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63805F" w14:textId="77777777" w:rsidR="00995170" w:rsidRPr="00926427" w:rsidRDefault="00995170">
      <w:pPr>
        <w:pStyle w:val="NormalWeb"/>
        <w:jc w:val="center"/>
        <w:divId w:val="165945085"/>
        <w:rPr>
          <w:rFonts w:asciiTheme="minorHAnsi" w:hAnsiTheme="minorHAnsi"/>
          <w:sz w:val="28"/>
          <w:szCs w:val="28"/>
        </w:rPr>
      </w:pPr>
      <w:bookmarkStart w:id="0" w:name="COVERPAGE"/>
      <w:bookmarkEnd w:id="0"/>
      <w:r w:rsidRPr="00E50C50">
        <w:rPr>
          <w:rFonts w:asciiTheme="minorHAnsi" w:hAnsiTheme="minorHAnsi"/>
          <w:sz w:val="22"/>
          <w:szCs w:val="22"/>
        </w:rPr>
        <w:t>Document of</w:t>
      </w:r>
      <w:r w:rsidRPr="00E50C50">
        <w:rPr>
          <w:rFonts w:asciiTheme="minorHAnsi" w:hAnsiTheme="minorHAnsi"/>
          <w:sz w:val="22"/>
          <w:szCs w:val="22"/>
        </w:rPr>
        <w:br/>
      </w:r>
      <w:r w:rsidRPr="00926427">
        <w:rPr>
          <w:rFonts w:asciiTheme="minorHAnsi" w:hAnsiTheme="minorHAnsi"/>
          <w:sz w:val="28"/>
          <w:szCs w:val="28"/>
        </w:rPr>
        <w:t>The World Bank</w:t>
      </w:r>
    </w:p>
    <w:p w14:paraId="39408545" w14:textId="77777777" w:rsidR="00995170" w:rsidRPr="00E50C50" w:rsidRDefault="00995170">
      <w:pPr>
        <w:divId w:val="165945085"/>
        <w:rPr>
          <w:rFonts w:asciiTheme="minorHAnsi" w:eastAsia="Times New Roman" w:hAnsiTheme="minorHAnsi"/>
        </w:rPr>
      </w:pPr>
    </w:p>
    <w:p w14:paraId="7B4569DA" w14:textId="77777777" w:rsidR="00995170" w:rsidRPr="00D53AA0" w:rsidRDefault="00995170">
      <w:pPr>
        <w:pStyle w:val="NormalWeb"/>
        <w:jc w:val="right"/>
        <w:divId w:val="165945085"/>
        <w:rPr>
          <w:rFonts w:asciiTheme="minorHAnsi" w:eastAsia="Times New Roman" w:hAnsiTheme="minorHAnsi" w:cstheme="minorHAnsi"/>
        </w:rPr>
      </w:pPr>
      <w:r w:rsidRPr="00E50C50">
        <w:rPr>
          <w:rFonts w:asciiTheme="minorHAnsi" w:hAnsiTheme="minorHAnsi"/>
        </w:rPr>
        <w:br/>
      </w:r>
      <w:r w:rsidRPr="00D53AA0">
        <w:rPr>
          <w:rFonts w:asciiTheme="minorHAnsi" w:hAnsiTheme="minorHAnsi" w:cstheme="minorHAnsi"/>
        </w:rPr>
        <w:t>Report No: </w:t>
      </w:r>
      <w:bookmarkStart w:id="1" w:name="_GoBack"/>
      <w:r w:rsidR="00AB35E5" w:rsidRPr="00D2083B">
        <w:rPr>
          <w:rFonts w:asciiTheme="minorHAnsi" w:hAnsiTheme="minorHAnsi" w:cstheme="minorHAnsi"/>
        </w:rPr>
        <w:t>137224</w:t>
      </w:r>
      <w:bookmarkEnd w:id="1"/>
      <w:r w:rsidR="00AB35E5" w:rsidRPr="00D2083B">
        <w:rPr>
          <w:rFonts w:asciiTheme="minorHAnsi" w:hAnsiTheme="minorHAnsi" w:cstheme="minorHAnsi"/>
        </w:rPr>
        <w:t>-LC</w:t>
      </w:r>
    </w:p>
    <w:tbl>
      <w:tblPr>
        <w:tblW w:w="5000" w:type="pct"/>
        <w:tblCellSpacing w:w="0" w:type="dxa"/>
        <w:tblCellMar>
          <w:left w:w="0" w:type="dxa"/>
          <w:right w:w="0" w:type="dxa"/>
        </w:tblCellMar>
        <w:tblLook w:val="04A0" w:firstRow="1" w:lastRow="0" w:firstColumn="1" w:lastColumn="0" w:noHBand="0" w:noVBand="1"/>
      </w:tblPr>
      <w:tblGrid>
        <w:gridCol w:w="8640"/>
      </w:tblGrid>
      <w:tr w:rsidR="00995170" w:rsidRPr="00E50C50" w14:paraId="2C75CCB8" w14:textId="77777777">
        <w:trPr>
          <w:divId w:val="165945085"/>
          <w:tblCellSpacing w:w="0" w:type="dxa"/>
        </w:trPr>
        <w:tc>
          <w:tcPr>
            <w:tcW w:w="0" w:type="auto"/>
            <w:vAlign w:val="center"/>
            <w:hideMark/>
          </w:tcPr>
          <w:p w14:paraId="30FABC78" w14:textId="77777777" w:rsidR="00C530FC" w:rsidRPr="00E50C50" w:rsidRDefault="00995170" w:rsidP="00A45B5E">
            <w:pPr>
              <w:pStyle w:val="NormalWeb"/>
              <w:spacing w:before="0" w:beforeAutospacing="0" w:after="0" w:afterAutospacing="0"/>
              <w:jc w:val="center"/>
              <w:rPr>
                <w:rFonts w:asciiTheme="minorHAnsi" w:hAnsiTheme="minorHAnsi"/>
                <w:highlight w:val="yellow"/>
              </w:rPr>
            </w:pPr>
            <w:r w:rsidRPr="00E50C50">
              <w:rPr>
                <w:rFonts w:asciiTheme="minorHAnsi" w:hAnsiTheme="minorHAnsi"/>
              </w:rPr>
              <w:br/>
            </w:r>
            <w:r w:rsidR="00C530FC" w:rsidRPr="00E50C50">
              <w:rPr>
                <w:rFonts w:asciiTheme="minorHAnsi" w:hAnsiTheme="minorHAnsi"/>
              </w:rPr>
              <w:t xml:space="preserve">IMPLEMENTATION COMPLETION AND RESULTS REPORT (ICR) </w:t>
            </w:r>
          </w:p>
          <w:p w14:paraId="1E1D0D34" w14:textId="77777777" w:rsidR="00585826" w:rsidRDefault="00995170" w:rsidP="00585826">
            <w:pPr>
              <w:pStyle w:val="NormalWeb"/>
              <w:spacing w:after="240" w:afterAutospacing="0" w:line="360" w:lineRule="auto"/>
              <w:jc w:val="center"/>
              <w:rPr>
                <w:rFonts w:asciiTheme="minorHAnsi" w:hAnsiTheme="minorHAnsi" w:cstheme="minorHAnsi"/>
                <w:lang w:eastAsia="en-US"/>
              </w:rPr>
            </w:pPr>
            <w:r w:rsidRPr="00E50C50">
              <w:rPr>
                <w:rFonts w:asciiTheme="minorHAnsi" w:hAnsiTheme="minorHAnsi"/>
              </w:rPr>
              <w:t xml:space="preserve">ON </w:t>
            </w:r>
          </w:p>
          <w:p w14:paraId="5B9053EA" w14:textId="77777777" w:rsidR="00585826" w:rsidRPr="00585826" w:rsidRDefault="00585826" w:rsidP="00585826">
            <w:pPr>
              <w:pStyle w:val="NormalWeb"/>
              <w:spacing w:after="240" w:afterAutospacing="0" w:line="360" w:lineRule="auto"/>
              <w:jc w:val="center"/>
              <w:rPr>
                <w:rFonts w:asciiTheme="minorHAnsi" w:hAnsiTheme="minorHAnsi"/>
              </w:rPr>
            </w:pPr>
            <w:r w:rsidRPr="00585826">
              <w:rPr>
                <w:rFonts w:asciiTheme="minorHAnsi" w:hAnsiTheme="minorHAnsi" w:cstheme="minorHAnsi"/>
                <w:lang w:eastAsia="en-US"/>
              </w:rPr>
              <w:t>SMALL RETF GRANTS</w:t>
            </w:r>
          </w:p>
          <w:p w14:paraId="4AF0118C" w14:textId="77777777" w:rsidR="00585826" w:rsidRPr="00585826" w:rsidRDefault="00585826" w:rsidP="00585826">
            <w:pPr>
              <w:autoSpaceDE w:val="0"/>
              <w:autoSpaceDN w:val="0"/>
              <w:adjustRightInd w:val="0"/>
              <w:spacing w:line="276" w:lineRule="auto"/>
              <w:jc w:val="center"/>
              <w:rPr>
                <w:rFonts w:asciiTheme="minorHAnsi" w:hAnsiTheme="minorHAnsi" w:cstheme="minorHAnsi"/>
                <w:lang w:eastAsia="en-US"/>
              </w:rPr>
            </w:pPr>
            <w:r w:rsidRPr="00585826">
              <w:rPr>
                <w:rFonts w:asciiTheme="minorHAnsi" w:hAnsiTheme="minorHAnsi" w:cstheme="minorHAnsi"/>
                <w:lang w:eastAsia="en-US"/>
              </w:rPr>
              <w:t>US$1,000,000 GLOBAL ENVIRONMENTAL FACILITY</w:t>
            </w:r>
          </w:p>
          <w:p w14:paraId="76DE0405" w14:textId="77777777" w:rsidR="00585826" w:rsidRPr="00585826" w:rsidRDefault="00585826" w:rsidP="00585826">
            <w:pPr>
              <w:autoSpaceDE w:val="0"/>
              <w:autoSpaceDN w:val="0"/>
              <w:adjustRightInd w:val="0"/>
              <w:spacing w:line="276" w:lineRule="auto"/>
              <w:jc w:val="center"/>
              <w:rPr>
                <w:rFonts w:asciiTheme="minorHAnsi" w:hAnsiTheme="minorHAnsi" w:cstheme="minorHAnsi"/>
                <w:lang w:eastAsia="en-US"/>
              </w:rPr>
            </w:pPr>
            <w:r w:rsidRPr="00585826">
              <w:rPr>
                <w:rFonts w:asciiTheme="minorHAnsi" w:hAnsiTheme="minorHAnsi" w:cstheme="minorHAnsi"/>
                <w:lang w:eastAsia="en-US"/>
              </w:rPr>
              <w:t>AND</w:t>
            </w:r>
          </w:p>
          <w:p w14:paraId="3E4D1DB1" w14:textId="77777777" w:rsidR="00995170" w:rsidRPr="00585826" w:rsidRDefault="00585826" w:rsidP="00585826">
            <w:pPr>
              <w:autoSpaceDE w:val="0"/>
              <w:autoSpaceDN w:val="0"/>
              <w:adjustRightInd w:val="0"/>
              <w:spacing w:line="276" w:lineRule="auto"/>
              <w:jc w:val="center"/>
              <w:rPr>
                <w:rFonts w:asciiTheme="minorHAnsi" w:hAnsiTheme="minorHAnsi" w:cstheme="minorHAnsi"/>
                <w:lang w:eastAsia="en-US"/>
              </w:rPr>
            </w:pPr>
            <w:r w:rsidRPr="00585826">
              <w:rPr>
                <w:rFonts w:asciiTheme="minorHAnsi" w:hAnsiTheme="minorHAnsi" w:cstheme="minorHAnsi"/>
                <w:lang w:eastAsia="en-US"/>
              </w:rPr>
              <w:t>US$1,000,000 SIDS DOCK SUPPORT PROGRAM</w:t>
            </w:r>
          </w:p>
          <w:p w14:paraId="2F78DC1B" w14:textId="77777777" w:rsidR="00995170" w:rsidRPr="00E50C50" w:rsidRDefault="00995170">
            <w:pPr>
              <w:pStyle w:val="NormalWeb"/>
              <w:jc w:val="center"/>
              <w:rPr>
                <w:rFonts w:asciiTheme="minorHAnsi" w:hAnsiTheme="minorHAnsi"/>
              </w:rPr>
            </w:pPr>
            <w:r w:rsidRPr="00E50C50">
              <w:rPr>
                <w:rFonts w:asciiTheme="minorHAnsi" w:hAnsiTheme="minorHAnsi"/>
              </w:rPr>
              <w:t xml:space="preserve">TO </w:t>
            </w:r>
          </w:p>
          <w:p w14:paraId="4AA0B241" w14:textId="77777777" w:rsidR="00995170" w:rsidRPr="00E50C50" w:rsidRDefault="00E42F17">
            <w:pPr>
              <w:pStyle w:val="NormalWeb"/>
              <w:jc w:val="center"/>
              <w:rPr>
                <w:rFonts w:asciiTheme="minorHAnsi" w:hAnsiTheme="minorHAnsi"/>
              </w:rPr>
            </w:pPr>
            <w:r>
              <w:rPr>
                <w:rFonts w:asciiTheme="minorHAnsi" w:hAnsiTheme="minorHAnsi"/>
              </w:rPr>
              <w:t xml:space="preserve">THE GOVERNMENT OF </w:t>
            </w:r>
            <w:r w:rsidR="00DB12A5">
              <w:rPr>
                <w:rFonts w:asciiTheme="minorHAnsi" w:hAnsiTheme="minorHAnsi"/>
              </w:rPr>
              <w:t>SAINT LUCIA</w:t>
            </w:r>
          </w:p>
          <w:p w14:paraId="11E3352B" w14:textId="77777777" w:rsidR="00995170" w:rsidRPr="00E50C50" w:rsidRDefault="00995170">
            <w:pPr>
              <w:pStyle w:val="NormalWeb"/>
              <w:jc w:val="center"/>
              <w:rPr>
                <w:rFonts w:asciiTheme="minorHAnsi" w:hAnsiTheme="minorHAnsi"/>
              </w:rPr>
            </w:pPr>
            <w:r w:rsidRPr="00E50C50">
              <w:rPr>
                <w:rFonts w:asciiTheme="minorHAnsi" w:hAnsiTheme="minorHAnsi"/>
              </w:rPr>
              <w:t>FOR</w:t>
            </w:r>
            <w:r w:rsidR="000E0817">
              <w:rPr>
                <w:rFonts w:asciiTheme="minorHAnsi" w:hAnsiTheme="minorHAnsi"/>
              </w:rPr>
              <w:t xml:space="preserve"> A</w:t>
            </w:r>
            <w:r w:rsidRPr="00E50C50">
              <w:rPr>
                <w:rFonts w:asciiTheme="minorHAnsi" w:hAnsiTheme="minorHAnsi"/>
              </w:rPr>
              <w:t xml:space="preserve"> </w:t>
            </w:r>
          </w:p>
          <w:p w14:paraId="547B6605" w14:textId="77777777" w:rsidR="00995170" w:rsidRPr="00E50C50" w:rsidRDefault="00DB12A5">
            <w:pPr>
              <w:pStyle w:val="NormalWeb"/>
              <w:jc w:val="center"/>
              <w:rPr>
                <w:rFonts w:asciiTheme="minorHAnsi" w:hAnsiTheme="minorHAnsi"/>
              </w:rPr>
            </w:pPr>
            <w:r>
              <w:rPr>
                <w:rFonts w:asciiTheme="minorHAnsi" w:hAnsiTheme="minorHAnsi"/>
              </w:rPr>
              <w:t>GEOTHERMAL RESOURCE DEVELOPMENT PROJECT</w:t>
            </w:r>
            <w:r w:rsidR="000E0817">
              <w:rPr>
                <w:rFonts w:asciiTheme="minorHAnsi" w:hAnsiTheme="minorHAnsi"/>
              </w:rPr>
              <w:t xml:space="preserve"> IN SAINT LUCIA</w:t>
            </w:r>
            <w:r w:rsidR="00A61613" w:rsidRPr="00E50C50">
              <w:rPr>
                <w:rFonts w:asciiTheme="minorHAnsi" w:hAnsiTheme="minorHAnsi"/>
              </w:rPr>
              <w:t xml:space="preserve"> </w:t>
            </w:r>
          </w:p>
          <w:p w14:paraId="1D05BEE3" w14:textId="12F15F73" w:rsidR="00180FA3" w:rsidRPr="00E50C50" w:rsidRDefault="00995170" w:rsidP="00180FA3">
            <w:pPr>
              <w:pStyle w:val="NormalWeb"/>
              <w:spacing w:before="0" w:beforeAutospacing="0" w:after="0" w:afterAutospacing="0"/>
              <w:jc w:val="center"/>
              <w:rPr>
                <w:rFonts w:asciiTheme="minorHAnsi" w:hAnsiTheme="minorHAnsi"/>
              </w:rPr>
            </w:pPr>
            <w:r w:rsidRPr="00E50C50">
              <w:rPr>
                <w:rFonts w:asciiTheme="minorHAnsi" w:hAnsiTheme="minorHAnsi"/>
              </w:rPr>
              <w:br/>
            </w:r>
            <w:r w:rsidRPr="00E50C50">
              <w:rPr>
                <w:rFonts w:asciiTheme="minorHAnsi" w:hAnsiTheme="minorHAnsi"/>
              </w:rPr>
              <w:br/>
            </w:r>
            <w:r w:rsidR="00AB37AD">
              <w:rPr>
                <w:rFonts w:asciiTheme="minorHAnsi" w:hAnsiTheme="minorHAnsi"/>
              </w:rPr>
              <w:t>August 26, 2019</w:t>
            </w:r>
          </w:p>
          <w:p w14:paraId="0078C19E" w14:textId="77777777" w:rsidR="00153AEB" w:rsidRPr="00E50C50" w:rsidRDefault="00995170" w:rsidP="00DB3E3D">
            <w:pPr>
              <w:pStyle w:val="NormalWeb"/>
              <w:spacing w:before="0" w:beforeAutospacing="0" w:after="0" w:afterAutospacing="0"/>
              <w:jc w:val="center"/>
              <w:rPr>
                <w:rFonts w:asciiTheme="minorHAnsi" w:hAnsiTheme="minorHAnsi"/>
              </w:rPr>
            </w:pPr>
            <w:r w:rsidRPr="00E50C50">
              <w:rPr>
                <w:rFonts w:asciiTheme="minorHAnsi" w:hAnsiTheme="minorHAnsi"/>
              </w:rPr>
              <w:br/>
            </w:r>
            <w:r w:rsidRPr="00E50C50">
              <w:rPr>
                <w:rFonts w:asciiTheme="minorHAnsi" w:hAnsiTheme="minorHAnsi"/>
              </w:rPr>
              <w:br/>
            </w:r>
          </w:p>
          <w:p w14:paraId="33A871E3" w14:textId="77777777" w:rsidR="00153AEB" w:rsidRPr="00E50C50" w:rsidRDefault="00153AEB" w:rsidP="00180FA3">
            <w:pPr>
              <w:pStyle w:val="NormalWeb"/>
              <w:spacing w:before="0" w:beforeAutospacing="0" w:after="0" w:afterAutospacing="0"/>
              <w:rPr>
                <w:rFonts w:asciiTheme="minorHAnsi" w:hAnsiTheme="minorHAnsi"/>
              </w:rPr>
            </w:pPr>
          </w:p>
          <w:p w14:paraId="6025E0BD" w14:textId="77777777" w:rsidR="00153AEB" w:rsidRPr="00E50C50" w:rsidRDefault="00153AEB" w:rsidP="00180FA3">
            <w:pPr>
              <w:pStyle w:val="NormalWeb"/>
              <w:spacing w:before="0" w:beforeAutospacing="0" w:after="0" w:afterAutospacing="0"/>
              <w:rPr>
                <w:rFonts w:asciiTheme="minorHAnsi" w:hAnsiTheme="minorHAnsi"/>
              </w:rPr>
            </w:pPr>
          </w:p>
          <w:p w14:paraId="282B9EBF" w14:textId="77777777" w:rsidR="00995170" w:rsidRPr="00E50C50" w:rsidRDefault="00995170" w:rsidP="00180FA3">
            <w:pPr>
              <w:pStyle w:val="NormalWeb"/>
              <w:spacing w:before="0" w:beforeAutospacing="0" w:after="0" w:afterAutospacing="0"/>
              <w:rPr>
                <w:rFonts w:asciiTheme="minorHAnsi" w:eastAsia="Times New Roman" w:hAnsiTheme="minorHAnsi"/>
              </w:rPr>
            </w:pPr>
            <w:r w:rsidRPr="00E50C50">
              <w:rPr>
                <w:rFonts w:asciiTheme="minorHAnsi" w:hAnsiTheme="minorHAnsi"/>
              </w:rPr>
              <w:br/>
            </w:r>
            <w:r w:rsidR="00DB12A5">
              <w:rPr>
                <w:rFonts w:asciiTheme="minorHAnsi" w:hAnsiTheme="minorHAnsi"/>
              </w:rPr>
              <w:t>Energy and Extractives</w:t>
            </w:r>
            <w:r w:rsidRPr="00E50C50">
              <w:rPr>
                <w:rFonts w:asciiTheme="minorHAnsi" w:hAnsiTheme="minorHAnsi"/>
              </w:rPr>
              <w:br/>
            </w:r>
            <w:r w:rsidR="00DB12A5">
              <w:rPr>
                <w:rFonts w:asciiTheme="minorHAnsi" w:hAnsiTheme="minorHAnsi"/>
              </w:rPr>
              <w:t xml:space="preserve">Latin America and the Caribbean Region </w:t>
            </w:r>
          </w:p>
        </w:tc>
      </w:tr>
    </w:tbl>
    <w:p w14:paraId="3E3B85B0" w14:textId="77777777" w:rsidR="00995170" w:rsidRPr="00E50C50" w:rsidRDefault="00995170">
      <w:pPr>
        <w:divId w:val="165945085"/>
        <w:rPr>
          <w:rFonts w:asciiTheme="minorHAnsi" w:eastAsia="Times New Roman" w:hAnsiTheme="minorHAnsi"/>
        </w:rPr>
      </w:pPr>
    </w:p>
    <w:p w14:paraId="0C84786C" w14:textId="77777777" w:rsidR="00E73512" w:rsidRPr="00E50C50" w:rsidRDefault="00E73512" w:rsidP="00242150">
      <w:pPr>
        <w:jc w:val="center"/>
        <w:divId w:val="738553075"/>
        <w:rPr>
          <w:rFonts w:asciiTheme="minorHAnsi" w:hAnsiTheme="minorHAnsi"/>
        </w:rPr>
      </w:pPr>
    </w:p>
    <w:p w14:paraId="510C85A6" w14:textId="77777777" w:rsidR="00E03DE1" w:rsidRDefault="00E03DE1" w:rsidP="00A45B5E">
      <w:pPr>
        <w:jc w:val="center"/>
        <w:rPr>
          <w:vanish/>
        </w:rPr>
      </w:pPr>
      <w:r w:rsidRPr="00E50C50">
        <w:rPr>
          <w:rFonts w:asciiTheme="minorHAnsi" w:eastAsia="Times New Roman" w:hAnsiTheme="minorHAnsi"/>
          <w:lang w:eastAsia="en-US"/>
        </w:rPr>
        <w:br w:type="page"/>
      </w:r>
    </w:p>
    <w:p w14:paraId="687016E8" w14:textId="77777777" w:rsidR="001E0E8C" w:rsidRDefault="001E0E8C" w:rsidP="00742EE7">
      <w:pPr>
        <w:jc w:val="center"/>
        <w:rPr>
          <w:iCs/>
        </w:rPr>
      </w:pPr>
      <w:bookmarkStart w:id="2" w:name="fisyea_fld"/>
      <w:bookmarkEnd w:id="2"/>
    </w:p>
    <w:p w14:paraId="2F2BA7CF" w14:textId="77777777" w:rsidR="001E0E8C" w:rsidRDefault="001E0E8C" w:rsidP="001E0E8C">
      <w:pPr>
        <w:tabs>
          <w:tab w:val="left" w:pos="5507"/>
        </w:tabs>
        <w:autoSpaceDE w:val="0"/>
        <w:autoSpaceDN w:val="0"/>
        <w:adjustRightInd w:val="0"/>
        <w:jc w:val="center"/>
        <w:rPr>
          <w:iCs/>
        </w:rPr>
      </w:pPr>
    </w:p>
    <w:tbl>
      <w:tblPr>
        <w:tblpPr w:leftFromText="180" w:rightFromText="180" w:vertAnchor="text" w:horzAnchor="margin" w:tblpY="9730"/>
        <w:tblOverlap w:val="never"/>
        <w:tblW w:w="4973"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3215"/>
        <w:gridCol w:w="2485"/>
        <w:gridCol w:w="2883"/>
      </w:tblGrid>
      <w:tr w:rsidR="00CB3EC6" w:rsidRPr="00926427" w14:paraId="3F311A64" w14:textId="77777777" w:rsidTr="00742FFE">
        <w:trPr>
          <w:tblCellSpacing w:w="15" w:type="dxa"/>
        </w:trPr>
        <w:tc>
          <w:tcPr>
            <w:tcW w:w="1846" w:type="pct"/>
            <w:vAlign w:val="center"/>
          </w:tcPr>
          <w:p w14:paraId="7D058D03" w14:textId="77777777" w:rsidR="00CB3EC6" w:rsidRPr="00926427" w:rsidRDefault="00CB3EC6" w:rsidP="00742FFE">
            <w:pPr>
              <w:pStyle w:val="Heading3"/>
              <w:keepNext/>
              <w:spacing w:before="0" w:beforeAutospacing="0" w:line="200" w:lineRule="atLeast"/>
              <w:jc w:val="right"/>
              <w:rPr>
                <w:rFonts w:asciiTheme="minorHAnsi" w:hAnsiTheme="minorHAnsi"/>
                <w:b w:val="0"/>
                <w:sz w:val="24"/>
                <w:szCs w:val="24"/>
              </w:rPr>
            </w:pPr>
          </w:p>
        </w:tc>
        <w:tc>
          <w:tcPr>
            <w:tcW w:w="1430" w:type="pct"/>
            <w:vAlign w:val="center"/>
          </w:tcPr>
          <w:p w14:paraId="58FF97FC" w14:textId="77777777" w:rsidR="00CB3EC6" w:rsidRPr="007544BE" w:rsidRDefault="00CB3EC6" w:rsidP="00742FFE">
            <w:pPr>
              <w:jc w:val="center"/>
              <w:rPr>
                <w:rFonts w:asciiTheme="minorHAnsi" w:hAnsiTheme="minorHAnsi"/>
                <w:sz w:val="22"/>
                <w:szCs w:val="22"/>
              </w:rPr>
            </w:pPr>
            <w:bookmarkStart w:id="3" w:name="_Toc10733105"/>
            <w:bookmarkStart w:id="4" w:name="_Toc10735937"/>
            <w:r w:rsidRPr="007544BE">
              <w:rPr>
                <w:rFonts w:asciiTheme="minorHAnsi" w:hAnsiTheme="minorHAnsi"/>
                <w:sz w:val="22"/>
                <w:szCs w:val="22"/>
              </w:rPr>
              <w:t>At Approval</w:t>
            </w:r>
            <w:bookmarkEnd w:id="3"/>
            <w:bookmarkEnd w:id="4"/>
          </w:p>
        </w:tc>
        <w:tc>
          <w:tcPr>
            <w:tcW w:w="1654" w:type="pct"/>
          </w:tcPr>
          <w:p w14:paraId="60768DF7" w14:textId="77777777" w:rsidR="00CB3EC6" w:rsidRPr="007544BE" w:rsidRDefault="00CB3EC6" w:rsidP="00742FFE">
            <w:pPr>
              <w:jc w:val="center"/>
              <w:rPr>
                <w:rFonts w:asciiTheme="minorHAnsi" w:hAnsiTheme="minorHAnsi"/>
                <w:sz w:val="22"/>
                <w:szCs w:val="22"/>
              </w:rPr>
            </w:pPr>
            <w:bookmarkStart w:id="5" w:name="_Toc10733106"/>
            <w:bookmarkStart w:id="6" w:name="_Toc10735938"/>
            <w:r w:rsidRPr="007544BE">
              <w:rPr>
                <w:rFonts w:asciiTheme="minorHAnsi" w:hAnsiTheme="minorHAnsi"/>
                <w:sz w:val="22"/>
                <w:szCs w:val="22"/>
              </w:rPr>
              <w:t>At Completion</w:t>
            </w:r>
            <w:bookmarkEnd w:id="5"/>
            <w:bookmarkEnd w:id="6"/>
          </w:p>
        </w:tc>
      </w:tr>
      <w:tr w:rsidR="00CB3EC6" w:rsidRPr="00DA6156" w14:paraId="14C761B7" w14:textId="77777777" w:rsidTr="00742FFE">
        <w:trPr>
          <w:tblCellSpacing w:w="15" w:type="dxa"/>
        </w:trPr>
        <w:tc>
          <w:tcPr>
            <w:tcW w:w="1846" w:type="pct"/>
            <w:vAlign w:val="center"/>
          </w:tcPr>
          <w:p w14:paraId="59CE4A1D" w14:textId="5013BF7A" w:rsidR="00CB3EC6" w:rsidRPr="007544BE" w:rsidRDefault="00CB3EC6" w:rsidP="00742FFE">
            <w:pPr>
              <w:jc w:val="right"/>
              <w:rPr>
                <w:rFonts w:asciiTheme="minorHAnsi" w:hAnsiTheme="minorHAnsi"/>
                <w:sz w:val="22"/>
                <w:szCs w:val="22"/>
              </w:rPr>
            </w:pPr>
            <w:bookmarkStart w:id="7" w:name="_Toc10733107"/>
            <w:bookmarkStart w:id="8" w:name="_Toc10735939"/>
            <w:r w:rsidRPr="007544BE">
              <w:rPr>
                <w:rFonts w:asciiTheme="minorHAnsi" w:hAnsiTheme="minorHAnsi"/>
                <w:sz w:val="22"/>
                <w:szCs w:val="22"/>
              </w:rPr>
              <w:t>Regional Vice President:</w:t>
            </w:r>
            <w:bookmarkEnd w:id="7"/>
            <w:bookmarkEnd w:id="8"/>
            <w:r w:rsidRPr="007544BE">
              <w:rPr>
                <w:rFonts w:asciiTheme="minorHAnsi" w:hAnsiTheme="minorHAnsi"/>
                <w:sz w:val="22"/>
                <w:szCs w:val="22"/>
              </w:rPr>
              <w:t xml:space="preserve"> </w:t>
            </w:r>
          </w:p>
        </w:tc>
        <w:tc>
          <w:tcPr>
            <w:tcW w:w="1430" w:type="pct"/>
            <w:vAlign w:val="center"/>
          </w:tcPr>
          <w:p w14:paraId="59FE27EE" w14:textId="77777777" w:rsidR="00CB3EC6" w:rsidRPr="007544BE" w:rsidRDefault="00CB3EC6" w:rsidP="00742FFE">
            <w:pPr>
              <w:rPr>
                <w:rFonts w:asciiTheme="minorHAnsi" w:hAnsiTheme="minorHAnsi"/>
                <w:sz w:val="22"/>
                <w:szCs w:val="22"/>
                <w:lang w:val="es-ES"/>
              </w:rPr>
            </w:pPr>
            <w:bookmarkStart w:id="9" w:name="_Toc10733108"/>
            <w:bookmarkStart w:id="10" w:name="_Toc10735940"/>
            <w:r w:rsidRPr="007544BE">
              <w:rPr>
                <w:rFonts w:asciiTheme="minorHAnsi" w:hAnsiTheme="minorHAnsi"/>
                <w:sz w:val="22"/>
                <w:szCs w:val="22"/>
                <w:lang w:val="es-ES"/>
              </w:rPr>
              <w:t>Jorge Familiar Calderon</w:t>
            </w:r>
            <w:bookmarkEnd w:id="9"/>
            <w:bookmarkEnd w:id="10"/>
          </w:p>
        </w:tc>
        <w:tc>
          <w:tcPr>
            <w:tcW w:w="1654" w:type="pct"/>
          </w:tcPr>
          <w:p w14:paraId="064EB6CC" w14:textId="77777777" w:rsidR="00CB3EC6" w:rsidRPr="007544BE" w:rsidRDefault="00CB3EC6" w:rsidP="00742FFE">
            <w:pPr>
              <w:rPr>
                <w:rFonts w:asciiTheme="minorHAnsi" w:hAnsiTheme="minorHAnsi"/>
                <w:sz w:val="22"/>
                <w:szCs w:val="22"/>
              </w:rPr>
            </w:pPr>
            <w:r w:rsidRPr="007544BE">
              <w:rPr>
                <w:rFonts w:asciiTheme="minorHAnsi" w:hAnsiTheme="minorHAnsi"/>
                <w:sz w:val="22"/>
                <w:szCs w:val="22"/>
              </w:rPr>
              <w:t xml:space="preserve">   </w:t>
            </w:r>
            <w:bookmarkStart w:id="11" w:name="_Toc10733109"/>
            <w:bookmarkStart w:id="12" w:name="_Toc10735941"/>
            <w:r w:rsidRPr="007544BE">
              <w:rPr>
                <w:rFonts w:asciiTheme="minorHAnsi" w:hAnsiTheme="minorHAnsi"/>
                <w:sz w:val="22"/>
                <w:szCs w:val="22"/>
              </w:rPr>
              <w:t xml:space="preserve">Axel van </w:t>
            </w:r>
            <w:proofErr w:type="spellStart"/>
            <w:r w:rsidRPr="007544BE">
              <w:rPr>
                <w:rFonts w:asciiTheme="minorHAnsi" w:hAnsiTheme="minorHAnsi"/>
                <w:sz w:val="22"/>
                <w:szCs w:val="22"/>
              </w:rPr>
              <w:t>Trotsenburg</w:t>
            </w:r>
            <w:bookmarkEnd w:id="11"/>
            <w:bookmarkEnd w:id="12"/>
            <w:proofErr w:type="spellEnd"/>
          </w:p>
        </w:tc>
      </w:tr>
      <w:tr w:rsidR="00CB3EC6" w:rsidRPr="00926427" w14:paraId="7838EDEE" w14:textId="77777777" w:rsidTr="00742FFE">
        <w:trPr>
          <w:tblCellSpacing w:w="15" w:type="dxa"/>
        </w:trPr>
        <w:tc>
          <w:tcPr>
            <w:tcW w:w="1846" w:type="pct"/>
            <w:vAlign w:val="center"/>
          </w:tcPr>
          <w:p w14:paraId="3FFC6666" w14:textId="1169CF99" w:rsidR="00CB3EC6" w:rsidRPr="007544BE" w:rsidRDefault="00CB3EC6" w:rsidP="00742FFE">
            <w:pPr>
              <w:jc w:val="right"/>
              <w:rPr>
                <w:rFonts w:asciiTheme="minorHAnsi" w:hAnsiTheme="minorHAnsi"/>
                <w:sz w:val="22"/>
                <w:szCs w:val="22"/>
              </w:rPr>
            </w:pPr>
            <w:bookmarkStart w:id="13" w:name="_Toc10733110"/>
            <w:bookmarkStart w:id="14" w:name="_Toc10735942"/>
            <w:r w:rsidRPr="007544BE">
              <w:rPr>
                <w:rFonts w:asciiTheme="minorHAnsi" w:hAnsiTheme="minorHAnsi"/>
                <w:sz w:val="22"/>
                <w:szCs w:val="22"/>
              </w:rPr>
              <w:t>Country Director:</w:t>
            </w:r>
            <w:bookmarkEnd w:id="13"/>
            <w:bookmarkEnd w:id="14"/>
          </w:p>
        </w:tc>
        <w:tc>
          <w:tcPr>
            <w:tcW w:w="1430" w:type="pct"/>
            <w:vAlign w:val="center"/>
          </w:tcPr>
          <w:p w14:paraId="50F12461" w14:textId="77777777" w:rsidR="00CB3EC6" w:rsidRPr="007544BE" w:rsidRDefault="00CB3EC6" w:rsidP="00742FFE">
            <w:pPr>
              <w:rPr>
                <w:rFonts w:asciiTheme="minorHAnsi" w:hAnsiTheme="minorHAnsi"/>
                <w:sz w:val="22"/>
                <w:szCs w:val="22"/>
              </w:rPr>
            </w:pPr>
            <w:bookmarkStart w:id="15" w:name="_Toc10733111"/>
            <w:bookmarkStart w:id="16" w:name="_Toc10735943"/>
            <w:r w:rsidRPr="007544BE">
              <w:rPr>
                <w:rFonts w:asciiTheme="minorHAnsi" w:hAnsiTheme="minorHAnsi"/>
                <w:sz w:val="22"/>
                <w:szCs w:val="22"/>
              </w:rPr>
              <w:t>Sophie Sirtaine</w:t>
            </w:r>
            <w:bookmarkEnd w:id="15"/>
            <w:bookmarkEnd w:id="16"/>
          </w:p>
        </w:tc>
        <w:tc>
          <w:tcPr>
            <w:tcW w:w="1654" w:type="pct"/>
          </w:tcPr>
          <w:p w14:paraId="4E0D8876" w14:textId="77777777" w:rsidR="00CB3EC6" w:rsidRPr="007544BE" w:rsidRDefault="00CB3EC6" w:rsidP="00742FFE">
            <w:pPr>
              <w:rPr>
                <w:rFonts w:asciiTheme="minorHAnsi" w:hAnsiTheme="minorHAnsi"/>
                <w:sz w:val="22"/>
                <w:szCs w:val="22"/>
              </w:rPr>
            </w:pPr>
            <w:r w:rsidRPr="007544BE">
              <w:rPr>
                <w:rFonts w:asciiTheme="minorHAnsi" w:hAnsiTheme="minorHAnsi"/>
                <w:sz w:val="22"/>
                <w:szCs w:val="22"/>
              </w:rPr>
              <w:t xml:space="preserve">   </w:t>
            </w:r>
            <w:bookmarkStart w:id="17" w:name="_Toc10733112"/>
            <w:bookmarkStart w:id="18" w:name="_Toc10735944"/>
            <w:r w:rsidRPr="007544BE">
              <w:rPr>
                <w:rFonts w:asciiTheme="minorHAnsi" w:hAnsiTheme="minorHAnsi"/>
                <w:sz w:val="22"/>
                <w:szCs w:val="22"/>
              </w:rPr>
              <w:t>Tahseen Sayed Khan</w:t>
            </w:r>
            <w:bookmarkEnd w:id="17"/>
            <w:bookmarkEnd w:id="18"/>
          </w:p>
        </w:tc>
      </w:tr>
      <w:tr w:rsidR="00CB3EC6" w:rsidRPr="00926427" w14:paraId="11D0EEB5" w14:textId="77777777" w:rsidTr="00742FFE">
        <w:trPr>
          <w:tblCellSpacing w:w="15" w:type="dxa"/>
        </w:trPr>
        <w:tc>
          <w:tcPr>
            <w:tcW w:w="1846" w:type="pct"/>
            <w:vAlign w:val="center"/>
          </w:tcPr>
          <w:p w14:paraId="3B0CC636" w14:textId="2A67C55A" w:rsidR="00CB3EC6" w:rsidRPr="007544BE" w:rsidRDefault="00CB3EC6" w:rsidP="00742FFE">
            <w:pPr>
              <w:jc w:val="right"/>
              <w:rPr>
                <w:rFonts w:asciiTheme="minorHAnsi" w:hAnsiTheme="minorHAnsi"/>
                <w:bCs/>
                <w:sz w:val="22"/>
                <w:szCs w:val="22"/>
              </w:rPr>
            </w:pPr>
            <w:bookmarkStart w:id="19" w:name="_Toc10733113"/>
            <w:bookmarkStart w:id="20" w:name="_Toc10735945"/>
            <w:r w:rsidRPr="007544BE">
              <w:rPr>
                <w:rFonts w:asciiTheme="minorHAnsi" w:hAnsiTheme="minorHAnsi"/>
                <w:sz w:val="22"/>
                <w:szCs w:val="22"/>
              </w:rPr>
              <w:t>Senior Global Practice Director</w:t>
            </w:r>
            <w:r w:rsidRPr="007544BE">
              <w:rPr>
                <w:rFonts w:asciiTheme="minorHAnsi" w:hAnsiTheme="minorHAnsi"/>
                <w:bCs/>
                <w:sz w:val="22"/>
                <w:szCs w:val="22"/>
              </w:rPr>
              <w:t>:</w:t>
            </w:r>
            <w:bookmarkEnd w:id="19"/>
            <w:bookmarkEnd w:id="20"/>
          </w:p>
        </w:tc>
        <w:tc>
          <w:tcPr>
            <w:tcW w:w="1430" w:type="pct"/>
            <w:vAlign w:val="center"/>
          </w:tcPr>
          <w:p w14:paraId="741CDE1B" w14:textId="77777777" w:rsidR="00CB3EC6" w:rsidRPr="007544BE" w:rsidRDefault="00CB3EC6" w:rsidP="00742FFE">
            <w:pPr>
              <w:rPr>
                <w:rFonts w:asciiTheme="minorHAnsi" w:hAnsiTheme="minorHAnsi"/>
                <w:sz w:val="22"/>
                <w:szCs w:val="22"/>
              </w:rPr>
            </w:pPr>
            <w:bookmarkStart w:id="21" w:name="_Toc10733114"/>
            <w:bookmarkStart w:id="22" w:name="_Toc10735946"/>
            <w:r w:rsidRPr="007544BE">
              <w:rPr>
                <w:rFonts w:asciiTheme="minorHAnsi" w:hAnsiTheme="minorHAnsi"/>
                <w:sz w:val="22"/>
                <w:szCs w:val="22"/>
              </w:rPr>
              <w:t>Anita M. George</w:t>
            </w:r>
            <w:bookmarkEnd w:id="21"/>
            <w:bookmarkEnd w:id="22"/>
          </w:p>
        </w:tc>
        <w:tc>
          <w:tcPr>
            <w:tcW w:w="1654" w:type="pct"/>
          </w:tcPr>
          <w:p w14:paraId="12819F82" w14:textId="77777777" w:rsidR="00CB3EC6" w:rsidRPr="007544BE" w:rsidRDefault="00CB3EC6" w:rsidP="00742FFE">
            <w:pPr>
              <w:rPr>
                <w:rFonts w:asciiTheme="minorHAnsi" w:hAnsiTheme="minorHAnsi"/>
                <w:sz w:val="22"/>
                <w:szCs w:val="22"/>
              </w:rPr>
            </w:pPr>
            <w:r w:rsidRPr="007544BE">
              <w:rPr>
                <w:rFonts w:asciiTheme="minorHAnsi" w:hAnsiTheme="minorHAnsi"/>
                <w:sz w:val="22"/>
                <w:szCs w:val="22"/>
              </w:rPr>
              <w:t xml:space="preserve">   </w:t>
            </w:r>
            <w:bookmarkStart w:id="23" w:name="_Toc10733115"/>
            <w:bookmarkStart w:id="24" w:name="_Toc10735947"/>
            <w:r w:rsidRPr="007544BE">
              <w:rPr>
                <w:rFonts w:asciiTheme="minorHAnsi" w:hAnsiTheme="minorHAnsi"/>
                <w:sz w:val="22"/>
                <w:szCs w:val="22"/>
              </w:rPr>
              <w:t>Riccardo Puliti</w:t>
            </w:r>
            <w:bookmarkEnd w:id="23"/>
            <w:bookmarkEnd w:id="24"/>
          </w:p>
        </w:tc>
      </w:tr>
      <w:tr w:rsidR="00CB3EC6" w:rsidRPr="00926427" w14:paraId="248767E5" w14:textId="77777777" w:rsidTr="00742FFE">
        <w:trPr>
          <w:tblCellSpacing w:w="15" w:type="dxa"/>
        </w:trPr>
        <w:tc>
          <w:tcPr>
            <w:tcW w:w="1846" w:type="pct"/>
            <w:vAlign w:val="center"/>
          </w:tcPr>
          <w:p w14:paraId="17625D3D" w14:textId="163AF023" w:rsidR="00CB3EC6" w:rsidRPr="007544BE" w:rsidRDefault="00CB3EC6" w:rsidP="00742FFE">
            <w:pPr>
              <w:jc w:val="right"/>
              <w:rPr>
                <w:rFonts w:asciiTheme="minorHAnsi" w:hAnsiTheme="minorHAnsi"/>
                <w:bCs/>
                <w:sz w:val="22"/>
                <w:szCs w:val="22"/>
              </w:rPr>
            </w:pPr>
            <w:bookmarkStart w:id="25" w:name="_Toc10733116"/>
            <w:bookmarkStart w:id="26" w:name="_Toc10735948"/>
            <w:r w:rsidRPr="007544BE">
              <w:rPr>
                <w:rFonts w:asciiTheme="minorHAnsi" w:hAnsiTheme="minorHAnsi"/>
                <w:bCs/>
                <w:sz w:val="22"/>
                <w:szCs w:val="22"/>
              </w:rPr>
              <w:t>Practice Manager:</w:t>
            </w:r>
            <w:bookmarkEnd w:id="25"/>
            <w:bookmarkEnd w:id="26"/>
          </w:p>
        </w:tc>
        <w:tc>
          <w:tcPr>
            <w:tcW w:w="1430" w:type="pct"/>
            <w:vAlign w:val="center"/>
          </w:tcPr>
          <w:p w14:paraId="339FAB94" w14:textId="77777777" w:rsidR="00CB3EC6" w:rsidRPr="007544BE" w:rsidRDefault="00CB3EC6" w:rsidP="00742FFE">
            <w:pPr>
              <w:rPr>
                <w:rFonts w:asciiTheme="minorHAnsi" w:hAnsiTheme="minorHAnsi"/>
                <w:sz w:val="22"/>
                <w:szCs w:val="22"/>
              </w:rPr>
            </w:pPr>
            <w:bookmarkStart w:id="27" w:name="SM"/>
            <w:bookmarkStart w:id="28" w:name="_Toc10733117"/>
            <w:bookmarkStart w:id="29" w:name="_Toc10735949"/>
            <w:bookmarkEnd w:id="27"/>
            <w:r w:rsidRPr="007544BE">
              <w:rPr>
                <w:rFonts w:asciiTheme="minorHAnsi" w:hAnsiTheme="minorHAnsi"/>
                <w:sz w:val="22"/>
                <w:szCs w:val="22"/>
              </w:rPr>
              <w:t>Malcolm Cosgrove-Davies</w:t>
            </w:r>
            <w:bookmarkEnd w:id="28"/>
            <w:bookmarkEnd w:id="29"/>
          </w:p>
        </w:tc>
        <w:tc>
          <w:tcPr>
            <w:tcW w:w="1654" w:type="pct"/>
          </w:tcPr>
          <w:p w14:paraId="0F860C02" w14:textId="77777777" w:rsidR="00CB3EC6" w:rsidRPr="007544BE" w:rsidRDefault="00CB3EC6" w:rsidP="00742FFE">
            <w:pPr>
              <w:rPr>
                <w:rFonts w:asciiTheme="minorHAnsi" w:hAnsiTheme="minorHAnsi"/>
                <w:sz w:val="22"/>
                <w:szCs w:val="22"/>
              </w:rPr>
            </w:pPr>
            <w:r w:rsidRPr="007544BE">
              <w:rPr>
                <w:rFonts w:asciiTheme="minorHAnsi" w:hAnsiTheme="minorHAnsi"/>
                <w:sz w:val="22"/>
                <w:szCs w:val="22"/>
              </w:rPr>
              <w:t xml:space="preserve">   </w:t>
            </w:r>
            <w:bookmarkStart w:id="30" w:name="_Toc10733118"/>
            <w:bookmarkStart w:id="31" w:name="_Toc10735950"/>
            <w:r w:rsidRPr="007544BE">
              <w:rPr>
                <w:rFonts w:asciiTheme="minorHAnsi" w:hAnsiTheme="minorHAnsi"/>
                <w:sz w:val="22"/>
                <w:szCs w:val="22"/>
              </w:rPr>
              <w:t>Antonio Barbalho</w:t>
            </w:r>
            <w:bookmarkEnd w:id="30"/>
            <w:bookmarkEnd w:id="31"/>
          </w:p>
        </w:tc>
      </w:tr>
      <w:tr w:rsidR="00CB3EC6" w:rsidRPr="00926427" w14:paraId="73759EA8" w14:textId="77777777" w:rsidTr="00742FFE">
        <w:trPr>
          <w:tblCellSpacing w:w="15" w:type="dxa"/>
        </w:trPr>
        <w:tc>
          <w:tcPr>
            <w:tcW w:w="1846" w:type="pct"/>
            <w:vAlign w:val="center"/>
          </w:tcPr>
          <w:p w14:paraId="79A97462" w14:textId="44366FEC" w:rsidR="00CB3EC6" w:rsidRPr="007544BE" w:rsidRDefault="00CB3EC6" w:rsidP="00742FFE">
            <w:pPr>
              <w:jc w:val="right"/>
              <w:rPr>
                <w:rFonts w:asciiTheme="minorHAnsi" w:hAnsiTheme="minorHAnsi"/>
                <w:bCs/>
                <w:sz w:val="22"/>
                <w:szCs w:val="22"/>
              </w:rPr>
            </w:pPr>
            <w:bookmarkStart w:id="32" w:name="_Toc10733119"/>
            <w:bookmarkStart w:id="33" w:name="_Toc10735951"/>
            <w:r w:rsidRPr="007544BE">
              <w:rPr>
                <w:rFonts w:asciiTheme="minorHAnsi" w:hAnsiTheme="minorHAnsi"/>
                <w:bCs/>
                <w:sz w:val="22"/>
                <w:szCs w:val="22"/>
              </w:rPr>
              <w:t>Team Leader:</w:t>
            </w:r>
            <w:bookmarkEnd w:id="32"/>
            <w:bookmarkEnd w:id="33"/>
          </w:p>
        </w:tc>
        <w:tc>
          <w:tcPr>
            <w:tcW w:w="1430" w:type="pct"/>
            <w:vAlign w:val="center"/>
          </w:tcPr>
          <w:p w14:paraId="74E2DCA4" w14:textId="77777777" w:rsidR="00CB3EC6" w:rsidRPr="007544BE" w:rsidRDefault="00CB3EC6" w:rsidP="00742FFE">
            <w:pPr>
              <w:rPr>
                <w:rFonts w:asciiTheme="minorHAnsi" w:hAnsiTheme="minorHAnsi"/>
                <w:sz w:val="22"/>
                <w:szCs w:val="22"/>
              </w:rPr>
            </w:pPr>
            <w:bookmarkStart w:id="34" w:name="PTL"/>
            <w:bookmarkStart w:id="35" w:name="_Toc10733120"/>
            <w:bookmarkStart w:id="36" w:name="_Toc10735952"/>
            <w:bookmarkEnd w:id="34"/>
            <w:r w:rsidRPr="007544BE">
              <w:rPr>
                <w:rFonts w:asciiTheme="minorHAnsi" w:hAnsiTheme="minorHAnsi"/>
                <w:sz w:val="22"/>
                <w:szCs w:val="22"/>
              </w:rPr>
              <w:t>Migara Jayawardena</w:t>
            </w:r>
            <w:bookmarkEnd w:id="35"/>
            <w:bookmarkEnd w:id="36"/>
            <w:r w:rsidRPr="007544BE">
              <w:rPr>
                <w:rFonts w:asciiTheme="minorHAnsi" w:hAnsiTheme="minorHAnsi"/>
                <w:sz w:val="22"/>
                <w:szCs w:val="22"/>
              </w:rPr>
              <w:t xml:space="preserve">            </w:t>
            </w:r>
          </w:p>
        </w:tc>
        <w:tc>
          <w:tcPr>
            <w:tcW w:w="1654" w:type="pct"/>
          </w:tcPr>
          <w:p w14:paraId="3E378853" w14:textId="77777777" w:rsidR="00CB3EC6" w:rsidRPr="007544BE" w:rsidRDefault="00CB3EC6" w:rsidP="00742FFE">
            <w:pPr>
              <w:rPr>
                <w:rFonts w:asciiTheme="minorHAnsi" w:hAnsiTheme="minorHAnsi"/>
                <w:sz w:val="22"/>
                <w:szCs w:val="22"/>
              </w:rPr>
            </w:pPr>
            <w:r w:rsidRPr="007544BE">
              <w:rPr>
                <w:rFonts w:asciiTheme="minorHAnsi" w:hAnsiTheme="minorHAnsi"/>
                <w:sz w:val="22"/>
                <w:szCs w:val="22"/>
              </w:rPr>
              <w:t xml:space="preserve">   </w:t>
            </w:r>
            <w:bookmarkStart w:id="37" w:name="_Toc10733121"/>
            <w:bookmarkStart w:id="38" w:name="_Toc10735953"/>
            <w:r w:rsidRPr="007544BE">
              <w:rPr>
                <w:rFonts w:asciiTheme="minorHAnsi" w:hAnsiTheme="minorHAnsi"/>
                <w:sz w:val="22"/>
                <w:szCs w:val="22"/>
              </w:rPr>
              <w:t>Megan Meyer</w:t>
            </w:r>
            <w:bookmarkEnd w:id="37"/>
            <w:bookmarkEnd w:id="38"/>
            <w:r w:rsidRPr="007544BE">
              <w:rPr>
                <w:rFonts w:asciiTheme="minorHAnsi" w:hAnsiTheme="minorHAnsi"/>
                <w:sz w:val="22"/>
                <w:szCs w:val="22"/>
              </w:rPr>
              <w:t xml:space="preserve">          </w:t>
            </w:r>
          </w:p>
        </w:tc>
      </w:tr>
    </w:tbl>
    <w:p w14:paraId="668AE5C4" w14:textId="77777777" w:rsidR="00742FFE" w:rsidRDefault="00CB3EC6">
      <w:pPr>
        <w:rPr>
          <w:rFonts w:asciiTheme="minorHAnsi" w:hAnsiTheme="minorHAnsi"/>
          <w:iCs/>
        </w:rPr>
      </w:pPr>
      <w:r>
        <w:rPr>
          <w:rFonts w:asciiTheme="minorHAnsi" w:hAnsiTheme="minorHAnsi"/>
          <w:iCs/>
        </w:rPr>
        <w:t xml:space="preserve"> </w:t>
      </w:r>
    </w:p>
    <w:p w14:paraId="767137B4" w14:textId="31D74EA1" w:rsidR="00CB3EC6" w:rsidRDefault="00742FFE">
      <w:pPr>
        <w:rPr>
          <w:rFonts w:asciiTheme="minorHAnsi" w:hAnsiTheme="minorHAnsi"/>
          <w:iCs/>
        </w:rPr>
      </w:pPr>
      <w:r>
        <w:rPr>
          <w:rFonts w:asciiTheme="minorHAnsi" w:hAnsiTheme="minorHAnsi"/>
          <w:iCs/>
        </w:rPr>
        <w:br w:type="page"/>
      </w:r>
    </w:p>
    <w:p w14:paraId="38D18EC2" w14:textId="7E3FF399" w:rsidR="001E0E8C" w:rsidRDefault="001E0E8C" w:rsidP="001E0E8C">
      <w:pPr>
        <w:tabs>
          <w:tab w:val="left" w:pos="5507"/>
        </w:tabs>
        <w:autoSpaceDE w:val="0"/>
        <w:autoSpaceDN w:val="0"/>
        <w:adjustRightInd w:val="0"/>
        <w:jc w:val="center"/>
        <w:rPr>
          <w:rFonts w:asciiTheme="minorHAnsi" w:hAnsiTheme="minorHAnsi"/>
          <w:iCs/>
        </w:rPr>
      </w:pPr>
      <w:r w:rsidRPr="00E50C50">
        <w:rPr>
          <w:rFonts w:asciiTheme="minorHAnsi" w:hAnsiTheme="minorHAnsi"/>
          <w:iCs/>
        </w:rPr>
        <w:lastRenderedPageBreak/>
        <w:t>ABBREVIATIONS AND ACRONYMS</w:t>
      </w:r>
    </w:p>
    <w:p w14:paraId="5A5E8B28" w14:textId="77777777" w:rsidR="00916DEC" w:rsidRDefault="00916DEC" w:rsidP="001E0E8C">
      <w:pPr>
        <w:tabs>
          <w:tab w:val="left" w:pos="5507"/>
        </w:tabs>
        <w:autoSpaceDE w:val="0"/>
        <w:autoSpaceDN w:val="0"/>
        <w:adjustRightInd w:val="0"/>
        <w:jc w:val="center"/>
        <w:rPr>
          <w:rFonts w:asciiTheme="minorHAnsi" w:hAnsiTheme="minorHAnsi"/>
          <w:iCs/>
        </w:rPr>
      </w:pPr>
    </w:p>
    <w:p w14:paraId="780D5FD6" w14:textId="77777777" w:rsidR="00916DEC" w:rsidRPr="00E50C50" w:rsidRDefault="00916DEC" w:rsidP="001E0E8C">
      <w:pPr>
        <w:tabs>
          <w:tab w:val="left" w:pos="5507"/>
        </w:tabs>
        <w:autoSpaceDE w:val="0"/>
        <w:autoSpaceDN w:val="0"/>
        <w:adjustRightInd w:val="0"/>
        <w:jc w:val="center"/>
        <w:rPr>
          <w:rFonts w:asciiTheme="minorHAnsi" w:hAnsiTheme="minorHAnsi"/>
          <w:iCs/>
        </w:rPr>
      </w:pPr>
    </w:p>
    <w:p w14:paraId="34227A92" w14:textId="77777777" w:rsidR="001C00E2" w:rsidRPr="00E50C50" w:rsidRDefault="001C00E2" w:rsidP="00BF3195">
      <w:pPr>
        <w:jc w:val="center"/>
        <w:rPr>
          <w:rFonts w:asciiTheme="minorHAnsi" w:hAnsiTheme="minorHAnsi"/>
        </w:rPr>
      </w:pPr>
    </w:p>
    <w:tbl>
      <w:tblPr>
        <w:tblW w:w="0" w:type="auto"/>
        <w:tblLook w:val="0000" w:firstRow="0" w:lastRow="0" w:firstColumn="0" w:lastColumn="0" w:noHBand="0" w:noVBand="0"/>
      </w:tblPr>
      <w:tblGrid>
        <w:gridCol w:w="1276"/>
        <w:gridCol w:w="7364"/>
      </w:tblGrid>
      <w:tr w:rsidR="001441D5" w:rsidRPr="001441D5" w14:paraId="79BB7A35" w14:textId="77777777" w:rsidTr="004473D6">
        <w:trPr>
          <w:trHeight w:val="80"/>
        </w:trPr>
        <w:tc>
          <w:tcPr>
            <w:tcW w:w="1283" w:type="dxa"/>
          </w:tcPr>
          <w:p w14:paraId="29C5072F" w14:textId="77777777" w:rsidR="00166089" w:rsidRPr="009D209F" w:rsidRDefault="00166089" w:rsidP="004473D6">
            <w:pPr>
              <w:rPr>
                <w:rFonts w:asciiTheme="minorHAnsi" w:hAnsiTheme="minorHAnsi"/>
                <w:sz w:val="22"/>
                <w:szCs w:val="22"/>
                <w:lang w:val="es-ES"/>
              </w:rPr>
            </w:pPr>
            <w:r w:rsidRPr="009D209F">
              <w:rPr>
                <w:rFonts w:asciiTheme="minorHAnsi" w:hAnsiTheme="minorHAnsi"/>
                <w:sz w:val="22"/>
                <w:szCs w:val="22"/>
                <w:lang w:val="es-ES"/>
              </w:rPr>
              <w:t>CIP</w:t>
            </w:r>
          </w:p>
          <w:p w14:paraId="06B16F3E" w14:textId="77777777" w:rsidR="002C7736" w:rsidRPr="009D209F" w:rsidRDefault="002C7736" w:rsidP="004473D6">
            <w:pPr>
              <w:rPr>
                <w:rFonts w:asciiTheme="minorHAnsi" w:hAnsiTheme="minorHAnsi"/>
                <w:sz w:val="22"/>
                <w:szCs w:val="22"/>
                <w:lang w:val="es-ES"/>
              </w:rPr>
            </w:pPr>
            <w:r w:rsidRPr="009D209F">
              <w:rPr>
                <w:rFonts w:asciiTheme="minorHAnsi" w:hAnsiTheme="minorHAnsi"/>
                <w:sz w:val="22"/>
                <w:szCs w:val="22"/>
                <w:lang w:val="es-ES"/>
              </w:rPr>
              <w:t>CTF</w:t>
            </w:r>
          </w:p>
          <w:p w14:paraId="600556D8" w14:textId="77777777" w:rsidR="00953222" w:rsidRPr="009D209F" w:rsidRDefault="00953222" w:rsidP="004473D6">
            <w:pPr>
              <w:rPr>
                <w:rFonts w:asciiTheme="minorHAnsi" w:hAnsiTheme="minorHAnsi"/>
                <w:sz w:val="22"/>
                <w:szCs w:val="22"/>
                <w:lang w:val="es-ES"/>
              </w:rPr>
            </w:pPr>
            <w:r w:rsidRPr="009D209F">
              <w:rPr>
                <w:rFonts w:asciiTheme="minorHAnsi" w:hAnsiTheme="minorHAnsi"/>
                <w:sz w:val="22"/>
                <w:szCs w:val="22"/>
                <w:lang w:val="es-ES"/>
              </w:rPr>
              <w:t>DEDTCA</w:t>
            </w:r>
          </w:p>
          <w:p w14:paraId="47E17496" w14:textId="77777777" w:rsidR="001441D5" w:rsidRPr="009D209F" w:rsidRDefault="001441D5" w:rsidP="004473D6">
            <w:pPr>
              <w:rPr>
                <w:rFonts w:asciiTheme="minorHAnsi" w:hAnsiTheme="minorHAnsi"/>
                <w:sz w:val="22"/>
                <w:szCs w:val="22"/>
                <w:lang w:val="es-ES"/>
              </w:rPr>
            </w:pPr>
            <w:r w:rsidRPr="009D209F">
              <w:rPr>
                <w:rFonts w:asciiTheme="minorHAnsi" w:hAnsiTheme="minorHAnsi"/>
                <w:sz w:val="22"/>
                <w:szCs w:val="22"/>
                <w:lang w:val="es-ES"/>
              </w:rPr>
              <w:t>DIPE</w:t>
            </w:r>
          </w:p>
          <w:p w14:paraId="2F426959" w14:textId="77777777" w:rsidR="007F28F1" w:rsidRPr="009D209F" w:rsidRDefault="007F28F1" w:rsidP="004473D6">
            <w:pPr>
              <w:rPr>
                <w:rFonts w:asciiTheme="minorHAnsi" w:hAnsiTheme="minorHAnsi"/>
                <w:sz w:val="22"/>
                <w:szCs w:val="22"/>
                <w:lang w:val="es-ES"/>
              </w:rPr>
            </w:pPr>
            <w:r w:rsidRPr="009D209F">
              <w:rPr>
                <w:rFonts w:asciiTheme="minorHAnsi" w:hAnsiTheme="minorHAnsi"/>
                <w:sz w:val="22"/>
                <w:szCs w:val="22"/>
                <w:lang w:val="es-ES"/>
              </w:rPr>
              <w:t>ECERA</w:t>
            </w:r>
          </w:p>
          <w:p w14:paraId="21D0406B" w14:textId="77777777" w:rsidR="005A47DA" w:rsidRPr="009D209F" w:rsidRDefault="005A47DA" w:rsidP="004473D6">
            <w:pPr>
              <w:rPr>
                <w:rFonts w:asciiTheme="minorHAnsi" w:hAnsiTheme="minorHAnsi"/>
                <w:sz w:val="22"/>
                <w:szCs w:val="22"/>
                <w:lang w:val="es-ES"/>
              </w:rPr>
            </w:pPr>
            <w:r w:rsidRPr="009D209F">
              <w:rPr>
                <w:rFonts w:asciiTheme="minorHAnsi" w:hAnsiTheme="minorHAnsi"/>
                <w:sz w:val="22"/>
                <w:szCs w:val="22"/>
                <w:lang w:val="es-ES"/>
              </w:rPr>
              <w:t>EMC</w:t>
            </w:r>
          </w:p>
          <w:p w14:paraId="4D440E7B" w14:textId="77777777" w:rsidR="00025F25" w:rsidRPr="00776280" w:rsidRDefault="00025F25" w:rsidP="004473D6">
            <w:pPr>
              <w:rPr>
                <w:rFonts w:asciiTheme="minorHAnsi" w:hAnsiTheme="minorHAnsi"/>
                <w:sz w:val="22"/>
                <w:szCs w:val="22"/>
              </w:rPr>
            </w:pPr>
            <w:r w:rsidRPr="00025F25">
              <w:rPr>
                <w:rFonts w:asciiTheme="minorHAnsi" w:hAnsiTheme="minorHAnsi"/>
                <w:sz w:val="22"/>
                <w:szCs w:val="22"/>
              </w:rPr>
              <w:t>ESIA</w:t>
            </w:r>
          </w:p>
        </w:tc>
        <w:tc>
          <w:tcPr>
            <w:tcW w:w="7634" w:type="dxa"/>
          </w:tcPr>
          <w:p w14:paraId="46EC54B5" w14:textId="77777777" w:rsidR="00166089" w:rsidRDefault="00166089" w:rsidP="004473D6">
            <w:pPr>
              <w:rPr>
                <w:rFonts w:asciiTheme="minorHAnsi" w:hAnsiTheme="minorHAnsi"/>
                <w:color w:val="000000"/>
                <w:sz w:val="22"/>
                <w:szCs w:val="22"/>
              </w:rPr>
            </w:pPr>
            <w:r w:rsidRPr="00452B17">
              <w:rPr>
                <w:rFonts w:asciiTheme="minorHAnsi" w:hAnsiTheme="minorHAnsi" w:cstheme="minorHAnsi"/>
                <w:sz w:val="22"/>
                <w:szCs w:val="22"/>
                <w:lang w:eastAsia="en-US"/>
              </w:rPr>
              <w:t>Clean Infra Partners</w:t>
            </w:r>
          </w:p>
          <w:p w14:paraId="737A7D4A" w14:textId="77777777" w:rsidR="002C7736" w:rsidRDefault="002C7736" w:rsidP="004473D6">
            <w:pPr>
              <w:rPr>
                <w:rFonts w:asciiTheme="minorHAnsi" w:hAnsiTheme="minorHAnsi"/>
                <w:color w:val="000000"/>
                <w:sz w:val="22"/>
                <w:szCs w:val="22"/>
              </w:rPr>
            </w:pPr>
            <w:r>
              <w:rPr>
                <w:rFonts w:asciiTheme="minorHAnsi" w:hAnsiTheme="minorHAnsi"/>
                <w:color w:val="000000"/>
                <w:sz w:val="22"/>
                <w:szCs w:val="22"/>
              </w:rPr>
              <w:t>Clean Technology Fund</w:t>
            </w:r>
          </w:p>
          <w:p w14:paraId="3D258269" w14:textId="77777777" w:rsidR="00953222" w:rsidRDefault="00953222" w:rsidP="004473D6">
            <w:pPr>
              <w:rPr>
                <w:rFonts w:asciiTheme="minorHAnsi" w:hAnsiTheme="minorHAnsi"/>
                <w:color w:val="000000"/>
                <w:sz w:val="22"/>
                <w:szCs w:val="22"/>
              </w:rPr>
            </w:pPr>
            <w:r>
              <w:rPr>
                <w:rFonts w:asciiTheme="minorHAnsi" w:hAnsiTheme="minorHAnsi"/>
                <w:sz w:val="22"/>
                <w:szCs w:val="22"/>
              </w:rPr>
              <w:t>Department of Economic Development, Transport and Civil Aviation</w:t>
            </w:r>
          </w:p>
          <w:p w14:paraId="6308B9CE" w14:textId="77777777" w:rsidR="001441D5" w:rsidRDefault="001441D5" w:rsidP="004473D6">
            <w:pPr>
              <w:rPr>
                <w:rFonts w:asciiTheme="minorHAnsi" w:hAnsiTheme="minorHAnsi"/>
                <w:color w:val="000000"/>
                <w:sz w:val="22"/>
                <w:szCs w:val="22"/>
              </w:rPr>
            </w:pPr>
            <w:r w:rsidRPr="00776280">
              <w:rPr>
                <w:rFonts w:asciiTheme="minorHAnsi" w:hAnsiTheme="minorHAnsi"/>
                <w:color w:val="000000"/>
                <w:sz w:val="22"/>
                <w:szCs w:val="22"/>
              </w:rPr>
              <w:t xml:space="preserve">Department for Infrastructure, Port Services, Energy </w:t>
            </w:r>
          </w:p>
          <w:p w14:paraId="60CCEE7F" w14:textId="77777777" w:rsidR="007F28F1" w:rsidRDefault="007F28F1" w:rsidP="004473D6">
            <w:pPr>
              <w:rPr>
                <w:rFonts w:ascii="Calibri" w:hAnsi="Calibri" w:cs="Calibri"/>
                <w:sz w:val="22"/>
                <w:szCs w:val="22"/>
                <w:lang w:eastAsia="en-US"/>
              </w:rPr>
            </w:pPr>
            <w:r w:rsidRPr="008554FE">
              <w:rPr>
                <w:rFonts w:ascii="Calibri" w:hAnsi="Calibri" w:cs="Calibri"/>
                <w:sz w:val="22"/>
                <w:szCs w:val="22"/>
                <w:lang w:eastAsia="en-US"/>
              </w:rPr>
              <w:t>Eastern Caribbean Energy Regulatory Agency</w:t>
            </w:r>
          </w:p>
          <w:p w14:paraId="30E67619" w14:textId="77777777" w:rsidR="005A47DA" w:rsidRDefault="005A47DA" w:rsidP="004473D6">
            <w:pPr>
              <w:rPr>
                <w:rFonts w:asciiTheme="minorHAnsi" w:hAnsiTheme="minorHAnsi"/>
                <w:sz w:val="22"/>
                <w:szCs w:val="22"/>
              </w:rPr>
            </w:pPr>
            <w:r w:rsidRPr="005A47DA">
              <w:rPr>
                <w:rFonts w:asciiTheme="minorHAnsi" w:hAnsiTheme="minorHAnsi"/>
                <w:sz w:val="22"/>
                <w:szCs w:val="22"/>
              </w:rPr>
              <w:t>Exploration Management Consultant</w:t>
            </w:r>
          </w:p>
          <w:p w14:paraId="144D6F82" w14:textId="77777777" w:rsidR="00025F25" w:rsidRPr="00776280" w:rsidRDefault="00025F25" w:rsidP="004473D6">
            <w:pPr>
              <w:rPr>
                <w:rFonts w:asciiTheme="minorHAnsi" w:hAnsiTheme="minorHAnsi"/>
                <w:sz w:val="22"/>
                <w:szCs w:val="22"/>
              </w:rPr>
            </w:pPr>
            <w:r>
              <w:rPr>
                <w:rFonts w:asciiTheme="minorHAnsi" w:hAnsiTheme="minorHAnsi"/>
                <w:sz w:val="22"/>
                <w:szCs w:val="22"/>
              </w:rPr>
              <w:t>Environmental and Social Impact Asses</w:t>
            </w:r>
            <w:r w:rsidR="00266EAD">
              <w:rPr>
                <w:rFonts w:asciiTheme="minorHAnsi" w:hAnsiTheme="minorHAnsi"/>
                <w:sz w:val="22"/>
                <w:szCs w:val="22"/>
              </w:rPr>
              <w:t>s</w:t>
            </w:r>
            <w:r>
              <w:rPr>
                <w:rFonts w:asciiTheme="minorHAnsi" w:hAnsiTheme="minorHAnsi"/>
                <w:sz w:val="22"/>
                <w:szCs w:val="22"/>
              </w:rPr>
              <w:t>me</w:t>
            </w:r>
            <w:r w:rsidR="00266EAD">
              <w:rPr>
                <w:rFonts w:asciiTheme="minorHAnsi" w:hAnsiTheme="minorHAnsi"/>
                <w:sz w:val="22"/>
                <w:szCs w:val="22"/>
              </w:rPr>
              <w:t>n</w:t>
            </w:r>
            <w:r>
              <w:rPr>
                <w:rFonts w:asciiTheme="minorHAnsi" w:hAnsiTheme="minorHAnsi"/>
                <w:sz w:val="22"/>
                <w:szCs w:val="22"/>
              </w:rPr>
              <w:t>t</w:t>
            </w:r>
          </w:p>
        </w:tc>
      </w:tr>
      <w:tr w:rsidR="001441D5" w:rsidRPr="001441D5" w14:paraId="200556AD" w14:textId="77777777" w:rsidTr="004473D6">
        <w:trPr>
          <w:trHeight w:val="80"/>
        </w:trPr>
        <w:tc>
          <w:tcPr>
            <w:tcW w:w="1283" w:type="dxa"/>
          </w:tcPr>
          <w:p w14:paraId="284C34FF" w14:textId="77777777" w:rsidR="001441D5" w:rsidRDefault="001441D5" w:rsidP="004473D6">
            <w:pPr>
              <w:rPr>
                <w:rFonts w:asciiTheme="minorHAnsi" w:hAnsiTheme="minorHAnsi"/>
                <w:sz w:val="22"/>
                <w:szCs w:val="22"/>
              </w:rPr>
            </w:pPr>
            <w:r w:rsidRPr="00776280">
              <w:rPr>
                <w:rFonts w:asciiTheme="minorHAnsi" w:hAnsiTheme="minorHAnsi"/>
                <w:sz w:val="22"/>
                <w:szCs w:val="22"/>
              </w:rPr>
              <w:t>ESMAP</w:t>
            </w:r>
          </w:p>
          <w:p w14:paraId="0E99EA4A" w14:textId="77777777" w:rsidR="009F1089" w:rsidRDefault="009F1089" w:rsidP="004473D6">
            <w:pPr>
              <w:rPr>
                <w:rFonts w:asciiTheme="minorHAnsi" w:hAnsiTheme="minorHAnsi"/>
                <w:sz w:val="22"/>
                <w:szCs w:val="22"/>
              </w:rPr>
            </w:pPr>
            <w:r>
              <w:rPr>
                <w:rFonts w:asciiTheme="minorHAnsi" w:hAnsiTheme="minorHAnsi"/>
                <w:sz w:val="22"/>
                <w:szCs w:val="22"/>
              </w:rPr>
              <w:t>GDA</w:t>
            </w:r>
          </w:p>
          <w:p w14:paraId="41BDCF95" w14:textId="77777777" w:rsidR="00745C21" w:rsidRPr="00776280" w:rsidRDefault="00745C21" w:rsidP="004473D6">
            <w:pPr>
              <w:rPr>
                <w:rFonts w:asciiTheme="minorHAnsi" w:hAnsiTheme="minorHAnsi"/>
                <w:sz w:val="22"/>
                <w:szCs w:val="22"/>
              </w:rPr>
            </w:pPr>
            <w:r>
              <w:rPr>
                <w:rFonts w:asciiTheme="minorHAnsi" w:hAnsiTheme="minorHAnsi"/>
                <w:sz w:val="22"/>
                <w:szCs w:val="22"/>
              </w:rPr>
              <w:t>GDP</w:t>
            </w:r>
          </w:p>
        </w:tc>
        <w:tc>
          <w:tcPr>
            <w:tcW w:w="7634" w:type="dxa"/>
          </w:tcPr>
          <w:p w14:paraId="29D15189" w14:textId="77777777" w:rsidR="00745C21" w:rsidRDefault="001441D5" w:rsidP="004473D6">
            <w:pPr>
              <w:rPr>
                <w:rFonts w:asciiTheme="minorHAnsi" w:hAnsiTheme="minorHAnsi"/>
                <w:color w:val="000000"/>
                <w:sz w:val="22"/>
                <w:szCs w:val="22"/>
              </w:rPr>
            </w:pPr>
            <w:r w:rsidRPr="00776280">
              <w:rPr>
                <w:rFonts w:asciiTheme="minorHAnsi" w:hAnsiTheme="minorHAnsi"/>
                <w:color w:val="000000"/>
                <w:sz w:val="22"/>
                <w:szCs w:val="22"/>
              </w:rPr>
              <w:t>Energy Sector Management Assistance Program</w:t>
            </w:r>
          </w:p>
          <w:p w14:paraId="5E31B668" w14:textId="77777777" w:rsidR="009F1089" w:rsidRDefault="009F1089" w:rsidP="004473D6">
            <w:pPr>
              <w:rPr>
                <w:rFonts w:asciiTheme="minorHAnsi" w:hAnsiTheme="minorHAnsi"/>
                <w:color w:val="000000"/>
                <w:sz w:val="22"/>
                <w:szCs w:val="22"/>
              </w:rPr>
            </w:pPr>
            <w:r>
              <w:rPr>
                <w:rFonts w:asciiTheme="minorHAnsi" w:hAnsiTheme="minorHAnsi" w:cstheme="minorHAnsi"/>
                <w:color w:val="000000"/>
                <w:sz w:val="22"/>
                <w:szCs w:val="22"/>
                <w:lang w:eastAsia="en-US"/>
              </w:rPr>
              <w:t>Geothermal Development Agreement</w:t>
            </w:r>
          </w:p>
          <w:p w14:paraId="342F921E" w14:textId="77777777" w:rsidR="001441D5" w:rsidRPr="00776280" w:rsidRDefault="00745C21" w:rsidP="004473D6">
            <w:pPr>
              <w:rPr>
                <w:rFonts w:asciiTheme="minorHAnsi" w:hAnsiTheme="minorHAnsi"/>
                <w:color w:val="000000"/>
                <w:sz w:val="22"/>
                <w:szCs w:val="22"/>
              </w:rPr>
            </w:pPr>
            <w:r>
              <w:rPr>
                <w:rFonts w:asciiTheme="minorHAnsi" w:hAnsiTheme="minorHAnsi"/>
                <w:color w:val="000000"/>
                <w:sz w:val="22"/>
                <w:szCs w:val="22"/>
              </w:rPr>
              <w:t xml:space="preserve">Gross Domestic Product </w:t>
            </w:r>
            <w:r w:rsidR="001441D5" w:rsidRPr="00776280">
              <w:rPr>
                <w:rFonts w:asciiTheme="minorHAnsi" w:hAnsiTheme="minorHAnsi"/>
                <w:color w:val="000000"/>
                <w:sz w:val="22"/>
                <w:szCs w:val="22"/>
              </w:rPr>
              <w:t xml:space="preserve"> </w:t>
            </w:r>
          </w:p>
        </w:tc>
      </w:tr>
      <w:tr w:rsidR="001441D5" w:rsidRPr="001441D5" w14:paraId="0803F5EA" w14:textId="77777777" w:rsidTr="004473D6">
        <w:trPr>
          <w:trHeight w:val="80"/>
        </w:trPr>
        <w:tc>
          <w:tcPr>
            <w:tcW w:w="1283" w:type="dxa"/>
          </w:tcPr>
          <w:p w14:paraId="75AF03DE" w14:textId="11D13A15" w:rsidR="002204DA" w:rsidRPr="00776280" w:rsidRDefault="001441D5" w:rsidP="004473D6">
            <w:pPr>
              <w:rPr>
                <w:rFonts w:asciiTheme="minorHAnsi" w:hAnsiTheme="minorHAnsi"/>
                <w:sz w:val="22"/>
                <w:szCs w:val="22"/>
              </w:rPr>
            </w:pPr>
            <w:r w:rsidRPr="00776280">
              <w:rPr>
                <w:rFonts w:asciiTheme="minorHAnsi" w:hAnsiTheme="minorHAnsi"/>
                <w:sz w:val="22"/>
                <w:szCs w:val="22"/>
              </w:rPr>
              <w:t>GEF</w:t>
            </w:r>
          </w:p>
        </w:tc>
        <w:tc>
          <w:tcPr>
            <w:tcW w:w="7634" w:type="dxa"/>
          </w:tcPr>
          <w:p w14:paraId="326C83AB" w14:textId="03631224" w:rsidR="00414A79" w:rsidRPr="00776280" w:rsidRDefault="001441D5" w:rsidP="00D2083B">
            <w:pPr>
              <w:rPr>
                <w:rFonts w:asciiTheme="minorHAnsi" w:hAnsiTheme="minorHAnsi"/>
                <w:color w:val="000000"/>
                <w:sz w:val="22"/>
                <w:szCs w:val="22"/>
              </w:rPr>
            </w:pPr>
            <w:r w:rsidRPr="00776280">
              <w:rPr>
                <w:rFonts w:asciiTheme="minorHAnsi" w:hAnsiTheme="minorHAnsi"/>
                <w:color w:val="000000"/>
                <w:sz w:val="22"/>
                <w:szCs w:val="22"/>
              </w:rPr>
              <w:t xml:space="preserve">Global Environment Facility </w:t>
            </w:r>
          </w:p>
        </w:tc>
      </w:tr>
      <w:tr w:rsidR="001441D5" w:rsidRPr="001441D5" w14:paraId="2A4B552C" w14:textId="77777777" w:rsidTr="004473D6">
        <w:tc>
          <w:tcPr>
            <w:tcW w:w="1283" w:type="dxa"/>
          </w:tcPr>
          <w:p w14:paraId="1AFDCDBA" w14:textId="77777777" w:rsidR="001441D5" w:rsidRDefault="001441D5" w:rsidP="004473D6">
            <w:pPr>
              <w:ind w:right="-58"/>
              <w:rPr>
                <w:rFonts w:asciiTheme="minorHAnsi" w:hAnsiTheme="minorHAnsi"/>
                <w:spacing w:val="1"/>
                <w:sz w:val="22"/>
                <w:szCs w:val="22"/>
              </w:rPr>
            </w:pPr>
            <w:r w:rsidRPr="00776280">
              <w:rPr>
                <w:rFonts w:asciiTheme="minorHAnsi" w:hAnsiTheme="minorHAnsi"/>
                <w:spacing w:val="1"/>
                <w:sz w:val="22"/>
                <w:szCs w:val="22"/>
              </w:rPr>
              <w:t>GoSL</w:t>
            </w:r>
          </w:p>
          <w:p w14:paraId="15CA297F" w14:textId="77777777" w:rsidR="004473D6" w:rsidRDefault="004473D6" w:rsidP="004473D6">
            <w:pPr>
              <w:ind w:right="-58"/>
              <w:rPr>
                <w:rFonts w:asciiTheme="minorHAnsi" w:hAnsiTheme="minorHAnsi"/>
                <w:sz w:val="22"/>
                <w:szCs w:val="22"/>
              </w:rPr>
            </w:pPr>
            <w:r>
              <w:rPr>
                <w:rFonts w:asciiTheme="minorHAnsi" w:hAnsiTheme="minorHAnsi"/>
                <w:sz w:val="22"/>
                <w:szCs w:val="22"/>
              </w:rPr>
              <w:t>HQ</w:t>
            </w:r>
          </w:p>
          <w:p w14:paraId="07A6A736" w14:textId="77777777" w:rsidR="00CC264F" w:rsidRDefault="00CC264F" w:rsidP="004473D6">
            <w:pPr>
              <w:ind w:right="-58"/>
              <w:rPr>
                <w:rFonts w:asciiTheme="minorHAnsi" w:hAnsiTheme="minorHAnsi"/>
                <w:sz w:val="22"/>
                <w:szCs w:val="22"/>
              </w:rPr>
            </w:pPr>
            <w:r w:rsidRPr="00C76CD8">
              <w:rPr>
                <w:rFonts w:ascii="Calibri" w:hAnsi="Calibri" w:cs="Calibri"/>
                <w:sz w:val="22"/>
                <w:szCs w:val="22"/>
                <w:lang w:eastAsia="en-US"/>
              </w:rPr>
              <w:t>LFO</w:t>
            </w:r>
          </w:p>
          <w:p w14:paraId="1F696D54" w14:textId="77777777" w:rsidR="0097447C" w:rsidRPr="00776280" w:rsidRDefault="0097447C" w:rsidP="004473D6">
            <w:pPr>
              <w:ind w:right="-58"/>
              <w:rPr>
                <w:rFonts w:asciiTheme="minorHAnsi" w:hAnsiTheme="minorHAnsi"/>
                <w:sz w:val="22"/>
                <w:szCs w:val="22"/>
              </w:rPr>
            </w:pPr>
            <w:r>
              <w:rPr>
                <w:rFonts w:asciiTheme="minorHAnsi" w:hAnsiTheme="minorHAnsi"/>
                <w:sz w:val="22"/>
                <w:szCs w:val="22"/>
              </w:rPr>
              <w:t>LUCELEC</w:t>
            </w:r>
          </w:p>
        </w:tc>
        <w:tc>
          <w:tcPr>
            <w:tcW w:w="7634" w:type="dxa"/>
          </w:tcPr>
          <w:p w14:paraId="2A93F786" w14:textId="77777777" w:rsidR="001441D5" w:rsidRDefault="001441D5" w:rsidP="004473D6">
            <w:pPr>
              <w:ind w:right="-20"/>
              <w:rPr>
                <w:rFonts w:asciiTheme="minorHAnsi" w:hAnsiTheme="minorHAnsi"/>
                <w:sz w:val="22"/>
                <w:szCs w:val="22"/>
              </w:rPr>
            </w:pPr>
            <w:r w:rsidRPr="00776280">
              <w:rPr>
                <w:rFonts w:asciiTheme="minorHAnsi" w:hAnsiTheme="minorHAnsi"/>
                <w:sz w:val="22"/>
                <w:szCs w:val="22"/>
              </w:rPr>
              <w:br w:type="column"/>
              <w:t>Government of Saint Lucia</w:t>
            </w:r>
          </w:p>
          <w:p w14:paraId="098B9883" w14:textId="77777777" w:rsidR="004473D6" w:rsidRDefault="004473D6" w:rsidP="004473D6">
            <w:pPr>
              <w:ind w:right="-20"/>
              <w:rPr>
                <w:rFonts w:asciiTheme="minorHAnsi" w:hAnsiTheme="minorHAnsi"/>
                <w:sz w:val="22"/>
                <w:szCs w:val="22"/>
              </w:rPr>
            </w:pPr>
            <w:r>
              <w:rPr>
                <w:rFonts w:asciiTheme="minorHAnsi" w:hAnsiTheme="minorHAnsi"/>
                <w:sz w:val="22"/>
                <w:szCs w:val="22"/>
              </w:rPr>
              <w:t xml:space="preserve">Head Quarters </w:t>
            </w:r>
          </w:p>
          <w:p w14:paraId="4B66A258" w14:textId="77777777" w:rsidR="00CC264F" w:rsidRDefault="00CC264F" w:rsidP="004473D6">
            <w:pPr>
              <w:ind w:right="-20"/>
              <w:rPr>
                <w:rFonts w:asciiTheme="minorHAnsi" w:hAnsiTheme="minorHAnsi"/>
                <w:sz w:val="22"/>
                <w:szCs w:val="22"/>
              </w:rPr>
            </w:pPr>
            <w:r>
              <w:rPr>
                <w:rFonts w:ascii="Calibri" w:hAnsi="Calibri" w:cs="Calibri"/>
                <w:sz w:val="22"/>
                <w:szCs w:val="22"/>
                <w:lang w:eastAsia="en-US"/>
              </w:rPr>
              <w:t>L</w:t>
            </w:r>
            <w:r w:rsidRPr="00C76CD8">
              <w:rPr>
                <w:rFonts w:ascii="Calibri" w:hAnsi="Calibri" w:cs="Calibri"/>
                <w:sz w:val="22"/>
                <w:szCs w:val="22"/>
                <w:lang w:eastAsia="en-US"/>
              </w:rPr>
              <w:t xml:space="preserve">ight </w:t>
            </w:r>
            <w:r>
              <w:rPr>
                <w:rFonts w:ascii="Calibri" w:hAnsi="Calibri" w:cs="Calibri"/>
                <w:sz w:val="22"/>
                <w:szCs w:val="22"/>
                <w:lang w:eastAsia="en-US"/>
              </w:rPr>
              <w:t>F</w:t>
            </w:r>
            <w:r w:rsidRPr="00C76CD8">
              <w:rPr>
                <w:rFonts w:ascii="Calibri" w:hAnsi="Calibri" w:cs="Calibri"/>
                <w:sz w:val="22"/>
                <w:szCs w:val="22"/>
                <w:lang w:eastAsia="en-US"/>
              </w:rPr>
              <w:t xml:space="preserve">uel </w:t>
            </w:r>
            <w:r>
              <w:rPr>
                <w:rFonts w:ascii="Calibri" w:hAnsi="Calibri" w:cs="Calibri"/>
                <w:sz w:val="22"/>
                <w:szCs w:val="22"/>
                <w:lang w:eastAsia="en-US"/>
              </w:rPr>
              <w:t>O</w:t>
            </w:r>
            <w:r w:rsidRPr="00C76CD8">
              <w:rPr>
                <w:rFonts w:ascii="Calibri" w:hAnsi="Calibri" w:cs="Calibri"/>
                <w:sz w:val="22"/>
                <w:szCs w:val="22"/>
                <w:lang w:eastAsia="en-US"/>
              </w:rPr>
              <w:t xml:space="preserve">il </w:t>
            </w:r>
          </w:p>
          <w:p w14:paraId="3B6EF21F" w14:textId="77777777" w:rsidR="0097447C" w:rsidRPr="00776280" w:rsidRDefault="0097447C" w:rsidP="004473D6">
            <w:pPr>
              <w:ind w:right="-20"/>
              <w:rPr>
                <w:rFonts w:asciiTheme="minorHAnsi" w:hAnsiTheme="minorHAnsi"/>
                <w:sz w:val="22"/>
                <w:szCs w:val="22"/>
              </w:rPr>
            </w:pPr>
            <w:r w:rsidRPr="00C76CD8">
              <w:rPr>
                <w:rFonts w:asciiTheme="minorHAnsi" w:hAnsiTheme="minorHAnsi" w:cstheme="minorHAnsi"/>
                <w:color w:val="000000"/>
                <w:sz w:val="22"/>
                <w:szCs w:val="22"/>
                <w:lang w:eastAsia="en-US"/>
              </w:rPr>
              <w:t xml:space="preserve">Saint Lucia Electricity Services Limited </w:t>
            </w:r>
          </w:p>
        </w:tc>
      </w:tr>
      <w:tr w:rsidR="001441D5" w:rsidRPr="001441D5" w14:paraId="7EE5432B" w14:textId="77777777" w:rsidTr="004473D6">
        <w:trPr>
          <w:trHeight w:val="80"/>
        </w:trPr>
        <w:tc>
          <w:tcPr>
            <w:tcW w:w="1283" w:type="dxa"/>
          </w:tcPr>
          <w:p w14:paraId="270F3E85" w14:textId="77777777" w:rsidR="001441D5" w:rsidRPr="00776280" w:rsidRDefault="001441D5" w:rsidP="004473D6">
            <w:pPr>
              <w:rPr>
                <w:rFonts w:asciiTheme="minorHAnsi" w:hAnsiTheme="minorHAnsi"/>
                <w:sz w:val="22"/>
                <w:szCs w:val="22"/>
              </w:rPr>
            </w:pPr>
            <w:r w:rsidRPr="00776280">
              <w:rPr>
                <w:rFonts w:asciiTheme="minorHAnsi" w:hAnsiTheme="minorHAnsi"/>
                <w:sz w:val="22"/>
                <w:szCs w:val="22"/>
              </w:rPr>
              <w:t>MIPEL</w:t>
            </w:r>
          </w:p>
        </w:tc>
        <w:tc>
          <w:tcPr>
            <w:tcW w:w="7634" w:type="dxa"/>
          </w:tcPr>
          <w:p w14:paraId="0EDE3D60" w14:textId="77777777" w:rsidR="001441D5" w:rsidRPr="00776280" w:rsidRDefault="001441D5" w:rsidP="004473D6">
            <w:pPr>
              <w:widowControl w:val="0"/>
              <w:autoSpaceDE w:val="0"/>
              <w:autoSpaceDN w:val="0"/>
              <w:adjustRightInd w:val="0"/>
              <w:rPr>
                <w:rFonts w:asciiTheme="minorHAnsi" w:hAnsiTheme="minorHAnsi"/>
                <w:sz w:val="22"/>
                <w:szCs w:val="22"/>
              </w:rPr>
            </w:pPr>
            <w:r w:rsidRPr="00776280">
              <w:rPr>
                <w:rFonts w:asciiTheme="minorHAnsi" w:hAnsiTheme="minorHAnsi"/>
                <w:color w:val="000000"/>
                <w:sz w:val="22"/>
                <w:szCs w:val="22"/>
              </w:rPr>
              <w:t>Ministry of Infrastructure, Port, Energy, and Labour</w:t>
            </w:r>
          </w:p>
        </w:tc>
      </w:tr>
      <w:tr w:rsidR="001441D5" w:rsidRPr="001441D5" w14:paraId="018AA293" w14:textId="77777777" w:rsidTr="004473D6">
        <w:tc>
          <w:tcPr>
            <w:tcW w:w="1283" w:type="dxa"/>
          </w:tcPr>
          <w:p w14:paraId="3C4ECAC6" w14:textId="77777777" w:rsidR="001441D5" w:rsidRPr="00776280" w:rsidRDefault="001441D5" w:rsidP="004473D6">
            <w:pPr>
              <w:ind w:right="-58"/>
              <w:rPr>
                <w:rFonts w:asciiTheme="minorHAnsi" w:hAnsiTheme="minorHAnsi"/>
                <w:sz w:val="22"/>
                <w:szCs w:val="22"/>
              </w:rPr>
            </w:pPr>
            <w:proofErr w:type="spellStart"/>
            <w:r w:rsidRPr="00776280">
              <w:rPr>
                <w:rFonts w:asciiTheme="minorHAnsi" w:hAnsiTheme="minorHAnsi"/>
                <w:sz w:val="22"/>
                <w:szCs w:val="22"/>
              </w:rPr>
              <w:t>MoF</w:t>
            </w:r>
            <w:proofErr w:type="spellEnd"/>
          </w:p>
        </w:tc>
        <w:tc>
          <w:tcPr>
            <w:tcW w:w="7634" w:type="dxa"/>
          </w:tcPr>
          <w:p w14:paraId="35C5D50A" w14:textId="77777777" w:rsidR="001441D5" w:rsidRPr="00776280" w:rsidRDefault="001441D5" w:rsidP="004473D6">
            <w:pPr>
              <w:rPr>
                <w:rFonts w:asciiTheme="minorHAnsi" w:hAnsiTheme="minorHAnsi"/>
                <w:sz w:val="22"/>
                <w:szCs w:val="22"/>
              </w:rPr>
            </w:pPr>
            <w:r w:rsidRPr="00776280">
              <w:rPr>
                <w:rFonts w:asciiTheme="minorHAnsi" w:hAnsiTheme="minorHAnsi"/>
                <w:sz w:val="22"/>
                <w:szCs w:val="22"/>
              </w:rPr>
              <w:t>Ministry of Finance, Economic Growth, Job Creation, External Affairs, and the Public Service</w:t>
            </w:r>
          </w:p>
        </w:tc>
      </w:tr>
      <w:tr w:rsidR="001441D5" w:rsidRPr="001441D5" w14:paraId="32877EB8" w14:textId="77777777" w:rsidTr="004473D6">
        <w:tc>
          <w:tcPr>
            <w:tcW w:w="1283" w:type="dxa"/>
          </w:tcPr>
          <w:p w14:paraId="3E8B8EE2" w14:textId="77777777" w:rsidR="001441D5" w:rsidRDefault="001441D5" w:rsidP="004473D6">
            <w:pPr>
              <w:rPr>
                <w:rFonts w:asciiTheme="minorHAnsi" w:hAnsiTheme="minorHAnsi"/>
                <w:sz w:val="22"/>
                <w:szCs w:val="22"/>
              </w:rPr>
            </w:pPr>
            <w:r w:rsidRPr="00776280">
              <w:rPr>
                <w:rFonts w:asciiTheme="minorHAnsi" w:hAnsiTheme="minorHAnsi"/>
                <w:sz w:val="22"/>
                <w:szCs w:val="22"/>
              </w:rPr>
              <w:t>MoSDEST</w:t>
            </w:r>
          </w:p>
          <w:p w14:paraId="0AF557C3" w14:textId="77777777" w:rsidR="009F1089" w:rsidRDefault="009F1089" w:rsidP="004473D6">
            <w:pPr>
              <w:rPr>
                <w:rFonts w:asciiTheme="minorHAnsi" w:hAnsiTheme="minorHAnsi"/>
                <w:sz w:val="22"/>
                <w:szCs w:val="22"/>
              </w:rPr>
            </w:pPr>
            <w:r>
              <w:rPr>
                <w:rFonts w:asciiTheme="minorHAnsi" w:hAnsiTheme="minorHAnsi"/>
                <w:sz w:val="22"/>
                <w:szCs w:val="22"/>
              </w:rPr>
              <w:t>MOU</w:t>
            </w:r>
          </w:p>
          <w:p w14:paraId="013482C0" w14:textId="77777777" w:rsidR="005E2600" w:rsidRDefault="005E2600" w:rsidP="004473D6">
            <w:pPr>
              <w:rPr>
                <w:rFonts w:ascii="Calibri" w:hAnsi="Calibri" w:cs="Calibri"/>
                <w:sz w:val="22"/>
                <w:szCs w:val="22"/>
                <w:lang w:eastAsia="en-US"/>
              </w:rPr>
            </w:pPr>
            <w:r w:rsidRPr="007B3801">
              <w:rPr>
                <w:rFonts w:ascii="Calibri" w:hAnsi="Calibri" w:cs="Calibri"/>
                <w:sz w:val="22"/>
                <w:szCs w:val="22"/>
                <w:lang w:eastAsia="en-US"/>
              </w:rPr>
              <w:t>OECS</w:t>
            </w:r>
          </w:p>
          <w:p w14:paraId="5688A7FC" w14:textId="77777777" w:rsidR="00B64CAA" w:rsidRDefault="00E92971" w:rsidP="004473D6">
            <w:pPr>
              <w:rPr>
                <w:rFonts w:asciiTheme="minorHAnsi" w:hAnsiTheme="minorHAnsi"/>
                <w:sz w:val="22"/>
                <w:szCs w:val="22"/>
              </w:rPr>
            </w:pPr>
            <w:r>
              <w:rPr>
                <w:rFonts w:asciiTheme="minorHAnsi" w:hAnsiTheme="minorHAnsi"/>
                <w:sz w:val="22"/>
                <w:szCs w:val="22"/>
              </w:rPr>
              <w:t>PDO</w:t>
            </w:r>
          </w:p>
          <w:p w14:paraId="53A15D24" w14:textId="77777777" w:rsidR="00756CD8" w:rsidRDefault="00756CD8" w:rsidP="004473D6">
            <w:pPr>
              <w:rPr>
                <w:rFonts w:asciiTheme="minorHAnsi" w:hAnsiTheme="minorHAnsi"/>
                <w:sz w:val="22"/>
                <w:szCs w:val="22"/>
              </w:rPr>
            </w:pPr>
            <w:r>
              <w:rPr>
                <w:rFonts w:asciiTheme="minorHAnsi" w:hAnsiTheme="minorHAnsi"/>
                <w:sz w:val="22"/>
                <w:szCs w:val="22"/>
              </w:rPr>
              <w:t>PPA</w:t>
            </w:r>
          </w:p>
          <w:p w14:paraId="707F1746" w14:textId="77777777" w:rsidR="00B64CAA" w:rsidRPr="00776280" w:rsidRDefault="007F28F1" w:rsidP="004473D6">
            <w:pPr>
              <w:rPr>
                <w:rFonts w:asciiTheme="minorHAnsi" w:hAnsiTheme="minorHAnsi"/>
                <w:sz w:val="22"/>
                <w:szCs w:val="22"/>
              </w:rPr>
            </w:pPr>
            <w:r>
              <w:rPr>
                <w:rFonts w:asciiTheme="minorHAnsi" w:hAnsiTheme="minorHAnsi"/>
                <w:sz w:val="22"/>
                <w:szCs w:val="22"/>
              </w:rPr>
              <w:t>NURC</w:t>
            </w:r>
          </w:p>
        </w:tc>
        <w:tc>
          <w:tcPr>
            <w:tcW w:w="7634" w:type="dxa"/>
          </w:tcPr>
          <w:p w14:paraId="56ACD988" w14:textId="77777777" w:rsidR="001441D5" w:rsidRDefault="001441D5" w:rsidP="004473D6">
            <w:pPr>
              <w:rPr>
                <w:rFonts w:asciiTheme="minorHAnsi" w:hAnsiTheme="minorHAnsi"/>
                <w:sz w:val="22"/>
                <w:szCs w:val="22"/>
              </w:rPr>
            </w:pPr>
            <w:r w:rsidRPr="00776280">
              <w:rPr>
                <w:rFonts w:asciiTheme="minorHAnsi" w:hAnsiTheme="minorHAnsi"/>
                <w:sz w:val="22"/>
                <w:szCs w:val="22"/>
              </w:rPr>
              <w:t>Ministry of Sustainable Development, Energy, Science and Technology</w:t>
            </w:r>
          </w:p>
          <w:p w14:paraId="40220F0C" w14:textId="77777777" w:rsidR="009F1089" w:rsidRDefault="009F1089" w:rsidP="004473D6">
            <w:pPr>
              <w:rPr>
                <w:rFonts w:asciiTheme="minorHAnsi" w:hAnsiTheme="minorHAnsi"/>
                <w:sz w:val="22"/>
                <w:szCs w:val="22"/>
              </w:rPr>
            </w:pPr>
            <w:r>
              <w:rPr>
                <w:rFonts w:asciiTheme="minorHAnsi" w:hAnsiTheme="minorHAnsi"/>
                <w:sz w:val="22"/>
                <w:szCs w:val="22"/>
              </w:rPr>
              <w:t xml:space="preserve">Memorandum of Understanding </w:t>
            </w:r>
          </w:p>
          <w:p w14:paraId="75A814A0" w14:textId="77777777" w:rsidR="00B64CAA" w:rsidRDefault="005E2600" w:rsidP="004473D6">
            <w:pPr>
              <w:rPr>
                <w:rFonts w:asciiTheme="minorHAnsi" w:hAnsiTheme="minorHAnsi"/>
                <w:sz w:val="22"/>
                <w:szCs w:val="22"/>
              </w:rPr>
            </w:pPr>
            <w:r>
              <w:rPr>
                <w:rFonts w:asciiTheme="minorHAnsi" w:hAnsiTheme="minorHAnsi"/>
                <w:sz w:val="22"/>
                <w:szCs w:val="22"/>
              </w:rPr>
              <w:t>Organization of Eastern Caribbean States</w:t>
            </w:r>
          </w:p>
          <w:p w14:paraId="4C2C3316" w14:textId="77777777" w:rsidR="005E2600" w:rsidRDefault="00E92971" w:rsidP="004473D6">
            <w:pPr>
              <w:rPr>
                <w:rFonts w:asciiTheme="minorHAnsi" w:hAnsiTheme="minorHAnsi"/>
                <w:sz w:val="22"/>
                <w:szCs w:val="22"/>
              </w:rPr>
            </w:pPr>
            <w:r>
              <w:rPr>
                <w:rFonts w:asciiTheme="minorHAnsi" w:hAnsiTheme="minorHAnsi"/>
                <w:sz w:val="22"/>
                <w:szCs w:val="22"/>
              </w:rPr>
              <w:t>Project Development Objective</w:t>
            </w:r>
          </w:p>
          <w:p w14:paraId="56B0C1A9" w14:textId="77777777" w:rsidR="00756CD8" w:rsidRPr="00776280" w:rsidRDefault="00756CD8" w:rsidP="004473D6">
            <w:pPr>
              <w:rPr>
                <w:rFonts w:asciiTheme="minorHAnsi" w:hAnsiTheme="minorHAnsi"/>
                <w:b/>
                <w:sz w:val="22"/>
                <w:szCs w:val="22"/>
              </w:rPr>
            </w:pPr>
            <w:r w:rsidRPr="00F90E2A">
              <w:rPr>
                <w:rFonts w:asciiTheme="minorHAnsi" w:hAnsiTheme="minorHAnsi"/>
                <w:sz w:val="22"/>
                <w:szCs w:val="22"/>
              </w:rPr>
              <w:t>Power Purchase Agreement</w:t>
            </w:r>
          </w:p>
          <w:p w14:paraId="56025519" w14:textId="77777777" w:rsidR="007F28F1" w:rsidRPr="00776280" w:rsidRDefault="007F28F1" w:rsidP="004473D6">
            <w:pPr>
              <w:rPr>
                <w:rFonts w:asciiTheme="minorHAnsi" w:hAnsiTheme="minorHAnsi"/>
                <w:sz w:val="22"/>
                <w:szCs w:val="22"/>
              </w:rPr>
            </w:pPr>
            <w:r w:rsidRPr="008554FE">
              <w:rPr>
                <w:rFonts w:ascii="Calibri" w:hAnsi="Calibri" w:cs="Calibri"/>
                <w:sz w:val="22"/>
                <w:szCs w:val="22"/>
                <w:lang w:eastAsia="en-US"/>
              </w:rPr>
              <w:t>National Utility Regulatory Commissio</w:t>
            </w:r>
            <w:r>
              <w:rPr>
                <w:rFonts w:ascii="Calibri" w:hAnsi="Calibri" w:cs="Calibri"/>
                <w:sz w:val="22"/>
                <w:szCs w:val="22"/>
                <w:lang w:eastAsia="en-US"/>
              </w:rPr>
              <w:t>n</w:t>
            </w:r>
          </w:p>
        </w:tc>
      </w:tr>
      <w:tr w:rsidR="001441D5" w:rsidRPr="001441D5" w14:paraId="0649DE81" w14:textId="77777777" w:rsidTr="004473D6">
        <w:tc>
          <w:tcPr>
            <w:tcW w:w="1283" w:type="dxa"/>
          </w:tcPr>
          <w:p w14:paraId="13151C22" w14:textId="77777777" w:rsidR="001441D5" w:rsidRDefault="001441D5" w:rsidP="004473D6">
            <w:pPr>
              <w:rPr>
                <w:rFonts w:asciiTheme="minorHAnsi" w:hAnsiTheme="minorHAnsi"/>
                <w:sz w:val="22"/>
                <w:szCs w:val="22"/>
              </w:rPr>
            </w:pPr>
            <w:r w:rsidRPr="00776280">
              <w:rPr>
                <w:rFonts w:asciiTheme="minorHAnsi" w:hAnsiTheme="minorHAnsi"/>
                <w:sz w:val="22"/>
                <w:szCs w:val="22"/>
              </w:rPr>
              <w:t>PCU</w:t>
            </w:r>
          </w:p>
          <w:p w14:paraId="2BE4FC2D" w14:textId="77777777" w:rsidR="008D2B12" w:rsidRPr="00776280" w:rsidRDefault="008D2B12" w:rsidP="004473D6">
            <w:pPr>
              <w:rPr>
                <w:rFonts w:asciiTheme="minorHAnsi" w:hAnsiTheme="minorHAnsi"/>
                <w:sz w:val="22"/>
                <w:szCs w:val="22"/>
              </w:rPr>
            </w:pPr>
            <w:r>
              <w:rPr>
                <w:rFonts w:asciiTheme="minorHAnsi" w:hAnsiTheme="minorHAnsi"/>
                <w:sz w:val="22"/>
                <w:szCs w:val="22"/>
              </w:rPr>
              <w:t>PMA</w:t>
            </w:r>
          </w:p>
        </w:tc>
        <w:tc>
          <w:tcPr>
            <w:tcW w:w="7634" w:type="dxa"/>
          </w:tcPr>
          <w:p w14:paraId="0AAB0A31" w14:textId="77777777" w:rsidR="001441D5" w:rsidRDefault="001441D5" w:rsidP="004473D6">
            <w:pPr>
              <w:rPr>
                <w:rFonts w:asciiTheme="minorHAnsi" w:hAnsiTheme="minorHAnsi"/>
                <w:sz w:val="22"/>
                <w:szCs w:val="22"/>
              </w:rPr>
            </w:pPr>
            <w:r w:rsidRPr="00776280">
              <w:rPr>
                <w:rFonts w:asciiTheme="minorHAnsi" w:hAnsiTheme="minorHAnsi"/>
                <w:sz w:val="22"/>
                <w:szCs w:val="22"/>
              </w:rPr>
              <w:t>Project Coordination Unit</w:t>
            </w:r>
          </w:p>
          <w:p w14:paraId="5EB2A3FC" w14:textId="77777777" w:rsidR="008D2B12" w:rsidRPr="00776280" w:rsidRDefault="008D2B12" w:rsidP="004473D6">
            <w:pPr>
              <w:rPr>
                <w:rFonts w:asciiTheme="minorHAnsi" w:hAnsiTheme="minorHAnsi"/>
                <w:sz w:val="22"/>
                <w:szCs w:val="22"/>
              </w:rPr>
            </w:pPr>
            <w:r w:rsidRPr="000C5E17">
              <w:rPr>
                <w:rFonts w:asciiTheme="minorHAnsi" w:hAnsiTheme="minorHAnsi" w:cstheme="minorHAnsi"/>
                <w:sz w:val="22"/>
                <w:szCs w:val="22"/>
              </w:rPr>
              <w:t>Pitons Management Area</w:t>
            </w:r>
          </w:p>
        </w:tc>
      </w:tr>
      <w:tr w:rsidR="001441D5" w:rsidRPr="001441D5" w14:paraId="126304E9" w14:textId="77777777" w:rsidTr="004473D6">
        <w:tc>
          <w:tcPr>
            <w:tcW w:w="1283" w:type="dxa"/>
          </w:tcPr>
          <w:p w14:paraId="5AE9BA2D" w14:textId="77777777" w:rsidR="00070F87" w:rsidRPr="00776280" w:rsidRDefault="001441D5" w:rsidP="004473D6">
            <w:pPr>
              <w:rPr>
                <w:rFonts w:asciiTheme="minorHAnsi" w:hAnsiTheme="minorHAnsi"/>
                <w:sz w:val="22"/>
                <w:szCs w:val="22"/>
              </w:rPr>
            </w:pPr>
            <w:r w:rsidRPr="00776280">
              <w:rPr>
                <w:rFonts w:asciiTheme="minorHAnsi" w:hAnsiTheme="minorHAnsi"/>
                <w:sz w:val="22"/>
                <w:szCs w:val="22"/>
              </w:rPr>
              <w:t>PPSD</w:t>
            </w:r>
          </w:p>
        </w:tc>
        <w:tc>
          <w:tcPr>
            <w:tcW w:w="7634" w:type="dxa"/>
          </w:tcPr>
          <w:p w14:paraId="53983CD8" w14:textId="77777777" w:rsidR="00070F87" w:rsidRPr="00776280" w:rsidRDefault="001441D5" w:rsidP="00070F87">
            <w:pPr>
              <w:rPr>
                <w:rFonts w:asciiTheme="minorHAnsi" w:hAnsiTheme="minorHAnsi"/>
                <w:sz w:val="22"/>
                <w:szCs w:val="22"/>
              </w:rPr>
            </w:pPr>
            <w:r w:rsidRPr="00776280">
              <w:rPr>
                <w:rFonts w:asciiTheme="minorHAnsi" w:hAnsiTheme="minorHAnsi"/>
                <w:sz w:val="22"/>
                <w:szCs w:val="22"/>
              </w:rPr>
              <w:t>Project Procurement Strategy for Development</w:t>
            </w:r>
          </w:p>
        </w:tc>
      </w:tr>
      <w:tr w:rsidR="001441D5" w:rsidRPr="001441D5" w14:paraId="485B7749" w14:textId="77777777" w:rsidTr="004473D6">
        <w:trPr>
          <w:trHeight w:val="80"/>
        </w:trPr>
        <w:tc>
          <w:tcPr>
            <w:tcW w:w="1283" w:type="dxa"/>
          </w:tcPr>
          <w:p w14:paraId="7BC01B55" w14:textId="77777777" w:rsidR="001441D5" w:rsidRDefault="001441D5" w:rsidP="004473D6">
            <w:pPr>
              <w:rPr>
                <w:rFonts w:asciiTheme="minorHAnsi" w:hAnsiTheme="minorHAnsi"/>
                <w:sz w:val="22"/>
                <w:szCs w:val="22"/>
              </w:rPr>
            </w:pPr>
            <w:r w:rsidRPr="00776280">
              <w:rPr>
                <w:rFonts w:asciiTheme="minorHAnsi" w:hAnsiTheme="minorHAnsi"/>
                <w:sz w:val="22"/>
                <w:szCs w:val="22"/>
              </w:rPr>
              <w:t>RESD</w:t>
            </w:r>
            <w:r w:rsidR="004D1858">
              <w:rPr>
                <w:rFonts w:asciiTheme="minorHAnsi" w:hAnsiTheme="minorHAnsi"/>
                <w:sz w:val="22"/>
                <w:szCs w:val="22"/>
              </w:rPr>
              <w:t>P</w:t>
            </w:r>
          </w:p>
          <w:p w14:paraId="13E59108" w14:textId="77777777" w:rsidR="00070F87" w:rsidRPr="00776280" w:rsidRDefault="00070F87" w:rsidP="004473D6">
            <w:pPr>
              <w:rPr>
                <w:rFonts w:asciiTheme="minorHAnsi" w:hAnsiTheme="minorHAnsi"/>
                <w:sz w:val="22"/>
                <w:szCs w:val="22"/>
              </w:rPr>
            </w:pPr>
            <w:r>
              <w:rPr>
                <w:rFonts w:asciiTheme="minorHAnsi" w:hAnsiTheme="minorHAnsi"/>
                <w:sz w:val="22"/>
                <w:szCs w:val="22"/>
              </w:rPr>
              <w:t>RPS</w:t>
            </w:r>
          </w:p>
        </w:tc>
        <w:tc>
          <w:tcPr>
            <w:tcW w:w="7634" w:type="dxa"/>
          </w:tcPr>
          <w:p w14:paraId="68F98AD7" w14:textId="77777777" w:rsidR="001441D5" w:rsidRDefault="001441D5" w:rsidP="004473D6">
            <w:pPr>
              <w:rPr>
                <w:rFonts w:asciiTheme="minorHAnsi" w:hAnsiTheme="minorHAnsi"/>
                <w:color w:val="000000"/>
                <w:sz w:val="22"/>
                <w:szCs w:val="22"/>
              </w:rPr>
            </w:pPr>
            <w:r w:rsidRPr="00776280">
              <w:rPr>
                <w:rFonts w:asciiTheme="minorHAnsi" w:hAnsiTheme="minorHAnsi"/>
                <w:color w:val="000000"/>
                <w:sz w:val="22"/>
                <w:szCs w:val="22"/>
              </w:rPr>
              <w:t>Renewable Energy Strategy Development project</w:t>
            </w:r>
          </w:p>
          <w:p w14:paraId="48503704" w14:textId="77777777" w:rsidR="00070F87" w:rsidRPr="00776280" w:rsidRDefault="00070F87" w:rsidP="004473D6">
            <w:pPr>
              <w:rPr>
                <w:rFonts w:asciiTheme="minorHAnsi" w:hAnsiTheme="minorHAnsi"/>
                <w:color w:val="000000"/>
                <w:sz w:val="22"/>
                <w:szCs w:val="22"/>
              </w:rPr>
            </w:pPr>
            <w:r w:rsidRPr="007B3801">
              <w:rPr>
                <w:rFonts w:ascii="Calibri" w:hAnsi="Calibri" w:cs="Calibri"/>
                <w:sz w:val="22"/>
                <w:szCs w:val="22"/>
                <w:lang w:eastAsia="en-US"/>
              </w:rPr>
              <w:t xml:space="preserve">Regional </w:t>
            </w:r>
            <w:r w:rsidRPr="006F1E30">
              <w:rPr>
                <w:rFonts w:asciiTheme="minorHAnsi" w:hAnsiTheme="minorHAnsi" w:cstheme="minorHAnsi"/>
                <w:color w:val="000000"/>
                <w:sz w:val="22"/>
                <w:szCs w:val="22"/>
                <w:lang w:eastAsia="en-US"/>
              </w:rPr>
              <w:t>Partnership</w:t>
            </w:r>
            <w:r w:rsidRPr="007B3801">
              <w:rPr>
                <w:rFonts w:ascii="Calibri" w:hAnsi="Calibri" w:cs="Calibri"/>
                <w:sz w:val="22"/>
                <w:szCs w:val="22"/>
                <w:lang w:eastAsia="en-US"/>
              </w:rPr>
              <w:t xml:space="preserve"> Strategy</w:t>
            </w:r>
          </w:p>
        </w:tc>
      </w:tr>
      <w:tr w:rsidR="001441D5" w:rsidRPr="001441D5" w14:paraId="5EF344B3" w14:textId="77777777" w:rsidTr="004473D6">
        <w:trPr>
          <w:trHeight w:val="80"/>
        </w:trPr>
        <w:tc>
          <w:tcPr>
            <w:tcW w:w="1283" w:type="dxa"/>
          </w:tcPr>
          <w:p w14:paraId="77FBF565" w14:textId="77777777" w:rsidR="001441D5" w:rsidRDefault="001441D5" w:rsidP="004473D6">
            <w:pPr>
              <w:rPr>
                <w:rFonts w:asciiTheme="minorHAnsi" w:hAnsiTheme="minorHAnsi"/>
                <w:sz w:val="22"/>
                <w:szCs w:val="22"/>
              </w:rPr>
            </w:pPr>
            <w:r w:rsidRPr="00776280">
              <w:rPr>
                <w:rFonts w:asciiTheme="minorHAnsi" w:hAnsiTheme="minorHAnsi"/>
                <w:sz w:val="22"/>
                <w:szCs w:val="22"/>
              </w:rPr>
              <w:t>SIDSDOCK</w:t>
            </w:r>
          </w:p>
          <w:p w14:paraId="180227A5" w14:textId="77777777" w:rsidR="00FF0617" w:rsidRDefault="00FF0617" w:rsidP="004473D6">
            <w:pPr>
              <w:rPr>
                <w:rFonts w:asciiTheme="minorHAnsi" w:hAnsiTheme="minorHAnsi"/>
                <w:sz w:val="22"/>
                <w:szCs w:val="22"/>
              </w:rPr>
            </w:pPr>
            <w:r>
              <w:rPr>
                <w:rFonts w:asciiTheme="minorHAnsi" w:hAnsiTheme="minorHAnsi"/>
                <w:sz w:val="22"/>
                <w:szCs w:val="22"/>
              </w:rPr>
              <w:t>TTL</w:t>
            </w:r>
          </w:p>
          <w:p w14:paraId="25B79379" w14:textId="77777777" w:rsidR="00C07AE6" w:rsidRPr="00776280" w:rsidRDefault="00C07AE6" w:rsidP="004473D6">
            <w:pPr>
              <w:rPr>
                <w:rFonts w:asciiTheme="minorHAnsi" w:hAnsiTheme="minorHAnsi"/>
                <w:sz w:val="22"/>
                <w:szCs w:val="22"/>
              </w:rPr>
            </w:pPr>
            <w:r>
              <w:rPr>
                <w:rFonts w:asciiTheme="minorHAnsi" w:hAnsiTheme="minorHAnsi"/>
                <w:sz w:val="22"/>
                <w:szCs w:val="22"/>
              </w:rPr>
              <w:t>UNEC</w:t>
            </w:r>
          </w:p>
        </w:tc>
        <w:tc>
          <w:tcPr>
            <w:tcW w:w="7634" w:type="dxa"/>
          </w:tcPr>
          <w:p w14:paraId="0EA15B15" w14:textId="77777777" w:rsidR="001441D5" w:rsidRDefault="001441D5" w:rsidP="004473D6">
            <w:pPr>
              <w:rPr>
                <w:rFonts w:asciiTheme="minorHAnsi" w:hAnsiTheme="minorHAnsi"/>
                <w:color w:val="000000"/>
                <w:sz w:val="22"/>
                <w:szCs w:val="22"/>
              </w:rPr>
            </w:pPr>
            <w:r w:rsidRPr="00776280">
              <w:rPr>
                <w:rFonts w:asciiTheme="minorHAnsi" w:hAnsiTheme="minorHAnsi"/>
                <w:color w:val="000000"/>
                <w:sz w:val="22"/>
                <w:szCs w:val="22"/>
              </w:rPr>
              <w:t>Small Island Developing States Program (under ESMAP)</w:t>
            </w:r>
          </w:p>
          <w:p w14:paraId="5F2FEB1A" w14:textId="77777777" w:rsidR="00FF0617" w:rsidRDefault="00FF0617" w:rsidP="004473D6">
            <w:pPr>
              <w:rPr>
                <w:rFonts w:asciiTheme="minorHAnsi" w:hAnsiTheme="minorHAnsi"/>
                <w:color w:val="000000"/>
                <w:sz w:val="22"/>
                <w:szCs w:val="22"/>
              </w:rPr>
            </w:pPr>
            <w:r>
              <w:rPr>
                <w:rFonts w:asciiTheme="minorHAnsi" w:hAnsiTheme="minorHAnsi"/>
                <w:color w:val="000000"/>
                <w:sz w:val="22"/>
                <w:szCs w:val="22"/>
              </w:rPr>
              <w:t>Task Team Leader</w:t>
            </w:r>
          </w:p>
          <w:p w14:paraId="4C5B204F" w14:textId="37E3F057" w:rsidR="00C07AE6" w:rsidRPr="00776280" w:rsidRDefault="00D53AA0" w:rsidP="004473D6">
            <w:pPr>
              <w:rPr>
                <w:rFonts w:asciiTheme="minorHAnsi" w:hAnsiTheme="minorHAnsi"/>
                <w:color w:val="000000"/>
                <w:sz w:val="22"/>
                <w:szCs w:val="22"/>
              </w:rPr>
            </w:pPr>
            <w:r w:rsidRPr="00774442">
              <w:rPr>
                <w:rFonts w:asciiTheme="minorHAnsi" w:hAnsiTheme="minorHAnsi" w:cstheme="minorHAnsi"/>
                <w:color w:val="000000"/>
                <w:sz w:val="22"/>
                <w:szCs w:val="22"/>
                <w:lang w:eastAsia="en-US"/>
              </w:rPr>
              <w:t>Uni</w:t>
            </w:r>
            <w:r>
              <w:rPr>
                <w:rFonts w:asciiTheme="minorHAnsi" w:hAnsiTheme="minorHAnsi" w:cstheme="minorHAnsi"/>
                <w:color w:val="000000"/>
                <w:sz w:val="22"/>
                <w:szCs w:val="22"/>
                <w:lang w:eastAsia="en-US"/>
              </w:rPr>
              <w:t>t</w:t>
            </w:r>
            <w:r w:rsidRPr="00774442">
              <w:rPr>
                <w:rFonts w:asciiTheme="minorHAnsi" w:hAnsiTheme="minorHAnsi" w:cstheme="minorHAnsi"/>
                <w:color w:val="000000"/>
                <w:sz w:val="22"/>
                <w:szCs w:val="22"/>
                <w:lang w:eastAsia="en-US"/>
              </w:rPr>
              <w:t>ed</w:t>
            </w:r>
            <w:r w:rsidR="00C07AE6" w:rsidRPr="00774442">
              <w:rPr>
                <w:rFonts w:asciiTheme="minorHAnsi" w:hAnsiTheme="minorHAnsi" w:cstheme="minorHAnsi"/>
                <w:color w:val="000000"/>
                <w:sz w:val="22"/>
                <w:szCs w:val="22"/>
                <w:lang w:eastAsia="en-US"/>
              </w:rPr>
              <w:t xml:space="preserve"> Network of the Eastern Caribbean</w:t>
            </w:r>
            <w:r w:rsidR="00205C83">
              <w:rPr>
                <w:rStyle w:val="FootnoteReference"/>
                <w:rFonts w:asciiTheme="minorHAnsi" w:hAnsiTheme="minorHAnsi" w:cstheme="minorHAnsi"/>
                <w:color w:val="000000"/>
                <w:sz w:val="22"/>
                <w:szCs w:val="22"/>
                <w:lang w:eastAsia="en-US"/>
              </w:rPr>
              <w:footnoteReference w:id="2"/>
            </w:r>
          </w:p>
        </w:tc>
      </w:tr>
      <w:tr w:rsidR="001441D5" w:rsidRPr="001441D5" w14:paraId="187E1E43" w14:textId="77777777" w:rsidTr="004473D6">
        <w:trPr>
          <w:trHeight w:val="80"/>
        </w:trPr>
        <w:tc>
          <w:tcPr>
            <w:tcW w:w="1283" w:type="dxa"/>
          </w:tcPr>
          <w:p w14:paraId="359F643D" w14:textId="77777777" w:rsidR="001441D5" w:rsidRPr="00776280" w:rsidRDefault="001441D5" w:rsidP="004473D6">
            <w:pPr>
              <w:rPr>
                <w:rFonts w:asciiTheme="minorHAnsi" w:hAnsiTheme="minorHAnsi"/>
                <w:sz w:val="22"/>
                <w:szCs w:val="22"/>
              </w:rPr>
            </w:pPr>
            <w:r w:rsidRPr="00776280">
              <w:rPr>
                <w:rFonts w:asciiTheme="minorHAnsi" w:hAnsiTheme="minorHAnsi"/>
                <w:sz w:val="22"/>
                <w:szCs w:val="22"/>
              </w:rPr>
              <w:t>WBG</w:t>
            </w:r>
          </w:p>
        </w:tc>
        <w:tc>
          <w:tcPr>
            <w:tcW w:w="7634" w:type="dxa"/>
          </w:tcPr>
          <w:p w14:paraId="3ED55080" w14:textId="77777777" w:rsidR="001441D5" w:rsidRPr="00776280" w:rsidRDefault="001441D5" w:rsidP="004473D6">
            <w:pPr>
              <w:rPr>
                <w:rFonts w:asciiTheme="minorHAnsi" w:hAnsiTheme="minorHAnsi"/>
                <w:sz w:val="22"/>
                <w:szCs w:val="22"/>
              </w:rPr>
            </w:pPr>
            <w:r w:rsidRPr="00776280">
              <w:rPr>
                <w:rFonts w:asciiTheme="minorHAnsi" w:hAnsiTheme="minorHAnsi"/>
                <w:sz w:val="22"/>
                <w:szCs w:val="22"/>
              </w:rPr>
              <w:t>World Bank Group</w:t>
            </w:r>
          </w:p>
        </w:tc>
      </w:tr>
    </w:tbl>
    <w:p w14:paraId="395BA910" w14:textId="77777777" w:rsidR="00F02A7E" w:rsidRPr="00E50C50" w:rsidRDefault="00F02A7E">
      <w:pPr>
        <w:rPr>
          <w:rFonts w:asciiTheme="minorHAnsi" w:hAnsiTheme="minorHAnsi"/>
        </w:rPr>
      </w:pPr>
    </w:p>
    <w:p w14:paraId="192E44D0" w14:textId="77777777" w:rsidR="001821BA" w:rsidRDefault="001821BA">
      <w:pPr>
        <w:rPr>
          <w:rFonts w:asciiTheme="minorHAnsi" w:eastAsia="Times New Roman" w:hAnsiTheme="minorHAnsi"/>
          <w:lang w:eastAsia="en-US"/>
        </w:rPr>
      </w:pPr>
    </w:p>
    <w:p w14:paraId="1F12A10D" w14:textId="77777777" w:rsidR="001821BA" w:rsidRDefault="001821BA">
      <w:pPr>
        <w:rPr>
          <w:rFonts w:asciiTheme="minorHAnsi" w:eastAsia="Times New Roman" w:hAnsiTheme="minorHAnsi"/>
          <w:lang w:eastAsia="en-US"/>
        </w:rPr>
      </w:pPr>
    </w:p>
    <w:p w14:paraId="28B9401F" w14:textId="77777777" w:rsidR="005547B7" w:rsidRDefault="00E03DE1" w:rsidP="005547B7">
      <w:pPr>
        <w:pStyle w:val="Normal6"/>
        <w:spacing w:after="0" w:line="14" w:lineRule="exact"/>
      </w:pPr>
      <w:r w:rsidRPr="00E50C50">
        <w:rPr>
          <w:rFonts w:eastAsia="Times New Roman"/>
        </w:rPr>
        <w:br w:type="page"/>
      </w:r>
    </w:p>
    <w:p w14:paraId="2564B1DE" w14:textId="4F7F2108" w:rsidR="004C3854" w:rsidRPr="00742FFE" w:rsidRDefault="00742FFE" w:rsidP="00011233">
      <w:pPr>
        <w:pStyle w:val="TOCHeading"/>
        <w:jc w:val="center"/>
        <w:rPr>
          <w:rFonts w:asciiTheme="minorHAnsi" w:hAnsiTheme="minorHAnsi" w:cstheme="minorHAnsi"/>
          <w:color w:val="auto"/>
          <w:sz w:val="24"/>
          <w:szCs w:val="24"/>
        </w:rPr>
      </w:pPr>
      <w:r>
        <w:rPr>
          <w:rFonts w:asciiTheme="minorHAnsi" w:hAnsiTheme="minorHAnsi" w:cstheme="minorHAnsi"/>
          <w:color w:val="auto"/>
          <w:sz w:val="24"/>
          <w:szCs w:val="24"/>
        </w:rPr>
        <w:lastRenderedPageBreak/>
        <w:t>T</w:t>
      </w:r>
      <w:r w:rsidR="004C3854" w:rsidRPr="00742FFE">
        <w:rPr>
          <w:rFonts w:asciiTheme="minorHAnsi" w:hAnsiTheme="minorHAnsi" w:cstheme="minorHAnsi"/>
          <w:color w:val="auto"/>
          <w:sz w:val="24"/>
          <w:szCs w:val="24"/>
        </w:rPr>
        <w:t>able of Contents</w:t>
      </w:r>
    </w:p>
    <w:p w14:paraId="23084CC5" w14:textId="77777777" w:rsidR="005F1FC9" w:rsidRDefault="005F1FC9" w:rsidP="005F1FC9">
      <w:pPr>
        <w:rPr>
          <w:lang w:eastAsia="en-US"/>
        </w:rPr>
      </w:pPr>
    </w:p>
    <w:p w14:paraId="1075E11C" w14:textId="77777777" w:rsidR="005F1FC9" w:rsidRDefault="005F1FC9" w:rsidP="005F1FC9">
      <w:pPr>
        <w:rPr>
          <w:lang w:eastAsia="en-US"/>
        </w:rPr>
      </w:pPr>
    </w:p>
    <w:p w14:paraId="512AA744" w14:textId="424101B5" w:rsidR="00D2083B" w:rsidRPr="00742FFE" w:rsidRDefault="004C3854" w:rsidP="00D676BD">
      <w:pPr>
        <w:pStyle w:val="TOC2"/>
        <w:rPr>
          <w:rFonts w:asciiTheme="minorHAnsi" w:hAnsiTheme="minorHAnsi" w:cstheme="minorHAnsi"/>
          <w:noProof/>
          <w:sz w:val="22"/>
          <w:szCs w:val="22"/>
        </w:rPr>
      </w:pPr>
      <w:r w:rsidRPr="00D2083B">
        <w:rPr>
          <w:rFonts w:asciiTheme="minorHAnsi" w:hAnsiTheme="minorHAnsi"/>
          <w:b/>
          <w:bCs/>
          <w:noProof/>
        </w:rPr>
        <w:fldChar w:fldCharType="begin"/>
      </w:r>
      <w:r w:rsidRPr="00D2083B">
        <w:rPr>
          <w:rFonts w:asciiTheme="minorHAnsi" w:hAnsiTheme="minorHAnsi"/>
          <w:b/>
          <w:bCs/>
          <w:noProof/>
        </w:rPr>
        <w:instrText xml:space="preserve"> TOC \o "1-3" \h \z \u </w:instrText>
      </w:r>
      <w:r w:rsidRPr="00D2083B">
        <w:rPr>
          <w:rFonts w:asciiTheme="minorHAnsi" w:hAnsiTheme="minorHAnsi"/>
          <w:b/>
          <w:bCs/>
          <w:noProof/>
        </w:rPr>
        <w:fldChar w:fldCharType="separate"/>
      </w:r>
      <w:hyperlink w:anchor="_Toc11859560" w:history="1">
        <w:r w:rsidR="00D2083B" w:rsidRPr="00742FFE">
          <w:rPr>
            <w:rStyle w:val="Hyperlink"/>
            <w:rFonts w:asciiTheme="minorHAnsi" w:hAnsiTheme="minorHAnsi" w:cstheme="minorHAnsi"/>
            <w:noProof/>
            <w:sz w:val="22"/>
            <w:szCs w:val="22"/>
          </w:rPr>
          <w:t>DATA SHEET</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_Toc11859560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v</w:t>
        </w:r>
        <w:r w:rsidR="00D2083B" w:rsidRPr="00742FFE">
          <w:rPr>
            <w:rFonts w:asciiTheme="minorHAnsi" w:hAnsiTheme="minorHAnsi" w:cstheme="minorHAnsi"/>
            <w:noProof/>
            <w:webHidden/>
            <w:sz w:val="22"/>
            <w:szCs w:val="22"/>
          </w:rPr>
          <w:fldChar w:fldCharType="end"/>
        </w:r>
      </w:hyperlink>
    </w:p>
    <w:p w14:paraId="16CE5818" w14:textId="3BEB11F8" w:rsidR="00D676BD" w:rsidRPr="00742FFE" w:rsidRDefault="00D676BD" w:rsidP="00D676BD">
      <w:pPr>
        <w:rPr>
          <w:rFonts w:asciiTheme="minorHAnsi" w:hAnsiTheme="minorHAnsi" w:cstheme="minorHAnsi"/>
          <w:noProof/>
          <w:sz w:val="22"/>
          <w:szCs w:val="22"/>
        </w:rPr>
      </w:pPr>
    </w:p>
    <w:p w14:paraId="6C5FB311" w14:textId="26AE3630" w:rsidR="00D2083B" w:rsidRPr="00742FFE" w:rsidRDefault="007C185C" w:rsidP="00D676BD">
      <w:pPr>
        <w:pStyle w:val="TOC2"/>
        <w:rPr>
          <w:rFonts w:asciiTheme="minorHAnsi" w:eastAsiaTheme="minorEastAsia" w:hAnsiTheme="minorHAnsi" w:cstheme="minorHAnsi"/>
          <w:noProof/>
          <w:sz w:val="22"/>
          <w:szCs w:val="22"/>
          <w:lang w:eastAsia="en-US"/>
        </w:rPr>
      </w:pPr>
      <w:hyperlink w:anchor="_Toc11859561" w:history="1">
        <w:r w:rsidR="00D2083B" w:rsidRPr="00742FFE">
          <w:rPr>
            <w:rStyle w:val="Hyperlink"/>
            <w:rFonts w:asciiTheme="minorHAnsi" w:hAnsiTheme="minorHAnsi" w:cstheme="minorHAnsi"/>
            <w:noProof/>
            <w:sz w:val="22"/>
            <w:szCs w:val="22"/>
          </w:rPr>
          <w:t>I. PROJECT CONTEXT AND DEVELOPMENT OBJECTIVE</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_Toc11859561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w:t>
        </w:r>
        <w:r w:rsidR="00D2083B" w:rsidRPr="00742FFE">
          <w:rPr>
            <w:rFonts w:asciiTheme="minorHAnsi" w:hAnsiTheme="minorHAnsi" w:cstheme="minorHAnsi"/>
            <w:noProof/>
            <w:webHidden/>
            <w:sz w:val="22"/>
            <w:szCs w:val="22"/>
          </w:rPr>
          <w:fldChar w:fldCharType="end"/>
        </w:r>
      </w:hyperlink>
    </w:p>
    <w:p w14:paraId="2E658B70" w14:textId="3190DB80"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62" w:history="1">
        <w:r w:rsidR="00D2083B" w:rsidRPr="00742FFE">
          <w:rPr>
            <w:rStyle w:val="Hyperlink"/>
            <w:rFonts w:asciiTheme="minorHAnsi" w:hAnsiTheme="minorHAnsi" w:cstheme="minorHAnsi"/>
            <w:noProof/>
            <w:sz w:val="22"/>
            <w:szCs w:val="22"/>
          </w:rPr>
          <w:t>Context</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_Toc11859562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w:t>
        </w:r>
        <w:r w:rsidR="00D2083B" w:rsidRPr="00742FFE">
          <w:rPr>
            <w:rFonts w:asciiTheme="minorHAnsi" w:hAnsiTheme="minorHAnsi" w:cstheme="minorHAnsi"/>
            <w:noProof/>
            <w:webHidden/>
            <w:sz w:val="22"/>
            <w:szCs w:val="22"/>
          </w:rPr>
          <w:fldChar w:fldCharType="end"/>
        </w:r>
      </w:hyperlink>
    </w:p>
    <w:p w14:paraId="08A30FB3" w14:textId="7777805D"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63" w:history="1">
        <w:r w:rsidR="00D2083B" w:rsidRPr="00742FFE">
          <w:rPr>
            <w:rStyle w:val="Hyperlink"/>
            <w:rFonts w:asciiTheme="minorHAnsi" w:hAnsiTheme="minorHAnsi" w:cstheme="minorHAnsi"/>
            <w:noProof/>
            <w:sz w:val="22"/>
            <w:szCs w:val="22"/>
          </w:rPr>
          <w:t>Project Development Objective (PDO)</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_Toc11859563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3</w:t>
        </w:r>
        <w:r w:rsidR="00D2083B" w:rsidRPr="00742FFE">
          <w:rPr>
            <w:rFonts w:asciiTheme="minorHAnsi" w:hAnsiTheme="minorHAnsi" w:cstheme="minorHAnsi"/>
            <w:noProof/>
            <w:webHidden/>
            <w:sz w:val="22"/>
            <w:szCs w:val="22"/>
          </w:rPr>
          <w:fldChar w:fldCharType="end"/>
        </w:r>
      </w:hyperlink>
    </w:p>
    <w:p w14:paraId="729DE87E" w14:textId="7625B88E"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64" w:history="1">
        <w:r w:rsidR="00D2083B" w:rsidRPr="00742FFE">
          <w:rPr>
            <w:rStyle w:val="Hyperlink"/>
            <w:rFonts w:asciiTheme="minorHAnsi" w:hAnsiTheme="minorHAnsi" w:cstheme="minorHAnsi"/>
            <w:noProof/>
            <w:sz w:val="22"/>
            <w:szCs w:val="22"/>
          </w:rPr>
          <w:t>Outcome Indicators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_Toc11859564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3</w:t>
        </w:r>
        <w:r w:rsidR="00D2083B" w:rsidRPr="00742FFE">
          <w:rPr>
            <w:rFonts w:asciiTheme="minorHAnsi" w:hAnsiTheme="minorHAnsi" w:cstheme="minorHAnsi"/>
            <w:noProof/>
            <w:webHidden/>
            <w:sz w:val="22"/>
            <w:szCs w:val="22"/>
          </w:rPr>
          <w:fldChar w:fldCharType="end"/>
        </w:r>
      </w:hyperlink>
    </w:p>
    <w:p w14:paraId="2EED18E5" w14:textId="7178FBE2" w:rsidR="00D2083B" w:rsidRPr="00742FFE" w:rsidRDefault="007C185C">
      <w:pPr>
        <w:pStyle w:val="TOC3"/>
        <w:tabs>
          <w:tab w:val="right" w:leader="dot" w:pos="8630"/>
        </w:tabs>
        <w:rPr>
          <w:rFonts w:asciiTheme="minorHAnsi" w:hAnsiTheme="minorHAnsi" w:cstheme="minorHAnsi"/>
          <w:noProof/>
          <w:sz w:val="22"/>
          <w:szCs w:val="22"/>
        </w:rPr>
      </w:pPr>
      <w:hyperlink w:anchor="_Toc11859565" w:history="1">
        <w:r w:rsidR="00D2083B" w:rsidRPr="00742FFE">
          <w:rPr>
            <w:rStyle w:val="Hyperlink"/>
            <w:rFonts w:asciiTheme="minorHAnsi" w:hAnsiTheme="minorHAnsi" w:cstheme="minorHAnsi"/>
            <w:noProof/>
            <w:sz w:val="22"/>
            <w:szCs w:val="22"/>
          </w:rPr>
          <w:t>Components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_Toc11859565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3</w:t>
        </w:r>
        <w:r w:rsidR="00D2083B" w:rsidRPr="00742FFE">
          <w:rPr>
            <w:rFonts w:asciiTheme="minorHAnsi" w:hAnsiTheme="minorHAnsi" w:cstheme="minorHAnsi"/>
            <w:noProof/>
            <w:webHidden/>
            <w:sz w:val="22"/>
            <w:szCs w:val="22"/>
          </w:rPr>
          <w:fldChar w:fldCharType="end"/>
        </w:r>
      </w:hyperlink>
    </w:p>
    <w:p w14:paraId="0867067A" w14:textId="77777777" w:rsidR="00D676BD" w:rsidRPr="00742FFE" w:rsidRDefault="00D676BD" w:rsidP="00D676BD">
      <w:pPr>
        <w:rPr>
          <w:rFonts w:asciiTheme="minorHAnsi" w:hAnsiTheme="minorHAnsi" w:cstheme="minorHAnsi"/>
          <w:noProof/>
          <w:sz w:val="22"/>
          <w:szCs w:val="22"/>
        </w:rPr>
      </w:pPr>
    </w:p>
    <w:p w14:paraId="58E0CB0D" w14:textId="1CEC6BD8" w:rsidR="00D2083B" w:rsidRPr="00742FFE" w:rsidRDefault="007C185C" w:rsidP="00D676BD">
      <w:pPr>
        <w:pStyle w:val="TOC2"/>
        <w:rPr>
          <w:rFonts w:asciiTheme="minorHAnsi" w:hAnsiTheme="minorHAnsi" w:cstheme="minorHAnsi"/>
          <w:noProof/>
          <w:sz w:val="22"/>
          <w:szCs w:val="22"/>
        </w:rPr>
      </w:pPr>
      <w:hyperlink w:anchor="_Toc11859566" w:history="1">
        <w:r w:rsidR="00D2083B" w:rsidRPr="00742FFE">
          <w:rPr>
            <w:rStyle w:val="Hyperlink"/>
            <w:rFonts w:asciiTheme="minorHAnsi" w:hAnsiTheme="minorHAnsi" w:cstheme="minorHAnsi"/>
            <w:noProof/>
            <w:sz w:val="22"/>
            <w:szCs w:val="22"/>
          </w:rPr>
          <w:t>II. OUTCOME</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_Toc11859566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3</w:t>
        </w:r>
        <w:r w:rsidR="00D2083B" w:rsidRPr="00742FFE">
          <w:rPr>
            <w:rFonts w:asciiTheme="minorHAnsi" w:hAnsiTheme="minorHAnsi" w:cstheme="minorHAnsi"/>
            <w:noProof/>
            <w:webHidden/>
            <w:sz w:val="22"/>
            <w:szCs w:val="22"/>
          </w:rPr>
          <w:fldChar w:fldCharType="end"/>
        </w:r>
      </w:hyperlink>
    </w:p>
    <w:p w14:paraId="1763C445" w14:textId="77777777" w:rsidR="00D676BD" w:rsidRPr="00742FFE" w:rsidRDefault="00D676BD" w:rsidP="00D676BD">
      <w:pPr>
        <w:rPr>
          <w:rFonts w:asciiTheme="minorHAnsi" w:hAnsiTheme="minorHAnsi" w:cstheme="minorHAnsi"/>
          <w:noProof/>
          <w:sz w:val="22"/>
          <w:szCs w:val="22"/>
        </w:rPr>
      </w:pPr>
    </w:p>
    <w:p w14:paraId="42DAA4F6" w14:textId="41E8D7C0" w:rsidR="00D2083B" w:rsidRPr="00742FFE" w:rsidRDefault="007C185C" w:rsidP="00D676BD">
      <w:pPr>
        <w:pStyle w:val="TOC2"/>
        <w:rPr>
          <w:rFonts w:asciiTheme="minorHAnsi" w:hAnsiTheme="minorHAnsi" w:cstheme="minorHAnsi"/>
          <w:noProof/>
          <w:sz w:val="22"/>
          <w:szCs w:val="22"/>
        </w:rPr>
      </w:pPr>
      <w:hyperlink w:anchor="_Toc11859567" w:history="1">
        <w:r w:rsidR="00D2083B" w:rsidRPr="00742FFE">
          <w:rPr>
            <w:rStyle w:val="Hyperlink"/>
            <w:rFonts w:asciiTheme="minorHAnsi" w:hAnsiTheme="minorHAnsi" w:cstheme="minorHAnsi"/>
            <w:noProof/>
            <w:sz w:val="22"/>
            <w:szCs w:val="22"/>
          </w:rPr>
          <w:t>III. KEY FACTORS THAT AFFECTED IMPLEMENTATION AND OUTCOME</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_Toc11859567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6</w:t>
        </w:r>
        <w:r w:rsidR="00D2083B" w:rsidRPr="00742FFE">
          <w:rPr>
            <w:rFonts w:asciiTheme="minorHAnsi" w:hAnsiTheme="minorHAnsi" w:cstheme="minorHAnsi"/>
            <w:noProof/>
            <w:webHidden/>
            <w:sz w:val="22"/>
            <w:szCs w:val="22"/>
          </w:rPr>
          <w:fldChar w:fldCharType="end"/>
        </w:r>
      </w:hyperlink>
    </w:p>
    <w:p w14:paraId="21161460" w14:textId="77777777" w:rsidR="00D676BD" w:rsidRPr="00742FFE" w:rsidRDefault="00D676BD" w:rsidP="00D676BD">
      <w:pPr>
        <w:rPr>
          <w:rFonts w:asciiTheme="minorHAnsi" w:hAnsiTheme="minorHAnsi" w:cstheme="minorHAnsi"/>
          <w:noProof/>
          <w:sz w:val="22"/>
          <w:szCs w:val="22"/>
        </w:rPr>
      </w:pPr>
    </w:p>
    <w:p w14:paraId="58F75924" w14:textId="337F8606" w:rsidR="00D2083B" w:rsidRPr="00742FFE" w:rsidRDefault="007C185C" w:rsidP="00D676BD">
      <w:pPr>
        <w:pStyle w:val="TOC2"/>
        <w:rPr>
          <w:rFonts w:asciiTheme="minorHAnsi" w:hAnsiTheme="minorHAnsi" w:cstheme="minorHAnsi"/>
          <w:noProof/>
          <w:sz w:val="22"/>
          <w:szCs w:val="22"/>
        </w:rPr>
      </w:pPr>
      <w:hyperlink w:anchor="_Toc11859568" w:history="1">
        <w:r w:rsidR="00D2083B" w:rsidRPr="00742FFE">
          <w:rPr>
            <w:rStyle w:val="Hyperlink"/>
            <w:rFonts w:asciiTheme="minorHAnsi" w:hAnsiTheme="minorHAnsi" w:cstheme="minorHAnsi"/>
            <w:noProof/>
            <w:sz w:val="22"/>
            <w:szCs w:val="22"/>
          </w:rPr>
          <w:t>IV. BANK PERFORMANCE, COMPLIANCE ISSUES, AND RISK TO DEVELOPMENT OUTCOME</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_Toc11859568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8</w:t>
        </w:r>
        <w:r w:rsidR="00D2083B" w:rsidRPr="00742FFE">
          <w:rPr>
            <w:rFonts w:asciiTheme="minorHAnsi" w:hAnsiTheme="minorHAnsi" w:cstheme="minorHAnsi"/>
            <w:noProof/>
            <w:webHidden/>
            <w:sz w:val="22"/>
            <w:szCs w:val="22"/>
          </w:rPr>
          <w:fldChar w:fldCharType="end"/>
        </w:r>
      </w:hyperlink>
    </w:p>
    <w:p w14:paraId="2D96B1A0" w14:textId="77777777" w:rsidR="00D676BD" w:rsidRPr="00742FFE" w:rsidRDefault="00D676BD" w:rsidP="00D676BD">
      <w:pPr>
        <w:rPr>
          <w:rFonts w:asciiTheme="minorHAnsi" w:hAnsiTheme="minorHAnsi" w:cstheme="minorHAnsi"/>
          <w:noProof/>
          <w:sz w:val="22"/>
          <w:szCs w:val="22"/>
        </w:rPr>
      </w:pPr>
    </w:p>
    <w:p w14:paraId="2423A9E0" w14:textId="0783B409" w:rsidR="00D2083B" w:rsidRPr="00742FFE" w:rsidRDefault="007C185C" w:rsidP="00D676BD">
      <w:pPr>
        <w:pStyle w:val="TOC2"/>
        <w:rPr>
          <w:rFonts w:asciiTheme="minorHAnsi" w:eastAsiaTheme="minorEastAsia" w:hAnsiTheme="minorHAnsi" w:cstheme="minorHAnsi"/>
          <w:noProof/>
          <w:sz w:val="22"/>
          <w:szCs w:val="22"/>
          <w:lang w:eastAsia="en-US"/>
        </w:rPr>
      </w:pPr>
      <w:hyperlink w:anchor="_Toc11859569" w:history="1">
        <w:r w:rsidR="00D2083B" w:rsidRPr="00742FFE">
          <w:rPr>
            <w:rStyle w:val="Hyperlink"/>
            <w:rFonts w:asciiTheme="minorHAnsi" w:hAnsiTheme="minorHAnsi" w:cstheme="minorHAnsi"/>
            <w:iCs/>
            <w:noProof/>
            <w:sz w:val="22"/>
            <w:szCs w:val="22"/>
          </w:rPr>
          <w:t>V.</w:t>
        </w:r>
        <w:r w:rsidR="00D2083B" w:rsidRPr="00742FFE">
          <w:rPr>
            <w:rStyle w:val="Hyperlink"/>
            <w:rFonts w:asciiTheme="minorHAnsi" w:hAnsiTheme="minorHAnsi" w:cstheme="minorHAnsi"/>
            <w:noProof/>
            <w:sz w:val="22"/>
            <w:szCs w:val="22"/>
          </w:rPr>
          <w:t xml:space="preserve"> LESSONS LEARNED AND RECOMMENDATIONS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_Toc11859569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11</w:t>
        </w:r>
        <w:r w:rsidR="00D2083B" w:rsidRPr="00742FFE">
          <w:rPr>
            <w:rFonts w:asciiTheme="minorHAnsi" w:hAnsiTheme="minorHAnsi" w:cstheme="minorHAnsi"/>
            <w:noProof/>
            <w:webHidden/>
            <w:sz w:val="22"/>
            <w:szCs w:val="22"/>
          </w:rPr>
          <w:fldChar w:fldCharType="end"/>
        </w:r>
      </w:hyperlink>
    </w:p>
    <w:p w14:paraId="0738AA27" w14:textId="75B0E607"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70" w:history="1">
        <w:r w:rsidR="00D2083B" w:rsidRPr="00742FFE">
          <w:rPr>
            <w:rStyle w:val="Hyperlink"/>
            <w:rFonts w:asciiTheme="minorHAnsi" w:hAnsiTheme="minorHAnsi" w:cstheme="minorHAnsi"/>
            <w:noProof/>
            <w:sz w:val="22"/>
            <w:szCs w:val="22"/>
          </w:rPr>
          <w:t>Annex 1.  Results framework and Key Outputs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_Toc11859570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13</w:t>
        </w:r>
        <w:r w:rsidR="00D2083B" w:rsidRPr="00742FFE">
          <w:rPr>
            <w:rFonts w:asciiTheme="minorHAnsi" w:hAnsiTheme="minorHAnsi" w:cstheme="minorHAnsi"/>
            <w:noProof/>
            <w:webHidden/>
            <w:sz w:val="22"/>
            <w:szCs w:val="22"/>
          </w:rPr>
          <w:fldChar w:fldCharType="end"/>
        </w:r>
      </w:hyperlink>
    </w:p>
    <w:p w14:paraId="23E4615A" w14:textId="1E1521DC"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71" w:history="1">
        <w:r w:rsidR="00D2083B" w:rsidRPr="00742FFE">
          <w:rPr>
            <w:rStyle w:val="Hyperlink"/>
            <w:rFonts w:asciiTheme="minorHAnsi" w:hAnsiTheme="minorHAnsi" w:cstheme="minorHAnsi"/>
            <w:noProof/>
            <w:sz w:val="22"/>
            <w:szCs w:val="22"/>
          </w:rPr>
          <w:t>Annex 2.  Project Cost by Component</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_Toc11859571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16</w:t>
        </w:r>
        <w:r w:rsidR="00D2083B" w:rsidRPr="00742FFE">
          <w:rPr>
            <w:rFonts w:asciiTheme="minorHAnsi" w:hAnsiTheme="minorHAnsi" w:cstheme="minorHAnsi"/>
            <w:noProof/>
            <w:webHidden/>
            <w:sz w:val="22"/>
            <w:szCs w:val="22"/>
          </w:rPr>
          <w:fldChar w:fldCharType="end"/>
        </w:r>
      </w:hyperlink>
    </w:p>
    <w:p w14:paraId="0B77829B" w14:textId="1DB20D0F"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72" w:history="1">
        <w:r w:rsidR="00D2083B" w:rsidRPr="00742FFE">
          <w:rPr>
            <w:rStyle w:val="Hyperlink"/>
            <w:rFonts w:asciiTheme="minorHAnsi" w:hAnsiTheme="minorHAnsi" w:cstheme="minorHAnsi"/>
            <w:noProof/>
            <w:sz w:val="22"/>
            <w:szCs w:val="22"/>
          </w:rPr>
          <w:t>Annex 3.  Recipient’s ICR</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_Toc11859572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17</w:t>
        </w:r>
        <w:r w:rsidR="00D2083B" w:rsidRPr="00742FFE">
          <w:rPr>
            <w:rFonts w:asciiTheme="minorHAnsi" w:hAnsiTheme="minorHAnsi" w:cstheme="minorHAnsi"/>
            <w:noProof/>
            <w:webHidden/>
            <w:sz w:val="22"/>
            <w:szCs w:val="22"/>
          </w:rPr>
          <w:fldChar w:fldCharType="end"/>
        </w:r>
      </w:hyperlink>
    </w:p>
    <w:p w14:paraId="02DA1DAC" w14:textId="214839BE" w:rsidR="00D2083B" w:rsidRPr="00742FFE" w:rsidRDefault="007C185C">
      <w:pPr>
        <w:pStyle w:val="TOC3"/>
        <w:tabs>
          <w:tab w:val="right" w:leader="dot" w:pos="8630"/>
        </w:tabs>
        <w:rPr>
          <w:rFonts w:asciiTheme="minorHAnsi" w:eastAsiaTheme="minorEastAsia" w:hAnsiTheme="minorHAnsi" w:cstheme="minorHAnsi"/>
          <w:noProof/>
          <w:sz w:val="22"/>
          <w:szCs w:val="22"/>
          <w:lang w:eastAsia="en-US"/>
        </w:rPr>
      </w:pPr>
      <w:hyperlink w:anchor="_Toc11859573" w:history="1">
        <w:r w:rsidR="00D2083B" w:rsidRPr="00742FFE">
          <w:rPr>
            <w:rStyle w:val="Hyperlink"/>
            <w:rFonts w:asciiTheme="minorHAnsi" w:hAnsiTheme="minorHAnsi" w:cstheme="minorHAnsi"/>
            <w:noProof/>
            <w:sz w:val="22"/>
            <w:szCs w:val="22"/>
          </w:rPr>
          <w:t>Annex 4.  Area of Exploration Interest Identified during the Surface Exploration Studies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_Toc11859573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24</w:t>
        </w:r>
        <w:r w:rsidR="00D2083B" w:rsidRPr="00742FFE">
          <w:rPr>
            <w:rFonts w:asciiTheme="minorHAnsi" w:hAnsiTheme="minorHAnsi" w:cstheme="minorHAnsi"/>
            <w:noProof/>
            <w:webHidden/>
            <w:sz w:val="22"/>
            <w:szCs w:val="22"/>
          </w:rPr>
          <w:fldChar w:fldCharType="end"/>
        </w:r>
      </w:hyperlink>
    </w:p>
    <w:p w14:paraId="04B10D28" w14:textId="137D399C" w:rsidR="00D2083B" w:rsidRDefault="007C185C">
      <w:pPr>
        <w:pStyle w:val="TOC3"/>
        <w:tabs>
          <w:tab w:val="right" w:leader="dot" w:pos="8630"/>
        </w:tabs>
        <w:rPr>
          <w:rFonts w:asciiTheme="minorHAnsi" w:eastAsiaTheme="minorEastAsia" w:hAnsiTheme="minorHAnsi" w:cstheme="minorBidi"/>
          <w:noProof/>
          <w:sz w:val="22"/>
          <w:szCs w:val="22"/>
          <w:lang w:eastAsia="en-US"/>
        </w:rPr>
      </w:pPr>
      <w:hyperlink w:anchor="_Toc11859574" w:history="1">
        <w:r w:rsidR="00D2083B" w:rsidRPr="00742FFE">
          <w:rPr>
            <w:rStyle w:val="Hyperlink"/>
            <w:rFonts w:asciiTheme="minorHAnsi" w:hAnsiTheme="minorHAnsi" w:cstheme="minorHAnsi"/>
            <w:noProof/>
            <w:sz w:val="22"/>
            <w:szCs w:val="22"/>
          </w:rPr>
          <w:t>Annex 5. PMA Policy Areas, PMA Green Buffer and Potential Drilling Sites</w:t>
        </w:r>
        <w:r w:rsidR="00D2083B" w:rsidRPr="00742FFE">
          <w:rPr>
            <w:rFonts w:asciiTheme="minorHAnsi" w:hAnsiTheme="minorHAnsi" w:cstheme="minorHAnsi"/>
            <w:noProof/>
            <w:webHidden/>
            <w:sz w:val="22"/>
            <w:szCs w:val="22"/>
          </w:rPr>
          <w:tab/>
        </w:r>
        <w:r w:rsidR="00D2083B" w:rsidRPr="00742FFE">
          <w:rPr>
            <w:rFonts w:asciiTheme="minorHAnsi" w:hAnsiTheme="minorHAnsi" w:cstheme="minorHAnsi"/>
            <w:noProof/>
            <w:webHidden/>
            <w:sz w:val="22"/>
            <w:szCs w:val="22"/>
          </w:rPr>
          <w:fldChar w:fldCharType="begin"/>
        </w:r>
        <w:r w:rsidR="00D2083B" w:rsidRPr="00742FFE">
          <w:rPr>
            <w:rFonts w:asciiTheme="minorHAnsi" w:hAnsiTheme="minorHAnsi" w:cstheme="minorHAnsi"/>
            <w:noProof/>
            <w:webHidden/>
            <w:sz w:val="22"/>
            <w:szCs w:val="22"/>
          </w:rPr>
          <w:instrText xml:space="preserve"> PAGEREF _Toc11859574 \h </w:instrText>
        </w:r>
        <w:r w:rsidR="00D2083B" w:rsidRPr="00742FFE">
          <w:rPr>
            <w:rFonts w:asciiTheme="minorHAnsi" w:hAnsiTheme="minorHAnsi" w:cstheme="minorHAnsi"/>
            <w:noProof/>
            <w:webHidden/>
            <w:sz w:val="22"/>
            <w:szCs w:val="22"/>
          </w:rPr>
        </w:r>
        <w:r w:rsidR="00D2083B" w:rsidRPr="00742FFE">
          <w:rPr>
            <w:rFonts w:asciiTheme="minorHAnsi" w:hAnsiTheme="minorHAnsi" w:cstheme="minorHAnsi"/>
            <w:noProof/>
            <w:webHidden/>
            <w:sz w:val="22"/>
            <w:szCs w:val="22"/>
          </w:rPr>
          <w:fldChar w:fldCharType="separate"/>
        </w:r>
        <w:r w:rsidR="00F761C3" w:rsidRPr="00742FFE">
          <w:rPr>
            <w:rFonts w:asciiTheme="minorHAnsi" w:hAnsiTheme="minorHAnsi" w:cstheme="minorHAnsi"/>
            <w:noProof/>
            <w:webHidden/>
            <w:sz w:val="22"/>
            <w:szCs w:val="22"/>
          </w:rPr>
          <w:t>25</w:t>
        </w:r>
        <w:r w:rsidR="00D2083B" w:rsidRPr="00742FFE">
          <w:rPr>
            <w:rFonts w:asciiTheme="minorHAnsi" w:hAnsiTheme="minorHAnsi" w:cstheme="minorHAnsi"/>
            <w:noProof/>
            <w:webHidden/>
            <w:sz w:val="22"/>
            <w:szCs w:val="22"/>
          </w:rPr>
          <w:fldChar w:fldCharType="end"/>
        </w:r>
      </w:hyperlink>
    </w:p>
    <w:p w14:paraId="1E1043AE" w14:textId="591D3943" w:rsidR="004C3854" w:rsidRPr="00D2083B" w:rsidRDefault="004C3854">
      <w:pPr>
        <w:rPr>
          <w:rFonts w:asciiTheme="minorHAnsi" w:hAnsiTheme="minorHAnsi" w:cstheme="minorHAnsi"/>
        </w:rPr>
      </w:pPr>
      <w:r w:rsidRPr="00D2083B">
        <w:rPr>
          <w:rFonts w:asciiTheme="minorHAnsi" w:hAnsiTheme="minorHAnsi" w:cstheme="minorHAnsi"/>
          <w:b/>
          <w:bCs/>
          <w:noProof/>
        </w:rPr>
        <w:fldChar w:fldCharType="end"/>
      </w:r>
    </w:p>
    <w:sdt>
      <w:sdtPr>
        <w:id w:val="721228631"/>
        <w:lock w:val="contentLocked"/>
        <w:placeholder>
          <w:docPart w:val="0A094118AE414521AC0D0B37F9A1A33E"/>
        </w:placeholder>
        <w:showingPlcHdr/>
      </w:sdtPr>
      <w:sdtEndPr/>
      <w:sdtContent>
        <w:p w14:paraId="71013B95" w14:textId="77777777" w:rsidR="004C3854" w:rsidRDefault="004C3854" w:rsidP="00E2386E">
          <w:pPr>
            <w:pStyle w:val="Normal5"/>
            <w:spacing w:after="0" w:line="14" w:lineRule="exact"/>
            <w:ind w:left="-907"/>
            <w:rPr>
              <w:rFonts w:ascii="Arial" w:eastAsiaTheme="minorEastAsia" w:hAnsi="Arial" w:cs="Arial"/>
              <w:color w:val="000000"/>
              <w:sz w:val="24"/>
              <w:szCs w:val="24"/>
            </w:rPr>
          </w:pPr>
          <w:r>
            <w:t xml:space="preserve"> </w:t>
          </w:r>
        </w:p>
      </w:sdtContent>
    </w:sdt>
    <w:p w14:paraId="5757BE03" w14:textId="77777777" w:rsidR="004C3854" w:rsidRDefault="004C3854">
      <w:pPr>
        <w:rPr>
          <w:rFonts w:asciiTheme="minorHAnsi" w:hAnsiTheme="minorHAnsi"/>
        </w:rPr>
      </w:pPr>
    </w:p>
    <w:p w14:paraId="5C214EBB" w14:textId="77777777" w:rsidR="006E2C25" w:rsidRDefault="006E2C25">
      <w:pPr>
        <w:rPr>
          <w:rFonts w:asciiTheme="minorHAnsi" w:hAnsiTheme="minorHAnsi"/>
        </w:rPr>
      </w:pPr>
    </w:p>
    <w:p w14:paraId="04D64D61" w14:textId="77777777" w:rsidR="004C3854" w:rsidRDefault="004C3854">
      <w:pPr>
        <w:rPr>
          <w:rFonts w:asciiTheme="minorHAnsi" w:eastAsiaTheme="minorEastAsia" w:hAnsiTheme="minorHAnsi" w:cs="Arial"/>
          <w:b/>
          <w:color w:val="000000"/>
          <w:sz w:val="22"/>
          <w:szCs w:val="22"/>
          <w:lang w:eastAsia="en-US"/>
        </w:rPr>
      </w:pPr>
      <w:r>
        <w:rPr>
          <w:rFonts w:asciiTheme="minorHAnsi" w:hAnsiTheme="minorHAnsi"/>
          <w:b/>
          <w:sz w:val="22"/>
          <w:szCs w:val="22"/>
        </w:rPr>
        <w:br w:type="page"/>
      </w:r>
    </w:p>
    <w:p w14:paraId="2C6335DE" w14:textId="77777777" w:rsidR="00A61613" w:rsidRPr="00D2083B" w:rsidRDefault="008E3E98" w:rsidP="006E2C25">
      <w:pPr>
        <w:pStyle w:val="Heading2"/>
        <w:rPr>
          <w:rFonts w:asciiTheme="minorHAnsi" w:hAnsiTheme="minorHAnsi" w:cstheme="minorHAnsi"/>
        </w:rPr>
      </w:pPr>
      <w:bookmarkStart w:id="39" w:name="_Toc11859560"/>
      <w:r w:rsidRPr="00D2083B">
        <w:rPr>
          <w:rFonts w:asciiTheme="minorHAnsi" w:hAnsiTheme="minorHAnsi" w:cstheme="minorHAnsi"/>
        </w:rPr>
        <w:t>DATA SHEET</w:t>
      </w:r>
      <w:bookmarkEnd w:id="39"/>
      <w:r w:rsidRPr="00D2083B">
        <w:rPr>
          <w:rFonts w:asciiTheme="minorHAnsi" w:hAnsiTheme="minorHAnsi" w:cstheme="minorHAnsi"/>
        </w:rPr>
        <w:t xml:space="preserve"> </w:t>
      </w:r>
      <w:r w:rsidR="0032500F" w:rsidRPr="00D2083B">
        <w:rPr>
          <w:rFonts w:asciiTheme="minorHAnsi" w:hAnsiTheme="minorHAnsi" w:cstheme="minorHAnsi"/>
        </w:rPr>
        <w:t xml:space="preserve"> </w:t>
      </w:r>
      <w:r w:rsidR="006F36BA" w:rsidRPr="00D2083B">
        <w:rPr>
          <w:rFonts w:asciiTheme="minorHAnsi" w:hAnsiTheme="minorHAnsi" w:cstheme="minorHAnsi"/>
        </w:rPr>
        <w:t xml:space="preserve"> </w:t>
      </w:r>
    </w:p>
    <w:p w14:paraId="7177A856" w14:textId="77777777" w:rsidR="00C530FC" w:rsidRPr="003B6B8B" w:rsidRDefault="00C530FC">
      <w:pPr>
        <w:rPr>
          <w:rFonts w:asciiTheme="minorHAnsi" w:hAnsiTheme="minorHAnsi"/>
          <w:i/>
          <w:sz w:val="22"/>
          <w:szCs w:val="22"/>
        </w:rPr>
      </w:pPr>
    </w:p>
    <w:tbl>
      <w:tblPr>
        <w:tblStyle w:val="TableGrid"/>
        <w:tblW w:w="9405" w:type="dxa"/>
        <w:tblLook w:val="04A0" w:firstRow="1" w:lastRow="0" w:firstColumn="1" w:lastColumn="0" w:noHBand="0" w:noVBand="1"/>
      </w:tblPr>
      <w:tblGrid>
        <w:gridCol w:w="2696"/>
        <w:gridCol w:w="2240"/>
        <w:gridCol w:w="2588"/>
        <w:gridCol w:w="1881"/>
      </w:tblGrid>
      <w:tr w:rsidR="008E3E98" w:rsidRPr="003B6B8B" w14:paraId="0F9458C9" w14:textId="77777777" w:rsidTr="00B178A4">
        <w:trPr>
          <w:trHeight w:val="241"/>
        </w:trPr>
        <w:tc>
          <w:tcPr>
            <w:tcW w:w="9405" w:type="dxa"/>
            <w:gridSpan w:val="4"/>
            <w:shd w:val="clear" w:color="auto" w:fill="BFBFBF" w:themeFill="background1" w:themeFillShade="BF"/>
          </w:tcPr>
          <w:p w14:paraId="1681E0A8" w14:textId="77777777" w:rsidR="008E3E98" w:rsidRPr="003B6B8B" w:rsidRDefault="008E3E98" w:rsidP="00F42D35">
            <w:pPr>
              <w:pStyle w:val="ListParagraph"/>
              <w:numPr>
                <w:ilvl w:val="0"/>
                <w:numId w:val="1"/>
              </w:numPr>
              <w:rPr>
                <w:rFonts w:asciiTheme="minorHAnsi" w:hAnsiTheme="minorHAnsi"/>
                <w:b/>
                <w:sz w:val="22"/>
                <w:szCs w:val="22"/>
              </w:rPr>
            </w:pPr>
            <w:r w:rsidRPr="003B6B8B">
              <w:rPr>
                <w:rFonts w:asciiTheme="minorHAnsi" w:hAnsiTheme="minorHAnsi"/>
                <w:b/>
                <w:sz w:val="22"/>
                <w:szCs w:val="22"/>
              </w:rPr>
              <w:t xml:space="preserve">Basic Information </w:t>
            </w:r>
          </w:p>
        </w:tc>
      </w:tr>
      <w:tr w:rsidR="007E52CE" w:rsidRPr="003B6B8B" w14:paraId="078426FD" w14:textId="77777777" w:rsidTr="00B178A4">
        <w:trPr>
          <w:trHeight w:val="483"/>
        </w:trPr>
        <w:tc>
          <w:tcPr>
            <w:tcW w:w="2696" w:type="dxa"/>
          </w:tcPr>
          <w:p w14:paraId="491EE2FF" w14:textId="77777777" w:rsidR="007E52CE" w:rsidRPr="003B6B8B" w:rsidRDefault="007E52CE">
            <w:pPr>
              <w:rPr>
                <w:rFonts w:asciiTheme="minorHAnsi" w:hAnsiTheme="minorHAnsi"/>
                <w:sz w:val="22"/>
                <w:szCs w:val="22"/>
              </w:rPr>
            </w:pPr>
            <w:r w:rsidRPr="003B6B8B">
              <w:rPr>
                <w:rFonts w:asciiTheme="minorHAnsi" w:hAnsiTheme="minorHAnsi"/>
                <w:sz w:val="22"/>
                <w:szCs w:val="22"/>
              </w:rPr>
              <w:t>Region:</w:t>
            </w:r>
          </w:p>
        </w:tc>
        <w:tc>
          <w:tcPr>
            <w:tcW w:w="2240" w:type="dxa"/>
          </w:tcPr>
          <w:p w14:paraId="40F73185" w14:textId="77777777" w:rsidR="007E52CE" w:rsidRPr="003B6B8B" w:rsidRDefault="00E15376">
            <w:pPr>
              <w:rPr>
                <w:rFonts w:asciiTheme="minorHAnsi" w:hAnsiTheme="minorHAnsi"/>
                <w:sz w:val="22"/>
                <w:szCs w:val="22"/>
              </w:rPr>
            </w:pPr>
            <w:r w:rsidRPr="00E15376">
              <w:rPr>
                <w:rFonts w:asciiTheme="minorHAnsi" w:hAnsiTheme="minorHAnsi"/>
                <w:sz w:val="22"/>
                <w:szCs w:val="22"/>
              </w:rPr>
              <w:t>Latin America and the Caribbean Region</w:t>
            </w:r>
          </w:p>
        </w:tc>
        <w:tc>
          <w:tcPr>
            <w:tcW w:w="2588" w:type="dxa"/>
          </w:tcPr>
          <w:p w14:paraId="66338FD5" w14:textId="6236E554" w:rsidR="00E15376" w:rsidRDefault="007E52CE">
            <w:pPr>
              <w:rPr>
                <w:rFonts w:asciiTheme="minorHAnsi" w:hAnsiTheme="minorHAnsi"/>
                <w:sz w:val="22"/>
                <w:szCs w:val="22"/>
              </w:rPr>
            </w:pPr>
            <w:r w:rsidRPr="003B6B8B">
              <w:rPr>
                <w:rFonts w:asciiTheme="minorHAnsi" w:hAnsiTheme="minorHAnsi"/>
                <w:sz w:val="22"/>
                <w:szCs w:val="22"/>
              </w:rPr>
              <w:t>Country</w:t>
            </w:r>
            <w:r w:rsidR="00D53AA0">
              <w:rPr>
                <w:rFonts w:asciiTheme="minorHAnsi" w:hAnsiTheme="minorHAnsi"/>
                <w:sz w:val="22"/>
                <w:szCs w:val="22"/>
              </w:rPr>
              <w:t>:</w:t>
            </w:r>
            <w:r w:rsidR="00E15376">
              <w:rPr>
                <w:rFonts w:asciiTheme="minorHAnsi" w:hAnsiTheme="minorHAnsi"/>
                <w:sz w:val="22"/>
                <w:szCs w:val="22"/>
              </w:rPr>
              <w:t xml:space="preserve"> </w:t>
            </w:r>
          </w:p>
          <w:p w14:paraId="6321DA62" w14:textId="6F08C338" w:rsidR="007E52CE" w:rsidRPr="003B6B8B" w:rsidRDefault="007E52CE">
            <w:pPr>
              <w:rPr>
                <w:rFonts w:asciiTheme="minorHAnsi" w:hAnsiTheme="minorHAnsi"/>
                <w:sz w:val="22"/>
                <w:szCs w:val="22"/>
              </w:rPr>
            </w:pPr>
          </w:p>
        </w:tc>
        <w:tc>
          <w:tcPr>
            <w:tcW w:w="1879" w:type="dxa"/>
          </w:tcPr>
          <w:p w14:paraId="24C3D30C" w14:textId="77777777" w:rsidR="007E52CE" w:rsidRPr="003B6B8B" w:rsidRDefault="00D53AA0">
            <w:pPr>
              <w:rPr>
                <w:rFonts w:asciiTheme="minorHAnsi" w:hAnsiTheme="minorHAnsi"/>
                <w:sz w:val="22"/>
                <w:szCs w:val="22"/>
              </w:rPr>
            </w:pPr>
            <w:r w:rsidRPr="00776280">
              <w:rPr>
                <w:rFonts w:asciiTheme="minorHAnsi" w:hAnsiTheme="minorHAnsi"/>
                <w:sz w:val="22"/>
                <w:szCs w:val="22"/>
              </w:rPr>
              <w:t>Saint Lucia</w:t>
            </w:r>
          </w:p>
        </w:tc>
      </w:tr>
      <w:tr w:rsidR="008E3E98" w:rsidRPr="003B6B8B" w14:paraId="19C000D4" w14:textId="77777777" w:rsidTr="00B178A4">
        <w:trPr>
          <w:trHeight w:val="232"/>
        </w:trPr>
        <w:tc>
          <w:tcPr>
            <w:tcW w:w="2696" w:type="dxa"/>
          </w:tcPr>
          <w:p w14:paraId="73D87127" w14:textId="77777777" w:rsidR="008E3E98" w:rsidRPr="003B6B8B" w:rsidRDefault="007E52CE">
            <w:pPr>
              <w:rPr>
                <w:rFonts w:asciiTheme="minorHAnsi" w:hAnsiTheme="minorHAnsi"/>
                <w:sz w:val="22"/>
                <w:szCs w:val="22"/>
              </w:rPr>
            </w:pPr>
            <w:r w:rsidRPr="003B6B8B">
              <w:rPr>
                <w:rFonts w:asciiTheme="minorHAnsi" w:hAnsiTheme="minorHAnsi"/>
                <w:sz w:val="22"/>
                <w:szCs w:val="22"/>
              </w:rPr>
              <w:t>Global Practice</w:t>
            </w:r>
            <w:r w:rsidR="008E3E98" w:rsidRPr="003B6B8B">
              <w:rPr>
                <w:rFonts w:asciiTheme="minorHAnsi" w:hAnsiTheme="minorHAnsi"/>
                <w:sz w:val="22"/>
                <w:szCs w:val="22"/>
              </w:rPr>
              <w:t xml:space="preserve"> </w:t>
            </w:r>
          </w:p>
        </w:tc>
        <w:tc>
          <w:tcPr>
            <w:tcW w:w="2240" w:type="dxa"/>
          </w:tcPr>
          <w:p w14:paraId="5179DCAE" w14:textId="77777777" w:rsidR="008E3E98" w:rsidRPr="003B6B8B" w:rsidRDefault="00E15376">
            <w:pPr>
              <w:rPr>
                <w:rFonts w:asciiTheme="minorHAnsi" w:hAnsiTheme="minorHAnsi"/>
                <w:sz w:val="22"/>
                <w:szCs w:val="22"/>
              </w:rPr>
            </w:pPr>
            <w:r>
              <w:rPr>
                <w:rFonts w:asciiTheme="minorHAnsi" w:hAnsiTheme="minorHAnsi"/>
                <w:sz w:val="22"/>
                <w:szCs w:val="22"/>
              </w:rPr>
              <w:t>Energy</w:t>
            </w:r>
            <w:r w:rsidR="00D53AA0">
              <w:rPr>
                <w:rFonts w:asciiTheme="minorHAnsi" w:hAnsiTheme="minorHAnsi"/>
                <w:sz w:val="22"/>
                <w:szCs w:val="22"/>
              </w:rPr>
              <w:t xml:space="preserve"> and Extractives</w:t>
            </w:r>
          </w:p>
        </w:tc>
        <w:tc>
          <w:tcPr>
            <w:tcW w:w="2588" w:type="dxa"/>
          </w:tcPr>
          <w:p w14:paraId="4B13CE43" w14:textId="77777777" w:rsidR="008E3E98" w:rsidRPr="003B6B8B" w:rsidRDefault="007836F0">
            <w:pPr>
              <w:rPr>
                <w:rFonts w:asciiTheme="minorHAnsi" w:hAnsiTheme="minorHAnsi"/>
                <w:sz w:val="22"/>
                <w:szCs w:val="22"/>
              </w:rPr>
            </w:pPr>
            <w:r w:rsidRPr="003B6B8B">
              <w:rPr>
                <w:rFonts w:asciiTheme="minorHAnsi" w:hAnsiTheme="minorHAnsi"/>
                <w:sz w:val="22"/>
                <w:szCs w:val="22"/>
              </w:rPr>
              <w:t>Joint with IFC</w:t>
            </w:r>
            <w:r w:rsidR="00D53AA0">
              <w:rPr>
                <w:rFonts w:asciiTheme="minorHAnsi" w:hAnsiTheme="minorHAnsi"/>
                <w:sz w:val="22"/>
                <w:szCs w:val="22"/>
              </w:rPr>
              <w:t>:</w:t>
            </w:r>
          </w:p>
        </w:tc>
        <w:tc>
          <w:tcPr>
            <w:tcW w:w="1879" w:type="dxa"/>
          </w:tcPr>
          <w:p w14:paraId="51DCAC04" w14:textId="77777777" w:rsidR="008E3E98" w:rsidRPr="003B6B8B" w:rsidRDefault="00E15376">
            <w:pPr>
              <w:rPr>
                <w:rFonts w:asciiTheme="minorHAnsi" w:hAnsiTheme="minorHAnsi"/>
                <w:sz w:val="22"/>
                <w:szCs w:val="22"/>
              </w:rPr>
            </w:pPr>
            <w:r>
              <w:rPr>
                <w:rFonts w:asciiTheme="minorHAnsi" w:hAnsiTheme="minorHAnsi"/>
                <w:sz w:val="22"/>
                <w:szCs w:val="22"/>
              </w:rPr>
              <w:t>no</w:t>
            </w:r>
          </w:p>
        </w:tc>
      </w:tr>
      <w:tr w:rsidR="003330B8" w:rsidRPr="003B6B8B" w14:paraId="3C394AEB" w14:textId="77777777" w:rsidTr="00B178A4">
        <w:trPr>
          <w:trHeight w:val="1209"/>
        </w:trPr>
        <w:tc>
          <w:tcPr>
            <w:tcW w:w="2696" w:type="dxa"/>
          </w:tcPr>
          <w:p w14:paraId="75EC83A7" w14:textId="77777777" w:rsidR="003330B8" w:rsidRPr="003B6B8B" w:rsidRDefault="007836F0">
            <w:pPr>
              <w:rPr>
                <w:rFonts w:asciiTheme="minorHAnsi" w:hAnsiTheme="minorHAnsi"/>
                <w:sz w:val="22"/>
                <w:szCs w:val="22"/>
              </w:rPr>
            </w:pPr>
            <w:r w:rsidRPr="003B6B8B">
              <w:rPr>
                <w:rFonts w:asciiTheme="minorHAnsi" w:hAnsiTheme="minorHAnsi"/>
                <w:sz w:val="22"/>
                <w:szCs w:val="22"/>
              </w:rPr>
              <w:t xml:space="preserve">Recipient: </w:t>
            </w:r>
          </w:p>
        </w:tc>
        <w:tc>
          <w:tcPr>
            <w:tcW w:w="2240" w:type="dxa"/>
          </w:tcPr>
          <w:p w14:paraId="0D83982E" w14:textId="77777777" w:rsidR="003330B8" w:rsidRPr="003B6B8B" w:rsidRDefault="00E15376">
            <w:pPr>
              <w:rPr>
                <w:rFonts w:asciiTheme="minorHAnsi" w:hAnsiTheme="minorHAnsi"/>
                <w:sz w:val="22"/>
                <w:szCs w:val="22"/>
              </w:rPr>
            </w:pPr>
            <w:r w:rsidRPr="00776280">
              <w:rPr>
                <w:rFonts w:asciiTheme="minorHAnsi" w:hAnsiTheme="minorHAnsi"/>
                <w:sz w:val="22"/>
                <w:szCs w:val="22"/>
              </w:rPr>
              <w:t>Government of Saint Lucia</w:t>
            </w:r>
          </w:p>
        </w:tc>
        <w:tc>
          <w:tcPr>
            <w:tcW w:w="2588" w:type="dxa"/>
          </w:tcPr>
          <w:p w14:paraId="0C71CF97" w14:textId="77777777" w:rsidR="003330B8" w:rsidRDefault="003330B8">
            <w:pPr>
              <w:rPr>
                <w:rFonts w:asciiTheme="minorHAnsi" w:hAnsiTheme="minorHAnsi"/>
                <w:sz w:val="22"/>
                <w:szCs w:val="22"/>
              </w:rPr>
            </w:pPr>
            <w:r w:rsidRPr="003B6B8B">
              <w:rPr>
                <w:rFonts w:asciiTheme="minorHAnsi" w:hAnsiTheme="minorHAnsi"/>
                <w:sz w:val="22"/>
                <w:szCs w:val="22"/>
              </w:rPr>
              <w:t>Implementing Agencies:</w:t>
            </w:r>
          </w:p>
          <w:p w14:paraId="05359426" w14:textId="40F3630E" w:rsidR="00E15376" w:rsidRPr="003B6B8B" w:rsidRDefault="00E15376">
            <w:pPr>
              <w:rPr>
                <w:rFonts w:asciiTheme="minorHAnsi" w:hAnsiTheme="minorHAnsi"/>
                <w:sz w:val="22"/>
                <w:szCs w:val="22"/>
              </w:rPr>
            </w:pPr>
          </w:p>
        </w:tc>
        <w:tc>
          <w:tcPr>
            <w:tcW w:w="1879" w:type="dxa"/>
          </w:tcPr>
          <w:p w14:paraId="7381236F" w14:textId="77777777" w:rsidR="003330B8" w:rsidRPr="003B6B8B" w:rsidRDefault="00D53AA0">
            <w:pPr>
              <w:rPr>
                <w:rFonts w:asciiTheme="minorHAnsi" w:hAnsiTheme="minorHAnsi"/>
                <w:sz w:val="22"/>
                <w:szCs w:val="22"/>
              </w:rPr>
            </w:pPr>
            <w:r>
              <w:rPr>
                <w:rFonts w:asciiTheme="minorHAnsi" w:hAnsiTheme="minorHAnsi"/>
                <w:sz w:val="22"/>
                <w:szCs w:val="22"/>
              </w:rPr>
              <w:t>Initially, the Ministry of Sustainable Development, Energy, Science and Technology; subsequently, t</w:t>
            </w:r>
            <w:r w:rsidRPr="00E15376">
              <w:rPr>
                <w:rFonts w:asciiTheme="minorHAnsi" w:hAnsiTheme="minorHAnsi"/>
                <w:sz w:val="22"/>
                <w:szCs w:val="22"/>
              </w:rPr>
              <w:t>he Ministry of Infrastructure, Port Services, Energy and Labor</w:t>
            </w:r>
          </w:p>
        </w:tc>
      </w:tr>
      <w:tr w:rsidR="00310186" w:rsidRPr="003B6B8B" w14:paraId="1CA5D8DE" w14:textId="77777777" w:rsidTr="00B178A4">
        <w:trPr>
          <w:trHeight w:val="1684"/>
        </w:trPr>
        <w:tc>
          <w:tcPr>
            <w:tcW w:w="2696" w:type="dxa"/>
          </w:tcPr>
          <w:p w14:paraId="7CFBDAEE" w14:textId="77777777" w:rsidR="00310186" w:rsidRPr="003B6B8B" w:rsidRDefault="00746D44" w:rsidP="00882105">
            <w:pPr>
              <w:rPr>
                <w:rFonts w:asciiTheme="minorHAnsi" w:hAnsiTheme="minorHAnsi"/>
                <w:sz w:val="22"/>
                <w:szCs w:val="22"/>
              </w:rPr>
            </w:pPr>
            <w:r>
              <w:rPr>
                <w:rFonts w:asciiTheme="minorHAnsi" w:hAnsiTheme="minorHAnsi"/>
                <w:sz w:val="22"/>
                <w:szCs w:val="22"/>
              </w:rPr>
              <w:t>Sector</w:t>
            </w:r>
            <w:r w:rsidR="00882105">
              <w:rPr>
                <w:rFonts w:asciiTheme="minorHAnsi" w:hAnsiTheme="minorHAnsi"/>
                <w:sz w:val="22"/>
                <w:szCs w:val="22"/>
              </w:rPr>
              <w:t>(s)/</w:t>
            </w:r>
            <w:r w:rsidR="00310186">
              <w:rPr>
                <w:rFonts w:asciiTheme="minorHAnsi" w:hAnsiTheme="minorHAnsi"/>
                <w:sz w:val="22"/>
                <w:szCs w:val="22"/>
              </w:rPr>
              <w:t>Theme</w:t>
            </w:r>
            <w:r w:rsidR="00882105">
              <w:rPr>
                <w:rFonts w:asciiTheme="minorHAnsi" w:hAnsiTheme="minorHAnsi"/>
                <w:sz w:val="22"/>
                <w:szCs w:val="22"/>
              </w:rPr>
              <w:t>(s)</w:t>
            </w:r>
            <w:r w:rsidR="00310186">
              <w:rPr>
                <w:rFonts w:asciiTheme="minorHAnsi" w:hAnsiTheme="minorHAnsi"/>
                <w:sz w:val="22"/>
                <w:szCs w:val="22"/>
              </w:rPr>
              <w:t>:</w:t>
            </w:r>
          </w:p>
        </w:tc>
        <w:tc>
          <w:tcPr>
            <w:tcW w:w="2240" w:type="dxa"/>
          </w:tcPr>
          <w:p w14:paraId="650ADA30" w14:textId="77777777" w:rsidR="00C40088" w:rsidRDefault="00C40088">
            <w:pPr>
              <w:rPr>
                <w:rFonts w:asciiTheme="minorHAnsi" w:hAnsiTheme="minorHAnsi"/>
                <w:sz w:val="22"/>
                <w:szCs w:val="22"/>
              </w:rPr>
            </w:pPr>
            <w:r w:rsidRPr="00776280">
              <w:rPr>
                <w:rFonts w:asciiTheme="minorHAnsi" w:hAnsiTheme="minorHAnsi"/>
                <w:sz w:val="22"/>
                <w:szCs w:val="22"/>
              </w:rPr>
              <w:t>Sectors: Energy and Extractives Global Practice</w:t>
            </w:r>
          </w:p>
          <w:p w14:paraId="6C615BD8" w14:textId="77777777" w:rsidR="00C40088" w:rsidRDefault="00C40088">
            <w:pPr>
              <w:rPr>
                <w:rFonts w:asciiTheme="minorHAnsi" w:hAnsiTheme="minorHAnsi"/>
                <w:sz w:val="22"/>
                <w:szCs w:val="22"/>
              </w:rPr>
            </w:pPr>
            <w:r w:rsidRPr="00C40088">
              <w:rPr>
                <w:rFonts w:asciiTheme="minorHAnsi" w:hAnsiTheme="minorHAnsi"/>
                <w:sz w:val="22"/>
                <w:szCs w:val="22"/>
              </w:rPr>
              <w:t>Themes: Environment and Natural Resource Management</w:t>
            </w:r>
          </w:p>
          <w:p w14:paraId="6E0D69B3" w14:textId="3A69AACD" w:rsidR="00310186" w:rsidRPr="003B6B8B" w:rsidRDefault="00882105">
            <w:pPr>
              <w:rPr>
                <w:rFonts w:asciiTheme="minorHAnsi" w:hAnsiTheme="minorHAnsi"/>
                <w:sz w:val="22"/>
                <w:szCs w:val="22"/>
              </w:rPr>
            </w:pPr>
            <w:r>
              <w:rPr>
                <w:rFonts w:asciiTheme="minorHAnsi" w:hAnsiTheme="minorHAnsi"/>
                <w:sz w:val="22"/>
                <w:szCs w:val="22"/>
              </w:rPr>
              <w:t xml:space="preserve">{as </w:t>
            </w:r>
            <w:r w:rsidR="00A916B0">
              <w:rPr>
                <w:rFonts w:asciiTheme="minorHAnsi" w:hAnsiTheme="minorHAnsi"/>
                <w:sz w:val="22"/>
                <w:szCs w:val="22"/>
              </w:rPr>
              <w:t>`</w:t>
            </w:r>
            <w:r w:rsidR="00AC179F">
              <w:rPr>
                <w:rFonts w:asciiTheme="minorHAnsi" w:hAnsiTheme="minorHAnsi"/>
                <w:sz w:val="22"/>
                <w:szCs w:val="22"/>
              </w:rPr>
              <w:t>percent</w:t>
            </w:r>
            <w:r>
              <w:rPr>
                <w:rFonts w:asciiTheme="minorHAnsi" w:hAnsiTheme="minorHAnsi"/>
                <w:sz w:val="22"/>
                <w:szCs w:val="22"/>
              </w:rPr>
              <w:t xml:space="preserve"> of financing}</w:t>
            </w:r>
          </w:p>
        </w:tc>
        <w:tc>
          <w:tcPr>
            <w:tcW w:w="2588" w:type="dxa"/>
          </w:tcPr>
          <w:p w14:paraId="139CD82A" w14:textId="77777777" w:rsidR="00310186" w:rsidRPr="003B6B8B" w:rsidRDefault="00310186">
            <w:pPr>
              <w:rPr>
                <w:rFonts w:asciiTheme="minorHAnsi" w:hAnsiTheme="minorHAnsi"/>
                <w:sz w:val="22"/>
                <w:szCs w:val="22"/>
              </w:rPr>
            </w:pPr>
          </w:p>
        </w:tc>
        <w:tc>
          <w:tcPr>
            <w:tcW w:w="1879" w:type="dxa"/>
          </w:tcPr>
          <w:p w14:paraId="031D7889" w14:textId="77777777" w:rsidR="00310186" w:rsidRPr="003B6B8B" w:rsidRDefault="00310186">
            <w:pPr>
              <w:rPr>
                <w:rFonts w:asciiTheme="minorHAnsi" w:hAnsiTheme="minorHAnsi"/>
                <w:sz w:val="22"/>
                <w:szCs w:val="22"/>
              </w:rPr>
            </w:pPr>
          </w:p>
        </w:tc>
      </w:tr>
      <w:tr w:rsidR="007836F0" w:rsidRPr="003B6B8B" w14:paraId="295C4B23" w14:textId="77777777" w:rsidTr="00B178A4">
        <w:trPr>
          <w:trHeight w:val="474"/>
        </w:trPr>
        <w:tc>
          <w:tcPr>
            <w:tcW w:w="2696" w:type="dxa"/>
          </w:tcPr>
          <w:p w14:paraId="217D7FDD"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Executed by: </w:t>
            </w:r>
          </w:p>
        </w:tc>
        <w:tc>
          <w:tcPr>
            <w:tcW w:w="2240" w:type="dxa"/>
          </w:tcPr>
          <w:p w14:paraId="669F0924" w14:textId="77777777" w:rsidR="00C40088" w:rsidRDefault="00C40088" w:rsidP="007836F0">
            <w:pPr>
              <w:rPr>
                <w:rFonts w:asciiTheme="minorHAnsi" w:hAnsiTheme="minorHAnsi"/>
                <w:sz w:val="22"/>
                <w:szCs w:val="22"/>
              </w:rPr>
            </w:pPr>
            <w:r>
              <w:rPr>
                <w:rFonts w:asciiTheme="minorHAnsi" w:hAnsiTheme="minorHAnsi"/>
                <w:sz w:val="22"/>
                <w:szCs w:val="22"/>
              </w:rPr>
              <w:t>Recipient</w:t>
            </w:r>
          </w:p>
          <w:p w14:paraId="7E2E8B55" w14:textId="77777777" w:rsidR="007836F0" w:rsidRPr="003B6B8B" w:rsidRDefault="007836F0" w:rsidP="007836F0">
            <w:pPr>
              <w:rPr>
                <w:rFonts w:asciiTheme="minorHAnsi" w:hAnsiTheme="minorHAnsi"/>
                <w:sz w:val="22"/>
                <w:szCs w:val="22"/>
              </w:rPr>
            </w:pPr>
          </w:p>
        </w:tc>
        <w:tc>
          <w:tcPr>
            <w:tcW w:w="2588" w:type="dxa"/>
          </w:tcPr>
          <w:p w14:paraId="5AA4333D" w14:textId="77777777" w:rsidR="007836F0" w:rsidRPr="003B6B8B" w:rsidRDefault="007836F0" w:rsidP="007836F0">
            <w:pPr>
              <w:rPr>
                <w:rFonts w:asciiTheme="minorHAnsi" w:hAnsiTheme="minorHAnsi"/>
                <w:sz w:val="22"/>
                <w:szCs w:val="22"/>
              </w:rPr>
            </w:pPr>
          </w:p>
        </w:tc>
        <w:tc>
          <w:tcPr>
            <w:tcW w:w="1879" w:type="dxa"/>
          </w:tcPr>
          <w:p w14:paraId="684E92A2" w14:textId="77777777" w:rsidR="007836F0" w:rsidRPr="003B6B8B" w:rsidRDefault="007836F0" w:rsidP="007836F0">
            <w:pPr>
              <w:rPr>
                <w:rFonts w:asciiTheme="minorHAnsi" w:hAnsiTheme="minorHAnsi"/>
                <w:sz w:val="22"/>
                <w:szCs w:val="22"/>
              </w:rPr>
            </w:pPr>
          </w:p>
        </w:tc>
      </w:tr>
      <w:tr w:rsidR="007836F0" w:rsidRPr="003B6B8B" w14:paraId="56B2A880" w14:textId="77777777" w:rsidTr="00B178A4">
        <w:trPr>
          <w:trHeight w:val="2894"/>
        </w:trPr>
        <w:tc>
          <w:tcPr>
            <w:tcW w:w="2696" w:type="dxa"/>
          </w:tcPr>
          <w:p w14:paraId="54BB41F9"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Project ID: </w:t>
            </w:r>
          </w:p>
        </w:tc>
        <w:tc>
          <w:tcPr>
            <w:tcW w:w="2240" w:type="dxa"/>
          </w:tcPr>
          <w:p w14:paraId="2EDED981" w14:textId="77777777" w:rsidR="007836F0" w:rsidRPr="003B6B8B" w:rsidRDefault="00C40088" w:rsidP="00776280">
            <w:pPr>
              <w:rPr>
                <w:rFonts w:asciiTheme="minorHAnsi" w:hAnsiTheme="minorHAnsi"/>
                <w:sz w:val="22"/>
                <w:szCs w:val="22"/>
              </w:rPr>
            </w:pPr>
            <w:r>
              <w:rPr>
                <w:rFonts w:asciiTheme="minorHAnsi" w:hAnsiTheme="minorHAnsi"/>
                <w:sz w:val="22"/>
                <w:szCs w:val="22"/>
              </w:rPr>
              <w:t>P149959</w:t>
            </w:r>
          </w:p>
        </w:tc>
        <w:tc>
          <w:tcPr>
            <w:tcW w:w="2588" w:type="dxa"/>
          </w:tcPr>
          <w:p w14:paraId="364B00DB"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TF </w:t>
            </w:r>
            <w:r w:rsidR="00ED5E2C">
              <w:rPr>
                <w:rFonts w:asciiTheme="minorHAnsi" w:hAnsiTheme="minorHAnsi"/>
                <w:sz w:val="22"/>
                <w:szCs w:val="22"/>
              </w:rPr>
              <w:t xml:space="preserve">Name and </w:t>
            </w:r>
            <w:r w:rsidRPr="003B6B8B">
              <w:rPr>
                <w:rFonts w:asciiTheme="minorHAnsi" w:hAnsiTheme="minorHAnsi"/>
                <w:sz w:val="22"/>
                <w:szCs w:val="22"/>
              </w:rPr>
              <w:t>Number(s):</w:t>
            </w:r>
          </w:p>
        </w:tc>
        <w:tc>
          <w:tcPr>
            <w:tcW w:w="1879" w:type="dxa"/>
          </w:tcPr>
          <w:p w14:paraId="766CA6F9" w14:textId="77777777" w:rsidR="007836F0" w:rsidRDefault="00C40088" w:rsidP="007836F0">
            <w:pPr>
              <w:rPr>
                <w:rFonts w:asciiTheme="minorHAnsi" w:hAnsiTheme="minorHAnsi"/>
                <w:sz w:val="22"/>
                <w:szCs w:val="22"/>
              </w:rPr>
            </w:pPr>
            <w:r>
              <w:rPr>
                <w:rFonts w:asciiTheme="minorHAnsi" w:hAnsiTheme="minorHAnsi"/>
                <w:sz w:val="22"/>
                <w:szCs w:val="22"/>
              </w:rPr>
              <w:t xml:space="preserve">TF018581 </w:t>
            </w:r>
            <w:r w:rsidRPr="00C40088">
              <w:rPr>
                <w:rFonts w:asciiTheme="minorHAnsi" w:hAnsiTheme="minorHAnsi"/>
                <w:sz w:val="22"/>
                <w:szCs w:val="22"/>
              </w:rPr>
              <w:t>Geothermal Resource Development in Saint Lucia GEF RETF</w:t>
            </w:r>
            <w:r>
              <w:rPr>
                <w:rFonts w:asciiTheme="minorHAnsi" w:hAnsiTheme="minorHAnsi"/>
                <w:sz w:val="22"/>
                <w:szCs w:val="22"/>
              </w:rPr>
              <w:t>;</w:t>
            </w:r>
          </w:p>
          <w:p w14:paraId="414EA15B" w14:textId="77777777" w:rsidR="00C40088" w:rsidRDefault="00C40088" w:rsidP="007836F0">
            <w:pPr>
              <w:rPr>
                <w:rFonts w:asciiTheme="minorHAnsi" w:hAnsiTheme="minorHAnsi"/>
                <w:sz w:val="22"/>
                <w:szCs w:val="22"/>
              </w:rPr>
            </w:pPr>
            <w:r>
              <w:rPr>
                <w:rFonts w:asciiTheme="minorHAnsi" w:hAnsiTheme="minorHAnsi"/>
                <w:sz w:val="22"/>
                <w:szCs w:val="22"/>
              </w:rPr>
              <w:t>TF018390</w:t>
            </w:r>
          </w:p>
          <w:p w14:paraId="0091067D" w14:textId="77777777" w:rsidR="00C40088" w:rsidRPr="003B6B8B" w:rsidRDefault="00C40088" w:rsidP="00C40088">
            <w:pPr>
              <w:rPr>
                <w:rFonts w:asciiTheme="minorHAnsi" w:hAnsiTheme="minorHAnsi"/>
                <w:sz w:val="22"/>
                <w:szCs w:val="22"/>
              </w:rPr>
            </w:pPr>
            <w:r w:rsidRPr="00C40088">
              <w:rPr>
                <w:rFonts w:asciiTheme="minorHAnsi" w:hAnsiTheme="minorHAnsi"/>
                <w:sz w:val="22"/>
                <w:szCs w:val="22"/>
              </w:rPr>
              <w:t>Geothermal Resource Development in Saint Lucia SIDS DOCK RETF</w:t>
            </w:r>
          </w:p>
        </w:tc>
      </w:tr>
      <w:tr w:rsidR="007836F0" w:rsidRPr="003B6B8B" w14:paraId="191CC8CC" w14:textId="77777777" w:rsidTr="00B178A4">
        <w:trPr>
          <w:trHeight w:val="474"/>
        </w:trPr>
        <w:tc>
          <w:tcPr>
            <w:tcW w:w="2696" w:type="dxa"/>
          </w:tcPr>
          <w:p w14:paraId="1EF70E18"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Original Grant Amount: </w:t>
            </w:r>
          </w:p>
        </w:tc>
        <w:tc>
          <w:tcPr>
            <w:tcW w:w="2240" w:type="dxa"/>
          </w:tcPr>
          <w:p w14:paraId="06E47AA0" w14:textId="77777777" w:rsidR="007836F0" w:rsidRDefault="00C40088" w:rsidP="007836F0">
            <w:pPr>
              <w:rPr>
                <w:rFonts w:asciiTheme="minorHAnsi" w:hAnsiTheme="minorHAnsi"/>
                <w:sz w:val="22"/>
                <w:szCs w:val="22"/>
              </w:rPr>
            </w:pPr>
            <w:r w:rsidRPr="00C40088">
              <w:rPr>
                <w:rFonts w:asciiTheme="minorHAnsi" w:hAnsiTheme="minorHAnsi"/>
                <w:sz w:val="22"/>
                <w:szCs w:val="22"/>
              </w:rPr>
              <w:t>US$</w:t>
            </w:r>
            <w:r>
              <w:rPr>
                <w:rFonts w:asciiTheme="minorHAnsi" w:hAnsiTheme="minorHAnsi"/>
                <w:sz w:val="22"/>
                <w:szCs w:val="22"/>
              </w:rPr>
              <w:t>2</w:t>
            </w:r>
            <w:r w:rsidRPr="00C40088">
              <w:rPr>
                <w:rFonts w:asciiTheme="minorHAnsi" w:hAnsiTheme="minorHAnsi"/>
                <w:sz w:val="22"/>
                <w:szCs w:val="22"/>
              </w:rPr>
              <w:t>,000,000</w:t>
            </w:r>
          </w:p>
          <w:p w14:paraId="0640FFAE" w14:textId="77777777" w:rsidR="00C40088" w:rsidRPr="003B6B8B" w:rsidRDefault="00C40088" w:rsidP="007836F0">
            <w:pPr>
              <w:rPr>
                <w:rFonts w:asciiTheme="minorHAnsi" w:hAnsiTheme="minorHAnsi"/>
                <w:sz w:val="22"/>
                <w:szCs w:val="22"/>
              </w:rPr>
            </w:pPr>
          </w:p>
        </w:tc>
        <w:tc>
          <w:tcPr>
            <w:tcW w:w="2588" w:type="dxa"/>
          </w:tcPr>
          <w:p w14:paraId="069D687E"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Donor</w:t>
            </w:r>
            <w:r w:rsidR="004D10D7" w:rsidRPr="003B6B8B">
              <w:rPr>
                <w:rFonts w:asciiTheme="minorHAnsi" w:hAnsiTheme="minorHAnsi"/>
                <w:sz w:val="22"/>
                <w:szCs w:val="22"/>
              </w:rPr>
              <w:t>(s)</w:t>
            </w:r>
            <w:r w:rsidRPr="003B6B8B">
              <w:rPr>
                <w:rFonts w:asciiTheme="minorHAnsi" w:hAnsiTheme="minorHAnsi"/>
                <w:sz w:val="22"/>
                <w:szCs w:val="22"/>
              </w:rPr>
              <w:t xml:space="preserve">: </w:t>
            </w:r>
          </w:p>
        </w:tc>
        <w:tc>
          <w:tcPr>
            <w:tcW w:w="1879" w:type="dxa"/>
          </w:tcPr>
          <w:p w14:paraId="5FBE58AD" w14:textId="77777777" w:rsidR="007836F0" w:rsidRDefault="00C40088" w:rsidP="007836F0">
            <w:pPr>
              <w:rPr>
                <w:rFonts w:asciiTheme="minorHAnsi" w:hAnsiTheme="minorHAnsi"/>
                <w:sz w:val="22"/>
                <w:szCs w:val="22"/>
              </w:rPr>
            </w:pPr>
            <w:r>
              <w:rPr>
                <w:rFonts w:asciiTheme="minorHAnsi" w:hAnsiTheme="minorHAnsi"/>
                <w:sz w:val="22"/>
                <w:szCs w:val="22"/>
              </w:rPr>
              <w:t xml:space="preserve">GEF  </w:t>
            </w:r>
          </w:p>
          <w:p w14:paraId="245CD9D0" w14:textId="77777777" w:rsidR="00C40088" w:rsidRPr="003B6B8B" w:rsidRDefault="00C40088" w:rsidP="007836F0">
            <w:pPr>
              <w:rPr>
                <w:rFonts w:asciiTheme="minorHAnsi" w:hAnsiTheme="minorHAnsi"/>
                <w:sz w:val="22"/>
                <w:szCs w:val="22"/>
              </w:rPr>
            </w:pPr>
            <w:r>
              <w:rPr>
                <w:rFonts w:asciiTheme="minorHAnsi" w:hAnsiTheme="minorHAnsi"/>
                <w:sz w:val="22"/>
                <w:szCs w:val="22"/>
              </w:rPr>
              <w:t>SIDS DOCK</w:t>
            </w:r>
            <w:r w:rsidR="008C48B4">
              <w:rPr>
                <w:rFonts w:asciiTheme="minorHAnsi" w:hAnsiTheme="minorHAnsi"/>
                <w:sz w:val="22"/>
                <w:szCs w:val="22"/>
              </w:rPr>
              <w:t xml:space="preserve"> </w:t>
            </w:r>
          </w:p>
        </w:tc>
      </w:tr>
      <w:tr w:rsidR="007836F0" w:rsidRPr="003B6B8B" w14:paraId="72BF8E90" w14:textId="77777777" w:rsidTr="00B178A4">
        <w:trPr>
          <w:trHeight w:val="241"/>
        </w:trPr>
        <w:tc>
          <w:tcPr>
            <w:tcW w:w="2696" w:type="dxa"/>
          </w:tcPr>
          <w:p w14:paraId="004FF17C"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Revised Amount: </w:t>
            </w:r>
          </w:p>
        </w:tc>
        <w:tc>
          <w:tcPr>
            <w:tcW w:w="2240" w:type="dxa"/>
          </w:tcPr>
          <w:p w14:paraId="15EFDE71" w14:textId="77777777" w:rsidR="007836F0" w:rsidRPr="003B6B8B" w:rsidRDefault="007836F0" w:rsidP="007836F0">
            <w:pPr>
              <w:rPr>
                <w:rFonts w:asciiTheme="minorHAnsi" w:hAnsiTheme="minorHAnsi"/>
                <w:sz w:val="22"/>
                <w:szCs w:val="22"/>
              </w:rPr>
            </w:pPr>
          </w:p>
        </w:tc>
        <w:tc>
          <w:tcPr>
            <w:tcW w:w="2588" w:type="dxa"/>
          </w:tcPr>
          <w:p w14:paraId="2E3557F7"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Disbursed Amount:</w:t>
            </w:r>
          </w:p>
        </w:tc>
        <w:tc>
          <w:tcPr>
            <w:tcW w:w="1879" w:type="dxa"/>
          </w:tcPr>
          <w:p w14:paraId="4F7C6871" w14:textId="1732FB46" w:rsidR="007836F0" w:rsidRPr="003B6B8B" w:rsidRDefault="008C48B4" w:rsidP="007836F0">
            <w:pPr>
              <w:rPr>
                <w:rFonts w:asciiTheme="minorHAnsi" w:hAnsiTheme="minorHAnsi"/>
                <w:sz w:val="22"/>
                <w:szCs w:val="22"/>
              </w:rPr>
            </w:pPr>
            <w:r>
              <w:rPr>
                <w:rFonts w:asciiTheme="minorHAnsi" w:hAnsiTheme="minorHAnsi"/>
                <w:sz w:val="22"/>
                <w:szCs w:val="22"/>
              </w:rPr>
              <w:t>US$1,66</w:t>
            </w:r>
            <w:r w:rsidR="00363327">
              <w:rPr>
                <w:rFonts w:asciiTheme="minorHAnsi" w:hAnsiTheme="minorHAnsi"/>
                <w:sz w:val="22"/>
                <w:szCs w:val="22"/>
              </w:rPr>
              <w:t>1</w:t>
            </w:r>
            <w:r>
              <w:rPr>
                <w:rFonts w:asciiTheme="minorHAnsi" w:hAnsiTheme="minorHAnsi"/>
                <w:sz w:val="22"/>
                <w:szCs w:val="22"/>
              </w:rPr>
              <w:t>,</w:t>
            </w:r>
            <w:r w:rsidR="00363327">
              <w:rPr>
                <w:rFonts w:asciiTheme="minorHAnsi" w:hAnsiTheme="minorHAnsi"/>
                <w:sz w:val="22"/>
                <w:szCs w:val="22"/>
              </w:rPr>
              <w:t>510</w:t>
            </w:r>
          </w:p>
        </w:tc>
      </w:tr>
      <w:tr w:rsidR="007836F0" w:rsidRPr="003B6B8B" w14:paraId="64FEBE42" w14:textId="77777777" w:rsidTr="00B178A4">
        <w:trPr>
          <w:trHeight w:val="241"/>
        </w:trPr>
        <w:tc>
          <w:tcPr>
            <w:tcW w:w="2696" w:type="dxa"/>
          </w:tcPr>
          <w:p w14:paraId="39CD3083"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 xml:space="preserve">Environmental Category: </w:t>
            </w:r>
          </w:p>
        </w:tc>
        <w:tc>
          <w:tcPr>
            <w:tcW w:w="2240" w:type="dxa"/>
          </w:tcPr>
          <w:p w14:paraId="0FCAD15B" w14:textId="77777777" w:rsidR="007836F0" w:rsidRPr="003B6B8B" w:rsidRDefault="008C48B4" w:rsidP="007836F0">
            <w:pPr>
              <w:rPr>
                <w:rFonts w:asciiTheme="minorHAnsi" w:hAnsiTheme="minorHAnsi"/>
                <w:sz w:val="22"/>
                <w:szCs w:val="22"/>
              </w:rPr>
            </w:pPr>
            <w:r w:rsidRPr="008C48B4">
              <w:rPr>
                <w:rFonts w:asciiTheme="minorHAnsi" w:hAnsiTheme="minorHAnsi"/>
                <w:sz w:val="22"/>
                <w:szCs w:val="22"/>
              </w:rPr>
              <w:t>Not Required (C)</w:t>
            </w:r>
          </w:p>
        </w:tc>
        <w:tc>
          <w:tcPr>
            <w:tcW w:w="2588" w:type="dxa"/>
          </w:tcPr>
          <w:p w14:paraId="72CE59A3" w14:textId="77777777" w:rsidR="007836F0" w:rsidRPr="003B6B8B" w:rsidRDefault="007836F0" w:rsidP="007836F0">
            <w:pPr>
              <w:rPr>
                <w:rFonts w:asciiTheme="minorHAnsi" w:hAnsiTheme="minorHAnsi"/>
                <w:sz w:val="22"/>
                <w:szCs w:val="22"/>
              </w:rPr>
            </w:pPr>
            <w:r w:rsidRPr="003B6B8B">
              <w:rPr>
                <w:rFonts w:asciiTheme="minorHAnsi" w:hAnsiTheme="minorHAnsi"/>
                <w:sz w:val="22"/>
                <w:szCs w:val="22"/>
              </w:rPr>
              <w:t>Safeguards Triggered:</w:t>
            </w:r>
          </w:p>
        </w:tc>
        <w:tc>
          <w:tcPr>
            <w:tcW w:w="1879" w:type="dxa"/>
          </w:tcPr>
          <w:p w14:paraId="7151AA4A" w14:textId="77777777" w:rsidR="007836F0" w:rsidRPr="003B6B8B" w:rsidRDefault="007836F0" w:rsidP="007836F0">
            <w:pPr>
              <w:rPr>
                <w:rFonts w:asciiTheme="minorHAnsi" w:hAnsiTheme="minorHAnsi"/>
                <w:sz w:val="22"/>
                <w:szCs w:val="22"/>
              </w:rPr>
            </w:pPr>
          </w:p>
        </w:tc>
      </w:tr>
    </w:tbl>
    <w:p w14:paraId="1BD5E10A" w14:textId="77777777" w:rsidR="001E0E8C" w:rsidRPr="003B6B8B" w:rsidRDefault="001E0E8C">
      <w:pPr>
        <w:rPr>
          <w:rFonts w:asciiTheme="minorHAnsi" w:hAnsiTheme="minorHAnsi"/>
          <w:sz w:val="22"/>
          <w:szCs w:val="22"/>
        </w:rPr>
      </w:pPr>
    </w:p>
    <w:p w14:paraId="77270828" w14:textId="188E7EB5" w:rsidR="001E0E8C" w:rsidRDefault="001E0E8C">
      <w:pPr>
        <w:rPr>
          <w:rFonts w:asciiTheme="minorHAnsi" w:hAnsiTheme="minorHAnsi"/>
          <w:sz w:val="22"/>
          <w:szCs w:val="22"/>
        </w:rPr>
      </w:pPr>
    </w:p>
    <w:p w14:paraId="2D9F9FE6" w14:textId="5FC61298" w:rsidR="00D2083B" w:rsidRDefault="00D2083B">
      <w:pPr>
        <w:rPr>
          <w:rFonts w:asciiTheme="minorHAnsi" w:hAnsiTheme="minorHAnsi"/>
          <w:sz w:val="22"/>
          <w:szCs w:val="22"/>
        </w:rPr>
      </w:pPr>
    </w:p>
    <w:p w14:paraId="4CC43B77" w14:textId="77777777" w:rsidR="00D2083B" w:rsidRPr="003B6B8B" w:rsidRDefault="00D2083B">
      <w:pPr>
        <w:rPr>
          <w:rFonts w:asciiTheme="minorHAnsi" w:hAnsiTheme="minorHAnsi"/>
          <w:sz w:val="22"/>
          <w:szCs w:val="22"/>
        </w:rPr>
      </w:pPr>
    </w:p>
    <w:tbl>
      <w:tblPr>
        <w:tblStyle w:val="TableGrid"/>
        <w:tblW w:w="9445" w:type="dxa"/>
        <w:tblLook w:val="04A0" w:firstRow="1" w:lastRow="0" w:firstColumn="1" w:lastColumn="0" w:noHBand="0" w:noVBand="1"/>
      </w:tblPr>
      <w:tblGrid>
        <w:gridCol w:w="1852"/>
        <w:gridCol w:w="1812"/>
        <w:gridCol w:w="2020"/>
        <w:gridCol w:w="3761"/>
      </w:tblGrid>
      <w:tr w:rsidR="004D10D7" w:rsidRPr="003B6B8B" w14:paraId="19DA85D7" w14:textId="77777777" w:rsidTr="00D2083B">
        <w:trPr>
          <w:trHeight w:val="237"/>
        </w:trPr>
        <w:tc>
          <w:tcPr>
            <w:tcW w:w="9445" w:type="dxa"/>
            <w:gridSpan w:val="4"/>
            <w:shd w:val="clear" w:color="auto" w:fill="BFBFBF" w:themeFill="background1" w:themeFillShade="BF"/>
          </w:tcPr>
          <w:p w14:paraId="2F70EA55" w14:textId="77777777" w:rsidR="004D10D7" w:rsidRPr="003B6B8B" w:rsidDel="004D10D7" w:rsidRDefault="004D10D7" w:rsidP="00F42D35">
            <w:pPr>
              <w:pStyle w:val="ListParagraph"/>
              <w:numPr>
                <w:ilvl w:val="0"/>
                <w:numId w:val="1"/>
              </w:numPr>
              <w:rPr>
                <w:rFonts w:asciiTheme="minorHAnsi" w:hAnsiTheme="minorHAnsi"/>
                <w:b/>
                <w:sz w:val="22"/>
                <w:szCs w:val="22"/>
              </w:rPr>
            </w:pPr>
            <w:r w:rsidRPr="003B6B8B">
              <w:rPr>
                <w:rFonts w:asciiTheme="minorHAnsi" w:hAnsiTheme="minorHAnsi"/>
                <w:b/>
                <w:sz w:val="22"/>
                <w:szCs w:val="22"/>
              </w:rPr>
              <w:t xml:space="preserve">Key Dates </w:t>
            </w:r>
          </w:p>
        </w:tc>
      </w:tr>
      <w:tr w:rsidR="00B40DC2" w:rsidRPr="003B6B8B" w14:paraId="038F1049" w14:textId="77777777" w:rsidTr="00D2083B">
        <w:trPr>
          <w:trHeight w:val="237"/>
        </w:trPr>
        <w:tc>
          <w:tcPr>
            <w:tcW w:w="1852" w:type="dxa"/>
            <w:shd w:val="clear" w:color="auto" w:fill="D9D9D9" w:themeFill="background1" w:themeFillShade="D9"/>
          </w:tcPr>
          <w:p w14:paraId="6F4D3D1A" w14:textId="77777777" w:rsidR="00B40DC2" w:rsidRPr="003B6B8B" w:rsidRDefault="00B40DC2">
            <w:pPr>
              <w:rPr>
                <w:rFonts w:asciiTheme="minorHAnsi" w:hAnsiTheme="minorHAnsi"/>
                <w:b/>
                <w:sz w:val="22"/>
                <w:szCs w:val="22"/>
              </w:rPr>
            </w:pPr>
            <w:r w:rsidRPr="003B6B8B">
              <w:rPr>
                <w:rFonts w:asciiTheme="minorHAnsi" w:hAnsiTheme="minorHAnsi"/>
                <w:b/>
                <w:sz w:val="22"/>
                <w:szCs w:val="22"/>
              </w:rPr>
              <w:t xml:space="preserve">Process </w:t>
            </w:r>
          </w:p>
        </w:tc>
        <w:tc>
          <w:tcPr>
            <w:tcW w:w="1812" w:type="dxa"/>
            <w:shd w:val="clear" w:color="auto" w:fill="D9D9D9" w:themeFill="background1" w:themeFillShade="D9"/>
          </w:tcPr>
          <w:p w14:paraId="012E10E6" w14:textId="77777777" w:rsidR="00B40DC2" w:rsidRPr="003B6B8B" w:rsidRDefault="004D10D7">
            <w:pPr>
              <w:rPr>
                <w:rFonts w:asciiTheme="minorHAnsi" w:hAnsiTheme="minorHAnsi"/>
                <w:b/>
                <w:sz w:val="22"/>
                <w:szCs w:val="22"/>
              </w:rPr>
            </w:pPr>
            <w:r w:rsidRPr="003B6B8B">
              <w:rPr>
                <w:rFonts w:asciiTheme="minorHAnsi" w:hAnsiTheme="minorHAnsi"/>
                <w:b/>
                <w:sz w:val="22"/>
                <w:szCs w:val="22"/>
              </w:rPr>
              <w:t xml:space="preserve"> </w:t>
            </w:r>
            <w:r w:rsidR="00B40DC2" w:rsidRPr="003B6B8B">
              <w:rPr>
                <w:rFonts w:asciiTheme="minorHAnsi" w:hAnsiTheme="minorHAnsi"/>
                <w:b/>
                <w:sz w:val="22"/>
                <w:szCs w:val="22"/>
              </w:rPr>
              <w:t xml:space="preserve">Date </w:t>
            </w:r>
          </w:p>
        </w:tc>
        <w:tc>
          <w:tcPr>
            <w:tcW w:w="2020" w:type="dxa"/>
            <w:shd w:val="clear" w:color="auto" w:fill="D9D9D9" w:themeFill="background1" w:themeFillShade="D9"/>
          </w:tcPr>
          <w:p w14:paraId="5F4B042C" w14:textId="77777777" w:rsidR="00B40DC2" w:rsidRPr="003B6B8B" w:rsidRDefault="00B40DC2">
            <w:pPr>
              <w:rPr>
                <w:rFonts w:asciiTheme="minorHAnsi" w:hAnsiTheme="minorHAnsi"/>
                <w:b/>
                <w:sz w:val="22"/>
                <w:szCs w:val="22"/>
              </w:rPr>
            </w:pPr>
            <w:r w:rsidRPr="003B6B8B">
              <w:rPr>
                <w:rFonts w:asciiTheme="minorHAnsi" w:hAnsiTheme="minorHAnsi"/>
                <w:b/>
                <w:sz w:val="22"/>
                <w:szCs w:val="22"/>
              </w:rPr>
              <w:t xml:space="preserve">Process </w:t>
            </w:r>
          </w:p>
        </w:tc>
        <w:tc>
          <w:tcPr>
            <w:tcW w:w="3761" w:type="dxa"/>
            <w:shd w:val="clear" w:color="auto" w:fill="D9D9D9" w:themeFill="background1" w:themeFillShade="D9"/>
          </w:tcPr>
          <w:p w14:paraId="5BEBE3CD" w14:textId="77777777" w:rsidR="00B40DC2" w:rsidRPr="003B6B8B" w:rsidRDefault="00B40DC2">
            <w:pPr>
              <w:rPr>
                <w:rFonts w:asciiTheme="minorHAnsi" w:hAnsiTheme="minorHAnsi"/>
                <w:b/>
                <w:sz w:val="22"/>
                <w:szCs w:val="22"/>
              </w:rPr>
            </w:pPr>
            <w:r w:rsidRPr="003B6B8B">
              <w:rPr>
                <w:rFonts w:asciiTheme="minorHAnsi" w:hAnsiTheme="minorHAnsi"/>
                <w:b/>
                <w:sz w:val="22"/>
                <w:szCs w:val="22"/>
              </w:rPr>
              <w:t xml:space="preserve">Date </w:t>
            </w:r>
          </w:p>
        </w:tc>
      </w:tr>
      <w:tr w:rsidR="00B40DC2" w:rsidRPr="003B6B8B" w14:paraId="2524A25E" w14:textId="77777777" w:rsidTr="00D2083B">
        <w:trPr>
          <w:trHeight w:val="465"/>
        </w:trPr>
        <w:tc>
          <w:tcPr>
            <w:tcW w:w="1852" w:type="dxa"/>
          </w:tcPr>
          <w:p w14:paraId="227067B6" w14:textId="77777777" w:rsidR="00B40DC2" w:rsidRPr="003B6B8B" w:rsidRDefault="00B40DC2">
            <w:pPr>
              <w:rPr>
                <w:rFonts w:asciiTheme="minorHAnsi" w:hAnsiTheme="minorHAnsi"/>
                <w:sz w:val="22"/>
                <w:szCs w:val="22"/>
              </w:rPr>
            </w:pPr>
            <w:r w:rsidRPr="003B6B8B">
              <w:rPr>
                <w:rFonts w:asciiTheme="minorHAnsi" w:hAnsiTheme="minorHAnsi"/>
                <w:sz w:val="22"/>
                <w:szCs w:val="22"/>
              </w:rPr>
              <w:t>Concept Review:</w:t>
            </w:r>
          </w:p>
        </w:tc>
        <w:tc>
          <w:tcPr>
            <w:tcW w:w="1812" w:type="dxa"/>
          </w:tcPr>
          <w:p w14:paraId="4D476484" w14:textId="77777777" w:rsidR="00B40DC2" w:rsidRPr="003B6B8B" w:rsidRDefault="00C46816">
            <w:pPr>
              <w:rPr>
                <w:rFonts w:asciiTheme="minorHAnsi" w:hAnsiTheme="minorHAnsi"/>
                <w:sz w:val="22"/>
                <w:szCs w:val="22"/>
              </w:rPr>
            </w:pPr>
            <w:r>
              <w:rPr>
                <w:rFonts w:asciiTheme="minorHAnsi" w:hAnsiTheme="minorHAnsi"/>
                <w:sz w:val="22"/>
                <w:szCs w:val="22"/>
              </w:rPr>
              <w:t>April 30, 2014</w:t>
            </w:r>
          </w:p>
        </w:tc>
        <w:tc>
          <w:tcPr>
            <w:tcW w:w="2020" w:type="dxa"/>
          </w:tcPr>
          <w:p w14:paraId="46E80D05" w14:textId="77777777" w:rsidR="00B40DC2" w:rsidRPr="003B6B8B" w:rsidRDefault="00B40DC2">
            <w:pPr>
              <w:rPr>
                <w:rFonts w:asciiTheme="minorHAnsi" w:hAnsiTheme="minorHAnsi"/>
                <w:sz w:val="22"/>
                <w:szCs w:val="22"/>
              </w:rPr>
            </w:pPr>
            <w:r w:rsidRPr="003B6B8B">
              <w:rPr>
                <w:rFonts w:asciiTheme="minorHAnsi" w:hAnsiTheme="minorHAnsi"/>
                <w:sz w:val="22"/>
                <w:szCs w:val="22"/>
              </w:rPr>
              <w:t>Effectiveness:</w:t>
            </w:r>
          </w:p>
        </w:tc>
        <w:tc>
          <w:tcPr>
            <w:tcW w:w="3761" w:type="dxa"/>
          </w:tcPr>
          <w:p w14:paraId="4F485654" w14:textId="77777777" w:rsidR="00B40DC2" w:rsidRPr="009B650F" w:rsidRDefault="009B650F">
            <w:pPr>
              <w:rPr>
                <w:rFonts w:asciiTheme="minorHAnsi" w:hAnsiTheme="minorHAnsi"/>
                <w:sz w:val="22"/>
                <w:szCs w:val="22"/>
              </w:rPr>
            </w:pPr>
            <w:r>
              <w:rPr>
                <w:rFonts w:asciiTheme="minorHAnsi" w:hAnsiTheme="minorHAnsi"/>
                <w:sz w:val="22"/>
                <w:szCs w:val="22"/>
              </w:rPr>
              <w:t>December 22, 2014</w:t>
            </w:r>
          </w:p>
        </w:tc>
      </w:tr>
      <w:tr w:rsidR="00B40DC2" w:rsidRPr="003B6B8B" w14:paraId="56BAC1A6" w14:textId="77777777" w:rsidTr="00D2083B">
        <w:trPr>
          <w:trHeight w:val="237"/>
        </w:trPr>
        <w:tc>
          <w:tcPr>
            <w:tcW w:w="1852" w:type="dxa"/>
          </w:tcPr>
          <w:p w14:paraId="0975BF6D" w14:textId="77777777" w:rsidR="00B40DC2" w:rsidRPr="003B6B8B" w:rsidRDefault="00B40DC2">
            <w:pPr>
              <w:rPr>
                <w:rFonts w:asciiTheme="minorHAnsi" w:hAnsiTheme="minorHAnsi"/>
                <w:sz w:val="22"/>
                <w:szCs w:val="22"/>
              </w:rPr>
            </w:pPr>
            <w:r w:rsidRPr="003B6B8B">
              <w:rPr>
                <w:rFonts w:asciiTheme="minorHAnsi" w:hAnsiTheme="minorHAnsi"/>
                <w:sz w:val="22"/>
                <w:szCs w:val="22"/>
              </w:rPr>
              <w:t xml:space="preserve">Appraisal: </w:t>
            </w:r>
          </w:p>
        </w:tc>
        <w:tc>
          <w:tcPr>
            <w:tcW w:w="1812" w:type="dxa"/>
          </w:tcPr>
          <w:p w14:paraId="053D72D2" w14:textId="77777777" w:rsidR="00B40DC2" w:rsidRPr="003B6B8B" w:rsidRDefault="00B40DC2">
            <w:pPr>
              <w:rPr>
                <w:rFonts w:asciiTheme="minorHAnsi" w:hAnsiTheme="minorHAnsi"/>
                <w:sz w:val="22"/>
                <w:szCs w:val="22"/>
              </w:rPr>
            </w:pPr>
          </w:p>
        </w:tc>
        <w:tc>
          <w:tcPr>
            <w:tcW w:w="2020" w:type="dxa"/>
          </w:tcPr>
          <w:p w14:paraId="216A9AF0" w14:textId="77777777" w:rsidR="00B40DC2" w:rsidRPr="003B6B8B" w:rsidRDefault="00B40DC2">
            <w:pPr>
              <w:rPr>
                <w:rFonts w:asciiTheme="minorHAnsi" w:hAnsiTheme="minorHAnsi"/>
                <w:sz w:val="22"/>
                <w:szCs w:val="22"/>
              </w:rPr>
            </w:pPr>
            <w:r w:rsidRPr="003B6B8B">
              <w:rPr>
                <w:rFonts w:asciiTheme="minorHAnsi" w:hAnsiTheme="minorHAnsi"/>
                <w:sz w:val="22"/>
                <w:szCs w:val="22"/>
              </w:rPr>
              <w:t>Restructuring(s):</w:t>
            </w:r>
          </w:p>
        </w:tc>
        <w:tc>
          <w:tcPr>
            <w:tcW w:w="3761" w:type="dxa"/>
          </w:tcPr>
          <w:p w14:paraId="11C6A8F4" w14:textId="77777777" w:rsidR="00B40DC2" w:rsidRDefault="00387F38">
            <w:pPr>
              <w:rPr>
                <w:rFonts w:asciiTheme="minorHAnsi" w:hAnsiTheme="minorHAnsi"/>
                <w:sz w:val="22"/>
                <w:szCs w:val="22"/>
              </w:rPr>
            </w:pPr>
            <w:r>
              <w:rPr>
                <w:rFonts w:asciiTheme="minorHAnsi" w:hAnsiTheme="minorHAnsi"/>
                <w:sz w:val="22"/>
                <w:szCs w:val="22"/>
              </w:rPr>
              <w:t>January 4, 2017</w:t>
            </w:r>
          </w:p>
          <w:p w14:paraId="0D4C6239" w14:textId="77777777" w:rsidR="00387F38" w:rsidRDefault="00387F38">
            <w:pPr>
              <w:rPr>
                <w:rFonts w:asciiTheme="minorHAnsi" w:hAnsiTheme="minorHAnsi"/>
                <w:sz w:val="22"/>
                <w:szCs w:val="22"/>
              </w:rPr>
            </w:pPr>
            <w:r>
              <w:rPr>
                <w:rFonts w:asciiTheme="minorHAnsi" w:hAnsiTheme="minorHAnsi"/>
                <w:sz w:val="22"/>
                <w:szCs w:val="22"/>
              </w:rPr>
              <w:t>Key Revisions:</w:t>
            </w:r>
          </w:p>
          <w:p w14:paraId="4660E66B" w14:textId="77777777" w:rsidR="00387F38" w:rsidRDefault="00387F38">
            <w:pPr>
              <w:rPr>
                <w:rFonts w:asciiTheme="minorHAnsi" w:hAnsiTheme="minorHAnsi"/>
                <w:sz w:val="22"/>
                <w:szCs w:val="22"/>
              </w:rPr>
            </w:pPr>
            <w:r>
              <w:rPr>
                <w:rFonts w:asciiTheme="minorHAnsi" w:hAnsiTheme="minorHAnsi"/>
                <w:sz w:val="22"/>
                <w:szCs w:val="22"/>
              </w:rPr>
              <w:t>Change in Loan Closing Date(s)</w:t>
            </w:r>
          </w:p>
          <w:p w14:paraId="0E747C2D" w14:textId="77777777" w:rsidR="00387F38" w:rsidRDefault="00387F38">
            <w:pPr>
              <w:rPr>
                <w:rFonts w:asciiTheme="minorHAnsi" w:hAnsiTheme="minorHAnsi"/>
                <w:sz w:val="22"/>
                <w:szCs w:val="22"/>
              </w:rPr>
            </w:pPr>
            <w:r>
              <w:rPr>
                <w:rFonts w:asciiTheme="minorHAnsi" w:hAnsiTheme="minorHAnsi"/>
                <w:sz w:val="22"/>
                <w:szCs w:val="22"/>
              </w:rPr>
              <w:t>June 27, 2018</w:t>
            </w:r>
          </w:p>
          <w:p w14:paraId="25CC9401" w14:textId="77777777" w:rsidR="00387F38" w:rsidRDefault="00387F38" w:rsidP="00387F38">
            <w:pPr>
              <w:rPr>
                <w:rFonts w:asciiTheme="minorHAnsi" w:hAnsiTheme="minorHAnsi"/>
                <w:sz w:val="22"/>
                <w:szCs w:val="22"/>
              </w:rPr>
            </w:pPr>
            <w:r>
              <w:rPr>
                <w:rFonts w:asciiTheme="minorHAnsi" w:hAnsiTheme="minorHAnsi"/>
                <w:sz w:val="22"/>
                <w:szCs w:val="22"/>
              </w:rPr>
              <w:t>Key Revisions:</w:t>
            </w:r>
          </w:p>
          <w:p w14:paraId="3456B30B" w14:textId="77777777" w:rsidR="00387F38" w:rsidRDefault="00387F38" w:rsidP="00387F38">
            <w:pPr>
              <w:rPr>
                <w:rFonts w:asciiTheme="minorHAnsi" w:hAnsiTheme="minorHAnsi"/>
                <w:sz w:val="22"/>
                <w:szCs w:val="22"/>
              </w:rPr>
            </w:pPr>
            <w:r>
              <w:rPr>
                <w:rFonts w:asciiTheme="minorHAnsi" w:hAnsiTheme="minorHAnsi"/>
                <w:sz w:val="22"/>
                <w:szCs w:val="22"/>
              </w:rPr>
              <w:t>Change in Loan Closing Date(s)</w:t>
            </w:r>
            <w:r w:rsidR="000062E3">
              <w:rPr>
                <w:rFonts w:asciiTheme="minorHAnsi" w:hAnsiTheme="minorHAnsi"/>
                <w:sz w:val="22"/>
                <w:szCs w:val="22"/>
              </w:rPr>
              <w:t>,</w:t>
            </w:r>
          </w:p>
          <w:p w14:paraId="7D1F8E2D" w14:textId="77777777" w:rsidR="000062E3" w:rsidRDefault="000062E3" w:rsidP="00387F38">
            <w:pPr>
              <w:rPr>
                <w:rFonts w:asciiTheme="minorHAnsi" w:hAnsiTheme="minorHAnsi"/>
                <w:sz w:val="22"/>
                <w:szCs w:val="22"/>
              </w:rPr>
            </w:pPr>
            <w:r>
              <w:rPr>
                <w:rFonts w:asciiTheme="minorHAnsi" w:hAnsiTheme="minorHAnsi"/>
                <w:sz w:val="22"/>
                <w:szCs w:val="22"/>
              </w:rPr>
              <w:t>Change in Disbursement Estimates,</w:t>
            </w:r>
          </w:p>
          <w:p w14:paraId="3E9E44BE" w14:textId="77777777" w:rsidR="000062E3" w:rsidRDefault="000062E3" w:rsidP="00387F38">
            <w:pPr>
              <w:rPr>
                <w:rFonts w:asciiTheme="minorHAnsi" w:hAnsiTheme="minorHAnsi"/>
                <w:sz w:val="22"/>
                <w:szCs w:val="22"/>
              </w:rPr>
            </w:pPr>
            <w:r>
              <w:rPr>
                <w:rFonts w:asciiTheme="minorHAnsi" w:hAnsiTheme="minorHAnsi"/>
                <w:sz w:val="22"/>
                <w:szCs w:val="22"/>
              </w:rPr>
              <w:t>Change in Institutional Arrangements</w:t>
            </w:r>
          </w:p>
          <w:p w14:paraId="58BFF22E" w14:textId="77777777" w:rsidR="00387F38" w:rsidRPr="003B6B8B" w:rsidRDefault="00387F38">
            <w:pPr>
              <w:rPr>
                <w:rFonts w:asciiTheme="minorHAnsi" w:hAnsiTheme="minorHAnsi"/>
                <w:sz w:val="22"/>
                <w:szCs w:val="22"/>
              </w:rPr>
            </w:pPr>
          </w:p>
        </w:tc>
      </w:tr>
      <w:tr w:rsidR="00B40DC2" w:rsidRPr="003B6B8B" w14:paraId="2646CD37" w14:textId="77777777" w:rsidTr="00D2083B">
        <w:trPr>
          <w:trHeight w:val="237"/>
        </w:trPr>
        <w:tc>
          <w:tcPr>
            <w:tcW w:w="1852" w:type="dxa"/>
          </w:tcPr>
          <w:p w14:paraId="55A3EF92" w14:textId="77777777" w:rsidR="00B40DC2" w:rsidRPr="003B6B8B" w:rsidRDefault="00B40DC2">
            <w:pPr>
              <w:rPr>
                <w:rFonts w:asciiTheme="minorHAnsi" w:hAnsiTheme="minorHAnsi"/>
                <w:sz w:val="22"/>
                <w:szCs w:val="22"/>
              </w:rPr>
            </w:pPr>
            <w:r w:rsidRPr="003B6B8B">
              <w:rPr>
                <w:rFonts w:asciiTheme="minorHAnsi" w:hAnsiTheme="minorHAnsi"/>
                <w:sz w:val="22"/>
                <w:szCs w:val="22"/>
              </w:rPr>
              <w:t xml:space="preserve">Approval: </w:t>
            </w:r>
          </w:p>
        </w:tc>
        <w:tc>
          <w:tcPr>
            <w:tcW w:w="1812" w:type="dxa"/>
          </w:tcPr>
          <w:p w14:paraId="0D2A8DF5" w14:textId="77777777" w:rsidR="00B40DC2" w:rsidRPr="003B6B8B" w:rsidRDefault="009B650F">
            <w:pPr>
              <w:rPr>
                <w:rFonts w:asciiTheme="minorHAnsi" w:hAnsiTheme="minorHAnsi"/>
                <w:sz w:val="22"/>
                <w:szCs w:val="22"/>
              </w:rPr>
            </w:pPr>
            <w:r>
              <w:rPr>
                <w:rFonts w:asciiTheme="minorHAnsi" w:hAnsiTheme="minorHAnsi"/>
                <w:sz w:val="22"/>
                <w:szCs w:val="22"/>
              </w:rPr>
              <w:t xml:space="preserve">December </w:t>
            </w:r>
            <w:r w:rsidR="00387F38">
              <w:rPr>
                <w:rFonts w:asciiTheme="minorHAnsi" w:hAnsiTheme="minorHAnsi"/>
                <w:sz w:val="22"/>
                <w:szCs w:val="22"/>
              </w:rPr>
              <w:t>03</w:t>
            </w:r>
            <w:r>
              <w:rPr>
                <w:rFonts w:asciiTheme="minorHAnsi" w:hAnsiTheme="minorHAnsi"/>
                <w:sz w:val="22"/>
                <w:szCs w:val="22"/>
              </w:rPr>
              <w:t>, 2014</w:t>
            </w:r>
          </w:p>
        </w:tc>
        <w:tc>
          <w:tcPr>
            <w:tcW w:w="2020" w:type="dxa"/>
          </w:tcPr>
          <w:p w14:paraId="3494A248" w14:textId="77777777" w:rsidR="00B40DC2" w:rsidRPr="003B6B8B" w:rsidRDefault="00B40DC2" w:rsidP="004D10D7">
            <w:pPr>
              <w:rPr>
                <w:rFonts w:asciiTheme="minorHAnsi" w:hAnsiTheme="minorHAnsi"/>
                <w:sz w:val="22"/>
                <w:szCs w:val="22"/>
              </w:rPr>
            </w:pPr>
            <w:r w:rsidRPr="003B6B8B">
              <w:rPr>
                <w:rFonts w:asciiTheme="minorHAnsi" w:hAnsiTheme="minorHAnsi"/>
                <w:sz w:val="22"/>
                <w:szCs w:val="22"/>
              </w:rPr>
              <w:t>Closing</w:t>
            </w:r>
            <w:r w:rsidR="004D10D7" w:rsidRPr="003B6B8B">
              <w:rPr>
                <w:rFonts w:asciiTheme="minorHAnsi" w:hAnsiTheme="minorHAnsi"/>
                <w:sz w:val="22"/>
                <w:szCs w:val="22"/>
              </w:rPr>
              <w:t>:</w:t>
            </w:r>
          </w:p>
        </w:tc>
        <w:tc>
          <w:tcPr>
            <w:tcW w:w="3761" w:type="dxa"/>
          </w:tcPr>
          <w:p w14:paraId="4522796D" w14:textId="77777777" w:rsidR="00B40DC2" w:rsidRDefault="00387F38">
            <w:pPr>
              <w:rPr>
                <w:rFonts w:asciiTheme="minorHAnsi" w:hAnsiTheme="minorHAnsi"/>
                <w:sz w:val="22"/>
                <w:szCs w:val="22"/>
              </w:rPr>
            </w:pPr>
            <w:r w:rsidRPr="007F011F">
              <w:rPr>
                <w:rFonts w:asciiTheme="minorHAnsi" w:hAnsiTheme="minorHAnsi"/>
                <w:sz w:val="22"/>
                <w:szCs w:val="22"/>
              </w:rPr>
              <w:t>TF018581</w:t>
            </w:r>
            <w:r>
              <w:rPr>
                <w:rFonts w:asciiTheme="minorHAnsi" w:hAnsiTheme="minorHAnsi"/>
                <w:sz w:val="22"/>
                <w:szCs w:val="22"/>
              </w:rPr>
              <w:t xml:space="preserve"> and </w:t>
            </w:r>
          </w:p>
          <w:p w14:paraId="56991932" w14:textId="77777777" w:rsidR="00387F38" w:rsidRPr="007F011F" w:rsidRDefault="00387F38" w:rsidP="00387F38">
            <w:pPr>
              <w:rPr>
                <w:rFonts w:asciiTheme="minorHAnsi" w:hAnsiTheme="minorHAnsi"/>
                <w:sz w:val="22"/>
                <w:szCs w:val="22"/>
              </w:rPr>
            </w:pPr>
            <w:r w:rsidRPr="007F011F">
              <w:rPr>
                <w:rFonts w:asciiTheme="minorHAnsi" w:hAnsiTheme="minorHAnsi"/>
                <w:sz w:val="22"/>
                <w:szCs w:val="22"/>
              </w:rPr>
              <w:t>TF018390</w:t>
            </w:r>
          </w:p>
          <w:p w14:paraId="4A6881C2" w14:textId="77777777" w:rsidR="00387F38" w:rsidRPr="003B6B8B" w:rsidRDefault="00387F38">
            <w:pPr>
              <w:rPr>
                <w:rFonts w:asciiTheme="minorHAnsi" w:hAnsiTheme="minorHAnsi"/>
                <w:sz w:val="22"/>
                <w:szCs w:val="22"/>
              </w:rPr>
            </w:pPr>
            <w:r>
              <w:rPr>
                <w:rFonts w:asciiTheme="minorHAnsi" w:hAnsiTheme="minorHAnsi"/>
                <w:sz w:val="22"/>
                <w:szCs w:val="22"/>
              </w:rPr>
              <w:t>January 31, 2017</w:t>
            </w:r>
          </w:p>
        </w:tc>
      </w:tr>
      <w:tr w:rsidR="00B40DC2" w:rsidRPr="003B6B8B" w14:paraId="368DD00D" w14:textId="77777777" w:rsidTr="00D2083B">
        <w:trPr>
          <w:trHeight w:val="474"/>
        </w:trPr>
        <w:tc>
          <w:tcPr>
            <w:tcW w:w="1852" w:type="dxa"/>
          </w:tcPr>
          <w:p w14:paraId="053B7360" w14:textId="77777777" w:rsidR="00B40DC2" w:rsidRPr="003B6B8B" w:rsidRDefault="00B40DC2">
            <w:pPr>
              <w:rPr>
                <w:rFonts w:asciiTheme="minorHAnsi" w:hAnsiTheme="minorHAnsi"/>
                <w:sz w:val="22"/>
                <w:szCs w:val="22"/>
              </w:rPr>
            </w:pPr>
          </w:p>
        </w:tc>
        <w:tc>
          <w:tcPr>
            <w:tcW w:w="1812" w:type="dxa"/>
          </w:tcPr>
          <w:p w14:paraId="54C5ECC9" w14:textId="77777777" w:rsidR="00B40DC2" w:rsidRPr="003B6B8B" w:rsidRDefault="00B40DC2">
            <w:pPr>
              <w:rPr>
                <w:rFonts w:asciiTheme="minorHAnsi" w:hAnsiTheme="minorHAnsi"/>
                <w:sz w:val="22"/>
                <w:szCs w:val="22"/>
              </w:rPr>
            </w:pPr>
          </w:p>
        </w:tc>
        <w:tc>
          <w:tcPr>
            <w:tcW w:w="2020" w:type="dxa"/>
          </w:tcPr>
          <w:p w14:paraId="4819BCBA" w14:textId="77777777" w:rsidR="00B40DC2" w:rsidRPr="003B6B8B" w:rsidRDefault="00B40DC2" w:rsidP="00B40DC2">
            <w:pPr>
              <w:rPr>
                <w:rFonts w:asciiTheme="minorHAnsi" w:hAnsiTheme="minorHAnsi"/>
                <w:sz w:val="22"/>
                <w:szCs w:val="22"/>
              </w:rPr>
            </w:pPr>
            <w:r w:rsidRPr="003B6B8B">
              <w:rPr>
                <w:rFonts w:asciiTheme="minorHAnsi" w:hAnsiTheme="minorHAnsi"/>
                <w:sz w:val="22"/>
                <w:szCs w:val="22"/>
              </w:rPr>
              <w:t>Revised Closing Date</w:t>
            </w:r>
            <w:r w:rsidR="004D10D7" w:rsidRPr="003B6B8B">
              <w:rPr>
                <w:rFonts w:asciiTheme="minorHAnsi" w:hAnsiTheme="minorHAnsi"/>
                <w:sz w:val="22"/>
                <w:szCs w:val="22"/>
              </w:rPr>
              <w:t xml:space="preserve">: </w:t>
            </w:r>
            <w:r w:rsidRPr="003B6B8B">
              <w:rPr>
                <w:rFonts w:asciiTheme="minorHAnsi" w:hAnsiTheme="minorHAnsi"/>
                <w:sz w:val="22"/>
                <w:szCs w:val="22"/>
              </w:rPr>
              <w:t>(</w:t>
            </w:r>
            <w:r w:rsidRPr="003B6B8B">
              <w:rPr>
                <w:rFonts w:asciiTheme="minorHAnsi" w:hAnsiTheme="minorHAnsi"/>
                <w:i/>
                <w:sz w:val="22"/>
                <w:szCs w:val="22"/>
              </w:rPr>
              <w:t>if any</w:t>
            </w:r>
            <w:r w:rsidRPr="003B6B8B">
              <w:rPr>
                <w:rFonts w:asciiTheme="minorHAnsi" w:hAnsiTheme="minorHAnsi"/>
                <w:sz w:val="22"/>
                <w:szCs w:val="22"/>
              </w:rPr>
              <w:t>)</w:t>
            </w:r>
          </w:p>
        </w:tc>
        <w:tc>
          <w:tcPr>
            <w:tcW w:w="3761" w:type="dxa"/>
          </w:tcPr>
          <w:p w14:paraId="1E6A0004" w14:textId="77777777" w:rsidR="00B40DC2" w:rsidRPr="00776280" w:rsidRDefault="009B650F">
            <w:pPr>
              <w:rPr>
                <w:rFonts w:asciiTheme="minorHAnsi" w:hAnsiTheme="minorHAnsi"/>
                <w:sz w:val="22"/>
                <w:szCs w:val="22"/>
              </w:rPr>
            </w:pPr>
            <w:r w:rsidRPr="00776280">
              <w:rPr>
                <w:rFonts w:asciiTheme="minorHAnsi" w:hAnsiTheme="minorHAnsi"/>
                <w:sz w:val="22"/>
                <w:szCs w:val="22"/>
              </w:rPr>
              <w:t>TF018581 January 25, 2019</w:t>
            </w:r>
          </w:p>
          <w:p w14:paraId="638F6820" w14:textId="77777777" w:rsidR="009B650F" w:rsidRPr="00776280" w:rsidRDefault="009B650F">
            <w:pPr>
              <w:rPr>
                <w:rFonts w:asciiTheme="minorHAnsi" w:hAnsiTheme="minorHAnsi"/>
                <w:sz w:val="22"/>
                <w:szCs w:val="22"/>
              </w:rPr>
            </w:pPr>
            <w:r w:rsidRPr="00776280">
              <w:rPr>
                <w:rFonts w:asciiTheme="minorHAnsi" w:hAnsiTheme="minorHAnsi"/>
                <w:sz w:val="22"/>
                <w:szCs w:val="22"/>
              </w:rPr>
              <w:t>TF018390</w:t>
            </w:r>
          </w:p>
          <w:p w14:paraId="0F9A8931" w14:textId="77777777" w:rsidR="009B650F" w:rsidRPr="003B6B8B" w:rsidRDefault="009B650F">
            <w:pPr>
              <w:rPr>
                <w:rFonts w:asciiTheme="minorHAnsi" w:hAnsiTheme="minorHAnsi"/>
                <w:sz w:val="22"/>
                <w:szCs w:val="22"/>
              </w:rPr>
            </w:pPr>
            <w:r>
              <w:rPr>
                <w:rFonts w:asciiTheme="minorHAnsi" w:hAnsiTheme="minorHAnsi"/>
                <w:sz w:val="22"/>
                <w:szCs w:val="22"/>
              </w:rPr>
              <w:t>December 31, 2017</w:t>
            </w:r>
          </w:p>
        </w:tc>
      </w:tr>
    </w:tbl>
    <w:p w14:paraId="797365D9" w14:textId="77777777" w:rsidR="008E3E98" w:rsidRPr="003B6B8B" w:rsidRDefault="008E3E98" w:rsidP="008E3E98">
      <w:pPr>
        <w:rPr>
          <w:rFonts w:asciiTheme="minorHAnsi" w:hAnsiTheme="minorHAnsi"/>
          <w:sz w:val="22"/>
          <w:szCs w:val="22"/>
        </w:rPr>
      </w:pPr>
    </w:p>
    <w:p w14:paraId="5B1741F2" w14:textId="77777777" w:rsidR="008E3E98" w:rsidRPr="003B6B8B" w:rsidRDefault="008E3E98" w:rsidP="008E3E98">
      <w:pPr>
        <w:rPr>
          <w:rFonts w:asciiTheme="minorHAnsi" w:hAnsiTheme="minorHAnsi"/>
          <w:sz w:val="22"/>
          <w:szCs w:val="22"/>
        </w:rPr>
      </w:pPr>
    </w:p>
    <w:tbl>
      <w:tblPr>
        <w:tblStyle w:val="TableGrid"/>
        <w:tblW w:w="9445" w:type="dxa"/>
        <w:tblLook w:val="04A0" w:firstRow="1" w:lastRow="0" w:firstColumn="1" w:lastColumn="0" w:noHBand="0" w:noVBand="1"/>
      </w:tblPr>
      <w:tblGrid>
        <w:gridCol w:w="4315"/>
        <w:gridCol w:w="5130"/>
      </w:tblGrid>
      <w:tr w:rsidR="008E3E98" w:rsidRPr="003B6B8B" w14:paraId="1E35F5CD" w14:textId="77777777" w:rsidTr="00D2083B">
        <w:tc>
          <w:tcPr>
            <w:tcW w:w="4315" w:type="dxa"/>
            <w:shd w:val="clear" w:color="auto" w:fill="BFBFBF" w:themeFill="background1" w:themeFillShade="BF"/>
          </w:tcPr>
          <w:p w14:paraId="2649D488" w14:textId="77777777" w:rsidR="008E3E98" w:rsidRPr="003B6B8B" w:rsidRDefault="008E3E98" w:rsidP="00F42D35">
            <w:pPr>
              <w:pStyle w:val="ListParagraph"/>
              <w:numPr>
                <w:ilvl w:val="0"/>
                <w:numId w:val="1"/>
              </w:numPr>
              <w:rPr>
                <w:rFonts w:asciiTheme="minorHAnsi" w:hAnsiTheme="minorHAnsi"/>
                <w:b/>
                <w:sz w:val="22"/>
                <w:szCs w:val="22"/>
              </w:rPr>
            </w:pPr>
            <w:r w:rsidRPr="003B6B8B">
              <w:rPr>
                <w:rFonts w:asciiTheme="minorHAnsi" w:hAnsiTheme="minorHAnsi"/>
                <w:b/>
                <w:sz w:val="22"/>
                <w:szCs w:val="22"/>
              </w:rPr>
              <w:t xml:space="preserve">Ratings Summary </w:t>
            </w:r>
          </w:p>
        </w:tc>
        <w:tc>
          <w:tcPr>
            <w:tcW w:w="5130" w:type="dxa"/>
            <w:shd w:val="clear" w:color="auto" w:fill="BFBFBF" w:themeFill="background1" w:themeFillShade="BF"/>
          </w:tcPr>
          <w:p w14:paraId="796B234B" w14:textId="77777777" w:rsidR="008E3E98" w:rsidRPr="003B6B8B" w:rsidRDefault="008E3E98" w:rsidP="008E3E98">
            <w:pPr>
              <w:rPr>
                <w:rFonts w:asciiTheme="minorHAnsi" w:hAnsiTheme="minorHAnsi"/>
                <w:b/>
                <w:sz w:val="22"/>
                <w:szCs w:val="22"/>
              </w:rPr>
            </w:pPr>
          </w:p>
        </w:tc>
      </w:tr>
      <w:tr w:rsidR="008E3E98" w:rsidRPr="003B6B8B" w14:paraId="1CA1E764" w14:textId="77777777" w:rsidTr="00D2083B">
        <w:tc>
          <w:tcPr>
            <w:tcW w:w="4315" w:type="dxa"/>
          </w:tcPr>
          <w:p w14:paraId="17236F33" w14:textId="77777777" w:rsidR="008E3E98" w:rsidRPr="003B6B8B" w:rsidRDefault="00075E74" w:rsidP="008E3E98">
            <w:pPr>
              <w:rPr>
                <w:rFonts w:asciiTheme="minorHAnsi" w:hAnsiTheme="minorHAnsi"/>
                <w:sz w:val="22"/>
                <w:szCs w:val="22"/>
              </w:rPr>
            </w:pPr>
            <w:r w:rsidRPr="003B6B8B">
              <w:rPr>
                <w:rFonts w:asciiTheme="minorHAnsi" w:hAnsiTheme="minorHAnsi"/>
                <w:sz w:val="22"/>
                <w:szCs w:val="22"/>
              </w:rPr>
              <w:t>Outcomes</w:t>
            </w:r>
            <w:r w:rsidR="00804ACF" w:rsidRPr="003B6B8B">
              <w:rPr>
                <w:rFonts w:asciiTheme="minorHAnsi" w:hAnsiTheme="minorHAnsi"/>
                <w:sz w:val="22"/>
                <w:szCs w:val="22"/>
              </w:rPr>
              <w:t xml:space="preserve">: </w:t>
            </w:r>
          </w:p>
        </w:tc>
        <w:tc>
          <w:tcPr>
            <w:tcW w:w="5130" w:type="dxa"/>
          </w:tcPr>
          <w:p w14:paraId="456DB412" w14:textId="77777777" w:rsidR="008E3E98" w:rsidRPr="00CC51C4" w:rsidRDefault="00E61CBB" w:rsidP="008E3E98">
            <w:pPr>
              <w:rPr>
                <w:rFonts w:asciiTheme="minorHAnsi" w:hAnsiTheme="minorHAnsi"/>
                <w:b/>
                <w:sz w:val="22"/>
                <w:szCs w:val="22"/>
              </w:rPr>
            </w:pPr>
            <w:r>
              <w:rPr>
                <w:rFonts w:asciiTheme="minorHAnsi" w:hAnsiTheme="minorHAnsi"/>
                <w:b/>
                <w:sz w:val="22"/>
                <w:szCs w:val="22"/>
              </w:rPr>
              <w:t>Satisfactory</w:t>
            </w:r>
          </w:p>
        </w:tc>
      </w:tr>
      <w:tr w:rsidR="00B40DC2" w:rsidRPr="003B6B8B" w14:paraId="09501D2B" w14:textId="77777777" w:rsidTr="00D2083B">
        <w:tc>
          <w:tcPr>
            <w:tcW w:w="4315" w:type="dxa"/>
          </w:tcPr>
          <w:p w14:paraId="0A369A6F" w14:textId="77777777" w:rsidR="00B40DC2" w:rsidRPr="001575DA" w:rsidRDefault="00075E74" w:rsidP="00075E74">
            <w:pPr>
              <w:rPr>
                <w:rFonts w:asciiTheme="minorHAnsi" w:hAnsiTheme="minorHAnsi"/>
                <w:sz w:val="22"/>
                <w:szCs w:val="22"/>
              </w:rPr>
            </w:pPr>
            <w:r w:rsidRPr="001575DA">
              <w:rPr>
                <w:rFonts w:asciiTheme="minorHAnsi" w:hAnsiTheme="minorHAnsi"/>
                <w:sz w:val="22"/>
                <w:szCs w:val="22"/>
              </w:rPr>
              <w:t>Implementation</w:t>
            </w:r>
            <w:r w:rsidR="00804ACF" w:rsidRPr="001575DA">
              <w:rPr>
                <w:rFonts w:asciiTheme="minorHAnsi" w:hAnsiTheme="minorHAnsi"/>
                <w:sz w:val="22"/>
                <w:szCs w:val="22"/>
              </w:rPr>
              <w:t xml:space="preserve">: </w:t>
            </w:r>
          </w:p>
        </w:tc>
        <w:tc>
          <w:tcPr>
            <w:tcW w:w="5130" w:type="dxa"/>
          </w:tcPr>
          <w:p w14:paraId="6BCF4327" w14:textId="77777777" w:rsidR="00B40DC2" w:rsidRPr="001575DA" w:rsidRDefault="001575DA" w:rsidP="008E3E98">
            <w:pPr>
              <w:rPr>
                <w:rFonts w:asciiTheme="minorHAnsi" w:hAnsiTheme="minorHAnsi"/>
                <w:b/>
                <w:sz w:val="22"/>
                <w:szCs w:val="22"/>
              </w:rPr>
            </w:pPr>
            <w:r w:rsidRPr="00776280">
              <w:rPr>
                <w:rFonts w:asciiTheme="minorHAnsi" w:hAnsiTheme="minorHAnsi"/>
                <w:b/>
                <w:sz w:val="22"/>
                <w:szCs w:val="22"/>
              </w:rPr>
              <w:t xml:space="preserve">Moderately Satisfactory </w:t>
            </w:r>
          </w:p>
        </w:tc>
      </w:tr>
      <w:tr w:rsidR="00C530FC" w:rsidRPr="003B6B8B" w14:paraId="079D3F30" w14:textId="77777777" w:rsidTr="00D2083B">
        <w:tc>
          <w:tcPr>
            <w:tcW w:w="4315" w:type="dxa"/>
          </w:tcPr>
          <w:p w14:paraId="617BA09C" w14:textId="77777777" w:rsidR="00C530FC" w:rsidRPr="003B6B8B" w:rsidRDefault="00C530FC" w:rsidP="00075E74">
            <w:pPr>
              <w:rPr>
                <w:rFonts w:asciiTheme="minorHAnsi" w:hAnsiTheme="minorHAnsi"/>
                <w:sz w:val="22"/>
                <w:szCs w:val="22"/>
              </w:rPr>
            </w:pPr>
            <w:r w:rsidRPr="003B6B8B">
              <w:rPr>
                <w:rFonts w:asciiTheme="minorHAnsi" w:hAnsiTheme="minorHAnsi"/>
                <w:sz w:val="22"/>
                <w:szCs w:val="22"/>
              </w:rPr>
              <w:t xml:space="preserve">Risk to </w:t>
            </w:r>
            <w:r w:rsidR="00B40DC2" w:rsidRPr="003B6B8B">
              <w:rPr>
                <w:rFonts w:asciiTheme="minorHAnsi" w:hAnsiTheme="minorHAnsi"/>
                <w:sz w:val="22"/>
                <w:szCs w:val="22"/>
              </w:rPr>
              <w:t>Sustainability</w:t>
            </w:r>
            <w:r w:rsidRPr="003B6B8B">
              <w:rPr>
                <w:rFonts w:asciiTheme="minorHAnsi" w:hAnsiTheme="minorHAnsi"/>
                <w:sz w:val="22"/>
                <w:szCs w:val="22"/>
              </w:rPr>
              <w:t xml:space="preserve">: </w:t>
            </w:r>
          </w:p>
        </w:tc>
        <w:tc>
          <w:tcPr>
            <w:tcW w:w="5130" w:type="dxa"/>
          </w:tcPr>
          <w:p w14:paraId="5ECD5E08" w14:textId="77777777" w:rsidR="00C530FC" w:rsidRPr="00CC51C4" w:rsidRDefault="00264D8B" w:rsidP="008E3E98">
            <w:pPr>
              <w:rPr>
                <w:rFonts w:asciiTheme="minorHAnsi" w:hAnsiTheme="minorHAnsi"/>
                <w:b/>
                <w:sz w:val="22"/>
                <w:szCs w:val="22"/>
              </w:rPr>
            </w:pPr>
            <w:r>
              <w:rPr>
                <w:rFonts w:asciiTheme="minorHAnsi" w:hAnsiTheme="minorHAnsi"/>
                <w:b/>
                <w:sz w:val="22"/>
                <w:szCs w:val="22"/>
              </w:rPr>
              <w:t>Substantial</w:t>
            </w:r>
          </w:p>
        </w:tc>
      </w:tr>
    </w:tbl>
    <w:p w14:paraId="368DC597" w14:textId="77777777" w:rsidR="008E3E98" w:rsidRPr="003B6B8B" w:rsidRDefault="008E3E98" w:rsidP="008E3E98">
      <w:pPr>
        <w:rPr>
          <w:rFonts w:asciiTheme="minorHAnsi" w:hAnsiTheme="minorHAnsi"/>
          <w:sz w:val="22"/>
          <w:szCs w:val="22"/>
        </w:rPr>
      </w:pPr>
    </w:p>
    <w:p w14:paraId="77E211B0" w14:textId="77777777" w:rsidR="00B17900" w:rsidRPr="00E50C50" w:rsidRDefault="00B17900" w:rsidP="00B17900">
      <w:pPr>
        <w:rPr>
          <w:rFonts w:asciiTheme="minorHAnsi" w:hAnsiTheme="minorHAnsi"/>
          <w:b/>
          <w:sz w:val="22"/>
          <w:szCs w:val="22"/>
        </w:rPr>
      </w:pPr>
      <w:bookmarkStart w:id="40" w:name="SEC12C"/>
      <w:bookmarkEnd w:id="40"/>
      <w:r w:rsidRPr="00E50C50">
        <w:rPr>
          <w:rFonts w:asciiTheme="minorHAnsi" w:hAnsiTheme="minorHAnsi"/>
          <w:b/>
          <w:sz w:val="22"/>
          <w:szCs w:val="22"/>
        </w:rPr>
        <w:t>Team Composition</w:t>
      </w:r>
    </w:p>
    <w:p w14:paraId="36CD72FE" w14:textId="77777777" w:rsidR="00B17900" w:rsidRPr="00E50C50" w:rsidRDefault="00B17900" w:rsidP="00B17900">
      <w:pPr>
        <w:rPr>
          <w:rFonts w:asciiTheme="minorHAnsi" w:hAnsiTheme="minorHAnsi"/>
          <w:sz w:val="22"/>
          <w:szCs w:val="22"/>
        </w:rPr>
      </w:pPr>
    </w:p>
    <w:tbl>
      <w:tblPr>
        <w:tblStyle w:val="TableGrid"/>
        <w:tblW w:w="9445" w:type="dxa"/>
        <w:tblLook w:val="04A0" w:firstRow="1" w:lastRow="0" w:firstColumn="1" w:lastColumn="0" w:noHBand="0" w:noVBand="1"/>
      </w:tblPr>
      <w:tblGrid>
        <w:gridCol w:w="1983"/>
        <w:gridCol w:w="2259"/>
        <w:gridCol w:w="2143"/>
        <w:gridCol w:w="859"/>
        <w:gridCol w:w="2201"/>
      </w:tblGrid>
      <w:tr w:rsidR="004473D6" w:rsidRPr="00E50C50" w14:paraId="103A9D1B" w14:textId="77777777" w:rsidTr="00D2083B">
        <w:tc>
          <w:tcPr>
            <w:tcW w:w="1983" w:type="dxa"/>
          </w:tcPr>
          <w:p w14:paraId="02C13D0A" w14:textId="77777777" w:rsidR="00BD5BD8" w:rsidRPr="00376A26" w:rsidRDefault="00BD5BD8" w:rsidP="00FA2207">
            <w:pPr>
              <w:rPr>
                <w:rFonts w:asciiTheme="minorHAnsi" w:hAnsiTheme="minorHAnsi"/>
                <w:b/>
                <w:sz w:val="22"/>
                <w:szCs w:val="22"/>
              </w:rPr>
            </w:pPr>
            <w:r w:rsidRPr="00376A26">
              <w:rPr>
                <w:rFonts w:asciiTheme="minorHAnsi" w:hAnsiTheme="minorHAnsi"/>
                <w:b/>
                <w:sz w:val="22"/>
                <w:szCs w:val="22"/>
              </w:rPr>
              <w:t>Name</w:t>
            </w:r>
          </w:p>
        </w:tc>
        <w:tc>
          <w:tcPr>
            <w:tcW w:w="2259" w:type="dxa"/>
          </w:tcPr>
          <w:p w14:paraId="4A4F560A" w14:textId="77777777" w:rsidR="00BD5BD8" w:rsidRPr="00376A26" w:rsidRDefault="00BD5BD8" w:rsidP="00FA2207">
            <w:pPr>
              <w:rPr>
                <w:rFonts w:asciiTheme="minorHAnsi" w:hAnsiTheme="minorHAnsi"/>
                <w:b/>
                <w:sz w:val="22"/>
                <w:szCs w:val="22"/>
              </w:rPr>
            </w:pPr>
            <w:r w:rsidRPr="00376A26">
              <w:rPr>
                <w:rFonts w:asciiTheme="minorHAnsi" w:hAnsiTheme="minorHAnsi"/>
                <w:b/>
                <w:sz w:val="22"/>
                <w:szCs w:val="22"/>
              </w:rPr>
              <w:t>Title</w:t>
            </w:r>
          </w:p>
        </w:tc>
        <w:tc>
          <w:tcPr>
            <w:tcW w:w="2143" w:type="dxa"/>
          </w:tcPr>
          <w:p w14:paraId="60A49A52" w14:textId="77777777" w:rsidR="00BD5BD8" w:rsidRPr="00376A26" w:rsidRDefault="00BD5BD8" w:rsidP="00FA2207">
            <w:pPr>
              <w:rPr>
                <w:rFonts w:asciiTheme="minorHAnsi" w:hAnsiTheme="minorHAnsi"/>
                <w:b/>
                <w:sz w:val="22"/>
                <w:szCs w:val="22"/>
              </w:rPr>
            </w:pPr>
            <w:r w:rsidRPr="00376A26">
              <w:rPr>
                <w:rFonts w:asciiTheme="minorHAnsi" w:hAnsiTheme="minorHAnsi"/>
                <w:b/>
                <w:sz w:val="22"/>
                <w:szCs w:val="22"/>
              </w:rPr>
              <w:t>Specialization</w:t>
            </w:r>
          </w:p>
        </w:tc>
        <w:tc>
          <w:tcPr>
            <w:tcW w:w="859" w:type="dxa"/>
          </w:tcPr>
          <w:p w14:paraId="25C120B8" w14:textId="77777777" w:rsidR="00BD5BD8" w:rsidRPr="00376A26" w:rsidRDefault="00BD5BD8" w:rsidP="00FA2207">
            <w:pPr>
              <w:rPr>
                <w:rFonts w:asciiTheme="minorHAnsi" w:hAnsiTheme="minorHAnsi"/>
                <w:b/>
                <w:sz w:val="22"/>
                <w:szCs w:val="22"/>
              </w:rPr>
            </w:pPr>
            <w:r w:rsidRPr="00376A26">
              <w:rPr>
                <w:rFonts w:asciiTheme="minorHAnsi" w:hAnsiTheme="minorHAnsi"/>
                <w:b/>
                <w:sz w:val="22"/>
                <w:szCs w:val="22"/>
              </w:rPr>
              <w:t>Unit</w:t>
            </w:r>
          </w:p>
        </w:tc>
        <w:tc>
          <w:tcPr>
            <w:tcW w:w="2201" w:type="dxa"/>
          </w:tcPr>
          <w:p w14:paraId="7D110004" w14:textId="77777777" w:rsidR="00BD5BD8" w:rsidRPr="00376A26" w:rsidRDefault="00BD5BD8" w:rsidP="00FA2207">
            <w:pPr>
              <w:rPr>
                <w:rFonts w:asciiTheme="minorHAnsi" w:hAnsiTheme="minorHAnsi"/>
                <w:b/>
                <w:sz w:val="22"/>
                <w:szCs w:val="22"/>
              </w:rPr>
            </w:pPr>
            <w:r w:rsidRPr="00376A26">
              <w:rPr>
                <w:rFonts w:asciiTheme="minorHAnsi" w:hAnsiTheme="minorHAnsi"/>
                <w:b/>
                <w:sz w:val="22"/>
                <w:szCs w:val="22"/>
              </w:rPr>
              <w:t>Location</w:t>
            </w:r>
          </w:p>
        </w:tc>
      </w:tr>
      <w:tr w:rsidR="004473D6" w:rsidRPr="00E50C50" w14:paraId="78D3137A" w14:textId="77777777" w:rsidTr="00D2083B">
        <w:tc>
          <w:tcPr>
            <w:tcW w:w="1983" w:type="dxa"/>
          </w:tcPr>
          <w:p w14:paraId="33A9CDD5" w14:textId="77777777" w:rsidR="00BD5BD8" w:rsidRPr="00E50C50" w:rsidRDefault="00BD5BD8" w:rsidP="00FA2207">
            <w:pPr>
              <w:rPr>
                <w:rFonts w:asciiTheme="minorHAnsi" w:hAnsiTheme="minorHAnsi"/>
                <w:sz w:val="22"/>
                <w:szCs w:val="22"/>
              </w:rPr>
            </w:pPr>
            <w:r>
              <w:rPr>
                <w:rFonts w:asciiTheme="minorHAnsi" w:hAnsiTheme="minorHAnsi"/>
                <w:sz w:val="22"/>
                <w:szCs w:val="22"/>
              </w:rPr>
              <w:t>Megan Meyer</w:t>
            </w:r>
          </w:p>
        </w:tc>
        <w:tc>
          <w:tcPr>
            <w:tcW w:w="2259" w:type="dxa"/>
          </w:tcPr>
          <w:p w14:paraId="144A20A0" w14:textId="77777777" w:rsidR="00BD5BD8" w:rsidRPr="00E50C50" w:rsidRDefault="00BD5BD8" w:rsidP="00FA2207">
            <w:pPr>
              <w:rPr>
                <w:rFonts w:asciiTheme="minorHAnsi" w:hAnsiTheme="minorHAnsi"/>
                <w:sz w:val="22"/>
                <w:szCs w:val="22"/>
              </w:rPr>
            </w:pPr>
            <w:r>
              <w:rPr>
                <w:rFonts w:asciiTheme="minorHAnsi" w:hAnsiTheme="minorHAnsi"/>
                <w:sz w:val="22"/>
                <w:szCs w:val="22"/>
              </w:rPr>
              <w:t>Senior Energy Specialist</w:t>
            </w:r>
          </w:p>
        </w:tc>
        <w:tc>
          <w:tcPr>
            <w:tcW w:w="2143" w:type="dxa"/>
          </w:tcPr>
          <w:p w14:paraId="7AD24F19" w14:textId="77777777" w:rsidR="00BD5BD8" w:rsidRPr="00E50C50" w:rsidRDefault="00233379" w:rsidP="00FA2207">
            <w:pPr>
              <w:rPr>
                <w:rFonts w:asciiTheme="minorHAnsi" w:hAnsiTheme="minorHAnsi"/>
                <w:sz w:val="22"/>
                <w:szCs w:val="22"/>
              </w:rPr>
            </w:pPr>
            <w:r>
              <w:rPr>
                <w:rFonts w:asciiTheme="minorHAnsi" w:hAnsiTheme="minorHAnsi"/>
                <w:sz w:val="22"/>
                <w:szCs w:val="22"/>
              </w:rPr>
              <w:t>Task Team Leader</w:t>
            </w:r>
          </w:p>
        </w:tc>
        <w:tc>
          <w:tcPr>
            <w:tcW w:w="859" w:type="dxa"/>
          </w:tcPr>
          <w:p w14:paraId="71315C07" w14:textId="77777777" w:rsidR="00BD5BD8" w:rsidRPr="00E50C50" w:rsidRDefault="00233379" w:rsidP="00FA2207">
            <w:pPr>
              <w:rPr>
                <w:rFonts w:asciiTheme="minorHAnsi" w:hAnsiTheme="minorHAnsi"/>
                <w:sz w:val="22"/>
                <w:szCs w:val="22"/>
              </w:rPr>
            </w:pPr>
            <w:r>
              <w:rPr>
                <w:rFonts w:asciiTheme="minorHAnsi" w:hAnsiTheme="minorHAnsi"/>
                <w:sz w:val="22"/>
                <w:szCs w:val="22"/>
              </w:rPr>
              <w:t xml:space="preserve">GEE04 </w:t>
            </w:r>
          </w:p>
        </w:tc>
        <w:tc>
          <w:tcPr>
            <w:tcW w:w="2201" w:type="dxa"/>
          </w:tcPr>
          <w:p w14:paraId="0DA472C1" w14:textId="77777777" w:rsidR="00BD5BD8" w:rsidRPr="00E50C50" w:rsidRDefault="004473D6" w:rsidP="00FA2207">
            <w:pPr>
              <w:rPr>
                <w:rFonts w:asciiTheme="minorHAnsi" w:hAnsiTheme="minorHAnsi"/>
                <w:sz w:val="22"/>
                <w:szCs w:val="22"/>
              </w:rPr>
            </w:pPr>
            <w:r>
              <w:rPr>
                <w:rFonts w:asciiTheme="minorHAnsi" w:hAnsiTheme="minorHAnsi"/>
                <w:sz w:val="22"/>
                <w:szCs w:val="22"/>
              </w:rPr>
              <w:t>HQ</w:t>
            </w:r>
          </w:p>
        </w:tc>
      </w:tr>
      <w:tr w:rsidR="004473D6" w:rsidRPr="00E50C50" w14:paraId="202E3EE7" w14:textId="77777777" w:rsidTr="00D2083B">
        <w:tc>
          <w:tcPr>
            <w:tcW w:w="1983" w:type="dxa"/>
          </w:tcPr>
          <w:p w14:paraId="549F2675" w14:textId="77777777" w:rsidR="00BD5BD8" w:rsidRPr="00E50C50" w:rsidRDefault="004473D6" w:rsidP="00FA2207">
            <w:pPr>
              <w:rPr>
                <w:rFonts w:asciiTheme="minorHAnsi" w:hAnsiTheme="minorHAnsi"/>
                <w:sz w:val="22"/>
                <w:szCs w:val="22"/>
              </w:rPr>
            </w:pPr>
            <w:r>
              <w:rPr>
                <w:rFonts w:asciiTheme="minorHAnsi" w:hAnsiTheme="minorHAnsi"/>
                <w:sz w:val="22"/>
                <w:szCs w:val="22"/>
              </w:rPr>
              <w:t>Paul Dolan</w:t>
            </w:r>
          </w:p>
        </w:tc>
        <w:tc>
          <w:tcPr>
            <w:tcW w:w="2259" w:type="dxa"/>
          </w:tcPr>
          <w:p w14:paraId="78932926" w14:textId="77777777" w:rsidR="00BD5BD8" w:rsidRPr="00E50C50" w:rsidRDefault="004473D6" w:rsidP="00FA2207">
            <w:pPr>
              <w:rPr>
                <w:rFonts w:asciiTheme="minorHAnsi" w:hAnsiTheme="minorHAnsi"/>
                <w:sz w:val="22"/>
                <w:szCs w:val="22"/>
              </w:rPr>
            </w:pPr>
            <w:r>
              <w:rPr>
                <w:rFonts w:asciiTheme="minorHAnsi" w:hAnsiTheme="minorHAnsi"/>
                <w:sz w:val="22"/>
                <w:szCs w:val="22"/>
              </w:rPr>
              <w:t>Consultant</w:t>
            </w:r>
          </w:p>
        </w:tc>
        <w:tc>
          <w:tcPr>
            <w:tcW w:w="2143" w:type="dxa"/>
          </w:tcPr>
          <w:p w14:paraId="409E7E0E" w14:textId="77777777" w:rsidR="00BD5BD8" w:rsidRPr="00E50C50" w:rsidRDefault="004473D6" w:rsidP="00FA2207">
            <w:pPr>
              <w:rPr>
                <w:rFonts w:asciiTheme="minorHAnsi" w:hAnsiTheme="minorHAnsi"/>
                <w:sz w:val="22"/>
                <w:szCs w:val="22"/>
              </w:rPr>
            </w:pPr>
            <w:r>
              <w:rPr>
                <w:rFonts w:asciiTheme="minorHAnsi" w:hAnsiTheme="minorHAnsi"/>
                <w:sz w:val="22"/>
                <w:szCs w:val="22"/>
              </w:rPr>
              <w:t>ICR Author</w:t>
            </w:r>
          </w:p>
        </w:tc>
        <w:tc>
          <w:tcPr>
            <w:tcW w:w="859" w:type="dxa"/>
          </w:tcPr>
          <w:p w14:paraId="1B56C49E" w14:textId="77777777" w:rsidR="00BD5BD8" w:rsidRPr="00E50C50" w:rsidRDefault="004473D6" w:rsidP="00FA2207">
            <w:pPr>
              <w:rPr>
                <w:rFonts w:asciiTheme="minorHAnsi" w:hAnsiTheme="minorHAnsi"/>
                <w:sz w:val="22"/>
                <w:szCs w:val="22"/>
              </w:rPr>
            </w:pPr>
            <w:r>
              <w:rPr>
                <w:rFonts w:asciiTheme="minorHAnsi" w:hAnsiTheme="minorHAnsi"/>
                <w:sz w:val="22"/>
                <w:szCs w:val="22"/>
              </w:rPr>
              <w:t>GEE04</w:t>
            </w:r>
          </w:p>
        </w:tc>
        <w:tc>
          <w:tcPr>
            <w:tcW w:w="2201" w:type="dxa"/>
          </w:tcPr>
          <w:p w14:paraId="6AC19998" w14:textId="77777777" w:rsidR="00BD5BD8" w:rsidRPr="00E50C50" w:rsidRDefault="004473D6" w:rsidP="00FA2207">
            <w:pPr>
              <w:rPr>
                <w:rFonts w:asciiTheme="minorHAnsi" w:hAnsiTheme="minorHAnsi"/>
                <w:sz w:val="22"/>
                <w:szCs w:val="22"/>
              </w:rPr>
            </w:pPr>
            <w:r>
              <w:rPr>
                <w:rFonts w:asciiTheme="minorHAnsi" w:hAnsiTheme="minorHAnsi"/>
                <w:sz w:val="22"/>
                <w:szCs w:val="22"/>
              </w:rPr>
              <w:t>HQ</w:t>
            </w:r>
          </w:p>
        </w:tc>
      </w:tr>
      <w:tr w:rsidR="004473D6" w:rsidRPr="00E50C50" w14:paraId="219E11F0" w14:textId="77777777" w:rsidTr="00D2083B">
        <w:tc>
          <w:tcPr>
            <w:tcW w:w="1983" w:type="dxa"/>
          </w:tcPr>
          <w:p w14:paraId="292FDFDD" w14:textId="77777777" w:rsidR="004473D6" w:rsidRDefault="004473D6" w:rsidP="004473D6">
            <w:pPr>
              <w:rPr>
                <w:rFonts w:asciiTheme="minorHAnsi" w:hAnsiTheme="minorHAnsi"/>
                <w:sz w:val="22"/>
                <w:szCs w:val="22"/>
              </w:rPr>
            </w:pPr>
            <w:r>
              <w:rPr>
                <w:rFonts w:asciiTheme="minorHAnsi" w:hAnsiTheme="minorHAnsi"/>
                <w:sz w:val="22"/>
                <w:szCs w:val="22"/>
              </w:rPr>
              <w:t xml:space="preserve">Mark Lambrides </w:t>
            </w:r>
          </w:p>
        </w:tc>
        <w:tc>
          <w:tcPr>
            <w:tcW w:w="2259" w:type="dxa"/>
          </w:tcPr>
          <w:p w14:paraId="2CABE0C0" w14:textId="77777777" w:rsidR="004473D6" w:rsidRDefault="004473D6" w:rsidP="00FA2207">
            <w:pPr>
              <w:rPr>
                <w:rFonts w:asciiTheme="minorHAnsi" w:hAnsiTheme="minorHAnsi"/>
                <w:sz w:val="22"/>
                <w:szCs w:val="22"/>
              </w:rPr>
            </w:pPr>
            <w:r>
              <w:rPr>
                <w:rFonts w:asciiTheme="minorHAnsi" w:hAnsiTheme="minorHAnsi"/>
                <w:sz w:val="22"/>
                <w:szCs w:val="22"/>
              </w:rPr>
              <w:t>Senior Energy Specialist</w:t>
            </w:r>
          </w:p>
        </w:tc>
        <w:tc>
          <w:tcPr>
            <w:tcW w:w="2143" w:type="dxa"/>
          </w:tcPr>
          <w:p w14:paraId="58D9F9D1" w14:textId="77777777" w:rsidR="004473D6" w:rsidRDefault="004473D6" w:rsidP="00FA2207">
            <w:pPr>
              <w:rPr>
                <w:rFonts w:asciiTheme="minorHAnsi" w:hAnsiTheme="minorHAnsi"/>
                <w:sz w:val="22"/>
                <w:szCs w:val="22"/>
              </w:rPr>
            </w:pPr>
            <w:r>
              <w:rPr>
                <w:rFonts w:asciiTheme="minorHAnsi" w:hAnsiTheme="minorHAnsi"/>
                <w:sz w:val="22"/>
                <w:szCs w:val="22"/>
              </w:rPr>
              <w:t>Former Task Team Leader</w:t>
            </w:r>
          </w:p>
        </w:tc>
        <w:tc>
          <w:tcPr>
            <w:tcW w:w="859" w:type="dxa"/>
          </w:tcPr>
          <w:p w14:paraId="3D51BF7C" w14:textId="77777777" w:rsidR="004473D6" w:rsidRDefault="004473D6" w:rsidP="00FA2207">
            <w:pPr>
              <w:rPr>
                <w:rFonts w:asciiTheme="minorHAnsi" w:hAnsiTheme="minorHAnsi"/>
                <w:sz w:val="22"/>
                <w:szCs w:val="22"/>
              </w:rPr>
            </w:pPr>
            <w:r>
              <w:rPr>
                <w:rFonts w:asciiTheme="minorHAnsi" w:hAnsiTheme="minorHAnsi"/>
                <w:sz w:val="22"/>
                <w:szCs w:val="22"/>
              </w:rPr>
              <w:t>GEE04</w:t>
            </w:r>
          </w:p>
        </w:tc>
        <w:tc>
          <w:tcPr>
            <w:tcW w:w="2201" w:type="dxa"/>
          </w:tcPr>
          <w:p w14:paraId="042BDBDB" w14:textId="77777777" w:rsidR="004473D6" w:rsidRDefault="004473D6" w:rsidP="00FA2207">
            <w:pPr>
              <w:rPr>
                <w:rFonts w:asciiTheme="minorHAnsi" w:hAnsiTheme="minorHAnsi"/>
                <w:sz w:val="22"/>
                <w:szCs w:val="22"/>
              </w:rPr>
            </w:pPr>
            <w:r>
              <w:rPr>
                <w:rFonts w:asciiTheme="minorHAnsi" w:hAnsiTheme="minorHAnsi"/>
                <w:sz w:val="22"/>
                <w:szCs w:val="22"/>
              </w:rPr>
              <w:t>HQ</w:t>
            </w:r>
          </w:p>
        </w:tc>
      </w:tr>
      <w:tr w:rsidR="004473D6" w:rsidRPr="00E50C50" w14:paraId="02F248CE" w14:textId="77777777" w:rsidTr="00D2083B">
        <w:tc>
          <w:tcPr>
            <w:tcW w:w="1983" w:type="dxa"/>
          </w:tcPr>
          <w:p w14:paraId="4822F290" w14:textId="77777777" w:rsidR="004473D6" w:rsidRDefault="004473D6" w:rsidP="00FA2207">
            <w:pPr>
              <w:rPr>
                <w:rFonts w:asciiTheme="minorHAnsi" w:hAnsiTheme="minorHAnsi"/>
                <w:sz w:val="22"/>
                <w:szCs w:val="22"/>
              </w:rPr>
            </w:pPr>
            <w:r w:rsidRPr="004473D6">
              <w:rPr>
                <w:rFonts w:asciiTheme="minorHAnsi" w:hAnsiTheme="minorHAnsi"/>
                <w:sz w:val="22"/>
                <w:szCs w:val="22"/>
              </w:rPr>
              <w:t>Migara Jayawardena</w:t>
            </w:r>
          </w:p>
        </w:tc>
        <w:tc>
          <w:tcPr>
            <w:tcW w:w="2259" w:type="dxa"/>
          </w:tcPr>
          <w:p w14:paraId="7FC05800" w14:textId="77777777" w:rsidR="004473D6" w:rsidRDefault="004473D6" w:rsidP="00FA2207">
            <w:pPr>
              <w:rPr>
                <w:rFonts w:asciiTheme="minorHAnsi" w:hAnsiTheme="minorHAnsi"/>
                <w:sz w:val="22"/>
                <w:szCs w:val="22"/>
              </w:rPr>
            </w:pPr>
            <w:r>
              <w:rPr>
                <w:rFonts w:asciiTheme="minorHAnsi" w:hAnsiTheme="minorHAnsi"/>
                <w:sz w:val="22"/>
                <w:szCs w:val="22"/>
              </w:rPr>
              <w:t>Senior Energy Specialist</w:t>
            </w:r>
          </w:p>
        </w:tc>
        <w:tc>
          <w:tcPr>
            <w:tcW w:w="2143" w:type="dxa"/>
          </w:tcPr>
          <w:p w14:paraId="10FCE21A" w14:textId="77777777" w:rsidR="004473D6" w:rsidRDefault="004473D6" w:rsidP="00FA2207">
            <w:pPr>
              <w:rPr>
                <w:rFonts w:asciiTheme="minorHAnsi" w:hAnsiTheme="minorHAnsi"/>
                <w:sz w:val="22"/>
                <w:szCs w:val="22"/>
              </w:rPr>
            </w:pPr>
            <w:r>
              <w:rPr>
                <w:rFonts w:asciiTheme="minorHAnsi" w:hAnsiTheme="minorHAnsi"/>
                <w:sz w:val="22"/>
                <w:szCs w:val="22"/>
              </w:rPr>
              <w:t>Former Task Team Leader</w:t>
            </w:r>
          </w:p>
        </w:tc>
        <w:tc>
          <w:tcPr>
            <w:tcW w:w="859" w:type="dxa"/>
          </w:tcPr>
          <w:p w14:paraId="507ABAB7" w14:textId="77777777" w:rsidR="004473D6" w:rsidRDefault="004473D6" w:rsidP="00FA2207">
            <w:pPr>
              <w:rPr>
                <w:rFonts w:asciiTheme="minorHAnsi" w:hAnsiTheme="minorHAnsi"/>
                <w:sz w:val="22"/>
                <w:szCs w:val="22"/>
              </w:rPr>
            </w:pPr>
            <w:r>
              <w:rPr>
                <w:rFonts w:asciiTheme="minorHAnsi" w:hAnsiTheme="minorHAnsi"/>
                <w:sz w:val="22"/>
                <w:szCs w:val="22"/>
              </w:rPr>
              <w:t>GEE04</w:t>
            </w:r>
          </w:p>
        </w:tc>
        <w:tc>
          <w:tcPr>
            <w:tcW w:w="2201" w:type="dxa"/>
          </w:tcPr>
          <w:p w14:paraId="0F59CBF6" w14:textId="77777777" w:rsidR="004473D6" w:rsidRDefault="004473D6" w:rsidP="00FA2207">
            <w:pPr>
              <w:rPr>
                <w:rFonts w:asciiTheme="minorHAnsi" w:hAnsiTheme="minorHAnsi"/>
                <w:sz w:val="22"/>
                <w:szCs w:val="22"/>
              </w:rPr>
            </w:pPr>
            <w:r>
              <w:rPr>
                <w:rFonts w:asciiTheme="minorHAnsi" w:hAnsiTheme="minorHAnsi"/>
                <w:sz w:val="22"/>
                <w:szCs w:val="22"/>
              </w:rPr>
              <w:t>HQ</w:t>
            </w:r>
          </w:p>
        </w:tc>
      </w:tr>
      <w:tr w:rsidR="00D2083B" w:rsidRPr="00E50C50" w14:paraId="436E6C2E" w14:textId="77777777" w:rsidTr="00D2083B">
        <w:tc>
          <w:tcPr>
            <w:tcW w:w="1983" w:type="dxa"/>
          </w:tcPr>
          <w:p w14:paraId="2B82CE8A" w14:textId="0D44E4A1" w:rsidR="00D2083B" w:rsidRPr="004473D6" w:rsidRDefault="00D2083B" w:rsidP="00D2083B">
            <w:pPr>
              <w:jc w:val="both"/>
              <w:rPr>
                <w:rFonts w:asciiTheme="minorHAnsi" w:hAnsiTheme="minorHAnsi"/>
                <w:sz w:val="22"/>
                <w:szCs w:val="22"/>
              </w:rPr>
            </w:pPr>
            <w:r>
              <w:rPr>
                <w:rFonts w:asciiTheme="minorHAnsi" w:hAnsiTheme="minorHAnsi"/>
                <w:sz w:val="22"/>
                <w:szCs w:val="22"/>
              </w:rPr>
              <w:t>Karan Capoor</w:t>
            </w:r>
          </w:p>
        </w:tc>
        <w:tc>
          <w:tcPr>
            <w:tcW w:w="2259" w:type="dxa"/>
          </w:tcPr>
          <w:p w14:paraId="543A44CC" w14:textId="66899DD9" w:rsidR="00D2083B" w:rsidRDefault="00D2083B" w:rsidP="00D2083B">
            <w:pPr>
              <w:rPr>
                <w:rFonts w:asciiTheme="minorHAnsi" w:hAnsiTheme="minorHAnsi"/>
                <w:sz w:val="22"/>
                <w:szCs w:val="22"/>
              </w:rPr>
            </w:pPr>
            <w:r>
              <w:rPr>
                <w:rFonts w:asciiTheme="minorHAnsi" w:hAnsiTheme="minorHAnsi"/>
                <w:sz w:val="22"/>
                <w:szCs w:val="22"/>
              </w:rPr>
              <w:t>Senior Energy Specialist</w:t>
            </w:r>
          </w:p>
        </w:tc>
        <w:tc>
          <w:tcPr>
            <w:tcW w:w="2143" w:type="dxa"/>
          </w:tcPr>
          <w:p w14:paraId="5A6E2215" w14:textId="4879730F" w:rsidR="00D2083B" w:rsidRDefault="00D2083B" w:rsidP="00D2083B">
            <w:pPr>
              <w:rPr>
                <w:rFonts w:asciiTheme="minorHAnsi" w:hAnsiTheme="minorHAnsi"/>
                <w:sz w:val="22"/>
                <w:szCs w:val="22"/>
              </w:rPr>
            </w:pPr>
            <w:r>
              <w:rPr>
                <w:rFonts w:asciiTheme="minorHAnsi" w:hAnsiTheme="minorHAnsi"/>
                <w:sz w:val="22"/>
                <w:szCs w:val="22"/>
              </w:rPr>
              <w:t>Former Task Team Leader</w:t>
            </w:r>
          </w:p>
        </w:tc>
        <w:tc>
          <w:tcPr>
            <w:tcW w:w="859" w:type="dxa"/>
          </w:tcPr>
          <w:p w14:paraId="4E1E6B3A" w14:textId="7E7F35A9" w:rsidR="00D2083B" w:rsidRDefault="00D2083B" w:rsidP="00D2083B">
            <w:pPr>
              <w:rPr>
                <w:rFonts w:asciiTheme="minorHAnsi" w:hAnsiTheme="minorHAnsi"/>
                <w:sz w:val="22"/>
                <w:szCs w:val="22"/>
              </w:rPr>
            </w:pPr>
            <w:r>
              <w:rPr>
                <w:rFonts w:asciiTheme="minorHAnsi" w:hAnsiTheme="minorHAnsi"/>
                <w:sz w:val="22"/>
                <w:szCs w:val="22"/>
              </w:rPr>
              <w:t>GEEES</w:t>
            </w:r>
          </w:p>
        </w:tc>
        <w:tc>
          <w:tcPr>
            <w:tcW w:w="2201" w:type="dxa"/>
          </w:tcPr>
          <w:p w14:paraId="0004639F" w14:textId="0DD3CE4E"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66B873B4" w14:textId="77777777" w:rsidTr="00D2083B">
        <w:tc>
          <w:tcPr>
            <w:tcW w:w="1983" w:type="dxa"/>
          </w:tcPr>
          <w:p w14:paraId="1BF19A21" w14:textId="5CC34076" w:rsidR="00D2083B" w:rsidRDefault="00D2083B" w:rsidP="00D2083B">
            <w:pPr>
              <w:jc w:val="both"/>
              <w:rPr>
                <w:rFonts w:asciiTheme="minorHAnsi" w:hAnsiTheme="minorHAnsi"/>
                <w:sz w:val="22"/>
                <w:szCs w:val="22"/>
              </w:rPr>
            </w:pPr>
            <w:r>
              <w:rPr>
                <w:rFonts w:asciiTheme="minorHAnsi" w:hAnsiTheme="minorHAnsi"/>
                <w:sz w:val="22"/>
                <w:szCs w:val="22"/>
              </w:rPr>
              <w:t>Venkata Ramana Putti</w:t>
            </w:r>
          </w:p>
        </w:tc>
        <w:tc>
          <w:tcPr>
            <w:tcW w:w="2259" w:type="dxa"/>
          </w:tcPr>
          <w:p w14:paraId="1EB2B19E" w14:textId="1466A6F3" w:rsidR="00D2083B" w:rsidRDefault="00D2083B" w:rsidP="00D2083B">
            <w:pPr>
              <w:rPr>
                <w:rFonts w:asciiTheme="minorHAnsi" w:hAnsiTheme="minorHAnsi"/>
                <w:sz w:val="22"/>
                <w:szCs w:val="22"/>
              </w:rPr>
            </w:pPr>
            <w:r>
              <w:rPr>
                <w:rFonts w:asciiTheme="minorHAnsi" w:hAnsiTheme="minorHAnsi"/>
                <w:sz w:val="22"/>
                <w:szCs w:val="22"/>
              </w:rPr>
              <w:t>Program Manager, Carbon Finance Group</w:t>
            </w:r>
          </w:p>
        </w:tc>
        <w:tc>
          <w:tcPr>
            <w:tcW w:w="2143" w:type="dxa"/>
          </w:tcPr>
          <w:p w14:paraId="4854B4C4" w14:textId="2FBE5EC5" w:rsidR="00D2083B" w:rsidRDefault="00D2083B" w:rsidP="00D2083B">
            <w:pPr>
              <w:rPr>
                <w:rFonts w:asciiTheme="minorHAnsi" w:hAnsiTheme="minorHAnsi"/>
                <w:sz w:val="22"/>
                <w:szCs w:val="22"/>
              </w:rPr>
            </w:pPr>
            <w:r>
              <w:rPr>
                <w:rFonts w:asciiTheme="minorHAnsi" w:hAnsiTheme="minorHAnsi"/>
                <w:sz w:val="22"/>
                <w:szCs w:val="22"/>
              </w:rPr>
              <w:t>Former Task Team Leader</w:t>
            </w:r>
          </w:p>
        </w:tc>
        <w:tc>
          <w:tcPr>
            <w:tcW w:w="859" w:type="dxa"/>
          </w:tcPr>
          <w:p w14:paraId="74A7B025" w14:textId="39DD2D8F" w:rsidR="00D2083B" w:rsidRDefault="00D2083B" w:rsidP="00D2083B">
            <w:pPr>
              <w:rPr>
                <w:rFonts w:asciiTheme="minorHAnsi" w:hAnsiTheme="minorHAnsi"/>
                <w:sz w:val="22"/>
                <w:szCs w:val="22"/>
              </w:rPr>
            </w:pPr>
            <w:r>
              <w:rPr>
                <w:rFonts w:asciiTheme="minorHAnsi" w:hAnsiTheme="minorHAnsi"/>
                <w:sz w:val="22"/>
                <w:szCs w:val="22"/>
              </w:rPr>
              <w:t>GCCMI</w:t>
            </w:r>
          </w:p>
        </w:tc>
        <w:tc>
          <w:tcPr>
            <w:tcW w:w="2201" w:type="dxa"/>
          </w:tcPr>
          <w:p w14:paraId="601D7FB0" w14:textId="6C14487D"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3479F412" w14:textId="77777777" w:rsidTr="00D2083B">
        <w:tc>
          <w:tcPr>
            <w:tcW w:w="1983" w:type="dxa"/>
          </w:tcPr>
          <w:p w14:paraId="23DFAF4D" w14:textId="77777777" w:rsidR="00D2083B" w:rsidRDefault="00D2083B" w:rsidP="00D2083B">
            <w:pPr>
              <w:rPr>
                <w:rFonts w:asciiTheme="minorHAnsi" w:hAnsiTheme="minorHAnsi"/>
                <w:sz w:val="22"/>
                <w:szCs w:val="22"/>
              </w:rPr>
            </w:pPr>
            <w:r>
              <w:rPr>
                <w:rFonts w:asciiTheme="minorHAnsi" w:hAnsiTheme="minorHAnsi"/>
                <w:sz w:val="22"/>
                <w:szCs w:val="22"/>
              </w:rPr>
              <w:t>Rahul Srinivasan</w:t>
            </w:r>
          </w:p>
        </w:tc>
        <w:tc>
          <w:tcPr>
            <w:tcW w:w="2259" w:type="dxa"/>
          </w:tcPr>
          <w:p w14:paraId="5754D3BF" w14:textId="77777777" w:rsidR="00D2083B" w:rsidRDefault="00D2083B" w:rsidP="00D2083B">
            <w:pPr>
              <w:rPr>
                <w:rFonts w:asciiTheme="minorHAnsi" w:hAnsiTheme="minorHAnsi"/>
                <w:sz w:val="22"/>
                <w:szCs w:val="22"/>
              </w:rPr>
            </w:pPr>
            <w:r>
              <w:rPr>
                <w:rFonts w:asciiTheme="minorHAnsi" w:hAnsiTheme="minorHAnsi"/>
                <w:sz w:val="22"/>
                <w:szCs w:val="22"/>
              </w:rPr>
              <w:t>Consultant</w:t>
            </w:r>
          </w:p>
        </w:tc>
        <w:tc>
          <w:tcPr>
            <w:tcW w:w="2143" w:type="dxa"/>
          </w:tcPr>
          <w:p w14:paraId="6C4C2EC2" w14:textId="77777777" w:rsidR="00D2083B" w:rsidRDefault="00D2083B" w:rsidP="00D2083B">
            <w:pPr>
              <w:rPr>
                <w:rFonts w:asciiTheme="minorHAnsi" w:hAnsiTheme="minorHAnsi"/>
                <w:sz w:val="22"/>
                <w:szCs w:val="22"/>
              </w:rPr>
            </w:pPr>
            <w:r>
              <w:rPr>
                <w:rFonts w:asciiTheme="minorHAnsi" w:hAnsiTheme="minorHAnsi"/>
                <w:sz w:val="22"/>
                <w:szCs w:val="22"/>
              </w:rPr>
              <w:t>Energy Specialist</w:t>
            </w:r>
          </w:p>
        </w:tc>
        <w:tc>
          <w:tcPr>
            <w:tcW w:w="859" w:type="dxa"/>
          </w:tcPr>
          <w:p w14:paraId="41AAC9A7" w14:textId="77777777" w:rsidR="00D2083B" w:rsidRDefault="00D2083B" w:rsidP="00D2083B">
            <w:pPr>
              <w:rPr>
                <w:rFonts w:asciiTheme="minorHAnsi" w:hAnsiTheme="minorHAnsi"/>
                <w:sz w:val="22"/>
                <w:szCs w:val="22"/>
              </w:rPr>
            </w:pPr>
            <w:r>
              <w:rPr>
                <w:rFonts w:asciiTheme="minorHAnsi" w:hAnsiTheme="minorHAnsi"/>
                <w:sz w:val="22"/>
                <w:szCs w:val="22"/>
              </w:rPr>
              <w:t>GEE04</w:t>
            </w:r>
          </w:p>
        </w:tc>
        <w:tc>
          <w:tcPr>
            <w:tcW w:w="2201" w:type="dxa"/>
          </w:tcPr>
          <w:p w14:paraId="5006EB33" w14:textId="77777777"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66FB753A" w14:textId="77777777" w:rsidTr="00D2083B">
        <w:tc>
          <w:tcPr>
            <w:tcW w:w="1983" w:type="dxa"/>
          </w:tcPr>
          <w:p w14:paraId="459529A2" w14:textId="77777777" w:rsidR="00D2083B" w:rsidRPr="004473D6" w:rsidRDefault="00D2083B" w:rsidP="00D2083B">
            <w:pPr>
              <w:rPr>
                <w:rFonts w:asciiTheme="minorHAnsi" w:hAnsiTheme="minorHAnsi"/>
                <w:sz w:val="22"/>
                <w:szCs w:val="22"/>
              </w:rPr>
            </w:pPr>
            <w:r>
              <w:rPr>
                <w:rFonts w:asciiTheme="minorHAnsi" w:hAnsiTheme="minorHAnsi"/>
                <w:sz w:val="22"/>
                <w:szCs w:val="22"/>
              </w:rPr>
              <w:t>Andrea Castro</w:t>
            </w:r>
          </w:p>
        </w:tc>
        <w:tc>
          <w:tcPr>
            <w:tcW w:w="2259" w:type="dxa"/>
          </w:tcPr>
          <w:p w14:paraId="066B168E" w14:textId="77777777" w:rsidR="00D2083B" w:rsidRDefault="00D2083B" w:rsidP="00D2083B">
            <w:pPr>
              <w:rPr>
                <w:rFonts w:asciiTheme="minorHAnsi" w:hAnsiTheme="minorHAnsi"/>
                <w:sz w:val="22"/>
                <w:szCs w:val="22"/>
              </w:rPr>
            </w:pPr>
            <w:r>
              <w:rPr>
                <w:rFonts w:asciiTheme="minorHAnsi" w:hAnsiTheme="minorHAnsi"/>
                <w:sz w:val="22"/>
                <w:szCs w:val="22"/>
              </w:rPr>
              <w:t>Consultant</w:t>
            </w:r>
          </w:p>
        </w:tc>
        <w:tc>
          <w:tcPr>
            <w:tcW w:w="2143" w:type="dxa"/>
          </w:tcPr>
          <w:p w14:paraId="554CEBE0" w14:textId="77777777" w:rsidR="00D2083B" w:rsidRDefault="00D2083B" w:rsidP="00D2083B">
            <w:pPr>
              <w:rPr>
                <w:rFonts w:asciiTheme="minorHAnsi" w:hAnsiTheme="minorHAnsi"/>
                <w:sz w:val="22"/>
                <w:szCs w:val="22"/>
              </w:rPr>
            </w:pPr>
            <w:r>
              <w:rPr>
                <w:rFonts w:asciiTheme="minorHAnsi" w:hAnsiTheme="minorHAnsi"/>
                <w:sz w:val="22"/>
                <w:szCs w:val="22"/>
              </w:rPr>
              <w:t>Operations Analyst</w:t>
            </w:r>
          </w:p>
        </w:tc>
        <w:tc>
          <w:tcPr>
            <w:tcW w:w="859" w:type="dxa"/>
          </w:tcPr>
          <w:p w14:paraId="0301C340" w14:textId="77777777" w:rsidR="00D2083B" w:rsidRDefault="00D2083B" w:rsidP="00D2083B">
            <w:pPr>
              <w:rPr>
                <w:rFonts w:asciiTheme="minorHAnsi" w:hAnsiTheme="minorHAnsi"/>
                <w:sz w:val="22"/>
                <w:szCs w:val="22"/>
              </w:rPr>
            </w:pPr>
            <w:r>
              <w:rPr>
                <w:rFonts w:asciiTheme="minorHAnsi" w:hAnsiTheme="minorHAnsi"/>
                <w:sz w:val="22"/>
                <w:szCs w:val="22"/>
              </w:rPr>
              <w:t>GEE04</w:t>
            </w:r>
          </w:p>
        </w:tc>
        <w:tc>
          <w:tcPr>
            <w:tcW w:w="2201" w:type="dxa"/>
          </w:tcPr>
          <w:p w14:paraId="75AC1DAD" w14:textId="77777777"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7A77C6E3" w14:textId="77777777" w:rsidTr="00D2083B">
        <w:tc>
          <w:tcPr>
            <w:tcW w:w="1983" w:type="dxa"/>
          </w:tcPr>
          <w:p w14:paraId="57CD1AE5" w14:textId="77777777" w:rsidR="00D2083B" w:rsidRPr="004473D6" w:rsidRDefault="00D2083B" w:rsidP="00D2083B">
            <w:pPr>
              <w:rPr>
                <w:rFonts w:asciiTheme="minorHAnsi" w:hAnsiTheme="minorHAnsi"/>
                <w:sz w:val="22"/>
                <w:szCs w:val="22"/>
              </w:rPr>
            </w:pPr>
            <w:r>
              <w:rPr>
                <w:rFonts w:asciiTheme="minorHAnsi" w:hAnsiTheme="minorHAnsi"/>
                <w:sz w:val="22"/>
                <w:szCs w:val="22"/>
              </w:rPr>
              <w:t xml:space="preserve">Manjola Malo </w:t>
            </w:r>
          </w:p>
        </w:tc>
        <w:tc>
          <w:tcPr>
            <w:tcW w:w="2259" w:type="dxa"/>
          </w:tcPr>
          <w:p w14:paraId="728DA173" w14:textId="77777777" w:rsidR="00D2083B" w:rsidRDefault="00D2083B" w:rsidP="00D2083B">
            <w:pPr>
              <w:rPr>
                <w:rFonts w:asciiTheme="minorHAnsi" w:hAnsiTheme="minorHAnsi"/>
                <w:sz w:val="22"/>
                <w:szCs w:val="22"/>
              </w:rPr>
            </w:pPr>
            <w:r>
              <w:rPr>
                <w:rFonts w:asciiTheme="minorHAnsi" w:hAnsiTheme="minorHAnsi"/>
                <w:sz w:val="22"/>
                <w:szCs w:val="22"/>
              </w:rPr>
              <w:t>Procurement Specialist</w:t>
            </w:r>
          </w:p>
        </w:tc>
        <w:tc>
          <w:tcPr>
            <w:tcW w:w="2143" w:type="dxa"/>
          </w:tcPr>
          <w:p w14:paraId="3E77A5F3" w14:textId="77777777" w:rsidR="00D2083B" w:rsidRDefault="00D2083B" w:rsidP="00D2083B">
            <w:pPr>
              <w:rPr>
                <w:rFonts w:asciiTheme="minorHAnsi" w:hAnsiTheme="minorHAnsi"/>
                <w:sz w:val="22"/>
                <w:szCs w:val="22"/>
              </w:rPr>
            </w:pPr>
            <w:r>
              <w:rPr>
                <w:rFonts w:asciiTheme="minorHAnsi" w:hAnsiTheme="minorHAnsi"/>
                <w:sz w:val="22"/>
                <w:szCs w:val="22"/>
              </w:rPr>
              <w:t>Procurement Specialist</w:t>
            </w:r>
          </w:p>
        </w:tc>
        <w:tc>
          <w:tcPr>
            <w:tcW w:w="859" w:type="dxa"/>
          </w:tcPr>
          <w:p w14:paraId="0F2627C8" w14:textId="77777777" w:rsidR="00D2083B" w:rsidRDefault="00D2083B" w:rsidP="00D2083B">
            <w:pPr>
              <w:rPr>
                <w:rFonts w:asciiTheme="minorHAnsi" w:hAnsiTheme="minorHAnsi"/>
                <w:sz w:val="22"/>
                <w:szCs w:val="22"/>
              </w:rPr>
            </w:pPr>
            <w:r>
              <w:rPr>
                <w:rFonts w:asciiTheme="minorHAnsi" w:hAnsiTheme="minorHAnsi"/>
                <w:sz w:val="22"/>
                <w:szCs w:val="22"/>
              </w:rPr>
              <w:t>GGOPL</w:t>
            </w:r>
          </w:p>
        </w:tc>
        <w:tc>
          <w:tcPr>
            <w:tcW w:w="2201" w:type="dxa"/>
          </w:tcPr>
          <w:p w14:paraId="45D0E897" w14:textId="77777777"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67FB6304" w14:textId="77777777" w:rsidTr="00D2083B">
        <w:tc>
          <w:tcPr>
            <w:tcW w:w="1983" w:type="dxa"/>
          </w:tcPr>
          <w:p w14:paraId="6015F118" w14:textId="77777777" w:rsidR="00D2083B" w:rsidRPr="004473D6" w:rsidRDefault="00D2083B" w:rsidP="00D2083B">
            <w:pPr>
              <w:rPr>
                <w:rFonts w:asciiTheme="minorHAnsi" w:hAnsiTheme="minorHAnsi"/>
                <w:sz w:val="22"/>
                <w:szCs w:val="22"/>
              </w:rPr>
            </w:pPr>
            <w:r>
              <w:rPr>
                <w:rFonts w:asciiTheme="minorHAnsi" w:hAnsiTheme="minorHAnsi"/>
                <w:sz w:val="22"/>
                <w:szCs w:val="22"/>
              </w:rPr>
              <w:t>Arun Manuja</w:t>
            </w:r>
          </w:p>
        </w:tc>
        <w:tc>
          <w:tcPr>
            <w:tcW w:w="2259" w:type="dxa"/>
          </w:tcPr>
          <w:p w14:paraId="44CEFEA9" w14:textId="77777777" w:rsidR="00D2083B" w:rsidRDefault="00D2083B" w:rsidP="00D2083B">
            <w:pPr>
              <w:rPr>
                <w:rFonts w:asciiTheme="minorHAnsi" w:hAnsiTheme="minorHAnsi"/>
                <w:sz w:val="22"/>
                <w:szCs w:val="22"/>
              </w:rPr>
            </w:pPr>
            <w:r>
              <w:rPr>
                <w:rFonts w:asciiTheme="minorHAnsi" w:hAnsiTheme="minorHAnsi"/>
                <w:sz w:val="22"/>
                <w:szCs w:val="22"/>
              </w:rPr>
              <w:t>Senior Financial Management Specialist</w:t>
            </w:r>
          </w:p>
        </w:tc>
        <w:tc>
          <w:tcPr>
            <w:tcW w:w="2143" w:type="dxa"/>
          </w:tcPr>
          <w:p w14:paraId="540C642C" w14:textId="77777777" w:rsidR="00D2083B" w:rsidRDefault="00D2083B" w:rsidP="00D2083B">
            <w:pPr>
              <w:rPr>
                <w:rFonts w:asciiTheme="minorHAnsi" w:hAnsiTheme="minorHAnsi"/>
                <w:sz w:val="22"/>
                <w:szCs w:val="22"/>
              </w:rPr>
            </w:pPr>
            <w:r>
              <w:rPr>
                <w:rFonts w:asciiTheme="minorHAnsi" w:hAnsiTheme="minorHAnsi"/>
                <w:sz w:val="22"/>
                <w:szCs w:val="22"/>
              </w:rPr>
              <w:t>Senior Financial Management Specialist</w:t>
            </w:r>
          </w:p>
        </w:tc>
        <w:tc>
          <w:tcPr>
            <w:tcW w:w="859" w:type="dxa"/>
          </w:tcPr>
          <w:p w14:paraId="7A6BD076" w14:textId="77777777" w:rsidR="00D2083B" w:rsidRDefault="00D2083B" w:rsidP="00D2083B">
            <w:pPr>
              <w:rPr>
                <w:rFonts w:asciiTheme="minorHAnsi" w:hAnsiTheme="minorHAnsi"/>
                <w:sz w:val="22"/>
                <w:szCs w:val="22"/>
              </w:rPr>
            </w:pPr>
            <w:r>
              <w:rPr>
                <w:rFonts w:asciiTheme="minorHAnsi" w:hAnsiTheme="minorHAnsi"/>
                <w:sz w:val="22"/>
                <w:szCs w:val="22"/>
              </w:rPr>
              <w:t>GGOLF</w:t>
            </w:r>
          </w:p>
        </w:tc>
        <w:tc>
          <w:tcPr>
            <w:tcW w:w="2201" w:type="dxa"/>
          </w:tcPr>
          <w:p w14:paraId="15292EF6" w14:textId="77777777"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319EAD6B" w14:textId="77777777" w:rsidTr="00D2083B">
        <w:tc>
          <w:tcPr>
            <w:tcW w:w="1983" w:type="dxa"/>
          </w:tcPr>
          <w:p w14:paraId="32126D84" w14:textId="77777777" w:rsidR="00D2083B" w:rsidRPr="004473D6" w:rsidRDefault="00D2083B" w:rsidP="00D2083B">
            <w:pPr>
              <w:rPr>
                <w:rFonts w:asciiTheme="minorHAnsi" w:hAnsiTheme="minorHAnsi"/>
                <w:sz w:val="22"/>
                <w:szCs w:val="22"/>
              </w:rPr>
            </w:pPr>
            <w:r>
              <w:rPr>
                <w:rFonts w:asciiTheme="minorHAnsi" w:hAnsiTheme="minorHAnsi"/>
                <w:sz w:val="22"/>
                <w:szCs w:val="22"/>
              </w:rPr>
              <w:t>Gibwa A. Kajubi</w:t>
            </w:r>
          </w:p>
        </w:tc>
        <w:tc>
          <w:tcPr>
            <w:tcW w:w="2259" w:type="dxa"/>
          </w:tcPr>
          <w:p w14:paraId="08002B5C" w14:textId="77777777" w:rsidR="00D2083B" w:rsidRDefault="00D2083B" w:rsidP="00D2083B">
            <w:pPr>
              <w:rPr>
                <w:rFonts w:asciiTheme="minorHAnsi" w:hAnsiTheme="minorHAnsi"/>
                <w:sz w:val="22"/>
                <w:szCs w:val="22"/>
              </w:rPr>
            </w:pPr>
            <w:r>
              <w:rPr>
                <w:rFonts w:asciiTheme="minorHAnsi" w:hAnsiTheme="minorHAnsi"/>
                <w:sz w:val="22"/>
                <w:szCs w:val="22"/>
              </w:rPr>
              <w:t>Senior Social Development Specialist</w:t>
            </w:r>
          </w:p>
        </w:tc>
        <w:tc>
          <w:tcPr>
            <w:tcW w:w="2143" w:type="dxa"/>
          </w:tcPr>
          <w:p w14:paraId="098C2A10" w14:textId="77777777" w:rsidR="00D2083B" w:rsidRDefault="00D2083B" w:rsidP="00D2083B">
            <w:pPr>
              <w:rPr>
                <w:rFonts w:asciiTheme="minorHAnsi" w:hAnsiTheme="minorHAnsi"/>
                <w:sz w:val="22"/>
                <w:szCs w:val="22"/>
              </w:rPr>
            </w:pPr>
            <w:r>
              <w:rPr>
                <w:rFonts w:asciiTheme="minorHAnsi" w:hAnsiTheme="minorHAnsi"/>
                <w:sz w:val="22"/>
                <w:szCs w:val="22"/>
              </w:rPr>
              <w:t>Senior Social Development Specialist</w:t>
            </w:r>
          </w:p>
        </w:tc>
        <w:tc>
          <w:tcPr>
            <w:tcW w:w="859" w:type="dxa"/>
          </w:tcPr>
          <w:p w14:paraId="61365FC8" w14:textId="77777777" w:rsidR="00D2083B" w:rsidRDefault="00D2083B" w:rsidP="00D2083B">
            <w:pPr>
              <w:rPr>
                <w:rFonts w:asciiTheme="minorHAnsi" w:hAnsiTheme="minorHAnsi"/>
                <w:sz w:val="22"/>
                <w:szCs w:val="22"/>
              </w:rPr>
            </w:pPr>
            <w:r>
              <w:rPr>
                <w:rFonts w:asciiTheme="minorHAnsi" w:hAnsiTheme="minorHAnsi"/>
                <w:sz w:val="22"/>
                <w:szCs w:val="22"/>
              </w:rPr>
              <w:t>GSU04</w:t>
            </w:r>
          </w:p>
        </w:tc>
        <w:tc>
          <w:tcPr>
            <w:tcW w:w="2201" w:type="dxa"/>
          </w:tcPr>
          <w:p w14:paraId="7E056FCB" w14:textId="77777777" w:rsidR="00D2083B" w:rsidRDefault="00D2083B" w:rsidP="00D2083B">
            <w:pPr>
              <w:rPr>
                <w:rFonts w:asciiTheme="minorHAnsi" w:hAnsiTheme="minorHAnsi"/>
                <w:sz w:val="22"/>
                <w:szCs w:val="22"/>
              </w:rPr>
            </w:pPr>
            <w:r w:rsidRPr="004543B3">
              <w:rPr>
                <w:rFonts w:asciiTheme="minorHAnsi" w:hAnsiTheme="minorHAnsi"/>
                <w:sz w:val="22"/>
                <w:szCs w:val="22"/>
              </w:rPr>
              <w:t>Jamaica</w:t>
            </w:r>
          </w:p>
        </w:tc>
      </w:tr>
      <w:tr w:rsidR="00D2083B" w:rsidRPr="00E50C50" w14:paraId="1F26BCBE" w14:textId="77777777" w:rsidTr="00D2083B">
        <w:tc>
          <w:tcPr>
            <w:tcW w:w="1983" w:type="dxa"/>
          </w:tcPr>
          <w:p w14:paraId="2F6FA04A" w14:textId="77777777" w:rsidR="00D2083B" w:rsidRPr="004473D6" w:rsidRDefault="00D2083B" w:rsidP="00D2083B">
            <w:pPr>
              <w:rPr>
                <w:rFonts w:asciiTheme="minorHAnsi" w:hAnsiTheme="minorHAnsi"/>
                <w:sz w:val="22"/>
                <w:szCs w:val="22"/>
              </w:rPr>
            </w:pPr>
            <w:r>
              <w:rPr>
                <w:rFonts w:asciiTheme="minorHAnsi" w:hAnsiTheme="minorHAnsi"/>
                <w:sz w:val="22"/>
                <w:szCs w:val="22"/>
              </w:rPr>
              <w:t>Isabella Micali Drossos</w:t>
            </w:r>
          </w:p>
        </w:tc>
        <w:tc>
          <w:tcPr>
            <w:tcW w:w="2259" w:type="dxa"/>
          </w:tcPr>
          <w:p w14:paraId="6864F61F" w14:textId="77777777" w:rsidR="00D2083B" w:rsidRDefault="00D2083B" w:rsidP="00D2083B">
            <w:pPr>
              <w:rPr>
                <w:rFonts w:asciiTheme="minorHAnsi" w:hAnsiTheme="minorHAnsi"/>
                <w:sz w:val="22"/>
                <w:szCs w:val="22"/>
              </w:rPr>
            </w:pPr>
            <w:r>
              <w:rPr>
                <w:rFonts w:asciiTheme="minorHAnsi" w:hAnsiTheme="minorHAnsi"/>
                <w:sz w:val="22"/>
                <w:szCs w:val="22"/>
              </w:rPr>
              <w:t>Senior Counsel</w:t>
            </w:r>
          </w:p>
        </w:tc>
        <w:tc>
          <w:tcPr>
            <w:tcW w:w="2143" w:type="dxa"/>
          </w:tcPr>
          <w:p w14:paraId="0442E8CB" w14:textId="77777777" w:rsidR="00D2083B" w:rsidRDefault="00D2083B" w:rsidP="00D2083B">
            <w:pPr>
              <w:rPr>
                <w:rFonts w:asciiTheme="minorHAnsi" w:hAnsiTheme="minorHAnsi"/>
                <w:sz w:val="22"/>
                <w:szCs w:val="22"/>
              </w:rPr>
            </w:pPr>
            <w:r>
              <w:rPr>
                <w:rFonts w:asciiTheme="minorHAnsi" w:hAnsiTheme="minorHAnsi"/>
                <w:sz w:val="22"/>
                <w:szCs w:val="22"/>
              </w:rPr>
              <w:t>Senior Counsel</w:t>
            </w:r>
          </w:p>
        </w:tc>
        <w:tc>
          <w:tcPr>
            <w:tcW w:w="859" w:type="dxa"/>
          </w:tcPr>
          <w:p w14:paraId="15E96BF2" w14:textId="77777777" w:rsidR="00D2083B" w:rsidRDefault="00D2083B" w:rsidP="00D2083B">
            <w:pPr>
              <w:rPr>
                <w:rFonts w:asciiTheme="minorHAnsi" w:hAnsiTheme="minorHAnsi"/>
                <w:sz w:val="22"/>
                <w:szCs w:val="22"/>
              </w:rPr>
            </w:pPr>
            <w:r>
              <w:rPr>
                <w:rFonts w:asciiTheme="minorHAnsi" w:hAnsiTheme="minorHAnsi"/>
                <w:sz w:val="22"/>
                <w:szCs w:val="22"/>
              </w:rPr>
              <w:t>LEGLE</w:t>
            </w:r>
          </w:p>
        </w:tc>
        <w:tc>
          <w:tcPr>
            <w:tcW w:w="2201" w:type="dxa"/>
          </w:tcPr>
          <w:p w14:paraId="36DEDF3B" w14:textId="77777777" w:rsidR="00D2083B" w:rsidRDefault="00D2083B" w:rsidP="00D2083B">
            <w:pPr>
              <w:rPr>
                <w:rFonts w:asciiTheme="minorHAnsi" w:hAnsiTheme="minorHAnsi"/>
                <w:sz w:val="22"/>
                <w:szCs w:val="22"/>
              </w:rPr>
            </w:pPr>
            <w:r>
              <w:rPr>
                <w:rFonts w:asciiTheme="minorHAnsi" w:hAnsiTheme="minorHAnsi"/>
                <w:sz w:val="22"/>
                <w:szCs w:val="22"/>
              </w:rPr>
              <w:t>Brazil</w:t>
            </w:r>
          </w:p>
        </w:tc>
      </w:tr>
      <w:tr w:rsidR="00D2083B" w:rsidRPr="00E50C50" w14:paraId="6D9A5FFF" w14:textId="77777777" w:rsidTr="00D2083B">
        <w:tc>
          <w:tcPr>
            <w:tcW w:w="1983" w:type="dxa"/>
          </w:tcPr>
          <w:p w14:paraId="2C23847D" w14:textId="77777777" w:rsidR="00D2083B" w:rsidRDefault="00D2083B" w:rsidP="00D2083B">
            <w:pPr>
              <w:rPr>
                <w:rFonts w:asciiTheme="minorHAnsi" w:hAnsiTheme="minorHAnsi"/>
                <w:sz w:val="22"/>
                <w:szCs w:val="22"/>
              </w:rPr>
            </w:pPr>
            <w:r>
              <w:rPr>
                <w:rFonts w:asciiTheme="minorHAnsi" w:hAnsiTheme="minorHAnsi"/>
                <w:sz w:val="22"/>
                <w:szCs w:val="22"/>
              </w:rPr>
              <w:t>Patricia Melo</w:t>
            </w:r>
          </w:p>
        </w:tc>
        <w:tc>
          <w:tcPr>
            <w:tcW w:w="2259" w:type="dxa"/>
          </w:tcPr>
          <w:p w14:paraId="699E837A" w14:textId="77777777" w:rsidR="00D2083B" w:rsidRDefault="00D2083B" w:rsidP="00D2083B">
            <w:pPr>
              <w:rPr>
                <w:rFonts w:asciiTheme="minorHAnsi" w:hAnsiTheme="minorHAnsi"/>
                <w:sz w:val="22"/>
                <w:szCs w:val="22"/>
              </w:rPr>
            </w:pPr>
            <w:r>
              <w:rPr>
                <w:rFonts w:asciiTheme="minorHAnsi" w:hAnsiTheme="minorHAnsi"/>
                <w:sz w:val="22"/>
                <w:szCs w:val="22"/>
              </w:rPr>
              <w:t>Finance Analyst</w:t>
            </w:r>
          </w:p>
        </w:tc>
        <w:tc>
          <w:tcPr>
            <w:tcW w:w="2143" w:type="dxa"/>
          </w:tcPr>
          <w:p w14:paraId="0126D7E2" w14:textId="77777777" w:rsidR="00D2083B" w:rsidRDefault="00D2083B" w:rsidP="00D2083B">
            <w:pPr>
              <w:rPr>
                <w:rFonts w:asciiTheme="minorHAnsi" w:hAnsiTheme="minorHAnsi"/>
                <w:sz w:val="22"/>
                <w:szCs w:val="22"/>
              </w:rPr>
            </w:pPr>
            <w:r>
              <w:rPr>
                <w:rFonts w:asciiTheme="minorHAnsi" w:hAnsiTheme="minorHAnsi"/>
                <w:sz w:val="22"/>
                <w:szCs w:val="22"/>
              </w:rPr>
              <w:t>Finance Analyst</w:t>
            </w:r>
          </w:p>
        </w:tc>
        <w:tc>
          <w:tcPr>
            <w:tcW w:w="859" w:type="dxa"/>
          </w:tcPr>
          <w:p w14:paraId="4A34B68B" w14:textId="77777777" w:rsidR="00D2083B" w:rsidRDefault="00D2083B" w:rsidP="00D2083B">
            <w:pPr>
              <w:rPr>
                <w:rFonts w:asciiTheme="minorHAnsi" w:hAnsiTheme="minorHAnsi"/>
                <w:sz w:val="22"/>
                <w:szCs w:val="22"/>
              </w:rPr>
            </w:pPr>
            <w:r>
              <w:rPr>
                <w:rFonts w:asciiTheme="minorHAnsi" w:hAnsiTheme="minorHAnsi"/>
                <w:sz w:val="22"/>
                <w:szCs w:val="22"/>
              </w:rPr>
              <w:t>WFACS</w:t>
            </w:r>
          </w:p>
        </w:tc>
        <w:tc>
          <w:tcPr>
            <w:tcW w:w="2201" w:type="dxa"/>
          </w:tcPr>
          <w:p w14:paraId="634BCA3D" w14:textId="77777777" w:rsidR="00D2083B" w:rsidRDefault="00D2083B" w:rsidP="00D2083B">
            <w:pPr>
              <w:rPr>
                <w:rFonts w:asciiTheme="minorHAnsi" w:hAnsiTheme="minorHAnsi"/>
                <w:sz w:val="22"/>
                <w:szCs w:val="22"/>
              </w:rPr>
            </w:pPr>
            <w:r>
              <w:rPr>
                <w:rFonts w:asciiTheme="minorHAnsi" w:hAnsiTheme="minorHAnsi"/>
                <w:sz w:val="22"/>
                <w:szCs w:val="22"/>
              </w:rPr>
              <w:t>Brazil</w:t>
            </w:r>
          </w:p>
        </w:tc>
      </w:tr>
      <w:tr w:rsidR="00047A62" w:rsidRPr="00E50C50" w14:paraId="496DA714" w14:textId="77777777" w:rsidTr="00D2083B">
        <w:tc>
          <w:tcPr>
            <w:tcW w:w="1983" w:type="dxa"/>
          </w:tcPr>
          <w:p w14:paraId="444C6194" w14:textId="56FEDCDA" w:rsidR="00047A62" w:rsidRDefault="00047A62" w:rsidP="00D2083B">
            <w:pPr>
              <w:rPr>
                <w:rFonts w:asciiTheme="minorHAnsi" w:hAnsiTheme="minorHAnsi"/>
                <w:sz w:val="22"/>
                <w:szCs w:val="22"/>
              </w:rPr>
            </w:pPr>
            <w:r w:rsidRPr="00047A62">
              <w:rPr>
                <w:rFonts w:asciiTheme="minorHAnsi" w:hAnsiTheme="minorHAnsi"/>
                <w:sz w:val="22"/>
                <w:szCs w:val="22"/>
              </w:rPr>
              <w:t>Martin Sch</w:t>
            </w:r>
            <w:r w:rsidR="00376A26">
              <w:rPr>
                <w:rFonts w:asciiTheme="minorHAnsi" w:hAnsiTheme="minorHAnsi"/>
                <w:sz w:val="22"/>
                <w:szCs w:val="22"/>
              </w:rPr>
              <w:t>r</w:t>
            </w:r>
            <w:r w:rsidRPr="00047A62">
              <w:rPr>
                <w:rFonts w:asciiTheme="minorHAnsi" w:hAnsiTheme="minorHAnsi"/>
                <w:sz w:val="22"/>
                <w:szCs w:val="22"/>
              </w:rPr>
              <w:t>oeder</w:t>
            </w:r>
          </w:p>
        </w:tc>
        <w:tc>
          <w:tcPr>
            <w:tcW w:w="2259" w:type="dxa"/>
          </w:tcPr>
          <w:p w14:paraId="4148559D" w14:textId="5BCB230C" w:rsidR="00047A62" w:rsidRDefault="00047A62" w:rsidP="00D2083B">
            <w:pPr>
              <w:rPr>
                <w:rFonts w:asciiTheme="minorHAnsi" w:hAnsiTheme="minorHAnsi"/>
                <w:sz w:val="22"/>
                <w:szCs w:val="22"/>
              </w:rPr>
            </w:pPr>
            <w:r>
              <w:rPr>
                <w:rFonts w:asciiTheme="minorHAnsi" w:hAnsiTheme="minorHAnsi"/>
                <w:sz w:val="22"/>
                <w:szCs w:val="22"/>
              </w:rPr>
              <w:t>Energy Specialist</w:t>
            </w:r>
          </w:p>
        </w:tc>
        <w:tc>
          <w:tcPr>
            <w:tcW w:w="2143" w:type="dxa"/>
          </w:tcPr>
          <w:p w14:paraId="0F0942A0" w14:textId="5F8A559E" w:rsidR="00047A62" w:rsidRDefault="00047A62" w:rsidP="00D2083B">
            <w:pPr>
              <w:rPr>
                <w:rFonts w:asciiTheme="minorHAnsi" w:hAnsiTheme="minorHAnsi"/>
                <w:sz w:val="22"/>
                <w:szCs w:val="22"/>
              </w:rPr>
            </w:pPr>
            <w:r>
              <w:rPr>
                <w:rFonts w:asciiTheme="minorHAnsi" w:hAnsiTheme="minorHAnsi"/>
                <w:sz w:val="22"/>
                <w:szCs w:val="22"/>
              </w:rPr>
              <w:t>Energy Specialist</w:t>
            </w:r>
          </w:p>
        </w:tc>
        <w:tc>
          <w:tcPr>
            <w:tcW w:w="859" w:type="dxa"/>
          </w:tcPr>
          <w:p w14:paraId="714DBEC0" w14:textId="05A76BB0" w:rsidR="00047A62" w:rsidRDefault="00047A62" w:rsidP="00D2083B">
            <w:pPr>
              <w:rPr>
                <w:rFonts w:asciiTheme="minorHAnsi" w:hAnsiTheme="minorHAnsi"/>
                <w:sz w:val="22"/>
                <w:szCs w:val="22"/>
              </w:rPr>
            </w:pPr>
            <w:r>
              <w:rPr>
                <w:rFonts w:asciiTheme="minorHAnsi" w:hAnsiTheme="minorHAnsi"/>
                <w:sz w:val="22"/>
                <w:szCs w:val="22"/>
              </w:rPr>
              <w:t>ESMAP</w:t>
            </w:r>
          </w:p>
        </w:tc>
        <w:tc>
          <w:tcPr>
            <w:tcW w:w="2201" w:type="dxa"/>
          </w:tcPr>
          <w:p w14:paraId="4E9BC8A8" w14:textId="23F7652A" w:rsidR="00047A62" w:rsidRDefault="00047A62" w:rsidP="00D2083B">
            <w:pPr>
              <w:rPr>
                <w:rFonts w:asciiTheme="minorHAnsi" w:hAnsiTheme="minorHAnsi"/>
                <w:sz w:val="22"/>
                <w:szCs w:val="22"/>
              </w:rPr>
            </w:pPr>
            <w:r>
              <w:rPr>
                <w:rFonts w:asciiTheme="minorHAnsi" w:hAnsiTheme="minorHAnsi"/>
                <w:sz w:val="22"/>
                <w:szCs w:val="22"/>
              </w:rPr>
              <w:t>HQ</w:t>
            </w:r>
          </w:p>
        </w:tc>
      </w:tr>
      <w:tr w:rsidR="00D2083B" w:rsidRPr="00E50C50" w14:paraId="17B4EAC5" w14:textId="77777777" w:rsidTr="00D2083B">
        <w:tc>
          <w:tcPr>
            <w:tcW w:w="1983" w:type="dxa"/>
          </w:tcPr>
          <w:p w14:paraId="5661B1AC" w14:textId="77777777" w:rsidR="00D2083B" w:rsidRDefault="00D2083B" w:rsidP="00D2083B">
            <w:pPr>
              <w:rPr>
                <w:rFonts w:asciiTheme="minorHAnsi" w:hAnsiTheme="minorHAnsi"/>
                <w:sz w:val="22"/>
                <w:szCs w:val="22"/>
              </w:rPr>
            </w:pPr>
            <w:r>
              <w:rPr>
                <w:rFonts w:asciiTheme="minorHAnsi" w:hAnsiTheme="minorHAnsi"/>
                <w:sz w:val="22"/>
                <w:szCs w:val="22"/>
              </w:rPr>
              <w:t>Luisa F. Pacheco</w:t>
            </w:r>
          </w:p>
        </w:tc>
        <w:tc>
          <w:tcPr>
            <w:tcW w:w="2259" w:type="dxa"/>
          </w:tcPr>
          <w:p w14:paraId="7CE9ED05" w14:textId="77777777" w:rsidR="00D2083B" w:rsidRDefault="00D2083B" w:rsidP="00D2083B">
            <w:pPr>
              <w:rPr>
                <w:rFonts w:asciiTheme="minorHAnsi" w:hAnsiTheme="minorHAnsi"/>
                <w:sz w:val="22"/>
                <w:szCs w:val="22"/>
              </w:rPr>
            </w:pPr>
            <w:r>
              <w:rPr>
                <w:rFonts w:asciiTheme="minorHAnsi" w:hAnsiTheme="minorHAnsi"/>
                <w:sz w:val="22"/>
                <w:szCs w:val="22"/>
              </w:rPr>
              <w:t>Senior Program Assistant</w:t>
            </w:r>
          </w:p>
        </w:tc>
        <w:tc>
          <w:tcPr>
            <w:tcW w:w="2143" w:type="dxa"/>
          </w:tcPr>
          <w:p w14:paraId="3536DB58" w14:textId="77777777" w:rsidR="00D2083B" w:rsidRDefault="00D2083B" w:rsidP="00D2083B">
            <w:pPr>
              <w:rPr>
                <w:rFonts w:asciiTheme="minorHAnsi" w:hAnsiTheme="minorHAnsi"/>
                <w:sz w:val="22"/>
                <w:szCs w:val="22"/>
              </w:rPr>
            </w:pPr>
            <w:r>
              <w:rPr>
                <w:rFonts w:asciiTheme="minorHAnsi" w:hAnsiTheme="minorHAnsi"/>
                <w:sz w:val="22"/>
                <w:szCs w:val="22"/>
              </w:rPr>
              <w:t>Senior Program Assistant</w:t>
            </w:r>
          </w:p>
        </w:tc>
        <w:tc>
          <w:tcPr>
            <w:tcW w:w="859" w:type="dxa"/>
          </w:tcPr>
          <w:p w14:paraId="148982A2" w14:textId="77777777" w:rsidR="00D2083B" w:rsidRDefault="00D2083B" w:rsidP="00D2083B">
            <w:pPr>
              <w:rPr>
                <w:rFonts w:asciiTheme="minorHAnsi" w:hAnsiTheme="minorHAnsi"/>
                <w:sz w:val="22"/>
                <w:szCs w:val="22"/>
              </w:rPr>
            </w:pPr>
            <w:r>
              <w:rPr>
                <w:rFonts w:asciiTheme="minorHAnsi" w:hAnsiTheme="minorHAnsi"/>
                <w:sz w:val="22"/>
                <w:szCs w:val="22"/>
              </w:rPr>
              <w:t>GEE04</w:t>
            </w:r>
          </w:p>
        </w:tc>
        <w:tc>
          <w:tcPr>
            <w:tcW w:w="2201" w:type="dxa"/>
          </w:tcPr>
          <w:p w14:paraId="7A653526" w14:textId="77777777" w:rsidR="00D2083B" w:rsidRDefault="00D2083B" w:rsidP="00D2083B">
            <w:pPr>
              <w:rPr>
                <w:rFonts w:asciiTheme="minorHAnsi" w:hAnsiTheme="minorHAnsi"/>
                <w:sz w:val="22"/>
                <w:szCs w:val="22"/>
              </w:rPr>
            </w:pPr>
            <w:r>
              <w:rPr>
                <w:rFonts w:asciiTheme="minorHAnsi" w:hAnsiTheme="minorHAnsi"/>
                <w:sz w:val="22"/>
                <w:szCs w:val="22"/>
              </w:rPr>
              <w:t>HQ</w:t>
            </w:r>
          </w:p>
        </w:tc>
      </w:tr>
      <w:tr w:rsidR="00D2083B" w:rsidRPr="00E50C50" w14:paraId="412F5181" w14:textId="77777777" w:rsidTr="00D2083B">
        <w:tc>
          <w:tcPr>
            <w:tcW w:w="1983" w:type="dxa"/>
          </w:tcPr>
          <w:p w14:paraId="129F33B4" w14:textId="77777777" w:rsidR="00D2083B" w:rsidRDefault="00D2083B" w:rsidP="00D2083B">
            <w:pPr>
              <w:rPr>
                <w:rFonts w:asciiTheme="minorHAnsi" w:hAnsiTheme="minorHAnsi"/>
                <w:sz w:val="22"/>
                <w:szCs w:val="22"/>
              </w:rPr>
            </w:pPr>
            <w:r>
              <w:rPr>
                <w:rFonts w:asciiTheme="minorHAnsi" w:hAnsiTheme="minorHAnsi"/>
                <w:sz w:val="22"/>
                <w:szCs w:val="22"/>
              </w:rPr>
              <w:t>Alejandro Neira</w:t>
            </w:r>
          </w:p>
        </w:tc>
        <w:tc>
          <w:tcPr>
            <w:tcW w:w="2259" w:type="dxa"/>
          </w:tcPr>
          <w:p w14:paraId="008F3359" w14:textId="77777777" w:rsidR="00D2083B" w:rsidRDefault="00D2083B" w:rsidP="00D2083B">
            <w:pPr>
              <w:rPr>
                <w:rFonts w:asciiTheme="minorHAnsi" w:hAnsiTheme="minorHAnsi"/>
                <w:sz w:val="22"/>
                <w:szCs w:val="22"/>
              </w:rPr>
            </w:pPr>
            <w:r>
              <w:rPr>
                <w:rFonts w:asciiTheme="minorHAnsi" w:hAnsiTheme="minorHAnsi"/>
                <w:sz w:val="22"/>
                <w:szCs w:val="22"/>
              </w:rPr>
              <w:t>Program Assistant</w:t>
            </w:r>
          </w:p>
        </w:tc>
        <w:tc>
          <w:tcPr>
            <w:tcW w:w="2143" w:type="dxa"/>
          </w:tcPr>
          <w:p w14:paraId="10B17E3B" w14:textId="77777777" w:rsidR="00D2083B" w:rsidRDefault="00D2083B" w:rsidP="00D2083B">
            <w:pPr>
              <w:rPr>
                <w:rFonts w:asciiTheme="minorHAnsi" w:hAnsiTheme="minorHAnsi"/>
                <w:sz w:val="22"/>
                <w:szCs w:val="22"/>
              </w:rPr>
            </w:pPr>
            <w:r>
              <w:rPr>
                <w:rFonts w:asciiTheme="minorHAnsi" w:hAnsiTheme="minorHAnsi"/>
                <w:sz w:val="22"/>
                <w:szCs w:val="22"/>
              </w:rPr>
              <w:t>Program Assistant</w:t>
            </w:r>
          </w:p>
        </w:tc>
        <w:tc>
          <w:tcPr>
            <w:tcW w:w="859" w:type="dxa"/>
          </w:tcPr>
          <w:p w14:paraId="044446F3" w14:textId="77777777" w:rsidR="00D2083B" w:rsidRDefault="00D2083B" w:rsidP="00D2083B">
            <w:pPr>
              <w:rPr>
                <w:rFonts w:asciiTheme="minorHAnsi" w:hAnsiTheme="minorHAnsi"/>
                <w:sz w:val="22"/>
                <w:szCs w:val="22"/>
              </w:rPr>
            </w:pPr>
            <w:r>
              <w:rPr>
                <w:rFonts w:asciiTheme="minorHAnsi" w:hAnsiTheme="minorHAnsi"/>
                <w:sz w:val="22"/>
                <w:szCs w:val="22"/>
              </w:rPr>
              <w:t>GEE04</w:t>
            </w:r>
          </w:p>
        </w:tc>
        <w:tc>
          <w:tcPr>
            <w:tcW w:w="2201" w:type="dxa"/>
          </w:tcPr>
          <w:p w14:paraId="4A628905" w14:textId="77777777" w:rsidR="00D2083B" w:rsidRDefault="00D2083B" w:rsidP="00D2083B">
            <w:pPr>
              <w:rPr>
                <w:rFonts w:asciiTheme="minorHAnsi" w:hAnsiTheme="minorHAnsi"/>
                <w:sz w:val="22"/>
                <w:szCs w:val="22"/>
              </w:rPr>
            </w:pPr>
            <w:r>
              <w:rPr>
                <w:rFonts w:asciiTheme="minorHAnsi" w:hAnsiTheme="minorHAnsi"/>
                <w:sz w:val="22"/>
                <w:szCs w:val="22"/>
              </w:rPr>
              <w:t>HQ</w:t>
            </w:r>
          </w:p>
        </w:tc>
      </w:tr>
    </w:tbl>
    <w:p w14:paraId="4F56AB5D" w14:textId="77777777" w:rsidR="00B17900" w:rsidRPr="00E50C50" w:rsidRDefault="00B17900" w:rsidP="00B17900">
      <w:pPr>
        <w:rPr>
          <w:rFonts w:asciiTheme="minorHAnsi" w:hAnsiTheme="minorHAnsi"/>
          <w:sz w:val="22"/>
          <w:szCs w:val="22"/>
        </w:rPr>
      </w:pPr>
    </w:p>
    <w:p w14:paraId="4AF8DF08" w14:textId="77777777" w:rsidR="00B17900" w:rsidRPr="00E50C50" w:rsidRDefault="00B17900" w:rsidP="00B17900">
      <w:pPr>
        <w:rPr>
          <w:rFonts w:asciiTheme="minorHAnsi" w:hAnsiTheme="minorHAnsi"/>
          <w:sz w:val="22"/>
          <w:szCs w:val="22"/>
        </w:rPr>
      </w:pPr>
    </w:p>
    <w:p w14:paraId="4891245A" w14:textId="77777777" w:rsidR="00B17900" w:rsidRPr="00E50C50" w:rsidRDefault="00B17900" w:rsidP="00B17900">
      <w:pPr>
        <w:rPr>
          <w:rFonts w:asciiTheme="minorHAnsi" w:hAnsiTheme="minorHAnsi"/>
          <w:b/>
          <w:sz w:val="22"/>
          <w:szCs w:val="22"/>
        </w:rPr>
      </w:pPr>
      <w:r w:rsidRPr="00E50C50">
        <w:rPr>
          <w:rFonts w:asciiTheme="minorHAnsi" w:hAnsiTheme="minorHAnsi"/>
          <w:b/>
          <w:sz w:val="22"/>
          <w:szCs w:val="22"/>
        </w:rPr>
        <w:t>Recipient Organization(s)</w:t>
      </w:r>
    </w:p>
    <w:p w14:paraId="032C607F" w14:textId="77777777" w:rsidR="00B17900" w:rsidRPr="00E50C50" w:rsidRDefault="00B17900" w:rsidP="00B17900">
      <w:pPr>
        <w:rPr>
          <w:rFonts w:asciiTheme="minorHAnsi" w:hAnsiTheme="minorHAnsi"/>
          <w:sz w:val="22"/>
          <w:szCs w:val="22"/>
        </w:rPr>
      </w:pPr>
    </w:p>
    <w:tbl>
      <w:tblPr>
        <w:tblStyle w:val="TableGrid"/>
        <w:tblW w:w="9445" w:type="dxa"/>
        <w:tblLook w:val="04A0" w:firstRow="1" w:lastRow="0" w:firstColumn="1" w:lastColumn="0" w:noHBand="0" w:noVBand="1"/>
      </w:tblPr>
      <w:tblGrid>
        <w:gridCol w:w="1623"/>
        <w:gridCol w:w="1462"/>
        <w:gridCol w:w="1172"/>
        <w:gridCol w:w="1256"/>
        <w:gridCol w:w="833"/>
        <w:gridCol w:w="3099"/>
      </w:tblGrid>
      <w:tr w:rsidR="00711607" w:rsidRPr="00E50C50" w14:paraId="2FA2F462" w14:textId="77777777" w:rsidTr="00D2083B">
        <w:tc>
          <w:tcPr>
            <w:tcW w:w="1623" w:type="dxa"/>
          </w:tcPr>
          <w:p w14:paraId="587EACC5"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Organization Name</w:t>
            </w:r>
          </w:p>
        </w:tc>
        <w:tc>
          <w:tcPr>
            <w:tcW w:w="1462" w:type="dxa"/>
          </w:tcPr>
          <w:p w14:paraId="0EB6EA19"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Role</w:t>
            </w:r>
          </w:p>
        </w:tc>
        <w:tc>
          <w:tcPr>
            <w:tcW w:w="1172" w:type="dxa"/>
          </w:tcPr>
          <w:p w14:paraId="1A3F741C"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Contact</w:t>
            </w:r>
          </w:p>
        </w:tc>
        <w:tc>
          <w:tcPr>
            <w:tcW w:w="1256" w:type="dxa"/>
          </w:tcPr>
          <w:p w14:paraId="0F562466"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Title</w:t>
            </w:r>
          </w:p>
        </w:tc>
        <w:tc>
          <w:tcPr>
            <w:tcW w:w="833" w:type="dxa"/>
          </w:tcPr>
          <w:p w14:paraId="76BF28CE"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Phone</w:t>
            </w:r>
          </w:p>
        </w:tc>
        <w:tc>
          <w:tcPr>
            <w:tcW w:w="3099" w:type="dxa"/>
          </w:tcPr>
          <w:p w14:paraId="1E8D592E" w14:textId="77777777" w:rsidR="00B17900" w:rsidRPr="00376A26" w:rsidRDefault="00B17900" w:rsidP="00FA2207">
            <w:pPr>
              <w:rPr>
                <w:rFonts w:asciiTheme="minorHAnsi" w:hAnsiTheme="minorHAnsi"/>
                <w:b/>
                <w:sz w:val="22"/>
                <w:szCs w:val="22"/>
              </w:rPr>
            </w:pPr>
            <w:r w:rsidRPr="00376A26">
              <w:rPr>
                <w:rFonts w:asciiTheme="minorHAnsi" w:hAnsiTheme="minorHAnsi"/>
                <w:b/>
                <w:sz w:val="22"/>
                <w:szCs w:val="22"/>
              </w:rPr>
              <w:t>Email</w:t>
            </w:r>
          </w:p>
        </w:tc>
      </w:tr>
      <w:tr w:rsidR="00711607" w:rsidRPr="00494AB1" w14:paraId="77604AF5" w14:textId="77777777" w:rsidTr="00D2083B">
        <w:tc>
          <w:tcPr>
            <w:tcW w:w="1623" w:type="dxa"/>
          </w:tcPr>
          <w:p w14:paraId="19860FB2" w14:textId="77777777" w:rsidR="001D689A" w:rsidRPr="00E50C50" w:rsidRDefault="001D689A">
            <w:pPr>
              <w:rPr>
                <w:rFonts w:asciiTheme="minorHAnsi" w:hAnsiTheme="minorHAnsi"/>
                <w:sz w:val="22"/>
                <w:szCs w:val="22"/>
              </w:rPr>
            </w:pPr>
            <w:r w:rsidRPr="00937D5F">
              <w:rPr>
                <w:rFonts w:ascii="Calibri" w:hAnsi="Calibri" w:cs="Calibri"/>
                <w:sz w:val="22"/>
                <w:szCs w:val="22"/>
              </w:rPr>
              <w:t xml:space="preserve"> </w:t>
            </w:r>
            <w:r w:rsidRPr="00937D5F">
              <w:rPr>
                <w:rFonts w:ascii="Calibri" w:hAnsi="Calibri" w:cs="Calibri"/>
                <w:noProof/>
                <w:sz w:val="22"/>
                <w:szCs w:val="22"/>
              </w:rPr>
              <w:t xml:space="preserve">Ministry of </w:t>
            </w:r>
            <w:r w:rsidR="00711607">
              <w:rPr>
                <w:rFonts w:ascii="Calibri" w:hAnsi="Calibri" w:cs="Calibri"/>
                <w:noProof/>
                <w:sz w:val="22"/>
                <w:szCs w:val="22"/>
              </w:rPr>
              <w:t>Economic Development, Housing, Urban Renewal, Transport and Civil Aviation</w:t>
            </w:r>
            <w:r w:rsidRPr="00937D5F">
              <w:rPr>
                <w:rFonts w:ascii="Calibri" w:hAnsi="Calibri" w:cs="Calibri"/>
                <w:sz w:val="22"/>
                <w:szCs w:val="22"/>
              </w:rPr>
              <w:t xml:space="preserve"> </w:t>
            </w:r>
          </w:p>
        </w:tc>
        <w:tc>
          <w:tcPr>
            <w:tcW w:w="1462" w:type="dxa"/>
          </w:tcPr>
          <w:p w14:paraId="4714ED11" w14:textId="77777777" w:rsidR="001D689A" w:rsidRPr="00E50C50" w:rsidRDefault="00494AB1" w:rsidP="001D689A">
            <w:pPr>
              <w:rPr>
                <w:rFonts w:asciiTheme="minorHAnsi" w:hAnsiTheme="minorHAnsi"/>
                <w:sz w:val="22"/>
                <w:szCs w:val="22"/>
              </w:rPr>
            </w:pPr>
            <w:r>
              <w:rPr>
                <w:rFonts w:asciiTheme="minorHAnsi" w:hAnsiTheme="minorHAnsi"/>
                <w:sz w:val="22"/>
                <w:szCs w:val="22"/>
              </w:rPr>
              <w:t>PCU, implementing team</w:t>
            </w:r>
          </w:p>
        </w:tc>
        <w:tc>
          <w:tcPr>
            <w:tcW w:w="1172" w:type="dxa"/>
          </w:tcPr>
          <w:p w14:paraId="08D77102" w14:textId="77777777" w:rsidR="001D689A" w:rsidRPr="00E50C50" w:rsidRDefault="00494AB1" w:rsidP="001D689A">
            <w:pPr>
              <w:rPr>
                <w:rFonts w:asciiTheme="minorHAnsi" w:hAnsiTheme="minorHAnsi"/>
                <w:sz w:val="22"/>
                <w:szCs w:val="22"/>
              </w:rPr>
            </w:pPr>
            <w:r>
              <w:rPr>
                <w:rFonts w:asciiTheme="minorHAnsi" w:hAnsiTheme="minorHAnsi"/>
                <w:sz w:val="22"/>
                <w:szCs w:val="22"/>
              </w:rPr>
              <w:t xml:space="preserve">Mr. Claudius Emmanuel </w:t>
            </w:r>
          </w:p>
        </w:tc>
        <w:tc>
          <w:tcPr>
            <w:tcW w:w="1256" w:type="dxa"/>
          </w:tcPr>
          <w:p w14:paraId="4C17064F" w14:textId="77777777" w:rsidR="001D689A" w:rsidRPr="00E50C50" w:rsidRDefault="00494AB1" w:rsidP="001D689A">
            <w:pPr>
              <w:rPr>
                <w:rFonts w:asciiTheme="minorHAnsi" w:hAnsiTheme="minorHAnsi"/>
                <w:sz w:val="22"/>
                <w:szCs w:val="22"/>
              </w:rPr>
            </w:pPr>
            <w:r>
              <w:rPr>
                <w:rFonts w:asciiTheme="minorHAnsi" w:hAnsiTheme="minorHAnsi"/>
                <w:sz w:val="22"/>
                <w:szCs w:val="22"/>
              </w:rPr>
              <w:t>Permanent Secretary</w:t>
            </w:r>
          </w:p>
        </w:tc>
        <w:tc>
          <w:tcPr>
            <w:tcW w:w="833" w:type="dxa"/>
          </w:tcPr>
          <w:p w14:paraId="2A59E176" w14:textId="77777777" w:rsidR="001D689A" w:rsidRPr="00E50C50" w:rsidRDefault="001D689A" w:rsidP="001D689A">
            <w:pPr>
              <w:rPr>
                <w:rFonts w:asciiTheme="minorHAnsi" w:hAnsiTheme="minorHAnsi"/>
                <w:sz w:val="22"/>
                <w:szCs w:val="22"/>
              </w:rPr>
            </w:pPr>
          </w:p>
        </w:tc>
        <w:tc>
          <w:tcPr>
            <w:tcW w:w="3099" w:type="dxa"/>
          </w:tcPr>
          <w:p w14:paraId="552B40C3" w14:textId="77777777" w:rsidR="001D689A" w:rsidRPr="00494AB1" w:rsidRDefault="007C185C" w:rsidP="001D689A">
            <w:pPr>
              <w:rPr>
                <w:rFonts w:asciiTheme="minorHAnsi" w:hAnsiTheme="minorHAnsi"/>
                <w:sz w:val="22"/>
                <w:szCs w:val="22"/>
                <w:lang w:val="pt-BR"/>
              </w:rPr>
            </w:pPr>
            <w:hyperlink r:id="rId11" w:history="1">
              <w:r w:rsidR="00494AB1" w:rsidRPr="00D74AE1">
                <w:rPr>
                  <w:rStyle w:val="Hyperlink"/>
                  <w:rFonts w:asciiTheme="minorHAnsi" w:hAnsiTheme="minorHAnsi"/>
                  <w:color w:val="auto"/>
                  <w:sz w:val="22"/>
                  <w:szCs w:val="22"/>
                  <w:lang w:val="pt-BR"/>
                </w:rPr>
                <w:t>cemmanuel@gosl.gov.lc</w:t>
              </w:r>
            </w:hyperlink>
          </w:p>
        </w:tc>
      </w:tr>
      <w:tr w:rsidR="00711607" w:rsidRPr="00E50C50" w14:paraId="4593DED5" w14:textId="77777777" w:rsidTr="00D2083B">
        <w:tc>
          <w:tcPr>
            <w:tcW w:w="1623" w:type="dxa"/>
          </w:tcPr>
          <w:p w14:paraId="44289C34" w14:textId="77777777" w:rsidR="001D689A" w:rsidRPr="00E50C50" w:rsidRDefault="001D689A" w:rsidP="001D689A">
            <w:pPr>
              <w:rPr>
                <w:rFonts w:asciiTheme="minorHAnsi" w:hAnsiTheme="minorHAnsi"/>
                <w:sz w:val="22"/>
                <w:szCs w:val="22"/>
              </w:rPr>
            </w:pPr>
            <w:r w:rsidRPr="00937D5F">
              <w:rPr>
                <w:rFonts w:ascii="Calibri" w:hAnsi="Calibri" w:cs="Calibri"/>
                <w:noProof/>
                <w:sz w:val="22"/>
                <w:szCs w:val="22"/>
              </w:rPr>
              <w:t xml:space="preserve">Ministry of Infrastructure, Ports, Energy </w:t>
            </w:r>
            <w:r>
              <w:rPr>
                <w:rFonts w:ascii="Calibri" w:hAnsi="Calibri" w:cs="Calibri"/>
                <w:noProof/>
                <w:sz w:val="22"/>
                <w:szCs w:val="22"/>
              </w:rPr>
              <w:t>and Labour</w:t>
            </w:r>
          </w:p>
        </w:tc>
        <w:tc>
          <w:tcPr>
            <w:tcW w:w="1462" w:type="dxa"/>
          </w:tcPr>
          <w:p w14:paraId="64FD52D3" w14:textId="77777777" w:rsidR="001D689A" w:rsidRPr="00E50C50" w:rsidRDefault="00494AB1" w:rsidP="001D689A">
            <w:pPr>
              <w:rPr>
                <w:rFonts w:asciiTheme="minorHAnsi" w:hAnsiTheme="minorHAnsi"/>
                <w:sz w:val="22"/>
                <w:szCs w:val="22"/>
              </w:rPr>
            </w:pPr>
            <w:r>
              <w:rPr>
                <w:rFonts w:asciiTheme="minorHAnsi" w:hAnsiTheme="minorHAnsi"/>
                <w:sz w:val="22"/>
                <w:szCs w:val="22"/>
              </w:rPr>
              <w:t>Line ministry, Co-implementing team</w:t>
            </w:r>
          </w:p>
        </w:tc>
        <w:tc>
          <w:tcPr>
            <w:tcW w:w="1172" w:type="dxa"/>
          </w:tcPr>
          <w:p w14:paraId="655F63FB" w14:textId="77777777" w:rsidR="001D689A" w:rsidRPr="00E50C50" w:rsidRDefault="00494AB1" w:rsidP="001D689A">
            <w:pPr>
              <w:rPr>
                <w:rFonts w:asciiTheme="minorHAnsi" w:hAnsiTheme="minorHAnsi"/>
                <w:sz w:val="22"/>
                <w:szCs w:val="22"/>
              </w:rPr>
            </w:pPr>
            <w:r>
              <w:rPr>
                <w:rFonts w:asciiTheme="minorHAnsi" w:hAnsiTheme="minorHAnsi"/>
                <w:sz w:val="22"/>
                <w:szCs w:val="22"/>
              </w:rPr>
              <w:t>Mr. Ivor Daniel</w:t>
            </w:r>
          </w:p>
        </w:tc>
        <w:tc>
          <w:tcPr>
            <w:tcW w:w="1256" w:type="dxa"/>
          </w:tcPr>
          <w:p w14:paraId="178B93A4" w14:textId="77777777" w:rsidR="001D689A" w:rsidRPr="00E50C50" w:rsidRDefault="00494AB1" w:rsidP="001D689A">
            <w:pPr>
              <w:rPr>
                <w:rFonts w:asciiTheme="minorHAnsi" w:hAnsiTheme="minorHAnsi"/>
                <w:sz w:val="22"/>
                <w:szCs w:val="22"/>
              </w:rPr>
            </w:pPr>
            <w:r>
              <w:rPr>
                <w:rFonts w:asciiTheme="minorHAnsi" w:hAnsiTheme="minorHAnsi"/>
                <w:sz w:val="22"/>
                <w:szCs w:val="22"/>
              </w:rPr>
              <w:t xml:space="preserve">Permanent Secretary </w:t>
            </w:r>
          </w:p>
        </w:tc>
        <w:tc>
          <w:tcPr>
            <w:tcW w:w="833" w:type="dxa"/>
          </w:tcPr>
          <w:p w14:paraId="60ABACEE" w14:textId="77777777" w:rsidR="001D689A" w:rsidRPr="00E50C50" w:rsidRDefault="001D689A" w:rsidP="001D689A">
            <w:pPr>
              <w:rPr>
                <w:rFonts w:asciiTheme="minorHAnsi" w:hAnsiTheme="minorHAnsi"/>
                <w:sz w:val="22"/>
                <w:szCs w:val="22"/>
              </w:rPr>
            </w:pPr>
          </w:p>
        </w:tc>
        <w:tc>
          <w:tcPr>
            <w:tcW w:w="3099" w:type="dxa"/>
          </w:tcPr>
          <w:p w14:paraId="351602B3" w14:textId="77777777" w:rsidR="001D689A" w:rsidRPr="00D74AE1" w:rsidRDefault="007C185C" w:rsidP="001D689A">
            <w:pPr>
              <w:rPr>
                <w:rFonts w:asciiTheme="minorHAnsi" w:hAnsiTheme="minorHAnsi"/>
                <w:sz w:val="22"/>
                <w:szCs w:val="22"/>
              </w:rPr>
            </w:pPr>
            <w:hyperlink r:id="rId12" w:history="1">
              <w:r w:rsidR="00494AB1" w:rsidRPr="00D74AE1">
                <w:rPr>
                  <w:rStyle w:val="Hyperlink"/>
                  <w:rFonts w:asciiTheme="minorHAnsi" w:hAnsiTheme="minorHAnsi"/>
                  <w:color w:val="auto"/>
                  <w:sz w:val="22"/>
                  <w:szCs w:val="22"/>
                </w:rPr>
                <w:t>ivor.daniel@govt.lc</w:t>
              </w:r>
            </w:hyperlink>
          </w:p>
          <w:p w14:paraId="28725782" w14:textId="77777777" w:rsidR="00494AB1" w:rsidRPr="00E50C50" w:rsidRDefault="00494AB1" w:rsidP="001D689A">
            <w:pPr>
              <w:rPr>
                <w:rFonts w:asciiTheme="minorHAnsi" w:hAnsiTheme="minorHAnsi"/>
                <w:sz w:val="22"/>
                <w:szCs w:val="22"/>
              </w:rPr>
            </w:pPr>
          </w:p>
        </w:tc>
      </w:tr>
    </w:tbl>
    <w:p w14:paraId="54D86B97" w14:textId="77777777" w:rsidR="00B17900" w:rsidRPr="00E50C50" w:rsidRDefault="00B17900" w:rsidP="00B17900">
      <w:pPr>
        <w:rPr>
          <w:rFonts w:asciiTheme="minorHAnsi" w:hAnsiTheme="minorHAnsi"/>
          <w:sz w:val="22"/>
          <w:szCs w:val="22"/>
        </w:rPr>
      </w:pPr>
    </w:p>
    <w:p w14:paraId="0DA4745F" w14:textId="77777777" w:rsidR="00ED5E2C" w:rsidRPr="00E50C50" w:rsidRDefault="00ED5E2C" w:rsidP="00ED5E2C">
      <w:pPr>
        <w:rPr>
          <w:rFonts w:asciiTheme="minorHAnsi" w:hAnsiTheme="minorHAnsi"/>
          <w:i/>
          <w:sz w:val="22"/>
          <w:szCs w:val="22"/>
        </w:rPr>
      </w:pPr>
    </w:p>
    <w:p w14:paraId="7911254B" w14:textId="77777777" w:rsidR="00DB088C" w:rsidRPr="00E50C50" w:rsidRDefault="00DB088C" w:rsidP="008E3E98">
      <w:pPr>
        <w:rPr>
          <w:rFonts w:asciiTheme="minorHAnsi" w:hAnsiTheme="minorHAnsi"/>
          <w:sz w:val="22"/>
          <w:szCs w:val="22"/>
        </w:rPr>
        <w:sectPr w:rsidR="00DB088C" w:rsidRPr="00E50C50" w:rsidSect="0005533F">
          <w:footerReference w:type="default" r:id="rId13"/>
          <w:pgSz w:w="12240" w:h="15840"/>
          <w:pgMar w:top="1440" w:right="1800" w:bottom="1440" w:left="1800" w:header="720" w:footer="720" w:gutter="0"/>
          <w:pgNumType w:fmt="lowerRoman" w:start="1"/>
          <w:cols w:space="720"/>
          <w:titlePg/>
          <w:docGrid w:linePitch="360"/>
        </w:sectPr>
      </w:pPr>
    </w:p>
    <w:p w14:paraId="21D0A4B6" w14:textId="77777777" w:rsidR="00C67D43" w:rsidRPr="003613F3" w:rsidRDefault="005E68A1" w:rsidP="007A077F">
      <w:pPr>
        <w:pStyle w:val="Heading2"/>
        <w:keepNext/>
        <w:rPr>
          <w:rFonts w:asciiTheme="minorHAnsi" w:hAnsiTheme="minorHAnsi"/>
          <w:sz w:val="24"/>
          <w:szCs w:val="24"/>
        </w:rPr>
      </w:pPr>
      <w:bookmarkStart w:id="41" w:name="_Toc158019370"/>
      <w:bookmarkStart w:id="42" w:name="_Toc10733124"/>
      <w:bookmarkStart w:id="43" w:name="_Toc11859561"/>
      <w:r w:rsidRPr="003613F3">
        <w:rPr>
          <w:rFonts w:asciiTheme="minorHAnsi" w:hAnsiTheme="minorHAnsi"/>
          <w:sz w:val="24"/>
          <w:szCs w:val="24"/>
        </w:rPr>
        <w:t>I</w:t>
      </w:r>
      <w:r w:rsidR="00C67D43" w:rsidRPr="003613F3">
        <w:rPr>
          <w:rFonts w:asciiTheme="minorHAnsi" w:hAnsiTheme="minorHAnsi"/>
          <w:sz w:val="24"/>
          <w:szCs w:val="24"/>
        </w:rPr>
        <w:t>. P</w:t>
      </w:r>
      <w:bookmarkEnd w:id="41"/>
      <w:r w:rsidR="003613F3" w:rsidRPr="003613F3">
        <w:rPr>
          <w:rFonts w:asciiTheme="minorHAnsi" w:hAnsiTheme="minorHAnsi"/>
          <w:sz w:val="24"/>
          <w:szCs w:val="24"/>
        </w:rPr>
        <w:t>ROJECT CONTEXT AND DEVELOPMENT OBJECTIVE</w:t>
      </w:r>
      <w:bookmarkEnd w:id="42"/>
      <w:bookmarkEnd w:id="43"/>
    </w:p>
    <w:p w14:paraId="5C4B9456" w14:textId="77777777" w:rsidR="003613F3" w:rsidRPr="00020D23" w:rsidRDefault="003613F3" w:rsidP="00020D23">
      <w:pPr>
        <w:pStyle w:val="Heading3"/>
        <w:rPr>
          <w:rFonts w:asciiTheme="minorHAnsi" w:hAnsiTheme="minorHAnsi"/>
        </w:rPr>
      </w:pPr>
      <w:bookmarkStart w:id="44" w:name="SEC61"/>
      <w:bookmarkStart w:id="45" w:name="_Toc11859562"/>
      <w:bookmarkEnd w:id="44"/>
      <w:r w:rsidRPr="00020D23">
        <w:rPr>
          <w:rFonts w:asciiTheme="minorHAnsi" w:hAnsiTheme="minorHAnsi"/>
        </w:rPr>
        <w:t>Context</w:t>
      </w:r>
      <w:bookmarkEnd w:id="45"/>
    </w:p>
    <w:p w14:paraId="5A868640" w14:textId="77777777" w:rsidR="00270BA6" w:rsidRPr="00C52AA6" w:rsidRDefault="00270BA6" w:rsidP="00C52AA6">
      <w:pPr>
        <w:autoSpaceDE w:val="0"/>
        <w:autoSpaceDN w:val="0"/>
        <w:adjustRightInd w:val="0"/>
        <w:rPr>
          <w:rFonts w:asciiTheme="minorHAnsi" w:hAnsiTheme="minorHAnsi" w:cstheme="minorHAnsi"/>
          <w:color w:val="000000"/>
          <w:sz w:val="22"/>
          <w:szCs w:val="22"/>
          <w:lang w:eastAsia="en-US"/>
        </w:rPr>
      </w:pPr>
    </w:p>
    <w:p w14:paraId="75D92B60" w14:textId="30B4BD8F" w:rsidR="0007648A" w:rsidRPr="00BF549C" w:rsidRDefault="00B83D8B"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51104A">
        <w:rPr>
          <w:rFonts w:asciiTheme="minorHAnsi" w:hAnsiTheme="minorHAnsi" w:cstheme="minorHAnsi"/>
          <w:color w:val="000000"/>
          <w:sz w:val="22"/>
          <w:szCs w:val="22"/>
          <w:lang w:eastAsia="en-US"/>
        </w:rPr>
        <w:t>Saint Lucia is a</w:t>
      </w:r>
      <w:r w:rsidR="00B460FB" w:rsidRPr="0051104A">
        <w:rPr>
          <w:rFonts w:asciiTheme="minorHAnsi" w:hAnsiTheme="minorHAnsi" w:cstheme="minorHAnsi"/>
          <w:color w:val="000000"/>
          <w:sz w:val="22"/>
          <w:szCs w:val="22"/>
          <w:lang w:eastAsia="en-US"/>
        </w:rPr>
        <w:t xml:space="preserve"> small </w:t>
      </w:r>
      <w:r w:rsidRPr="0051104A">
        <w:rPr>
          <w:rFonts w:asciiTheme="minorHAnsi" w:hAnsiTheme="minorHAnsi" w:cstheme="minorHAnsi"/>
          <w:color w:val="000000"/>
          <w:sz w:val="22"/>
          <w:szCs w:val="22"/>
          <w:lang w:eastAsia="en-US"/>
        </w:rPr>
        <w:t>island nation</w:t>
      </w:r>
      <w:r w:rsidR="00B460FB" w:rsidRPr="0051104A">
        <w:rPr>
          <w:rFonts w:asciiTheme="minorHAnsi" w:hAnsiTheme="minorHAnsi" w:cstheme="minorHAnsi"/>
          <w:color w:val="000000"/>
          <w:sz w:val="22"/>
          <w:szCs w:val="22"/>
          <w:lang w:eastAsia="en-US"/>
        </w:rPr>
        <w:t xml:space="preserve"> (606 square km)</w:t>
      </w:r>
      <w:r w:rsidRPr="0051104A">
        <w:rPr>
          <w:rFonts w:asciiTheme="minorHAnsi" w:hAnsiTheme="minorHAnsi" w:cstheme="minorHAnsi"/>
          <w:color w:val="000000"/>
          <w:sz w:val="22"/>
          <w:szCs w:val="22"/>
          <w:lang w:eastAsia="en-US"/>
        </w:rPr>
        <w:t xml:space="preserve"> in the Eastern Caribbean with a population of about 18</w:t>
      </w:r>
      <w:r w:rsidR="00031BC6" w:rsidRPr="0051104A">
        <w:rPr>
          <w:rFonts w:asciiTheme="minorHAnsi" w:hAnsiTheme="minorHAnsi" w:cstheme="minorHAnsi"/>
          <w:color w:val="000000"/>
          <w:sz w:val="22"/>
          <w:szCs w:val="22"/>
          <w:lang w:eastAsia="en-US"/>
        </w:rPr>
        <w:t>3</w:t>
      </w:r>
      <w:r w:rsidRPr="0051104A">
        <w:rPr>
          <w:rFonts w:asciiTheme="minorHAnsi" w:hAnsiTheme="minorHAnsi" w:cstheme="minorHAnsi"/>
          <w:color w:val="000000"/>
          <w:sz w:val="22"/>
          <w:szCs w:val="22"/>
          <w:lang w:eastAsia="en-US"/>
        </w:rPr>
        <w:t>,000</w:t>
      </w:r>
      <w:r w:rsidR="006B57EA" w:rsidRPr="0051104A">
        <w:rPr>
          <w:rFonts w:asciiTheme="minorHAnsi" w:hAnsiTheme="minorHAnsi" w:cstheme="minorHAnsi"/>
          <w:color w:val="000000"/>
          <w:sz w:val="22"/>
          <w:szCs w:val="22"/>
          <w:lang w:eastAsia="en-US"/>
        </w:rPr>
        <w:t xml:space="preserve"> and GDP per capita of US$</w:t>
      </w:r>
      <w:r w:rsidR="00FC05E9">
        <w:rPr>
          <w:rFonts w:asciiTheme="minorHAnsi" w:hAnsiTheme="minorHAnsi" w:cstheme="minorHAnsi"/>
          <w:color w:val="000000"/>
          <w:sz w:val="22"/>
          <w:szCs w:val="22"/>
          <w:lang w:eastAsia="en-US"/>
        </w:rPr>
        <w:t>9</w:t>
      </w:r>
      <w:r w:rsidR="0056489E">
        <w:rPr>
          <w:rFonts w:asciiTheme="minorHAnsi" w:hAnsiTheme="minorHAnsi" w:cstheme="minorHAnsi"/>
          <w:color w:val="000000"/>
          <w:sz w:val="22"/>
          <w:szCs w:val="22"/>
          <w:lang w:eastAsia="en-US"/>
        </w:rPr>
        <w:t>,</w:t>
      </w:r>
      <w:r w:rsidR="00FC05E9">
        <w:rPr>
          <w:rFonts w:asciiTheme="minorHAnsi" w:hAnsiTheme="minorHAnsi" w:cstheme="minorHAnsi"/>
          <w:color w:val="000000"/>
          <w:sz w:val="22"/>
          <w:szCs w:val="22"/>
          <w:lang w:eastAsia="en-US"/>
        </w:rPr>
        <w:t>574</w:t>
      </w:r>
      <w:r w:rsidR="006B57EA" w:rsidRPr="0051104A">
        <w:rPr>
          <w:rFonts w:asciiTheme="minorHAnsi" w:hAnsiTheme="minorHAnsi" w:cstheme="minorHAnsi"/>
          <w:color w:val="000000"/>
          <w:sz w:val="22"/>
          <w:szCs w:val="22"/>
          <w:lang w:eastAsia="en-US"/>
        </w:rPr>
        <w:t xml:space="preserve"> (201</w:t>
      </w:r>
      <w:r w:rsidR="00FC05E9">
        <w:rPr>
          <w:rFonts w:asciiTheme="minorHAnsi" w:hAnsiTheme="minorHAnsi" w:cstheme="minorHAnsi"/>
          <w:color w:val="000000"/>
          <w:sz w:val="22"/>
          <w:szCs w:val="22"/>
          <w:lang w:eastAsia="en-US"/>
        </w:rPr>
        <w:t>7</w:t>
      </w:r>
      <w:r w:rsidR="006B57EA" w:rsidRPr="0051104A">
        <w:rPr>
          <w:rFonts w:asciiTheme="minorHAnsi" w:hAnsiTheme="minorHAnsi" w:cstheme="minorHAnsi"/>
          <w:color w:val="000000"/>
          <w:sz w:val="22"/>
          <w:szCs w:val="22"/>
          <w:lang w:eastAsia="en-US"/>
        </w:rPr>
        <w:t xml:space="preserve"> data)</w:t>
      </w:r>
      <w:r w:rsidR="00711607">
        <w:rPr>
          <w:rFonts w:asciiTheme="minorHAnsi" w:hAnsiTheme="minorHAnsi" w:cstheme="minorHAnsi"/>
          <w:color w:val="000000"/>
          <w:sz w:val="22"/>
          <w:szCs w:val="22"/>
          <w:lang w:eastAsia="en-US"/>
        </w:rPr>
        <w:t xml:space="preserve">. </w:t>
      </w:r>
      <w:r w:rsidR="006B57EA" w:rsidRPr="0051104A">
        <w:rPr>
          <w:rFonts w:asciiTheme="minorHAnsi" w:hAnsiTheme="minorHAnsi" w:cstheme="minorHAnsi"/>
          <w:color w:val="000000"/>
          <w:sz w:val="22"/>
          <w:szCs w:val="22"/>
          <w:lang w:eastAsia="en-US"/>
        </w:rPr>
        <w:t xml:space="preserve">More than </w:t>
      </w:r>
      <w:r w:rsidR="00FC05E9">
        <w:rPr>
          <w:rFonts w:asciiTheme="minorHAnsi" w:hAnsiTheme="minorHAnsi" w:cstheme="minorHAnsi"/>
          <w:color w:val="000000"/>
          <w:sz w:val="22"/>
          <w:szCs w:val="22"/>
          <w:lang w:eastAsia="en-US"/>
        </w:rPr>
        <w:t>1.1 million</w:t>
      </w:r>
      <w:r w:rsidR="006B57EA" w:rsidRPr="0051104A">
        <w:rPr>
          <w:rFonts w:asciiTheme="minorHAnsi" w:hAnsiTheme="minorHAnsi" w:cstheme="minorHAnsi"/>
          <w:color w:val="000000"/>
          <w:sz w:val="22"/>
          <w:szCs w:val="22"/>
          <w:lang w:eastAsia="en-US"/>
        </w:rPr>
        <w:t xml:space="preserve"> tourists visit</w:t>
      </w:r>
      <w:r w:rsidR="0056489E">
        <w:rPr>
          <w:rFonts w:asciiTheme="minorHAnsi" w:hAnsiTheme="minorHAnsi" w:cstheme="minorHAnsi"/>
          <w:color w:val="000000"/>
          <w:sz w:val="22"/>
          <w:szCs w:val="22"/>
          <w:lang w:eastAsia="en-US"/>
        </w:rPr>
        <w:t>ed</w:t>
      </w:r>
      <w:r w:rsidR="006B57EA" w:rsidRPr="0051104A">
        <w:rPr>
          <w:rFonts w:asciiTheme="minorHAnsi" w:hAnsiTheme="minorHAnsi" w:cstheme="minorHAnsi"/>
          <w:color w:val="000000"/>
          <w:sz w:val="22"/>
          <w:szCs w:val="22"/>
          <w:lang w:eastAsia="en-US"/>
        </w:rPr>
        <w:t xml:space="preserve"> the island </w:t>
      </w:r>
      <w:r w:rsidR="00FC05E9">
        <w:rPr>
          <w:rFonts w:asciiTheme="minorHAnsi" w:hAnsiTheme="minorHAnsi" w:cstheme="minorHAnsi"/>
          <w:color w:val="000000"/>
          <w:sz w:val="22"/>
          <w:szCs w:val="22"/>
          <w:lang w:eastAsia="en-US"/>
        </w:rPr>
        <w:t>in 2017</w:t>
      </w:r>
      <w:r w:rsidR="006B57EA" w:rsidRPr="0051104A">
        <w:rPr>
          <w:rFonts w:asciiTheme="minorHAnsi" w:hAnsiTheme="minorHAnsi" w:cstheme="minorHAnsi"/>
          <w:color w:val="000000"/>
          <w:sz w:val="22"/>
          <w:szCs w:val="22"/>
          <w:lang w:eastAsia="en-US"/>
        </w:rPr>
        <w:t xml:space="preserve">.  </w:t>
      </w:r>
      <w:r w:rsidR="0051104A" w:rsidRPr="00BF549C">
        <w:rPr>
          <w:rFonts w:asciiTheme="minorHAnsi" w:hAnsiTheme="minorHAnsi" w:cstheme="minorHAnsi"/>
          <w:color w:val="000000"/>
          <w:sz w:val="22"/>
          <w:szCs w:val="22"/>
          <w:lang w:eastAsia="en-US"/>
        </w:rPr>
        <w:t xml:space="preserve">Saint Lucia is highly dependent on imported fossil fuels to meet its energy demand. </w:t>
      </w:r>
      <w:r w:rsidR="000C5E17" w:rsidRPr="00BF549C">
        <w:rPr>
          <w:rFonts w:asciiTheme="minorHAnsi" w:hAnsiTheme="minorHAnsi" w:cstheme="minorHAnsi"/>
          <w:color w:val="000000"/>
          <w:sz w:val="22"/>
          <w:szCs w:val="22"/>
          <w:lang w:eastAsia="en-US"/>
        </w:rPr>
        <w:t xml:space="preserve"> </w:t>
      </w:r>
      <w:r w:rsidR="00711607">
        <w:rPr>
          <w:rFonts w:asciiTheme="minorHAnsi" w:hAnsiTheme="minorHAnsi" w:cstheme="minorHAnsi"/>
          <w:color w:val="000000"/>
          <w:sz w:val="22"/>
          <w:szCs w:val="22"/>
          <w:lang w:eastAsia="en-US"/>
        </w:rPr>
        <w:t>Nearly</w:t>
      </w:r>
      <w:r w:rsidR="0051104A" w:rsidRPr="00BF549C">
        <w:rPr>
          <w:rFonts w:asciiTheme="minorHAnsi" w:hAnsiTheme="minorHAnsi" w:cstheme="minorHAnsi"/>
          <w:color w:val="000000"/>
          <w:sz w:val="22"/>
          <w:szCs w:val="22"/>
          <w:lang w:eastAsia="en-US"/>
        </w:rPr>
        <w:t xml:space="preserve"> </w:t>
      </w:r>
      <w:proofErr w:type="gramStart"/>
      <w:r w:rsidR="0051104A" w:rsidRPr="00BF549C">
        <w:rPr>
          <w:rFonts w:asciiTheme="minorHAnsi" w:hAnsiTheme="minorHAnsi" w:cstheme="minorHAnsi"/>
          <w:color w:val="000000"/>
          <w:sz w:val="22"/>
          <w:szCs w:val="22"/>
          <w:lang w:eastAsia="en-US"/>
        </w:rPr>
        <w:t>all</w:t>
      </w:r>
      <w:r w:rsidR="00711607">
        <w:rPr>
          <w:rFonts w:asciiTheme="minorHAnsi" w:hAnsiTheme="minorHAnsi" w:cstheme="minorHAnsi"/>
          <w:color w:val="000000"/>
          <w:sz w:val="22"/>
          <w:szCs w:val="22"/>
          <w:lang w:eastAsia="en-US"/>
        </w:rPr>
        <w:t xml:space="preserve"> of</w:t>
      </w:r>
      <w:proofErr w:type="gramEnd"/>
      <w:r w:rsidR="0051104A" w:rsidRPr="00BF549C">
        <w:rPr>
          <w:rFonts w:asciiTheme="minorHAnsi" w:hAnsiTheme="minorHAnsi" w:cstheme="minorHAnsi"/>
          <w:color w:val="000000"/>
          <w:sz w:val="22"/>
          <w:szCs w:val="22"/>
          <w:lang w:eastAsia="en-US"/>
        </w:rPr>
        <w:t xml:space="preserve"> its energy is imported, </w:t>
      </w:r>
      <w:r w:rsidR="00D87F53">
        <w:rPr>
          <w:rFonts w:asciiTheme="minorHAnsi" w:hAnsiTheme="minorHAnsi" w:cstheme="minorHAnsi"/>
          <w:color w:val="000000"/>
          <w:sz w:val="22"/>
          <w:szCs w:val="22"/>
          <w:lang w:eastAsia="en-US"/>
        </w:rPr>
        <w:t>principally</w:t>
      </w:r>
      <w:r w:rsidR="00D87F53" w:rsidRPr="00BF549C">
        <w:rPr>
          <w:rFonts w:asciiTheme="minorHAnsi" w:hAnsiTheme="minorHAnsi" w:cstheme="minorHAnsi"/>
          <w:color w:val="000000"/>
          <w:sz w:val="22"/>
          <w:szCs w:val="22"/>
          <w:lang w:eastAsia="en-US"/>
        </w:rPr>
        <w:t xml:space="preserve"> </w:t>
      </w:r>
      <w:r w:rsidR="0051104A" w:rsidRPr="00BF549C">
        <w:rPr>
          <w:rFonts w:asciiTheme="minorHAnsi" w:hAnsiTheme="minorHAnsi" w:cstheme="minorHAnsi"/>
          <w:color w:val="000000"/>
          <w:sz w:val="22"/>
          <w:szCs w:val="22"/>
          <w:lang w:eastAsia="en-US"/>
        </w:rPr>
        <w:t>from Trinidad and Tobago. The dependence on oil for electricity generation</w:t>
      </w:r>
      <w:r w:rsidR="00711607">
        <w:rPr>
          <w:rFonts w:asciiTheme="minorHAnsi" w:hAnsiTheme="minorHAnsi" w:cstheme="minorHAnsi"/>
          <w:color w:val="000000"/>
          <w:sz w:val="22"/>
          <w:szCs w:val="22"/>
          <w:lang w:eastAsia="en-US"/>
        </w:rPr>
        <w:t>, transportation</w:t>
      </w:r>
      <w:r w:rsidR="0051104A" w:rsidRPr="00BF549C">
        <w:rPr>
          <w:rFonts w:asciiTheme="minorHAnsi" w:hAnsiTheme="minorHAnsi" w:cstheme="minorHAnsi"/>
          <w:color w:val="000000"/>
          <w:sz w:val="22"/>
          <w:szCs w:val="22"/>
          <w:lang w:eastAsia="en-US"/>
        </w:rPr>
        <w:t xml:space="preserve"> and other energy needs leads to high</w:t>
      </w:r>
      <w:r w:rsidR="000C5E17" w:rsidRPr="00BF549C">
        <w:rPr>
          <w:rFonts w:asciiTheme="minorHAnsi" w:hAnsiTheme="minorHAnsi" w:cstheme="minorHAnsi"/>
          <w:color w:val="000000"/>
          <w:sz w:val="22"/>
          <w:szCs w:val="22"/>
          <w:lang w:eastAsia="en-US"/>
        </w:rPr>
        <w:t xml:space="preserve"> and </w:t>
      </w:r>
      <w:r w:rsidR="0051104A" w:rsidRPr="00BF549C">
        <w:rPr>
          <w:rFonts w:asciiTheme="minorHAnsi" w:hAnsiTheme="minorHAnsi" w:cstheme="minorHAnsi"/>
          <w:color w:val="000000"/>
          <w:sz w:val="22"/>
          <w:szCs w:val="22"/>
          <w:lang w:eastAsia="en-US"/>
        </w:rPr>
        <w:t>volatile prices in the sector. This is a major impediment that erodes the country’s competitiveness, specifically as it seeks to attract a larger share of tourism revenues. High electricity costs weaken growth in business and services, create hardship and burden private consumers, especially the poor, while price volatility discourages local investments. Although</w:t>
      </w:r>
      <w:r w:rsidR="00C76CD8" w:rsidRPr="00BF549C">
        <w:rPr>
          <w:rFonts w:asciiTheme="minorHAnsi" w:hAnsiTheme="minorHAnsi" w:cstheme="minorHAnsi"/>
          <w:color w:val="000000"/>
          <w:sz w:val="22"/>
          <w:szCs w:val="22"/>
          <w:lang w:eastAsia="en-US"/>
        </w:rPr>
        <w:t xml:space="preserve"> global</w:t>
      </w:r>
      <w:r w:rsidR="0051104A" w:rsidRPr="00BF549C">
        <w:rPr>
          <w:rFonts w:asciiTheme="minorHAnsi" w:hAnsiTheme="minorHAnsi" w:cstheme="minorHAnsi"/>
          <w:color w:val="000000"/>
          <w:sz w:val="22"/>
          <w:szCs w:val="22"/>
          <w:lang w:eastAsia="en-US"/>
        </w:rPr>
        <w:t xml:space="preserve"> oil prices</w:t>
      </w:r>
      <w:r w:rsidR="000C5E17" w:rsidRPr="00BF549C">
        <w:rPr>
          <w:rFonts w:asciiTheme="minorHAnsi" w:hAnsiTheme="minorHAnsi" w:cstheme="minorHAnsi"/>
          <w:color w:val="000000"/>
          <w:sz w:val="22"/>
          <w:szCs w:val="22"/>
          <w:lang w:eastAsia="en-US"/>
        </w:rPr>
        <w:t xml:space="preserve"> </w:t>
      </w:r>
      <w:r w:rsidR="0051104A" w:rsidRPr="00BF549C">
        <w:rPr>
          <w:rFonts w:asciiTheme="minorHAnsi" w:hAnsiTheme="minorHAnsi" w:cstheme="minorHAnsi"/>
          <w:color w:val="000000"/>
          <w:sz w:val="22"/>
          <w:szCs w:val="22"/>
          <w:lang w:eastAsia="en-US"/>
        </w:rPr>
        <w:t xml:space="preserve">dropped dramatically </w:t>
      </w:r>
      <w:r w:rsidR="000C5E17" w:rsidRPr="00BF549C">
        <w:rPr>
          <w:rFonts w:asciiTheme="minorHAnsi" w:hAnsiTheme="minorHAnsi" w:cstheme="minorHAnsi"/>
          <w:color w:val="000000"/>
          <w:sz w:val="22"/>
          <w:szCs w:val="22"/>
          <w:lang w:eastAsia="en-US"/>
        </w:rPr>
        <w:t xml:space="preserve">in the middle of this decade, </w:t>
      </w:r>
      <w:r w:rsidR="0051104A" w:rsidRPr="00BF549C">
        <w:rPr>
          <w:rFonts w:asciiTheme="minorHAnsi" w:hAnsiTheme="minorHAnsi" w:cstheme="minorHAnsi"/>
          <w:color w:val="000000"/>
          <w:sz w:val="22"/>
          <w:szCs w:val="22"/>
          <w:lang w:eastAsia="en-US"/>
        </w:rPr>
        <w:t xml:space="preserve">diesel-based electricity supply remains </w:t>
      </w:r>
      <w:r w:rsidR="00C76CD8" w:rsidRPr="00BF549C">
        <w:rPr>
          <w:rFonts w:asciiTheme="minorHAnsi" w:hAnsiTheme="minorHAnsi" w:cstheme="minorHAnsi"/>
          <w:color w:val="000000"/>
          <w:sz w:val="22"/>
          <w:szCs w:val="22"/>
          <w:lang w:eastAsia="en-US"/>
        </w:rPr>
        <w:t xml:space="preserve">relatively </w:t>
      </w:r>
      <w:r w:rsidR="0056489E" w:rsidRPr="00BF549C">
        <w:rPr>
          <w:rFonts w:asciiTheme="minorHAnsi" w:hAnsiTheme="minorHAnsi" w:cstheme="minorHAnsi"/>
          <w:color w:val="000000"/>
          <w:sz w:val="22"/>
          <w:szCs w:val="22"/>
          <w:lang w:eastAsia="en-US"/>
        </w:rPr>
        <w:t>expensive</w:t>
      </w:r>
      <w:r w:rsidR="00C76CD8" w:rsidRPr="00BF549C">
        <w:rPr>
          <w:rFonts w:asciiTheme="minorHAnsi" w:hAnsiTheme="minorHAnsi" w:cstheme="minorHAnsi"/>
          <w:color w:val="000000"/>
          <w:sz w:val="22"/>
          <w:szCs w:val="22"/>
          <w:lang w:eastAsia="en-US"/>
        </w:rPr>
        <w:t>.</w:t>
      </w:r>
    </w:p>
    <w:p w14:paraId="2761F1D2" w14:textId="77777777" w:rsidR="00C76CD8" w:rsidRDefault="00C76CD8" w:rsidP="00C76CD8">
      <w:pPr>
        <w:pStyle w:val="ListParagraph"/>
        <w:autoSpaceDE w:val="0"/>
        <w:autoSpaceDN w:val="0"/>
        <w:adjustRightInd w:val="0"/>
        <w:ind w:left="360"/>
        <w:rPr>
          <w:rFonts w:ascii="Calibri" w:hAnsi="Calibri" w:cs="Calibri"/>
          <w:sz w:val="22"/>
          <w:szCs w:val="22"/>
          <w:lang w:eastAsia="en-US"/>
        </w:rPr>
      </w:pPr>
    </w:p>
    <w:p w14:paraId="7386C726" w14:textId="3CF0AEAF" w:rsidR="00B83D8B" w:rsidRPr="008D189A" w:rsidRDefault="00B83D8B"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C76CD8">
        <w:rPr>
          <w:rFonts w:asciiTheme="minorHAnsi" w:hAnsiTheme="minorHAnsi" w:cstheme="minorHAnsi"/>
          <w:color w:val="000000"/>
          <w:sz w:val="22"/>
          <w:szCs w:val="22"/>
          <w:lang w:eastAsia="en-US"/>
        </w:rPr>
        <w:t>Saint Lucia Electricity Services Limited (LUCELEC) is the</w:t>
      </w:r>
      <w:r w:rsidR="005166D0" w:rsidRPr="00C76CD8">
        <w:rPr>
          <w:rFonts w:asciiTheme="minorHAnsi" w:hAnsiTheme="minorHAnsi" w:cstheme="minorHAnsi"/>
          <w:color w:val="000000"/>
          <w:sz w:val="22"/>
          <w:szCs w:val="22"/>
          <w:lang w:eastAsia="en-US"/>
        </w:rPr>
        <w:t xml:space="preserve"> island’s</w:t>
      </w:r>
      <w:r w:rsidR="00FA2207" w:rsidRPr="00C76CD8">
        <w:rPr>
          <w:rFonts w:asciiTheme="minorHAnsi" w:hAnsiTheme="minorHAnsi" w:cstheme="minorHAnsi"/>
          <w:color w:val="000000"/>
          <w:sz w:val="22"/>
          <w:szCs w:val="22"/>
          <w:lang w:eastAsia="en-US"/>
        </w:rPr>
        <w:t xml:space="preserve"> </w:t>
      </w:r>
      <w:r w:rsidR="00EA712C">
        <w:rPr>
          <w:rFonts w:asciiTheme="minorHAnsi" w:hAnsiTheme="minorHAnsi" w:cstheme="minorHAnsi"/>
          <w:color w:val="000000"/>
          <w:sz w:val="22"/>
          <w:szCs w:val="22"/>
          <w:lang w:eastAsia="en-US"/>
        </w:rPr>
        <w:t xml:space="preserve">only licensed </w:t>
      </w:r>
      <w:r w:rsidRPr="00C76CD8">
        <w:rPr>
          <w:rFonts w:asciiTheme="minorHAnsi" w:hAnsiTheme="minorHAnsi" w:cstheme="minorHAnsi"/>
          <w:color w:val="000000"/>
          <w:sz w:val="22"/>
          <w:szCs w:val="22"/>
          <w:lang w:eastAsia="en-US"/>
        </w:rPr>
        <w:t>power utility</w:t>
      </w:r>
      <w:r w:rsidR="001659F8" w:rsidRPr="00C76CD8">
        <w:rPr>
          <w:rFonts w:asciiTheme="minorHAnsi" w:hAnsiTheme="minorHAnsi" w:cstheme="minorHAnsi"/>
          <w:color w:val="000000"/>
          <w:sz w:val="22"/>
          <w:szCs w:val="22"/>
          <w:lang w:eastAsia="en-US"/>
        </w:rPr>
        <w:t xml:space="preserve">.  </w:t>
      </w:r>
      <w:r w:rsidR="001659F8" w:rsidRPr="00C76CD8">
        <w:rPr>
          <w:rFonts w:asciiTheme="minorHAnsi" w:hAnsiTheme="minorHAnsi" w:cstheme="minorHAnsi"/>
          <w:sz w:val="22"/>
          <w:szCs w:val="22"/>
          <w:shd w:val="clear" w:color="auto" w:fill="FFFFFF"/>
        </w:rPr>
        <w:t>LUCELEC was granted an exclusive license by Ordinance No. 27 of 1964, later replaced by the Electricity Supply Act No. 10 of 1994.</w:t>
      </w:r>
      <w:r w:rsidR="001659F8" w:rsidRPr="00C76CD8">
        <w:rPr>
          <w:rFonts w:asciiTheme="minorHAnsi" w:hAnsiTheme="minorHAnsi" w:cstheme="minorHAnsi"/>
          <w:sz w:val="22"/>
          <w:szCs w:val="22"/>
          <w:lang w:eastAsia="en-US"/>
        </w:rPr>
        <w:t xml:space="preserve">  </w:t>
      </w:r>
      <w:r w:rsidR="001659F8" w:rsidRPr="00C76CD8">
        <w:rPr>
          <w:rFonts w:asciiTheme="minorHAnsi" w:hAnsiTheme="minorHAnsi" w:cstheme="minorHAnsi"/>
          <w:color w:val="000000"/>
          <w:sz w:val="22"/>
          <w:szCs w:val="22"/>
          <w:lang w:eastAsia="en-US"/>
        </w:rPr>
        <w:t xml:space="preserve">It </w:t>
      </w:r>
      <w:r w:rsidR="00CB18E8" w:rsidRPr="00C76CD8">
        <w:rPr>
          <w:rFonts w:asciiTheme="minorHAnsi" w:hAnsiTheme="minorHAnsi" w:cstheme="minorHAnsi"/>
          <w:color w:val="000000"/>
          <w:sz w:val="22"/>
          <w:szCs w:val="22"/>
          <w:lang w:eastAsia="en-US"/>
        </w:rPr>
        <w:t>is publicly traded with a shareholder base including Go</w:t>
      </w:r>
      <w:r w:rsidR="006C50C0">
        <w:rPr>
          <w:rFonts w:asciiTheme="minorHAnsi" w:hAnsiTheme="minorHAnsi" w:cstheme="minorHAnsi"/>
          <w:color w:val="000000"/>
          <w:sz w:val="22"/>
          <w:szCs w:val="22"/>
          <w:lang w:eastAsia="en-US"/>
        </w:rPr>
        <w:t>vernment (GoSL)</w:t>
      </w:r>
      <w:r w:rsidR="00CB18E8" w:rsidRPr="00C76CD8">
        <w:rPr>
          <w:rFonts w:asciiTheme="minorHAnsi" w:hAnsiTheme="minorHAnsi" w:cstheme="minorHAnsi"/>
          <w:color w:val="000000"/>
          <w:sz w:val="22"/>
          <w:szCs w:val="22"/>
          <w:lang w:eastAsia="en-US"/>
        </w:rPr>
        <w:t xml:space="preserve"> entities </w:t>
      </w:r>
      <w:r w:rsidR="00CB18E8">
        <w:rPr>
          <w:rStyle w:val="FootnoteReference"/>
          <w:rFonts w:asciiTheme="minorHAnsi" w:hAnsiTheme="minorHAnsi" w:cstheme="minorHAnsi"/>
          <w:color w:val="000000"/>
          <w:sz w:val="22"/>
          <w:szCs w:val="22"/>
          <w:lang w:eastAsia="en-US"/>
        </w:rPr>
        <w:footnoteReference w:id="3"/>
      </w:r>
      <w:r w:rsidRPr="00C76CD8">
        <w:rPr>
          <w:rFonts w:asciiTheme="minorHAnsi" w:hAnsiTheme="minorHAnsi" w:cstheme="minorHAnsi"/>
          <w:color w:val="000000"/>
          <w:sz w:val="22"/>
          <w:szCs w:val="22"/>
          <w:lang w:eastAsia="en-US"/>
        </w:rPr>
        <w:t xml:space="preserve">, and has </w:t>
      </w:r>
      <w:r w:rsidR="005166D0" w:rsidRPr="00C76CD8">
        <w:rPr>
          <w:rFonts w:asciiTheme="minorHAnsi" w:hAnsiTheme="minorHAnsi" w:cstheme="minorHAnsi"/>
          <w:color w:val="000000"/>
          <w:sz w:val="22"/>
          <w:szCs w:val="22"/>
          <w:lang w:eastAsia="en-US"/>
        </w:rPr>
        <w:t>a</w:t>
      </w:r>
      <w:r w:rsidR="001659F8" w:rsidRPr="00C76CD8">
        <w:rPr>
          <w:rFonts w:asciiTheme="minorHAnsi" w:hAnsiTheme="minorHAnsi" w:cstheme="minorHAnsi"/>
          <w:color w:val="000000"/>
          <w:sz w:val="22"/>
          <w:szCs w:val="22"/>
          <w:lang w:eastAsia="en-US"/>
        </w:rPr>
        <w:t xml:space="preserve"> </w:t>
      </w:r>
      <w:r w:rsidRPr="00C76CD8">
        <w:rPr>
          <w:rFonts w:asciiTheme="minorHAnsi" w:hAnsiTheme="minorHAnsi" w:cstheme="minorHAnsi"/>
          <w:color w:val="000000"/>
          <w:sz w:val="22"/>
          <w:szCs w:val="22"/>
          <w:lang w:eastAsia="en-US"/>
        </w:rPr>
        <w:t>concession to generate, transmit</w:t>
      </w:r>
      <w:r w:rsidR="00DD0C99">
        <w:rPr>
          <w:rFonts w:asciiTheme="minorHAnsi" w:hAnsiTheme="minorHAnsi" w:cstheme="minorHAnsi"/>
          <w:color w:val="000000"/>
          <w:sz w:val="22"/>
          <w:szCs w:val="22"/>
          <w:lang w:eastAsia="en-US"/>
        </w:rPr>
        <w:t xml:space="preserve">, </w:t>
      </w:r>
      <w:r w:rsidRPr="00C76CD8">
        <w:rPr>
          <w:rFonts w:asciiTheme="minorHAnsi" w:hAnsiTheme="minorHAnsi" w:cstheme="minorHAnsi"/>
          <w:color w:val="000000"/>
          <w:sz w:val="22"/>
          <w:szCs w:val="22"/>
          <w:lang w:eastAsia="en-US"/>
        </w:rPr>
        <w:t>distribute</w:t>
      </w:r>
      <w:r w:rsidR="00DD0C99">
        <w:rPr>
          <w:rFonts w:asciiTheme="minorHAnsi" w:hAnsiTheme="minorHAnsi" w:cstheme="minorHAnsi"/>
          <w:color w:val="000000"/>
          <w:sz w:val="22"/>
          <w:szCs w:val="22"/>
          <w:lang w:eastAsia="en-US"/>
        </w:rPr>
        <w:t xml:space="preserve"> and sell</w:t>
      </w:r>
      <w:r w:rsidR="005166D0" w:rsidRPr="00C76CD8">
        <w:rPr>
          <w:rFonts w:asciiTheme="minorHAnsi" w:hAnsiTheme="minorHAnsi" w:cstheme="minorHAnsi"/>
          <w:color w:val="000000"/>
          <w:sz w:val="22"/>
          <w:szCs w:val="22"/>
          <w:lang w:eastAsia="en-US"/>
        </w:rPr>
        <w:t xml:space="preserve"> </w:t>
      </w:r>
      <w:r w:rsidRPr="00C76CD8">
        <w:rPr>
          <w:rFonts w:asciiTheme="minorHAnsi" w:hAnsiTheme="minorHAnsi" w:cstheme="minorHAnsi"/>
          <w:color w:val="000000"/>
          <w:sz w:val="22"/>
          <w:szCs w:val="22"/>
          <w:lang w:eastAsia="en-US"/>
        </w:rPr>
        <w:t xml:space="preserve">electricity in Saint Lucia until 2045. </w:t>
      </w:r>
      <w:r w:rsidR="00E30046" w:rsidRPr="00C76CD8">
        <w:rPr>
          <w:rFonts w:asciiTheme="minorHAnsi" w:hAnsiTheme="minorHAnsi" w:cstheme="minorHAnsi"/>
          <w:color w:val="000000"/>
          <w:sz w:val="22"/>
          <w:szCs w:val="22"/>
          <w:lang w:eastAsia="en-US"/>
        </w:rPr>
        <w:t xml:space="preserve"> </w:t>
      </w:r>
      <w:r w:rsidRPr="00C76CD8">
        <w:rPr>
          <w:rFonts w:asciiTheme="minorHAnsi" w:hAnsiTheme="minorHAnsi" w:cstheme="minorHAnsi"/>
          <w:color w:val="000000"/>
          <w:sz w:val="22"/>
          <w:szCs w:val="22"/>
          <w:lang w:eastAsia="en-US"/>
        </w:rPr>
        <w:t>LUCELEC operates 88.</w:t>
      </w:r>
      <w:r w:rsidR="00E30046" w:rsidRPr="00C76CD8">
        <w:rPr>
          <w:rFonts w:asciiTheme="minorHAnsi" w:hAnsiTheme="minorHAnsi" w:cstheme="minorHAnsi"/>
          <w:color w:val="000000"/>
          <w:sz w:val="22"/>
          <w:szCs w:val="22"/>
          <w:lang w:eastAsia="en-US"/>
        </w:rPr>
        <w:t>4</w:t>
      </w:r>
      <w:r w:rsidRPr="00C76CD8">
        <w:rPr>
          <w:rFonts w:asciiTheme="minorHAnsi" w:hAnsiTheme="minorHAnsi" w:cstheme="minorHAnsi"/>
          <w:color w:val="000000"/>
          <w:sz w:val="22"/>
          <w:szCs w:val="22"/>
          <w:lang w:eastAsia="en-US"/>
        </w:rPr>
        <w:t xml:space="preserve"> MW of generation</w:t>
      </w:r>
      <w:r w:rsidR="00FA2207" w:rsidRPr="00C76CD8">
        <w:rPr>
          <w:rFonts w:asciiTheme="minorHAnsi" w:hAnsiTheme="minorHAnsi" w:cstheme="minorHAnsi"/>
          <w:color w:val="000000"/>
          <w:sz w:val="22"/>
          <w:szCs w:val="22"/>
          <w:lang w:eastAsia="en-US"/>
        </w:rPr>
        <w:t xml:space="preserve"> </w:t>
      </w:r>
      <w:r w:rsidRPr="00C76CD8">
        <w:rPr>
          <w:rFonts w:asciiTheme="minorHAnsi" w:hAnsiTheme="minorHAnsi" w:cstheme="minorHAnsi"/>
          <w:color w:val="000000"/>
          <w:sz w:val="22"/>
          <w:szCs w:val="22"/>
          <w:lang w:eastAsia="en-US"/>
        </w:rPr>
        <w:t>capacity at a single power plant utilizing diesel</w:t>
      </w:r>
      <w:r w:rsidR="00DD5652" w:rsidRPr="00C76CD8">
        <w:rPr>
          <w:rFonts w:asciiTheme="minorHAnsi" w:hAnsiTheme="minorHAnsi" w:cstheme="minorHAnsi"/>
          <w:color w:val="000000"/>
          <w:sz w:val="22"/>
          <w:szCs w:val="22"/>
          <w:lang w:eastAsia="en-US"/>
        </w:rPr>
        <w:t xml:space="preserve">, </w:t>
      </w:r>
      <w:r w:rsidR="00E30046" w:rsidRPr="00C76CD8">
        <w:rPr>
          <w:rFonts w:asciiTheme="minorHAnsi" w:hAnsiTheme="minorHAnsi" w:cstheme="minorHAnsi"/>
          <w:color w:val="000000"/>
          <w:sz w:val="22"/>
          <w:szCs w:val="22"/>
          <w:lang w:eastAsia="en-US"/>
        </w:rPr>
        <w:t xml:space="preserve">of which 68 MW </w:t>
      </w:r>
      <w:r w:rsidR="00611FE9" w:rsidRPr="00C76CD8">
        <w:rPr>
          <w:rFonts w:asciiTheme="minorHAnsi" w:hAnsiTheme="minorHAnsi" w:cstheme="minorHAnsi"/>
          <w:color w:val="000000"/>
          <w:sz w:val="22"/>
          <w:szCs w:val="22"/>
          <w:lang w:eastAsia="en-US"/>
        </w:rPr>
        <w:t xml:space="preserve">was </w:t>
      </w:r>
      <w:r w:rsidR="00E30046" w:rsidRPr="00C76CD8">
        <w:rPr>
          <w:rFonts w:asciiTheme="minorHAnsi" w:hAnsiTheme="minorHAnsi" w:cstheme="minorHAnsi"/>
          <w:color w:val="000000"/>
          <w:sz w:val="22"/>
          <w:szCs w:val="22"/>
          <w:lang w:eastAsia="en-US"/>
        </w:rPr>
        <w:t>counted as firm capacity</w:t>
      </w:r>
      <w:r w:rsidR="00611FE9" w:rsidRPr="00C76CD8">
        <w:rPr>
          <w:rFonts w:asciiTheme="minorHAnsi" w:hAnsiTheme="minorHAnsi" w:cstheme="minorHAnsi"/>
          <w:color w:val="000000"/>
          <w:sz w:val="22"/>
          <w:szCs w:val="22"/>
          <w:lang w:eastAsia="en-US"/>
        </w:rPr>
        <w:t xml:space="preserve"> in 2017</w:t>
      </w:r>
      <w:r w:rsidR="00E30046" w:rsidRPr="00C76CD8">
        <w:rPr>
          <w:rFonts w:asciiTheme="minorHAnsi" w:hAnsiTheme="minorHAnsi" w:cstheme="minorHAnsi"/>
          <w:color w:val="000000"/>
          <w:sz w:val="22"/>
          <w:szCs w:val="22"/>
          <w:lang w:eastAsia="en-US"/>
        </w:rPr>
        <w:t xml:space="preserve">.  It has just commissioned a </w:t>
      </w:r>
      <w:r w:rsidR="00310722" w:rsidRPr="00C76CD8">
        <w:rPr>
          <w:rFonts w:asciiTheme="minorHAnsi" w:hAnsiTheme="minorHAnsi" w:cstheme="minorHAnsi"/>
          <w:color w:val="000000"/>
          <w:sz w:val="22"/>
          <w:szCs w:val="22"/>
          <w:lang w:eastAsia="en-US"/>
        </w:rPr>
        <w:t xml:space="preserve">3 MW </w:t>
      </w:r>
      <w:r w:rsidR="00031BC6" w:rsidRPr="00C76CD8">
        <w:rPr>
          <w:rFonts w:asciiTheme="minorHAnsi" w:hAnsiTheme="minorHAnsi" w:cstheme="minorHAnsi"/>
          <w:color w:val="000000"/>
          <w:sz w:val="22"/>
          <w:szCs w:val="22"/>
          <w:lang w:eastAsia="en-US"/>
        </w:rPr>
        <w:t xml:space="preserve">ground-mounted </w:t>
      </w:r>
      <w:r w:rsidR="00310722" w:rsidRPr="00C76CD8">
        <w:rPr>
          <w:rFonts w:asciiTheme="minorHAnsi" w:hAnsiTheme="minorHAnsi" w:cstheme="minorHAnsi"/>
          <w:color w:val="000000"/>
          <w:sz w:val="22"/>
          <w:szCs w:val="22"/>
          <w:lang w:eastAsia="en-US"/>
        </w:rPr>
        <w:t>solar</w:t>
      </w:r>
      <w:r w:rsidR="009C5CE2" w:rsidRPr="00C76CD8">
        <w:rPr>
          <w:rFonts w:asciiTheme="minorHAnsi" w:hAnsiTheme="minorHAnsi" w:cstheme="minorHAnsi"/>
          <w:color w:val="000000"/>
          <w:sz w:val="22"/>
          <w:szCs w:val="22"/>
          <w:lang w:eastAsia="en-US"/>
        </w:rPr>
        <w:t xml:space="preserve"> PV project</w:t>
      </w:r>
      <w:r w:rsidR="00031BC6" w:rsidRPr="00C76CD8">
        <w:rPr>
          <w:rFonts w:asciiTheme="minorHAnsi" w:hAnsiTheme="minorHAnsi" w:cstheme="minorHAnsi"/>
          <w:color w:val="000000"/>
          <w:sz w:val="22"/>
          <w:szCs w:val="22"/>
          <w:lang w:eastAsia="en-US"/>
        </w:rPr>
        <w:t xml:space="preserve"> </w:t>
      </w:r>
      <w:r w:rsidR="00DD5652" w:rsidRPr="00C76CD8">
        <w:rPr>
          <w:rFonts w:asciiTheme="minorHAnsi" w:hAnsiTheme="minorHAnsi" w:cstheme="minorHAnsi"/>
          <w:color w:val="000000"/>
          <w:sz w:val="22"/>
          <w:szCs w:val="22"/>
          <w:lang w:eastAsia="en-US"/>
        </w:rPr>
        <w:t xml:space="preserve">that </w:t>
      </w:r>
      <w:r w:rsidR="009C5CE2" w:rsidRPr="00C76CD8">
        <w:rPr>
          <w:rFonts w:asciiTheme="minorHAnsi" w:hAnsiTheme="minorHAnsi" w:cstheme="minorHAnsi"/>
          <w:color w:val="000000"/>
          <w:sz w:val="22"/>
          <w:szCs w:val="22"/>
          <w:lang w:eastAsia="en-US"/>
        </w:rPr>
        <w:t>became operational in November</w:t>
      </w:r>
      <w:r w:rsidR="00DD5652" w:rsidRPr="00C76CD8">
        <w:rPr>
          <w:rFonts w:asciiTheme="minorHAnsi" w:hAnsiTheme="minorHAnsi" w:cstheme="minorHAnsi"/>
          <w:color w:val="000000"/>
          <w:sz w:val="22"/>
          <w:szCs w:val="22"/>
          <w:lang w:eastAsia="en-US"/>
        </w:rPr>
        <w:t xml:space="preserve"> 2018</w:t>
      </w:r>
      <w:r w:rsidR="002B5541" w:rsidRPr="00C76CD8">
        <w:rPr>
          <w:rFonts w:asciiTheme="minorHAnsi" w:hAnsiTheme="minorHAnsi" w:cstheme="minorHAnsi"/>
          <w:color w:val="000000"/>
          <w:sz w:val="22"/>
          <w:szCs w:val="22"/>
          <w:lang w:eastAsia="en-US"/>
        </w:rPr>
        <w:t xml:space="preserve">.  </w:t>
      </w:r>
      <w:r w:rsidR="003679EA" w:rsidRPr="00C76CD8">
        <w:rPr>
          <w:rFonts w:asciiTheme="minorHAnsi" w:hAnsiTheme="minorHAnsi" w:cstheme="minorHAnsi"/>
          <w:color w:val="000000"/>
          <w:sz w:val="22"/>
          <w:szCs w:val="22"/>
          <w:lang w:eastAsia="en-US"/>
        </w:rPr>
        <w:t xml:space="preserve">The utility </w:t>
      </w:r>
      <w:r w:rsidR="002B5541" w:rsidRPr="00C76CD8">
        <w:rPr>
          <w:rFonts w:asciiTheme="minorHAnsi" w:hAnsiTheme="minorHAnsi" w:cstheme="minorHAnsi"/>
          <w:color w:val="000000"/>
          <w:sz w:val="22"/>
          <w:szCs w:val="22"/>
          <w:lang w:eastAsia="en-US"/>
        </w:rPr>
        <w:t xml:space="preserve">is </w:t>
      </w:r>
      <w:r w:rsidR="00C41A20" w:rsidRPr="00C76CD8">
        <w:rPr>
          <w:rFonts w:asciiTheme="minorHAnsi" w:hAnsiTheme="minorHAnsi" w:cstheme="minorHAnsi"/>
          <w:color w:val="000000"/>
          <w:sz w:val="22"/>
          <w:szCs w:val="22"/>
          <w:lang w:eastAsia="en-US"/>
        </w:rPr>
        <w:t xml:space="preserve">also </w:t>
      </w:r>
      <w:r w:rsidR="002B5541" w:rsidRPr="00C76CD8">
        <w:rPr>
          <w:rFonts w:asciiTheme="minorHAnsi" w:hAnsiTheme="minorHAnsi" w:cstheme="minorHAnsi"/>
          <w:color w:val="000000"/>
          <w:sz w:val="22"/>
          <w:szCs w:val="22"/>
          <w:lang w:eastAsia="en-US"/>
        </w:rPr>
        <w:t xml:space="preserve">working to </w:t>
      </w:r>
      <w:r w:rsidR="00031BC6" w:rsidRPr="00C76CD8">
        <w:rPr>
          <w:rFonts w:asciiTheme="minorHAnsi" w:hAnsiTheme="minorHAnsi" w:cstheme="minorHAnsi"/>
          <w:color w:val="000000"/>
          <w:sz w:val="22"/>
          <w:szCs w:val="22"/>
          <w:lang w:eastAsia="en-US"/>
        </w:rPr>
        <w:t xml:space="preserve">develop </w:t>
      </w:r>
      <w:r w:rsidR="002B5541" w:rsidRPr="00C76CD8">
        <w:rPr>
          <w:rFonts w:asciiTheme="minorHAnsi" w:hAnsiTheme="minorHAnsi" w:cstheme="minorHAnsi"/>
          <w:color w:val="000000"/>
          <w:sz w:val="22"/>
          <w:szCs w:val="22"/>
          <w:lang w:eastAsia="en-US"/>
        </w:rPr>
        <w:t>a 12 MW wind farm</w:t>
      </w:r>
      <w:r w:rsidR="00E30046" w:rsidRPr="00C76CD8">
        <w:rPr>
          <w:rFonts w:asciiTheme="minorHAnsi" w:hAnsiTheme="minorHAnsi" w:cstheme="minorHAnsi"/>
          <w:color w:val="000000"/>
          <w:sz w:val="22"/>
          <w:szCs w:val="22"/>
          <w:lang w:eastAsia="en-US"/>
        </w:rPr>
        <w:t>.  Peak demand reached 61.7 MW in 2017</w:t>
      </w:r>
      <w:r w:rsidR="00AC179F">
        <w:rPr>
          <w:rFonts w:asciiTheme="minorHAnsi" w:hAnsiTheme="minorHAnsi" w:cstheme="minorHAnsi"/>
          <w:color w:val="000000"/>
          <w:sz w:val="22"/>
          <w:szCs w:val="22"/>
          <w:lang w:eastAsia="en-US"/>
        </w:rPr>
        <w:t>,</w:t>
      </w:r>
      <w:r w:rsidR="00E30046" w:rsidRPr="00C76CD8">
        <w:rPr>
          <w:rFonts w:asciiTheme="minorHAnsi" w:hAnsiTheme="minorHAnsi" w:cstheme="minorHAnsi"/>
          <w:color w:val="000000"/>
          <w:sz w:val="22"/>
          <w:szCs w:val="22"/>
          <w:lang w:eastAsia="en-US"/>
        </w:rPr>
        <w:t xml:space="preserve"> while the annual average</w:t>
      </w:r>
      <w:r w:rsidR="00B20E72" w:rsidRPr="00C76CD8">
        <w:rPr>
          <w:rFonts w:asciiTheme="minorHAnsi" w:hAnsiTheme="minorHAnsi" w:cstheme="minorHAnsi"/>
          <w:color w:val="000000"/>
          <w:sz w:val="22"/>
          <w:szCs w:val="22"/>
          <w:lang w:eastAsia="en-US"/>
        </w:rPr>
        <w:t xml:space="preserve"> demand</w:t>
      </w:r>
      <w:r w:rsidR="00E30046" w:rsidRPr="00C76CD8">
        <w:rPr>
          <w:rFonts w:asciiTheme="minorHAnsi" w:hAnsiTheme="minorHAnsi" w:cstheme="minorHAnsi"/>
          <w:color w:val="000000"/>
          <w:sz w:val="22"/>
          <w:szCs w:val="22"/>
          <w:lang w:eastAsia="en-US"/>
        </w:rPr>
        <w:t xml:space="preserve"> was about 41 MW. Electricity sales increased at just under 2</w:t>
      </w:r>
      <w:r w:rsidR="00AC179F">
        <w:rPr>
          <w:rFonts w:asciiTheme="minorHAnsi" w:hAnsiTheme="minorHAnsi" w:cstheme="minorHAnsi"/>
          <w:color w:val="000000"/>
          <w:sz w:val="22"/>
          <w:szCs w:val="22"/>
          <w:lang w:eastAsia="en-US"/>
        </w:rPr>
        <w:t xml:space="preserve"> percent</w:t>
      </w:r>
      <w:r w:rsidR="00E30046" w:rsidRPr="00C76CD8">
        <w:rPr>
          <w:rFonts w:asciiTheme="minorHAnsi" w:hAnsiTheme="minorHAnsi" w:cstheme="minorHAnsi"/>
          <w:color w:val="000000"/>
          <w:sz w:val="22"/>
          <w:szCs w:val="22"/>
          <w:lang w:eastAsia="en-US"/>
        </w:rPr>
        <w:t xml:space="preserve"> per annum over the ten years from 2008 to 2017. The utility is consistently profitable and efficiently run with system losses in the region of 7</w:t>
      </w:r>
      <w:r w:rsidR="00AC179F">
        <w:rPr>
          <w:rFonts w:asciiTheme="minorHAnsi" w:hAnsiTheme="minorHAnsi" w:cstheme="minorHAnsi"/>
          <w:color w:val="000000"/>
          <w:sz w:val="22"/>
          <w:szCs w:val="22"/>
          <w:lang w:eastAsia="en-US"/>
        </w:rPr>
        <w:t xml:space="preserve"> percent</w:t>
      </w:r>
      <w:r w:rsidR="00E30046" w:rsidRPr="00C76CD8">
        <w:rPr>
          <w:rFonts w:asciiTheme="minorHAnsi" w:hAnsiTheme="minorHAnsi" w:cstheme="minorHAnsi"/>
          <w:color w:val="000000"/>
          <w:sz w:val="22"/>
          <w:szCs w:val="22"/>
          <w:lang w:eastAsia="en-US"/>
        </w:rPr>
        <w:t xml:space="preserve">.  The average retail electricity tariff </w:t>
      </w:r>
      <w:r w:rsidR="00B460FB" w:rsidRPr="00C76CD8">
        <w:rPr>
          <w:rFonts w:asciiTheme="minorHAnsi" w:hAnsiTheme="minorHAnsi" w:cstheme="minorHAnsi"/>
          <w:color w:val="000000"/>
          <w:sz w:val="22"/>
          <w:szCs w:val="22"/>
          <w:lang w:eastAsia="en-US"/>
        </w:rPr>
        <w:t>has been in line with the Caribbean regional average</w:t>
      </w:r>
      <w:r w:rsidR="005166D0" w:rsidRPr="00C76CD8">
        <w:rPr>
          <w:rFonts w:asciiTheme="minorHAnsi" w:hAnsiTheme="minorHAnsi" w:cstheme="minorHAnsi"/>
          <w:color w:val="000000"/>
          <w:sz w:val="22"/>
          <w:szCs w:val="22"/>
          <w:lang w:eastAsia="en-US"/>
        </w:rPr>
        <w:t xml:space="preserve"> - </w:t>
      </w:r>
      <w:r w:rsidR="00B460FB" w:rsidRPr="00C76CD8">
        <w:rPr>
          <w:rFonts w:asciiTheme="minorHAnsi" w:hAnsiTheme="minorHAnsi" w:cstheme="minorHAnsi"/>
          <w:color w:val="000000"/>
          <w:sz w:val="22"/>
          <w:szCs w:val="22"/>
          <w:lang w:eastAsia="en-US"/>
        </w:rPr>
        <w:t xml:space="preserve">falling from </w:t>
      </w:r>
      <w:r w:rsidR="00E30046" w:rsidRPr="00C76CD8">
        <w:rPr>
          <w:rFonts w:asciiTheme="minorHAnsi" w:hAnsiTheme="minorHAnsi" w:cstheme="minorHAnsi"/>
          <w:color w:val="000000"/>
          <w:sz w:val="22"/>
          <w:szCs w:val="22"/>
          <w:lang w:eastAsia="en-US"/>
        </w:rPr>
        <w:t xml:space="preserve">about </w:t>
      </w:r>
      <w:r w:rsidR="003031FB">
        <w:rPr>
          <w:rFonts w:asciiTheme="minorHAnsi" w:hAnsiTheme="minorHAnsi" w:cstheme="minorHAnsi"/>
          <w:color w:val="000000"/>
          <w:sz w:val="22"/>
          <w:szCs w:val="22"/>
          <w:lang w:eastAsia="en-US"/>
        </w:rPr>
        <w:t>US$0.38</w:t>
      </w:r>
      <w:r w:rsidR="00E30046" w:rsidRPr="00C76CD8">
        <w:rPr>
          <w:rFonts w:asciiTheme="minorHAnsi" w:hAnsiTheme="minorHAnsi" w:cstheme="minorHAnsi"/>
          <w:color w:val="000000"/>
          <w:sz w:val="22"/>
          <w:szCs w:val="22"/>
          <w:lang w:eastAsia="en-US"/>
        </w:rPr>
        <w:t xml:space="preserve"> per kWh in 2014 to around </w:t>
      </w:r>
      <w:r w:rsidR="003031FB">
        <w:rPr>
          <w:rFonts w:asciiTheme="minorHAnsi" w:hAnsiTheme="minorHAnsi" w:cstheme="minorHAnsi"/>
          <w:color w:val="000000"/>
          <w:sz w:val="22"/>
          <w:szCs w:val="22"/>
          <w:lang w:eastAsia="en-US"/>
        </w:rPr>
        <w:t>US$0.27</w:t>
      </w:r>
      <w:r w:rsidR="00E30046" w:rsidRPr="00C76CD8">
        <w:rPr>
          <w:rFonts w:asciiTheme="minorHAnsi" w:hAnsiTheme="minorHAnsi" w:cstheme="minorHAnsi"/>
          <w:color w:val="000000"/>
          <w:sz w:val="22"/>
          <w:szCs w:val="22"/>
          <w:lang w:eastAsia="en-US"/>
        </w:rPr>
        <w:t xml:space="preserve"> per kWh in 2016 due to the fall in global oil prices</w:t>
      </w:r>
      <w:r w:rsidR="00B460FB" w:rsidRPr="00C76CD8">
        <w:rPr>
          <w:rFonts w:asciiTheme="minorHAnsi" w:hAnsiTheme="minorHAnsi" w:cstheme="minorHAnsi"/>
          <w:color w:val="000000"/>
          <w:sz w:val="22"/>
          <w:szCs w:val="22"/>
          <w:lang w:eastAsia="en-US"/>
        </w:rPr>
        <w:t>.</w:t>
      </w:r>
      <w:r w:rsidR="00E30046" w:rsidRPr="00C76CD8">
        <w:rPr>
          <w:rFonts w:asciiTheme="minorHAnsi" w:hAnsiTheme="minorHAnsi" w:cstheme="minorHAnsi"/>
          <w:color w:val="000000"/>
          <w:sz w:val="22"/>
          <w:szCs w:val="22"/>
          <w:lang w:eastAsia="en-US"/>
        </w:rPr>
        <w:t xml:space="preserve">  </w:t>
      </w:r>
      <w:r w:rsidR="00F65616" w:rsidRPr="00C76CD8">
        <w:rPr>
          <w:rFonts w:asciiTheme="minorHAnsi" w:hAnsiTheme="minorHAnsi" w:cstheme="minorHAnsi"/>
          <w:color w:val="000000"/>
          <w:sz w:val="22"/>
          <w:szCs w:val="22"/>
          <w:lang w:eastAsia="en-US"/>
        </w:rPr>
        <w:t xml:space="preserve">The fuel cost </w:t>
      </w:r>
      <w:r w:rsidR="003E21D5" w:rsidRPr="00C76CD8">
        <w:rPr>
          <w:rFonts w:asciiTheme="minorHAnsi" w:hAnsiTheme="minorHAnsi" w:cstheme="minorHAnsi"/>
          <w:color w:val="000000"/>
          <w:sz w:val="22"/>
          <w:szCs w:val="22"/>
          <w:lang w:eastAsia="en-US"/>
        </w:rPr>
        <w:t xml:space="preserve">component </w:t>
      </w:r>
      <w:r w:rsidR="00F65616" w:rsidRPr="00C76CD8">
        <w:rPr>
          <w:rFonts w:asciiTheme="minorHAnsi" w:hAnsiTheme="minorHAnsi" w:cstheme="minorHAnsi"/>
          <w:color w:val="000000"/>
          <w:sz w:val="22"/>
          <w:szCs w:val="22"/>
          <w:lang w:eastAsia="en-US"/>
        </w:rPr>
        <w:t xml:space="preserve">is a direct pass-through </w:t>
      </w:r>
      <w:r w:rsidR="003E21D5" w:rsidRPr="00C76CD8">
        <w:rPr>
          <w:rFonts w:asciiTheme="minorHAnsi" w:hAnsiTheme="minorHAnsi" w:cstheme="minorHAnsi"/>
          <w:color w:val="000000"/>
          <w:sz w:val="22"/>
          <w:szCs w:val="22"/>
          <w:lang w:eastAsia="en-US"/>
        </w:rPr>
        <w:t xml:space="preserve">to </w:t>
      </w:r>
      <w:r w:rsidR="00F65616" w:rsidRPr="00C76CD8">
        <w:rPr>
          <w:rFonts w:asciiTheme="minorHAnsi" w:hAnsiTheme="minorHAnsi" w:cstheme="minorHAnsi"/>
          <w:color w:val="000000"/>
          <w:sz w:val="22"/>
          <w:szCs w:val="22"/>
          <w:lang w:eastAsia="en-US"/>
        </w:rPr>
        <w:t xml:space="preserve">the </w:t>
      </w:r>
      <w:r w:rsidR="003E21D5" w:rsidRPr="00C76CD8">
        <w:rPr>
          <w:rFonts w:asciiTheme="minorHAnsi" w:hAnsiTheme="minorHAnsi" w:cstheme="minorHAnsi"/>
          <w:color w:val="000000"/>
          <w:sz w:val="22"/>
          <w:szCs w:val="22"/>
          <w:lang w:eastAsia="en-US"/>
        </w:rPr>
        <w:t xml:space="preserve">electric </w:t>
      </w:r>
      <w:r w:rsidR="00F65616" w:rsidRPr="00C76CD8">
        <w:rPr>
          <w:rFonts w:asciiTheme="minorHAnsi" w:hAnsiTheme="minorHAnsi" w:cstheme="minorHAnsi"/>
          <w:color w:val="000000"/>
          <w:sz w:val="22"/>
          <w:szCs w:val="22"/>
          <w:lang w:eastAsia="en-US"/>
        </w:rPr>
        <w:t>tariff</w:t>
      </w:r>
      <w:r w:rsidR="00A83C39">
        <w:rPr>
          <w:rFonts w:asciiTheme="minorHAnsi" w:hAnsiTheme="minorHAnsi" w:cstheme="minorHAnsi"/>
          <w:color w:val="000000"/>
          <w:sz w:val="22"/>
          <w:szCs w:val="22"/>
          <w:lang w:eastAsia="en-US"/>
        </w:rPr>
        <w:t xml:space="preserve">.  </w:t>
      </w:r>
      <w:r w:rsidR="00F65616" w:rsidRPr="00C76CD8">
        <w:rPr>
          <w:rFonts w:asciiTheme="minorHAnsi" w:hAnsiTheme="minorHAnsi" w:cstheme="minorHAnsi"/>
          <w:color w:val="000000"/>
          <w:sz w:val="22"/>
          <w:szCs w:val="22"/>
          <w:lang w:eastAsia="en-US"/>
        </w:rPr>
        <w:t xml:space="preserve">LUCELEC implements a </w:t>
      </w:r>
      <w:r w:rsidR="00BE0CFD" w:rsidRPr="00C76CD8">
        <w:rPr>
          <w:rFonts w:asciiTheme="minorHAnsi" w:hAnsiTheme="minorHAnsi" w:cstheme="minorHAnsi"/>
          <w:color w:val="000000"/>
          <w:sz w:val="22"/>
          <w:szCs w:val="22"/>
          <w:lang w:eastAsia="en-US"/>
        </w:rPr>
        <w:t xml:space="preserve">fuel price </w:t>
      </w:r>
      <w:r w:rsidR="00F65616" w:rsidRPr="00C76CD8">
        <w:rPr>
          <w:rFonts w:asciiTheme="minorHAnsi" w:hAnsiTheme="minorHAnsi" w:cstheme="minorHAnsi"/>
          <w:color w:val="000000"/>
          <w:sz w:val="22"/>
          <w:szCs w:val="22"/>
          <w:lang w:eastAsia="en-US"/>
        </w:rPr>
        <w:t>hedging strategy</w:t>
      </w:r>
      <w:r w:rsidR="00EB5AC8" w:rsidRPr="00C76CD8">
        <w:rPr>
          <w:rFonts w:asciiTheme="minorHAnsi" w:hAnsiTheme="minorHAnsi" w:cstheme="minorHAnsi"/>
          <w:color w:val="000000"/>
          <w:sz w:val="22"/>
          <w:szCs w:val="22"/>
          <w:lang w:eastAsia="en-US"/>
        </w:rPr>
        <w:t xml:space="preserve"> that may dampen </w:t>
      </w:r>
      <w:r w:rsidR="001055C5" w:rsidRPr="00C76CD8">
        <w:rPr>
          <w:rFonts w:asciiTheme="minorHAnsi" w:hAnsiTheme="minorHAnsi" w:cstheme="minorHAnsi"/>
          <w:color w:val="000000"/>
          <w:sz w:val="22"/>
          <w:szCs w:val="22"/>
          <w:lang w:eastAsia="en-US"/>
        </w:rPr>
        <w:t xml:space="preserve">the </w:t>
      </w:r>
      <w:r w:rsidR="00A83C39">
        <w:rPr>
          <w:rFonts w:asciiTheme="minorHAnsi" w:hAnsiTheme="minorHAnsi" w:cstheme="minorHAnsi"/>
          <w:color w:val="000000"/>
          <w:sz w:val="22"/>
          <w:szCs w:val="22"/>
          <w:lang w:eastAsia="en-US"/>
        </w:rPr>
        <w:t xml:space="preserve">price </w:t>
      </w:r>
      <w:r w:rsidR="00EB5AC8" w:rsidRPr="00C76CD8">
        <w:rPr>
          <w:rFonts w:asciiTheme="minorHAnsi" w:hAnsiTheme="minorHAnsi" w:cstheme="minorHAnsi"/>
          <w:color w:val="000000"/>
          <w:sz w:val="22"/>
          <w:szCs w:val="22"/>
          <w:lang w:eastAsia="en-US"/>
        </w:rPr>
        <w:t>volatility</w:t>
      </w:r>
      <w:r w:rsidR="00F65616" w:rsidRPr="00C76CD8">
        <w:rPr>
          <w:rFonts w:asciiTheme="minorHAnsi" w:hAnsiTheme="minorHAnsi" w:cstheme="minorHAnsi"/>
          <w:color w:val="000000"/>
          <w:sz w:val="22"/>
          <w:szCs w:val="22"/>
          <w:lang w:eastAsia="en-US"/>
        </w:rPr>
        <w:t>.</w:t>
      </w:r>
      <w:r w:rsidR="00B01319" w:rsidRPr="00C76CD8">
        <w:rPr>
          <w:rFonts w:asciiTheme="minorHAnsi" w:hAnsiTheme="minorHAnsi" w:cstheme="minorHAnsi"/>
          <w:color w:val="000000"/>
          <w:sz w:val="22"/>
          <w:szCs w:val="22"/>
          <w:lang w:eastAsia="en-US"/>
        </w:rPr>
        <w:t xml:space="preserve">  </w:t>
      </w:r>
      <w:r w:rsidR="00B01319" w:rsidRPr="008D189A">
        <w:rPr>
          <w:rFonts w:asciiTheme="minorHAnsi" w:hAnsiTheme="minorHAnsi" w:cstheme="minorHAnsi"/>
          <w:color w:val="000000"/>
          <w:sz w:val="22"/>
          <w:szCs w:val="22"/>
          <w:lang w:eastAsia="en-US"/>
        </w:rPr>
        <w:t>Based on current consumption and growth rates, and the age and condition of the current diesel plants</w:t>
      </w:r>
      <w:r w:rsidR="006C50C0" w:rsidRPr="008D189A">
        <w:rPr>
          <w:rFonts w:asciiTheme="minorHAnsi" w:hAnsiTheme="minorHAnsi" w:cstheme="minorHAnsi"/>
          <w:color w:val="000000"/>
          <w:sz w:val="22"/>
          <w:szCs w:val="22"/>
          <w:lang w:eastAsia="en-US"/>
        </w:rPr>
        <w:t xml:space="preserve"> </w:t>
      </w:r>
      <w:r w:rsidR="00EA712C" w:rsidRPr="008D189A">
        <w:rPr>
          <w:rFonts w:asciiTheme="minorHAnsi" w:hAnsiTheme="minorHAnsi" w:cstheme="minorHAnsi"/>
          <w:color w:val="000000"/>
          <w:sz w:val="22"/>
          <w:szCs w:val="22"/>
          <w:lang w:eastAsia="en-US"/>
        </w:rPr>
        <w:t xml:space="preserve">that were </w:t>
      </w:r>
      <w:r w:rsidR="006C50C0" w:rsidRPr="008D189A">
        <w:rPr>
          <w:rFonts w:asciiTheme="minorHAnsi" w:hAnsiTheme="minorHAnsi" w:cstheme="minorHAnsi"/>
          <w:color w:val="000000"/>
          <w:sz w:val="22"/>
          <w:szCs w:val="22"/>
          <w:lang w:eastAsia="en-US"/>
        </w:rPr>
        <w:t>commissioned in 1990</w:t>
      </w:r>
      <w:r w:rsidR="00B01319" w:rsidRPr="008D189A">
        <w:rPr>
          <w:rFonts w:asciiTheme="minorHAnsi" w:hAnsiTheme="minorHAnsi" w:cstheme="minorHAnsi"/>
          <w:color w:val="000000"/>
          <w:sz w:val="22"/>
          <w:szCs w:val="22"/>
          <w:lang w:eastAsia="en-US"/>
        </w:rPr>
        <w:t xml:space="preserve">, LUCELEC </w:t>
      </w:r>
      <w:r w:rsidR="00EA712C" w:rsidRPr="008D189A">
        <w:rPr>
          <w:rFonts w:asciiTheme="minorHAnsi" w:hAnsiTheme="minorHAnsi" w:cstheme="minorHAnsi"/>
          <w:color w:val="000000"/>
          <w:sz w:val="22"/>
          <w:szCs w:val="22"/>
          <w:lang w:eastAsia="en-US"/>
        </w:rPr>
        <w:t>is looking</w:t>
      </w:r>
      <w:r w:rsidR="00B01319" w:rsidRPr="008D189A">
        <w:rPr>
          <w:rFonts w:asciiTheme="minorHAnsi" w:hAnsiTheme="minorHAnsi" w:cstheme="minorHAnsi"/>
          <w:color w:val="000000"/>
          <w:sz w:val="22"/>
          <w:szCs w:val="22"/>
          <w:lang w:eastAsia="en-US"/>
        </w:rPr>
        <w:t xml:space="preserve"> to make a</w:t>
      </w:r>
      <w:r w:rsidR="00C76CD8" w:rsidRPr="008D189A">
        <w:rPr>
          <w:rFonts w:asciiTheme="minorHAnsi" w:hAnsiTheme="minorHAnsi" w:cstheme="minorHAnsi"/>
          <w:color w:val="000000"/>
          <w:sz w:val="22"/>
          <w:szCs w:val="22"/>
          <w:lang w:eastAsia="en-US"/>
        </w:rPr>
        <w:t xml:space="preserve">n </w:t>
      </w:r>
      <w:r w:rsidR="00B01319" w:rsidRPr="008D189A">
        <w:rPr>
          <w:rFonts w:asciiTheme="minorHAnsi" w:hAnsiTheme="minorHAnsi" w:cstheme="minorHAnsi"/>
          <w:color w:val="000000"/>
          <w:sz w:val="22"/>
          <w:szCs w:val="22"/>
          <w:lang w:eastAsia="en-US"/>
        </w:rPr>
        <w:t xml:space="preserve">investment decision </w:t>
      </w:r>
      <w:r w:rsidR="00EA599D" w:rsidRPr="008D189A">
        <w:rPr>
          <w:rFonts w:asciiTheme="minorHAnsi" w:hAnsiTheme="minorHAnsi" w:cstheme="minorHAnsi"/>
          <w:color w:val="000000"/>
          <w:sz w:val="22"/>
          <w:szCs w:val="22"/>
          <w:lang w:eastAsia="en-US"/>
        </w:rPr>
        <w:t xml:space="preserve">in the near </w:t>
      </w:r>
      <w:r w:rsidR="0056489E" w:rsidRPr="008D189A">
        <w:rPr>
          <w:rFonts w:asciiTheme="minorHAnsi" w:hAnsiTheme="minorHAnsi" w:cstheme="minorHAnsi"/>
          <w:color w:val="000000"/>
          <w:sz w:val="22"/>
          <w:szCs w:val="22"/>
          <w:lang w:eastAsia="en-US"/>
        </w:rPr>
        <w:t>term</w:t>
      </w:r>
      <w:r w:rsidR="00EA599D" w:rsidRPr="008D189A">
        <w:rPr>
          <w:rFonts w:asciiTheme="minorHAnsi" w:hAnsiTheme="minorHAnsi" w:cstheme="minorHAnsi"/>
          <w:color w:val="000000"/>
          <w:sz w:val="22"/>
          <w:szCs w:val="22"/>
          <w:lang w:eastAsia="en-US"/>
        </w:rPr>
        <w:t xml:space="preserve"> </w:t>
      </w:r>
      <w:r w:rsidR="000732A7" w:rsidRPr="008D189A">
        <w:rPr>
          <w:rFonts w:asciiTheme="minorHAnsi" w:hAnsiTheme="minorHAnsi" w:cstheme="minorHAnsi"/>
          <w:color w:val="000000"/>
          <w:sz w:val="22"/>
          <w:szCs w:val="22"/>
          <w:lang w:eastAsia="en-US"/>
        </w:rPr>
        <w:t xml:space="preserve">to install </w:t>
      </w:r>
      <w:r w:rsidR="00B01319" w:rsidRPr="008D189A">
        <w:rPr>
          <w:rFonts w:asciiTheme="minorHAnsi" w:hAnsiTheme="minorHAnsi" w:cstheme="minorHAnsi"/>
          <w:color w:val="000000"/>
          <w:sz w:val="22"/>
          <w:szCs w:val="22"/>
          <w:lang w:eastAsia="en-US"/>
        </w:rPr>
        <w:t xml:space="preserve">new </w:t>
      </w:r>
      <w:r w:rsidR="000732A7" w:rsidRPr="008D189A">
        <w:rPr>
          <w:rFonts w:asciiTheme="minorHAnsi" w:hAnsiTheme="minorHAnsi" w:cstheme="minorHAnsi"/>
          <w:color w:val="000000"/>
          <w:sz w:val="22"/>
          <w:szCs w:val="22"/>
          <w:lang w:eastAsia="en-US"/>
        </w:rPr>
        <w:t>base-load</w:t>
      </w:r>
      <w:r w:rsidR="00C76CD8" w:rsidRPr="008D189A">
        <w:rPr>
          <w:rFonts w:asciiTheme="minorHAnsi" w:hAnsiTheme="minorHAnsi" w:cstheme="minorHAnsi"/>
          <w:color w:val="000000"/>
          <w:sz w:val="22"/>
          <w:szCs w:val="22"/>
          <w:lang w:eastAsia="en-US"/>
        </w:rPr>
        <w:t xml:space="preserve"> </w:t>
      </w:r>
      <w:r w:rsidR="000732A7" w:rsidRPr="008D189A">
        <w:rPr>
          <w:rFonts w:asciiTheme="minorHAnsi" w:hAnsiTheme="minorHAnsi" w:cstheme="minorHAnsi"/>
          <w:color w:val="000000"/>
          <w:sz w:val="22"/>
          <w:szCs w:val="22"/>
          <w:lang w:eastAsia="en-US"/>
        </w:rPr>
        <w:t xml:space="preserve">generating </w:t>
      </w:r>
      <w:r w:rsidR="00B01319" w:rsidRPr="008D189A">
        <w:rPr>
          <w:rFonts w:asciiTheme="minorHAnsi" w:hAnsiTheme="minorHAnsi" w:cstheme="minorHAnsi"/>
          <w:color w:val="000000"/>
          <w:sz w:val="22"/>
          <w:szCs w:val="22"/>
          <w:lang w:eastAsia="en-US"/>
        </w:rPr>
        <w:t xml:space="preserve">capacity. The utility has indicated a willingness to consider alternatives to </w:t>
      </w:r>
      <w:r w:rsidR="00C76CD8" w:rsidRPr="008D189A">
        <w:rPr>
          <w:rFonts w:asciiTheme="minorHAnsi" w:hAnsiTheme="minorHAnsi" w:cstheme="minorHAnsi"/>
          <w:color w:val="000000"/>
          <w:sz w:val="22"/>
          <w:szCs w:val="22"/>
          <w:lang w:eastAsia="en-US"/>
        </w:rPr>
        <w:t>its</w:t>
      </w:r>
      <w:r w:rsidR="00B01319" w:rsidRPr="008D189A">
        <w:rPr>
          <w:rFonts w:asciiTheme="minorHAnsi" w:hAnsiTheme="minorHAnsi" w:cstheme="minorHAnsi"/>
          <w:color w:val="000000"/>
          <w:sz w:val="22"/>
          <w:szCs w:val="22"/>
          <w:lang w:eastAsia="en-US"/>
        </w:rPr>
        <w:t xml:space="preserve"> default option of a tri-fuel (natural gas, light fuel oil (LFO), or heavy fuel oil (HFO)) fossil-based power plant that would lock in carbon-intensive, oil import dependent electricity generation.</w:t>
      </w:r>
    </w:p>
    <w:p w14:paraId="1492F00C" w14:textId="77777777" w:rsidR="000C5E17" w:rsidRPr="008D189A" w:rsidRDefault="000C5E17" w:rsidP="00C2336C">
      <w:pPr>
        <w:pStyle w:val="ListParagraph"/>
        <w:autoSpaceDE w:val="0"/>
        <w:autoSpaceDN w:val="0"/>
        <w:adjustRightInd w:val="0"/>
        <w:ind w:left="360"/>
        <w:jc w:val="both"/>
        <w:rPr>
          <w:rFonts w:asciiTheme="minorHAnsi" w:hAnsiTheme="minorHAnsi" w:cstheme="minorHAnsi"/>
          <w:color w:val="000000"/>
          <w:sz w:val="22"/>
          <w:szCs w:val="22"/>
          <w:lang w:eastAsia="en-US"/>
        </w:rPr>
      </w:pPr>
    </w:p>
    <w:p w14:paraId="640FBDEB" w14:textId="02D5A216" w:rsidR="00D87F53" w:rsidRPr="008D189A" w:rsidRDefault="00D87F53"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8D189A">
        <w:rPr>
          <w:rFonts w:asciiTheme="minorHAnsi" w:hAnsiTheme="minorHAnsi" w:cstheme="minorHAnsi"/>
          <w:color w:val="000000"/>
          <w:sz w:val="22"/>
          <w:szCs w:val="22"/>
          <w:lang w:eastAsia="en-US"/>
        </w:rPr>
        <w:t xml:space="preserve">Geothermal </w:t>
      </w:r>
      <w:r w:rsidRPr="006F1E30">
        <w:rPr>
          <w:rFonts w:asciiTheme="minorHAnsi" w:hAnsiTheme="minorHAnsi" w:cstheme="minorHAnsi"/>
          <w:color w:val="000000"/>
          <w:sz w:val="22"/>
          <w:szCs w:val="22"/>
          <w:lang w:eastAsia="en-US"/>
        </w:rPr>
        <w:t>development</w:t>
      </w:r>
      <w:r w:rsidRPr="008D189A">
        <w:rPr>
          <w:rFonts w:asciiTheme="minorHAnsi" w:hAnsiTheme="minorHAnsi" w:cstheme="minorHAnsi"/>
          <w:color w:val="000000"/>
          <w:sz w:val="22"/>
          <w:szCs w:val="22"/>
          <w:lang w:eastAsia="en-US"/>
        </w:rPr>
        <w:t xml:space="preserve"> in Saint Lucia has a long history</w:t>
      </w:r>
      <w:r w:rsidR="00AC179F">
        <w:rPr>
          <w:rFonts w:asciiTheme="minorHAnsi" w:hAnsiTheme="minorHAnsi" w:cstheme="minorHAnsi"/>
          <w:color w:val="000000"/>
          <w:sz w:val="22"/>
          <w:szCs w:val="22"/>
          <w:lang w:eastAsia="en-US"/>
        </w:rPr>
        <w:t>,</w:t>
      </w:r>
      <w:r w:rsidRPr="008D189A">
        <w:rPr>
          <w:rFonts w:asciiTheme="minorHAnsi" w:hAnsiTheme="minorHAnsi" w:cstheme="minorHAnsi"/>
          <w:color w:val="000000"/>
          <w:sz w:val="22"/>
          <w:szCs w:val="22"/>
          <w:lang w:eastAsia="en-US"/>
        </w:rPr>
        <w:t xml:space="preserve"> and there have been numerous efforts to explore the country’s resources in the past. The Sulphur Springs area in the Soufriere region (south-western part of the island) had long been considered the center of geothermal potential in Saint Lucia. It has been studied since 1951 via reconnaissance investigations sponsored by the United Nations, and via drilling in the 1970s and 1980s. The previous </w:t>
      </w:r>
      <w:r>
        <w:rPr>
          <w:rFonts w:asciiTheme="minorHAnsi" w:hAnsiTheme="minorHAnsi" w:cstheme="minorHAnsi"/>
          <w:color w:val="000000"/>
          <w:sz w:val="22"/>
          <w:szCs w:val="22"/>
          <w:lang w:eastAsia="en-US"/>
        </w:rPr>
        <w:t xml:space="preserve">deep </w:t>
      </w:r>
      <w:r w:rsidRPr="008D189A">
        <w:rPr>
          <w:rFonts w:asciiTheme="minorHAnsi" w:hAnsiTheme="minorHAnsi" w:cstheme="minorHAnsi"/>
          <w:color w:val="000000"/>
          <w:sz w:val="22"/>
          <w:szCs w:val="22"/>
          <w:lang w:eastAsia="en-US"/>
        </w:rPr>
        <w:t xml:space="preserve">drilling </w:t>
      </w:r>
      <w:r>
        <w:rPr>
          <w:rFonts w:asciiTheme="minorHAnsi" w:hAnsiTheme="minorHAnsi" w:cstheme="minorHAnsi"/>
          <w:color w:val="000000"/>
          <w:sz w:val="22"/>
          <w:szCs w:val="22"/>
          <w:lang w:eastAsia="en-US"/>
        </w:rPr>
        <w:t xml:space="preserve">program </w:t>
      </w:r>
      <w:r w:rsidRPr="008D189A">
        <w:rPr>
          <w:rFonts w:asciiTheme="minorHAnsi" w:hAnsiTheme="minorHAnsi" w:cstheme="minorHAnsi"/>
          <w:color w:val="000000"/>
          <w:sz w:val="22"/>
          <w:szCs w:val="22"/>
          <w:lang w:eastAsia="en-US"/>
        </w:rPr>
        <w:t xml:space="preserve">in the Sulphur Springs area </w:t>
      </w:r>
      <w:r>
        <w:rPr>
          <w:rFonts w:asciiTheme="minorHAnsi" w:hAnsiTheme="minorHAnsi" w:cstheme="minorHAnsi"/>
          <w:color w:val="000000"/>
          <w:sz w:val="22"/>
          <w:szCs w:val="22"/>
          <w:lang w:eastAsia="en-US"/>
        </w:rPr>
        <w:t xml:space="preserve">and at </w:t>
      </w:r>
      <w:proofErr w:type="spellStart"/>
      <w:r>
        <w:rPr>
          <w:rFonts w:asciiTheme="minorHAnsi" w:hAnsiTheme="minorHAnsi" w:cstheme="minorHAnsi"/>
          <w:color w:val="000000"/>
          <w:sz w:val="22"/>
          <w:szCs w:val="22"/>
          <w:lang w:eastAsia="en-US"/>
        </w:rPr>
        <w:t>Belfond</w:t>
      </w:r>
      <w:proofErr w:type="spellEnd"/>
      <w:r>
        <w:rPr>
          <w:rFonts w:asciiTheme="minorHAnsi" w:hAnsiTheme="minorHAnsi" w:cstheme="minorHAnsi"/>
          <w:color w:val="000000"/>
          <w:sz w:val="22"/>
          <w:szCs w:val="22"/>
          <w:lang w:eastAsia="en-US"/>
        </w:rPr>
        <w:t xml:space="preserve"> </w:t>
      </w:r>
      <w:r w:rsidRPr="008D189A">
        <w:rPr>
          <w:rFonts w:asciiTheme="minorHAnsi" w:hAnsiTheme="minorHAnsi" w:cstheme="minorHAnsi"/>
          <w:color w:val="000000"/>
          <w:sz w:val="22"/>
          <w:szCs w:val="22"/>
          <w:lang w:eastAsia="en-US"/>
        </w:rPr>
        <w:t>did not validate all major field characteristics necessary to confirm commercial viability</w:t>
      </w:r>
      <w:r w:rsidR="00AC179F">
        <w:rPr>
          <w:rFonts w:asciiTheme="minorHAnsi" w:hAnsiTheme="minorHAnsi" w:cstheme="minorHAnsi"/>
          <w:color w:val="000000"/>
          <w:sz w:val="22"/>
          <w:szCs w:val="22"/>
          <w:lang w:eastAsia="en-US"/>
        </w:rPr>
        <w:t>,</w:t>
      </w:r>
      <w:r w:rsidRPr="008D189A">
        <w:rPr>
          <w:rFonts w:asciiTheme="minorHAnsi" w:hAnsiTheme="minorHAnsi" w:cstheme="minorHAnsi"/>
          <w:color w:val="000000"/>
          <w:sz w:val="22"/>
          <w:szCs w:val="22"/>
          <w:lang w:eastAsia="en-US"/>
        </w:rPr>
        <w:t xml:space="preserve"> and the location of the </w:t>
      </w:r>
      <w:r>
        <w:rPr>
          <w:rFonts w:asciiTheme="minorHAnsi" w:hAnsiTheme="minorHAnsi" w:cstheme="minorHAnsi"/>
          <w:color w:val="000000"/>
          <w:sz w:val="22"/>
          <w:szCs w:val="22"/>
          <w:lang w:eastAsia="en-US"/>
        </w:rPr>
        <w:t>first deep successful well</w:t>
      </w:r>
      <w:r w:rsidRPr="008D189A">
        <w:rPr>
          <w:rFonts w:asciiTheme="minorHAnsi" w:hAnsiTheme="minorHAnsi" w:cstheme="minorHAnsi"/>
          <w:color w:val="000000"/>
          <w:sz w:val="22"/>
          <w:szCs w:val="22"/>
          <w:lang w:eastAsia="en-US"/>
        </w:rPr>
        <w:t xml:space="preserve"> </w:t>
      </w:r>
      <w:r>
        <w:rPr>
          <w:rFonts w:asciiTheme="minorHAnsi" w:hAnsiTheme="minorHAnsi" w:cstheme="minorHAnsi"/>
          <w:color w:val="000000"/>
          <w:sz w:val="22"/>
          <w:szCs w:val="22"/>
          <w:lang w:eastAsia="en-US"/>
        </w:rPr>
        <w:t>at the</w:t>
      </w:r>
      <w:r w:rsidRPr="008D189A">
        <w:rPr>
          <w:rFonts w:asciiTheme="minorHAnsi" w:hAnsiTheme="minorHAnsi" w:cstheme="minorHAnsi"/>
          <w:color w:val="000000"/>
          <w:sz w:val="22"/>
          <w:szCs w:val="22"/>
          <w:lang w:eastAsia="en-US"/>
        </w:rPr>
        <w:t xml:space="preserve"> Sulphur Springs </w:t>
      </w:r>
      <w:r>
        <w:rPr>
          <w:rFonts w:asciiTheme="minorHAnsi" w:hAnsiTheme="minorHAnsi" w:cstheme="minorHAnsi"/>
          <w:color w:val="000000"/>
          <w:sz w:val="22"/>
          <w:szCs w:val="22"/>
          <w:lang w:eastAsia="en-US"/>
        </w:rPr>
        <w:t xml:space="preserve">is </w:t>
      </w:r>
      <w:r w:rsidRPr="008D189A">
        <w:rPr>
          <w:rFonts w:asciiTheme="minorHAnsi" w:hAnsiTheme="minorHAnsi" w:cstheme="minorHAnsi"/>
          <w:color w:val="000000"/>
          <w:sz w:val="22"/>
          <w:szCs w:val="22"/>
          <w:lang w:eastAsia="en-US"/>
        </w:rPr>
        <w:t xml:space="preserve">within the Pitons Management Area (PMA), which is a UNESCO-designated World Heritage Site. </w:t>
      </w:r>
      <w:r w:rsidR="00B962CD">
        <w:rPr>
          <w:rStyle w:val="FootnoteReference"/>
          <w:rFonts w:asciiTheme="minorHAnsi" w:hAnsiTheme="minorHAnsi" w:cstheme="minorHAnsi"/>
          <w:color w:val="000000"/>
          <w:sz w:val="22"/>
          <w:szCs w:val="22"/>
          <w:lang w:eastAsia="en-US"/>
        </w:rPr>
        <w:footnoteReference w:id="4"/>
      </w:r>
    </w:p>
    <w:p w14:paraId="4AF5DE1A" w14:textId="77777777" w:rsidR="00D87F53" w:rsidRPr="008D189A" w:rsidRDefault="00D87F53" w:rsidP="00D87F53">
      <w:pPr>
        <w:pStyle w:val="ListParagraph"/>
        <w:jc w:val="both"/>
        <w:rPr>
          <w:rFonts w:asciiTheme="minorHAnsi" w:hAnsiTheme="minorHAnsi" w:cstheme="minorHAnsi"/>
          <w:color w:val="000000"/>
          <w:sz w:val="22"/>
          <w:szCs w:val="22"/>
          <w:lang w:eastAsia="en-US"/>
        </w:rPr>
      </w:pPr>
    </w:p>
    <w:p w14:paraId="3464CCEE" w14:textId="612367F6" w:rsidR="002120CE" w:rsidRPr="00994E96" w:rsidRDefault="00D87F53"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lang w:eastAsia="en-US"/>
        </w:rPr>
      </w:pPr>
      <w:r w:rsidRPr="000C5E17">
        <w:rPr>
          <w:rFonts w:asciiTheme="minorHAnsi" w:hAnsiTheme="minorHAnsi"/>
          <w:sz w:val="22"/>
          <w:szCs w:val="22"/>
          <w:lang w:eastAsia="en-US"/>
        </w:rPr>
        <w:t xml:space="preserve">Despite the </w:t>
      </w:r>
      <w:r>
        <w:rPr>
          <w:rFonts w:asciiTheme="minorHAnsi" w:hAnsiTheme="minorHAnsi"/>
          <w:sz w:val="22"/>
          <w:szCs w:val="22"/>
          <w:lang w:eastAsia="en-US"/>
        </w:rPr>
        <w:t>disappointing historical exploration experiences</w:t>
      </w:r>
      <w:r w:rsidRPr="000C5E17">
        <w:rPr>
          <w:rFonts w:asciiTheme="minorHAnsi" w:hAnsiTheme="minorHAnsi"/>
          <w:sz w:val="22"/>
          <w:szCs w:val="22"/>
          <w:lang w:eastAsia="en-US"/>
        </w:rPr>
        <w:t xml:space="preserve">, geothermal power generation </w:t>
      </w:r>
      <w:r w:rsidR="009E7434">
        <w:rPr>
          <w:rFonts w:asciiTheme="minorHAnsi" w:hAnsiTheme="minorHAnsi"/>
          <w:sz w:val="22"/>
          <w:szCs w:val="22"/>
          <w:lang w:eastAsia="en-US"/>
        </w:rPr>
        <w:t xml:space="preserve">has </w:t>
      </w:r>
      <w:r w:rsidRPr="000C5E17">
        <w:rPr>
          <w:rFonts w:asciiTheme="minorHAnsi" w:hAnsiTheme="minorHAnsi"/>
          <w:sz w:val="22"/>
          <w:szCs w:val="22"/>
          <w:lang w:eastAsia="en-US"/>
        </w:rPr>
        <w:t>continue</w:t>
      </w:r>
      <w:r w:rsidR="009E7434">
        <w:rPr>
          <w:rFonts w:asciiTheme="minorHAnsi" w:hAnsiTheme="minorHAnsi"/>
          <w:sz w:val="22"/>
          <w:szCs w:val="22"/>
          <w:lang w:eastAsia="en-US"/>
        </w:rPr>
        <w:t>d</w:t>
      </w:r>
      <w:r w:rsidRPr="000C5E17">
        <w:rPr>
          <w:rFonts w:asciiTheme="minorHAnsi" w:hAnsiTheme="minorHAnsi"/>
          <w:sz w:val="22"/>
          <w:szCs w:val="22"/>
          <w:lang w:eastAsia="en-US"/>
        </w:rPr>
        <w:t xml:space="preserve"> to be </w:t>
      </w:r>
      <w:r w:rsidRPr="006F1E30">
        <w:rPr>
          <w:rFonts w:asciiTheme="minorHAnsi" w:hAnsiTheme="minorHAnsi" w:cstheme="minorHAnsi"/>
          <w:color w:val="000000"/>
          <w:sz w:val="22"/>
          <w:szCs w:val="22"/>
          <w:lang w:eastAsia="en-US"/>
        </w:rPr>
        <w:t>seen</w:t>
      </w:r>
      <w:r w:rsidRPr="000C5E17">
        <w:rPr>
          <w:rFonts w:asciiTheme="minorHAnsi" w:hAnsiTheme="minorHAnsi"/>
          <w:sz w:val="22"/>
          <w:szCs w:val="22"/>
          <w:lang w:eastAsia="en-US"/>
        </w:rPr>
        <w:t xml:space="preserve"> by </w:t>
      </w:r>
      <w:proofErr w:type="spellStart"/>
      <w:r w:rsidRPr="000C5E17">
        <w:rPr>
          <w:rFonts w:asciiTheme="minorHAnsi" w:hAnsiTheme="minorHAnsi"/>
          <w:sz w:val="22"/>
          <w:szCs w:val="22"/>
          <w:lang w:eastAsia="en-US"/>
        </w:rPr>
        <w:t>GoSL</w:t>
      </w:r>
      <w:proofErr w:type="spellEnd"/>
      <w:r>
        <w:rPr>
          <w:rFonts w:asciiTheme="minorHAnsi" w:hAnsiTheme="minorHAnsi"/>
          <w:sz w:val="22"/>
          <w:szCs w:val="22"/>
          <w:lang w:eastAsia="en-US"/>
        </w:rPr>
        <w:t xml:space="preserve"> </w:t>
      </w:r>
      <w:r w:rsidRPr="000C5E17">
        <w:rPr>
          <w:rFonts w:asciiTheme="minorHAnsi" w:hAnsiTheme="minorHAnsi"/>
          <w:sz w:val="22"/>
          <w:szCs w:val="22"/>
          <w:lang w:eastAsia="en-US"/>
        </w:rPr>
        <w:t xml:space="preserve">as a potentially attractive way to address some of the challenges faced by the power sector in Saint Lucia.  It is clean, reliable, and could be a lower-cost energy source that could help diversify Saint Lucia’s power generation mix. Once developed, geothermal </w:t>
      </w:r>
      <w:r>
        <w:rPr>
          <w:rFonts w:asciiTheme="minorHAnsi" w:hAnsiTheme="minorHAnsi"/>
          <w:sz w:val="22"/>
          <w:szCs w:val="22"/>
          <w:lang w:eastAsia="en-US"/>
        </w:rPr>
        <w:t xml:space="preserve">power can provide </w:t>
      </w:r>
      <w:r w:rsidRPr="000C5E17">
        <w:rPr>
          <w:rFonts w:asciiTheme="minorHAnsi" w:hAnsiTheme="minorHAnsi"/>
          <w:sz w:val="22"/>
          <w:szCs w:val="22"/>
          <w:lang w:eastAsia="en-US"/>
        </w:rPr>
        <w:t>base-load</w:t>
      </w:r>
      <w:r>
        <w:rPr>
          <w:rFonts w:asciiTheme="minorHAnsi" w:hAnsiTheme="minorHAnsi"/>
          <w:sz w:val="22"/>
          <w:szCs w:val="22"/>
          <w:lang w:eastAsia="en-US"/>
        </w:rPr>
        <w:t>, with a high capacity factor in the region of 90</w:t>
      </w:r>
      <w:r w:rsidR="00AC179F">
        <w:rPr>
          <w:rFonts w:asciiTheme="minorHAnsi" w:hAnsiTheme="minorHAnsi"/>
          <w:sz w:val="22"/>
          <w:szCs w:val="22"/>
          <w:lang w:eastAsia="en-US"/>
        </w:rPr>
        <w:t xml:space="preserve"> percent</w:t>
      </w:r>
      <w:r w:rsidRPr="000C5E17">
        <w:rPr>
          <w:rFonts w:asciiTheme="minorHAnsi" w:hAnsiTheme="minorHAnsi"/>
          <w:sz w:val="22"/>
          <w:szCs w:val="22"/>
          <w:lang w:eastAsia="en-US"/>
        </w:rPr>
        <w:t xml:space="preserve">. </w:t>
      </w:r>
      <w:r>
        <w:rPr>
          <w:rFonts w:asciiTheme="minorHAnsi" w:hAnsiTheme="minorHAnsi"/>
          <w:sz w:val="22"/>
          <w:szCs w:val="22"/>
          <w:lang w:eastAsia="en-US"/>
        </w:rPr>
        <w:t xml:space="preserve"> </w:t>
      </w:r>
      <w:r w:rsidRPr="000C5E17">
        <w:rPr>
          <w:rFonts w:asciiTheme="minorHAnsi" w:hAnsiTheme="minorHAnsi"/>
          <w:sz w:val="22"/>
          <w:szCs w:val="22"/>
          <w:lang w:eastAsia="en-US"/>
        </w:rPr>
        <w:t>As an indigenous resource, it will enhance energy security of the country and improve resilience, while serving as a natural hedge against the volatility</w:t>
      </w:r>
      <w:r>
        <w:rPr>
          <w:rFonts w:asciiTheme="minorHAnsi" w:hAnsiTheme="minorHAnsi"/>
          <w:sz w:val="22"/>
          <w:szCs w:val="22"/>
          <w:lang w:eastAsia="en-US"/>
        </w:rPr>
        <w:t xml:space="preserve"> and unpredictability</w:t>
      </w:r>
      <w:r w:rsidRPr="000C5E17">
        <w:rPr>
          <w:rFonts w:asciiTheme="minorHAnsi" w:hAnsiTheme="minorHAnsi"/>
          <w:sz w:val="22"/>
          <w:szCs w:val="22"/>
          <w:lang w:eastAsia="en-US"/>
        </w:rPr>
        <w:t xml:space="preserve"> of petroleum-based commodity prices. </w:t>
      </w:r>
      <w:r>
        <w:rPr>
          <w:rFonts w:asciiTheme="minorHAnsi" w:hAnsiTheme="minorHAnsi"/>
          <w:sz w:val="22"/>
          <w:szCs w:val="22"/>
          <w:lang w:eastAsia="en-US"/>
        </w:rPr>
        <w:t xml:space="preserve">With modern technology and processes including reinjection of the geothermal fluid, emissions to air are negligible.  </w:t>
      </w:r>
      <w:r w:rsidRPr="000C5E17">
        <w:rPr>
          <w:rFonts w:asciiTheme="minorHAnsi" w:hAnsiTheme="minorHAnsi"/>
          <w:sz w:val="22"/>
          <w:szCs w:val="22"/>
          <w:lang w:eastAsia="en-US"/>
        </w:rPr>
        <w:t xml:space="preserve">Geothermal power would thus enable Saint Lucia to establish a </w:t>
      </w:r>
      <w:r>
        <w:rPr>
          <w:rFonts w:asciiTheme="minorHAnsi" w:hAnsiTheme="minorHAnsi"/>
          <w:sz w:val="22"/>
          <w:szCs w:val="22"/>
          <w:lang w:eastAsia="en-US"/>
        </w:rPr>
        <w:t>reliable</w:t>
      </w:r>
      <w:r w:rsidRPr="000C5E17">
        <w:rPr>
          <w:rFonts w:asciiTheme="minorHAnsi" w:hAnsiTheme="minorHAnsi"/>
          <w:sz w:val="22"/>
          <w:szCs w:val="22"/>
          <w:lang w:eastAsia="en-US"/>
        </w:rPr>
        <w:t xml:space="preserve"> and environmentally friendly path to power development and economic growth</w:t>
      </w:r>
      <w:r>
        <w:rPr>
          <w:rFonts w:asciiTheme="minorHAnsi" w:hAnsiTheme="minorHAnsi"/>
          <w:sz w:val="22"/>
          <w:szCs w:val="22"/>
          <w:lang w:eastAsia="en-US"/>
        </w:rPr>
        <w:t xml:space="preserve"> in all the sectors.</w:t>
      </w:r>
      <w:r w:rsidR="008305CF">
        <w:rPr>
          <w:rFonts w:asciiTheme="minorHAnsi" w:hAnsiTheme="minorHAnsi"/>
          <w:sz w:val="22"/>
          <w:szCs w:val="22"/>
          <w:lang w:eastAsia="en-US"/>
        </w:rPr>
        <w:t xml:space="preserve">  </w:t>
      </w:r>
      <w:r w:rsidR="004679DC">
        <w:rPr>
          <w:rFonts w:asciiTheme="minorHAnsi" w:hAnsiTheme="minorHAnsi"/>
          <w:sz w:val="22"/>
          <w:szCs w:val="22"/>
          <w:lang w:eastAsia="en-US"/>
        </w:rPr>
        <w:t>G</w:t>
      </w:r>
      <w:r w:rsidR="002120CE" w:rsidRPr="00994E96">
        <w:rPr>
          <w:rFonts w:asciiTheme="minorHAnsi" w:hAnsiTheme="minorHAnsi" w:cstheme="minorHAnsi"/>
          <w:sz w:val="22"/>
          <w:szCs w:val="22"/>
        </w:rPr>
        <w:t>eothermal energy</w:t>
      </w:r>
      <w:r w:rsidR="00C33215">
        <w:rPr>
          <w:rFonts w:asciiTheme="minorHAnsi" w:hAnsiTheme="minorHAnsi" w:cstheme="minorHAnsi"/>
          <w:sz w:val="22"/>
          <w:szCs w:val="22"/>
        </w:rPr>
        <w:t xml:space="preserve"> would </w:t>
      </w:r>
      <w:r w:rsidR="00E84B22">
        <w:rPr>
          <w:rFonts w:asciiTheme="minorHAnsi" w:hAnsiTheme="minorHAnsi" w:cstheme="minorHAnsi"/>
          <w:sz w:val="22"/>
          <w:szCs w:val="22"/>
        </w:rPr>
        <w:t>also maximize</w:t>
      </w:r>
      <w:r w:rsidR="00C33215">
        <w:rPr>
          <w:rFonts w:asciiTheme="minorHAnsi" w:hAnsiTheme="minorHAnsi" w:cstheme="minorHAnsi"/>
          <w:sz w:val="22"/>
          <w:szCs w:val="22"/>
        </w:rPr>
        <w:t xml:space="preserve"> the</w:t>
      </w:r>
      <w:r w:rsidR="00F61493">
        <w:rPr>
          <w:rFonts w:asciiTheme="minorHAnsi" w:hAnsiTheme="minorHAnsi" w:cstheme="minorHAnsi"/>
          <w:sz w:val="22"/>
          <w:szCs w:val="22"/>
        </w:rPr>
        <w:t xml:space="preserve"> use of Saint Lucia’s indigenous </w:t>
      </w:r>
      <w:r w:rsidR="00E84B22">
        <w:rPr>
          <w:rFonts w:asciiTheme="minorHAnsi" w:hAnsiTheme="minorHAnsi" w:cstheme="minorHAnsi"/>
          <w:sz w:val="22"/>
          <w:szCs w:val="22"/>
        </w:rPr>
        <w:t xml:space="preserve">renewable </w:t>
      </w:r>
      <w:r w:rsidR="00F61493">
        <w:rPr>
          <w:rFonts w:asciiTheme="minorHAnsi" w:hAnsiTheme="minorHAnsi" w:cstheme="minorHAnsi"/>
          <w:sz w:val="22"/>
          <w:szCs w:val="22"/>
        </w:rPr>
        <w:t>energy sources</w:t>
      </w:r>
      <w:r w:rsidR="0047520E">
        <w:rPr>
          <w:rFonts w:asciiTheme="minorHAnsi" w:hAnsiTheme="minorHAnsi" w:cstheme="minorHAnsi"/>
          <w:sz w:val="22"/>
          <w:szCs w:val="22"/>
        </w:rPr>
        <w:t>; w</w:t>
      </w:r>
      <w:r w:rsidR="002120CE" w:rsidRPr="00994E96">
        <w:rPr>
          <w:rFonts w:asciiTheme="minorHAnsi" w:hAnsiTheme="minorHAnsi" w:cstheme="minorHAnsi"/>
          <w:sz w:val="22"/>
          <w:szCs w:val="22"/>
        </w:rPr>
        <w:t xml:space="preserve">ith the inclusion of 30MW of geothermal energy, the government could increase its share of </w:t>
      </w:r>
      <w:r w:rsidR="00C27AF2">
        <w:rPr>
          <w:rFonts w:asciiTheme="minorHAnsi" w:hAnsiTheme="minorHAnsi" w:cstheme="minorHAnsi"/>
          <w:sz w:val="22"/>
          <w:szCs w:val="22"/>
        </w:rPr>
        <w:t xml:space="preserve">indigenous </w:t>
      </w:r>
      <w:r w:rsidR="002120CE" w:rsidRPr="00994E96">
        <w:rPr>
          <w:rFonts w:asciiTheme="minorHAnsi" w:hAnsiTheme="minorHAnsi" w:cstheme="minorHAnsi"/>
          <w:sz w:val="22"/>
          <w:szCs w:val="22"/>
        </w:rPr>
        <w:t>renewable energy to approximately 70 percent of total generatio</w:t>
      </w:r>
      <w:r w:rsidR="00C1679C">
        <w:rPr>
          <w:rFonts w:asciiTheme="minorHAnsi" w:hAnsiTheme="minorHAnsi" w:cstheme="minorHAnsi"/>
          <w:sz w:val="22"/>
          <w:szCs w:val="22"/>
        </w:rPr>
        <w:t>n</w:t>
      </w:r>
      <w:r w:rsidR="00224985">
        <w:rPr>
          <w:rFonts w:asciiTheme="minorHAnsi" w:hAnsiTheme="minorHAnsi" w:cstheme="minorHAnsi"/>
          <w:sz w:val="22"/>
          <w:szCs w:val="22"/>
        </w:rPr>
        <w:t xml:space="preserve">, </w:t>
      </w:r>
      <w:r w:rsidR="002120CE" w:rsidRPr="00994E96">
        <w:rPr>
          <w:rFonts w:asciiTheme="minorHAnsi" w:hAnsiTheme="minorHAnsi" w:cstheme="minorHAnsi"/>
          <w:sz w:val="22"/>
          <w:szCs w:val="22"/>
        </w:rPr>
        <w:t>thus facilitating energy independence</w:t>
      </w:r>
      <w:r w:rsidR="00BF6249">
        <w:rPr>
          <w:rFonts w:asciiTheme="minorHAnsi" w:hAnsiTheme="minorHAnsi" w:cstheme="minorHAnsi"/>
          <w:sz w:val="22"/>
          <w:szCs w:val="22"/>
        </w:rPr>
        <w:t xml:space="preserve"> </w:t>
      </w:r>
      <w:r w:rsidR="00C73221">
        <w:rPr>
          <w:rFonts w:asciiTheme="minorHAnsi" w:hAnsiTheme="minorHAnsi" w:cstheme="minorHAnsi"/>
          <w:sz w:val="22"/>
          <w:szCs w:val="22"/>
        </w:rPr>
        <w:t>and affordable electric tariffs</w:t>
      </w:r>
      <w:r w:rsidR="002120CE" w:rsidRPr="00994E96">
        <w:rPr>
          <w:rFonts w:asciiTheme="minorHAnsi" w:hAnsiTheme="minorHAnsi" w:cstheme="minorHAnsi"/>
          <w:sz w:val="22"/>
          <w:szCs w:val="22"/>
        </w:rPr>
        <w:t xml:space="preserve">. </w:t>
      </w:r>
    </w:p>
    <w:p w14:paraId="6D47C0E6" w14:textId="77777777" w:rsidR="00D87F53" w:rsidRPr="000732A7" w:rsidRDefault="00D87F53" w:rsidP="00D87F53">
      <w:pPr>
        <w:jc w:val="both"/>
        <w:rPr>
          <w:rFonts w:asciiTheme="minorHAnsi" w:hAnsiTheme="minorHAnsi" w:cstheme="minorHAnsi"/>
          <w:sz w:val="22"/>
          <w:szCs w:val="22"/>
          <w:lang w:eastAsia="en-US"/>
        </w:rPr>
      </w:pPr>
    </w:p>
    <w:p w14:paraId="3441EB32" w14:textId="26B312A1" w:rsidR="009E7434" w:rsidRDefault="009E7434"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E078FA">
        <w:rPr>
          <w:rFonts w:asciiTheme="minorHAnsi" w:hAnsiTheme="minorHAnsi" w:cstheme="minorHAnsi"/>
          <w:color w:val="000000"/>
          <w:sz w:val="22"/>
          <w:szCs w:val="22"/>
          <w:lang w:eastAsia="en-US"/>
        </w:rPr>
        <w:t xml:space="preserve">In 2004, </w:t>
      </w:r>
      <w:proofErr w:type="spellStart"/>
      <w:r w:rsidRPr="00E078FA">
        <w:rPr>
          <w:rFonts w:asciiTheme="minorHAnsi" w:hAnsiTheme="minorHAnsi" w:cstheme="minorHAnsi"/>
          <w:color w:val="000000"/>
          <w:sz w:val="22"/>
          <w:szCs w:val="22"/>
          <w:lang w:eastAsia="en-US"/>
        </w:rPr>
        <w:t>GoSL</w:t>
      </w:r>
      <w:proofErr w:type="spellEnd"/>
      <w:r w:rsidRPr="00E078FA">
        <w:rPr>
          <w:rFonts w:asciiTheme="minorHAnsi" w:hAnsiTheme="minorHAnsi" w:cstheme="minorHAnsi"/>
          <w:color w:val="000000"/>
          <w:sz w:val="22"/>
          <w:szCs w:val="22"/>
          <w:lang w:eastAsia="en-US"/>
        </w:rPr>
        <w:t xml:space="preserve"> attempted to advance geothermal development by entering into a Memorandum of Understanding (</w:t>
      </w:r>
      <w:r w:rsidRPr="00E078FA">
        <w:rPr>
          <w:rFonts w:asciiTheme="minorHAnsi" w:hAnsiTheme="minorHAnsi" w:cstheme="minorHAnsi"/>
          <w:color w:val="262626"/>
          <w:sz w:val="22"/>
          <w:szCs w:val="22"/>
          <w:lang w:eastAsia="en-US"/>
        </w:rPr>
        <w:t>MoU</w:t>
      </w:r>
      <w:r w:rsidRPr="00E078FA">
        <w:rPr>
          <w:rFonts w:asciiTheme="minorHAnsi" w:hAnsiTheme="minorHAnsi" w:cstheme="minorHAnsi"/>
          <w:color w:val="000000"/>
          <w:sz w:val="22"/>
          <w:szCs w:val="22"/>
          <w:lang w:eastAsia="en-US"/>
        </w:rPr>
        <w:t xml:space="preserve">) and </w:t>
      </w:r>
      <w:r>
        <w:rPr>
          <w:rFonts w:asciiTheme="minorHAnsi" w:hAnsiTheme="minorHAnsi" w:cstheme="minorHAnsi"/>
          <w:color w:val="000000"/>
          <w:sz w:val="22"/>
          <w:szCs w:val="22"/>
          <w:lang w:eastAsia="en-US"/>
        </w:rPr>
        <w:t xml:space="preserve">a </w:t>
      </w:r>
      <w:r w:rsidRPr="007F3750">
        <w:rPr>
          <w:rFonts w:asciiTheme="minorHAnsi" w:hAnsiTheme="minorHAnsi" w:cstheme="minorHAnsi"/>
          <w:color w:val="000000"/>
          <w:sz w:val="22"/>
          <w:szCs w:val="22"/>
          <w:lang w:eastAsia="en-US"/>
        </w:rPr>
        <w:t xml:space="preserve">Geothermal Exploration </w:t>
      </w:r>
      <w:r w:rsidRPr="00CE03F0">
        <w:rPr>
          <w:rFonts w:asciiTheme="minorHAnsi" w:hAnsiTheme="minorHAnsi" w:cstheme="minorHAnsi"/>
          <w:color w:val="000000"/>
          <w:sz w:val="22"/>
          <w:szCs w:val="22"/>
          <w:lang w:eastAsia="en-US"/>
        </w:rPr>
        <w:t xml:space="preserve">Agreement </w:t>
      </w:r>
      <w:r w:rsidRPr="00E078FA">
        <w:rPr>
          <w:rFonts w:asciiTheme="minorHAnsi" w:hAnsiTheme="minorHAnsi" w:cstheme="minorHAnsi"/>
          <w:color w:val="000000"/>
          <w:sz w:val="22"/>
          <w:szCs w:val="22"/>
          <w:lang w:eastAsia="en-US"/>
        </w:rPr>
        <w:t xml:space="preserve">with </w:t>
      </w:r>
      <w:r w:rsidRPr="00CA23CC">
        <w:rPr>
          <w:rFonts w:asciiTheme="minorHAnsi" w:hAnsiTheme="minorHAnsi" w:cstheme="minorHAnsi"/>
          <w:sz w:val="22"/>
          <w:szCs w:val="22"/>
        </w:rPr>
        <w:t>UNEC Holdings, Inc</w:t>
      </w:r>
      <w:r>
        <w:rPr>
          <w:rFonts w:asciiTheme="minorHAnsi" w:hAnsiTheme="minorHAnsi" w:cstheme="minorHAnsi"/>
          <w:sz w:val="22"/>
          <w:szCs w:val="22"/>
        </w:rPr>
        <w:t xml:space="preserve">. </w:t>
      </w:r>
      <w:r w:rsidRPr="00CE03F0">
        <w:rPr>
          <w:rFonts w:asciiTheme="minorHAnsi" w:hAnsiTheme="minorHAnsi" w:cstheme="minorHAnsi"/>
          <w:color w:val="000000"/>
          <w:sz w:val="22"/>
          <w:szCs w:val="22"/>
          <w:lang w:eastAsia="en-US"/>
        </w:rPr>
        <w:t xml:space="preserve">(UNEC). </w:t>
      </w:r>
      <w:r w:rsidRPr="00CA23CC">
        <w:rPr>
          <w:rFonts w:asciiTheme="minorHAnsi" w:hAnsiTheme="minorHAnsi" w:cstheme="minorHAnsi"/>
          <w:color w:val="000000"/>
          <w:sz w:val="22"/>
          <w:szCs w:val="22"/>
        </w:rPr>
        <w:t xml:space="preserve">In 2010 </w:t>
      </w:r>
      <w:proofErr w:type="spellStart"/>
      <w:r w:rsidRPr="00CA23CC">
        <w:rPr>
          <w:rFonts w:asciiTheme="minorHAnsi" w:hAnsiTheme="minorHAnsi" w:cstheme="minorHAnsi"/>
          <w:color w:val="000000"/>
          <w:sz w:val="22"/>
          <w:szCs w:val="22"/>
        </w:rPr>
        <w:t>GoSL</w:t>
      </w:r>
      <w:proofErr w:type="spellEnd"/>
      <w:r w:rsidRPr="00CA23CC">
        <w:rPr>
          <w:rFonts w:asciiTheme="minorHAnsi" w:hAnsiTheme="minorHAnsi" w:cstheme="minorHAnsi"/>
          <w:color w:val="000000"/>
          <w:sz w:val="22"/>
          <w:szCs w:val="22"/>
        </w:rPr>
        <w:t xml:space="preserve"> and UNEC entered into a </w:t>
      </w:r>
      <w:r w:rsidRPr="00CA23CC">
        <w:rPr>
          <w:rFonts w:asciiTheme="minorHAnsi" w:hAnsiTheme="minorHAnsi" w:cstheme="minorHAnsi"/>
          <w:sz w:val="22"/>
          <w:szCs w:val="22"/>
        </w:rPr>
        <w:t xml:space="preserve">new </w:t>
      </w:r>
      <w:r w:rsidRPr="00CA23CC">
        <w:rPr>
          <w:rFonts w:asciiTheme="minorHAnsi" w:hAnsiTheme="minorHAnsi" w:cstheme="minorHAnsi"/>
          <w:color w:val="000000"/>
          <w:sz w:val="22"/>
          <w:szCs w:val="22"/>
        </w:rPr>
        <w:t>MOU and a Geothermal Development Agreement (GDA), which replace</w:t>
      </w:r>
      <w:r w:rsidR="002879FC">
        <w:rPr>
          <w:rFonts w:asciiTheme="minorHAnsi" w:hAnsiTheme="minorHAnsi" w:cstheme="minorHAnsi"/>
          <w:color w:val="000000"/>
          <w:sz w:val="22"/>
          <w:szCs w:val="22"/>
        </w:rPr>
        <w:t>d</w:t>
      </w:r>
      <w:r w:rsidRPr="00CA23CC">
        <w:rPr>
          <w:rFonts w:asciiTheme="minorHAnsi" w:hAnsiTheme="minorHAnsi" w:cstheme="minorHAnsi"/>
          <w:color w:val="000000"/>
          <w:sz w:val="22"/>
          <w:szCs w:val="22"/>
        </w:rPr>
        <w:t xml:space="preserve"> the 2004 documents. </w:t>
      </w:r>
      <w:r w:rsidRPr="00E078FA">
        <w:rPr>
          <w:rFonts w:asciiTheme="minorHAnsi" w:hAnsiTheme="minorHAnsi" w:cstheme="minorHAnsi"/>
          <w:color w:val="000000"/>
          <w:sz w:val="22"/>
          <w:szCs w:val="22"/>
          <w:lang w:eastAsia="en-US"/>
        </w:rPr>
        <w:t xml:space="preserve">No development activities </w:t>
      </w:r>
      <w:r w:rsidR="0047520E">
        <w:rPr>
          <w:rFonts w:asciiTheme="minorHAnsi" w:hAnsiTheme="minorHAnsi" w:cstheme="minorHAnsi"/>
          <w:color w:val="000000"/>
          <w:sz w:val="22"/>
          <w:szCs w:val="22"/>
          <w:lang w:eastAsia="en-US"/>
        </w:rPr>
        <w:t xml:space="preserve">have been </w:t>
      </w:r>
      <w:r w:rsidRPr="00E078FA">
        <w:rPr>
          <w:rFonts w:asciiTheme="minorHAnsi" w:hAnsiTheme="minorHAnsi" w:cstheme="minorHAnsi"/>
          <w:color w:val="000000"/>
          <w:sz w:val="22"/>
          <w:szCs w:val="22"/>
          <w:lang w:eastAsia="en-US"/>
        </w:rPr>
        <w:t>undertaken by UNEC</w:t>
      </w:r>
      <w:r w:rsidR="007B0C52">
        <w:rPr>
          <w:rFonts w:asciiTheme="minorHAnsi" w:hAnsiTheme="minorHAnsi" w:cstheme="minorHAnsi"/>
          <w:color w:val="000000"/>
          <w:sz w:val="22"/>
          <w:szCs w:val="22"/>
          <w:lang w:eastAsia="en-US"/>
        </w:rPr>
        <w:t>, and i</w:t>
      </w:r>
      <w:r w:rsidRPr="00E078FA">
        <w:rPr>
          <w:rFonts w:asciiTheme="minorHAnsi" w:hAnsiTheme="minorHAnsi" w:cstheme="minorHAnsi"/>
          <w:color w:val="000000"/>
          <w:sz w:val="22"/>
          <w:szCs w:val="22"/>
          <w:lang w:eastAsia="en-US"/>
        </w:rPr>
        <w:t>n 2012</w:t>
      </w:r>
      <w:r w:rsidR="007B0C52">
        <w:rPr>
          <w:rFonts w:asciiTheme="minorHAnsi" w:hAnsiTheme="minorHAnsi" w:cstheme="minorHAnsi"/>
          <w:color w:val="000000"/>
          <w:sz w:val="22"/>
          <w:szCs w:val="22"/>
          <w:lang w:eastAsia="en-US"/>
        </w:rPr>
        <w:t xml:space="preserve"> </w:t>
      </w:r>
      <w:r w:rsidRPr="00E078FA">
        <w:rPr>
          <w:rFonts w:asciiTheme="minorHAnsi" w:hAnsiTheme="minorHAnsi" w:cstheme="minorHAnsi"/>
          <w:color w:val="000000"/>
          <w:sz w:val="22"/>
          <w:szCs w:val="22"/>
          <w:lang w:eastAsia="en-US"/>
        </w:rPr>
        <w:t xml:space="preserve">a qualified global geothermal developer, </w:t>
      </w:r>
      <w:proofErr w:type="spellStart"/>
      <w:r w:rsidRPr="00E078FA">
        <w:rPr>
          <w:rFonts w:asciiTheme="minorHAnsi" w:hAnsiTheme="minorHAnsi" w:cstheme="minorHAnsi"/>
          <w:color w:val="000000"/>
          <w:sz w:val="22"/>
          <w:szCs w:val="22"/>
          <w:lang w:eastAsia="en-US"/>
        </w:rPr>
        <w:t>Ormat</w:t>
      </w:r>
      <w:proofErr w:type="spellEnd"/>
      <w:r w:rsidRPr="00E078FA">
        <w:rPr>
          <w:rFonts w:asciiTheme="minorHAnsi" w:hAnsiTheme="minorHAnsi" w:cstheme="minorHAnsi"/>
          <w:color w:val="000000"/>
          <w:sz w:val="22"/>
          <w:szCs w:val="22"/>
          <w:lang w:eastAsia="en-US"/>
        </w:rPr>
        <w:t xml:space="preserve"> Inc, was identified </w:t>
      </w:r>
      <w:r w:rsidR="00A23086">
        <w:rPr>
          <w:rFonts w:asciiTheme="minorHAnsi" w:hAnsiTheme="minorHAnsi" w:cstheme="minorHAnsi"/>
          <w:color w:val="000000"/>
          <w:sz w:val="22"/>
          <w:szCs w:val="22"/>
          <w:lang w:eastAsia="en-US"/>
        </w:rPr>
        <w:t xml:space="preserve">by UNEC </w:t>
      </w:r>
      <w:r w:rsidRPr="00E078FA">
        <w:rPr>
          <w:rFonts w:asciiTheme="minorHAnsi" w:hAnsiTheme="minorHAnsi" w:cstheme="minorHAnsi"/>
          <w:color w:val="000000"/>
          <w:sz w:val="22"/>
          <w:szCs w:val="22"/>
          <w:lang w:eastAsia="en-US"/>
        </w:rPr>
        <w:t xml:space="preserve">to potentially </w:t>
      </w:r>
      <w:r w:rsidR="00C20AFF">
        <w:rPr>
          <w:rFonts w:asciiTheme="minorHAnsi" w:hAnsiTheme="minorHAnsi" w:cstheme="minorHAnsi"/>
          <w:color w:val="000000"/>
          <w:sz w:val="22"/>
          <w:szCs w:val="22"/>
          <w:lang w:eastAsia="en-US"/>
        </w:rPr>
        <w:t>assume</w:t>
      </w:r>
      <w:r w:rsidRPr="00E078FA">
        <w:rPr>
          <w:rFonts w:asciiTheme="minorHAnsi" w:hAnsiTheme="minorHAnsi" w:cstheme="minorHAnsi"/>
          <w:color w:val="000000"/>
          <w:sz w:val="22"/>
          <w:szCs w:val="22"/>
          <w:lang w:eastAsia="en-US"/>
        </w:rPr>
        <w:t xml:space="preserve"> </w:t>
      </w:r>
      <w:r w:rsidR="0047520E">
        <w:rPr>
          <w:rFonts w:asciiTheme="minorHAnsi" w:hAnsiTheme="minorHAnsi" w:cstheme="minorHAnsi"/>
          <w:color w:val="000000"/>
          <w:sz w:val="22"/>
          <w:szCs w:val="22"/>
          <w:lang w:eastAsia="en-US"/>
        </w:rPr>
        <w:t>UNEC’s rights</w:t>
      </w:r>
      <w:r w:rsidR="00C20AFF">
        <w:rPr>
          <w:rFonts w:asciiTheme="minorHAnsi" w:hAnsiTheme="minorHAnsi" w:cstheme="minorHAnsi"/>
          <w:color w:val="000000"/>
          <w:sz w:val="22"/>
          <w:szCs w:val="22"/>
          <w:lang w:eastAsia="en-US"/>
        </w:rPr>
        <w:t xml:space="preserve"> and obligations</w:t>
      </w:r>
      <w:r w:rsidR="0047520E">
        <w:rPr>
          <w:rFonts w:asciiTheme="minorHAnsi" w:hAnsiTheme="minorHAnsi" w:cstheme="minorHAnsi"/>
          <w:color w:val="000000"/>
          <w:sz w:val="22"/>
          <w:szCs w:val="22"/>
          <w:lang w:eastAsia="en-US"/>
        </w:rPr>
        <w:t xml:space="preserve">. </w:t>
      </w:r>
    </w:p>
    <w:p w14:paraId="7B0CB233" w14:textId="77777777" w:rsidR="009E7434" w:rsidRPr="00E078FA" w:rsidRDefault="009E7434" w:rsidP="00994E96">
      <w:pPr>
        <w:pStyle w:val="ListParagraph"/>
        <w:autoSpaceDE w:val="0"/>
        <w:autoSpaceDN w:val="0"/>
        <w:adjustRightInd w:val="0"/>
        <w:ind w:left="0"/>
        <w:jc w:val="both"/>
        <w:rPr>
          <w:rFonts w:asciiTheme="minorHAnsi" w:hAnsiTheme="minorHAnsi" w:cstheme="minorHAnsi"/>
          <w:color w:val="000000"/>
          <w:sz w:val="22"/>
          <w:szCs w:val="22"/>
          <w:lang w:eastAsia="en-US"/>
        </w:rPr>
      </w:pPr>
    </w:p>
    <w:p w14:paraId="74C01FC7" w14:textId="3A93C8BB" w:rsidR="00D87F53" w:rsidRPr="008554FE" w:rsidRDefault="00E32F49"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In 2014, </w:t>
      </w:r>
      <w:proofErr w:type="spellStart"/>
      <w:r w:rsidR="00D87F53" w:rsidRPr="000C5E17">
        <w:rPr>
          <w:rFonts w:asciiTheme="minorHAnsi" w:hAnsiTheme="minorHAnsi" w:cstheme="minorHAnsi"/>
          <w:sz w:val="22"/>
          <w:szCs w:val="22"/>
          <w:lang w:eastAsia="en-US"/>
        </w:rPr>
        <w:t>GoSL</w:t>
      </w:r>
      <w:proofErr w:type="spellEnd"/>
      <w:r w:rsidR="00D87F53" w:rsidRPr="000C5E17">
        <w:rPr>
          <w:rFonts w:asciiTheme="minorHAnsi" w:hAnsiTheme="minorHAnsi" w:cstheme="minorHAnsi"/>
          <w:sz w:val="22"/>
          <w:szCs w:val="22"/>
          <w:lang w:eastAsia="en-US"/>
        </w:rPr>
        <w:t xml:space="preserve"> sought World Bank’s technical assistance under th</w:t>
      </w:r>
      <w:r w:rsidR="00D87F53">
        <w:rPr>
          <w:rFonts w:asciiTheme="minorHAnsi" w:hAnsiTheme="minorHAnsi" w:cstheme="minorHAnsi"/>
          <w:sz w:val="22"/>
          <w:szCs w:val="22"/>
          <w:lang w:eastAsia="en-US"/>
        </w:rPr>
        <w:t>is</w:t>
      </w:r>
      <w:r w:rsidR="00D87F53" w:rsidRPr="000C5E17">
        <w:rPr>
          <w:rFonts w:asciiTheme="minorHAnsi" w:hAnsiTheme="minorHAnsi" w:cstheme="minorHAnsi"/>
          <w:sz w:val="22"/>
          <w:szCs w:val="22"/>
          <w:lang w:eastAsia="en-US"/>
        </w:rPr>
        <w:t xml:space="preserve"> Project, with the support of grant </w:t>
      </w:r>
      <w:r w:rsidR="00D87F53" w:rsidRPr="006F1E30">
        <w:rPr>
          <w:rFonts w:asciiTheme="minorHAnsi" w:hAnsiTheme="minorHAnsi" w:cstheme="minorHAnsi"/>
          <w:color w:val="000000"/>
          <w:sz w:val="22"/>
          <w:szCs w:val="22"/>
          <w:lang w:eastAsia="en-US"/>
        </w:rPr>
        <w:t>funding</w:t>
      </w:r>
      <w:r w:rsidR="00D87F53" w:rsidRPr="000C5E17">
        <w:rPr>
          <w:rFonts w:asciiTheme="minorHAnsi" w:hAnsiTheme="minorHAnsi" w:cstheme="minorHAnsi"/>
          <w:sz w:val="22"/>
          <w:szCs w:val="22"/>
          <w:lang w:eastAsia="en-US"/>
        </w:rPr>
        <w:t xml:space="preserve"> from the Global Environmental Facility (GEF) and </w:t>
      </w:r>
      <w:r w:rsidR="00D87F53">
        <w:rPr>
          <w:rFonts w:asciiTheme="minorHAnsi" w:hAnsiTheme="minorHAnsi" w:cstheme="minorHAnsi"/>
          <w:sz w:val="22"/>
          <w:szCs w:val="22"/>
          <w:lang w:eastAsia="en-US"/>
        </w:rPr>
        <w:t xml:space="preserve">the </w:t>
      </w:r>
      <w:r w:rsidR="00D87F53" w:rsidRPr="000C5E17">
        <w:rPr>
          <w:rFonts w:asciiTheme="minorHAnsi" w:hAnsiTheme="minorHAnsi" w:cstheme="minorHAnsi"/>
          <w:sz w:val="22"/>
          <w:szCs w:val="22"/>
          <w:lang w:eastAsia="en-US"/>
        </w:rPr>
        <w:t>SIDS DOCK Support Program (SIDS DOCK SP)</w:t>
      </w:r>
      <w:r w:rsidR="00753245">
        <w:rPr>
          <w:rFonts w:asciiTheme="minorHAnsi" w:hAnsiTheme="minorHAnsi" w:cstheme="minorHAnsi"/>
          <w:sz w:val="22"/>
          <w:szCs w:val="22"/>
          <w:lang w:eastAsia="en-US"/>
        </w:rPr>
        <w:t>.   P</w:t>
      </w:r>
      <w:r w:rsidR="00D87F53" w:rsidRPr="007A353E">
        <w:rPr>
          <w:rFonts w:asciiTheme="minorHAnsi" w:hAnsiTheme="minorHAnsi" w:cstheme="minorHAnsi"/>
          <w:sz w:val="22"/>
          <w:szCs w:val="22"/>
          <w:lang w:eastAsia="en-US"/>
        </w:rPr>
        <w:t>arallel work</w:t>
      </w:r>
      <w:r w:rsidR="00753245">
        <w:rPr>
          <w:rFonts w:asciiTheme="minorHAnsi" w:hAnsiTheme="minorHAnsi" w:cstheme="minorHAnsi"/>
          <w:sz w:val="22"/>
          <w:szCs w:val="22"/>
          <w:lang w:eastAsia="en-US"/>
        </w:rPr>
        <w:t xml:space="preserve"> was </w:t>
      </w:r>
      <w:r w:rsidR="00D87F53" w:rsidRPr="007A353E">
        <w:rPr>
          <w:rFonts w:asciiTheme="minorHAnsi" w:hAnsiTheme="minorHAnsi" w:cstheme="minorHAnsi"/>
          <w:sz w:val="22"/>
          <w:szCs w:val="22"/>
          <w:lang w:eastAsia="en-US"/>
        </w:rPr>
        <w:t>funded by the Government of New Zealand and the Clinton Climate Initiative</w:t>
      </w:r>
      <w:r w:rsidR="00753245">
        <w:rPr>
          <w:rFonts w:asciiTheme="minorHAnsi" w:hAnsiTheme="minorHAnsi" w:cstheme="minorHAnsi"/>
          <w:sz w:val="22"/>
          <w:szCs w:val="22"/>
          <w:lang w:eastAsia="en-US"/>
        </w:rPr>
        <w:t>.  C</w:t>
      </w:r>
      <w:r w:rsidR="00D87F53" w:rsidRPr="000C5E17">
        <w:rPr>
          <w:rFonts w:asciiTheme="minorHAnsi" w:hAnsiTheme="minorHAnsi" w:cstheme="minorHAnsi"/>
          <w:sz w:val="22"/>
          <w:szCs w:val="22"/>
          <w:lang w:eastAsia="en-US"/>
        </w:rPr>
        <w:t>ritical tasks</w:t>
      </w:r>
      <w:r w:rsidR="00753245">
        <w:rPr>
          <w:rFonts w:asciiTheme="minorHAnsi" w:hAnsiTheme="minorHAnsi" w:cstheme="minorHAnsi"/>
          <w:sz w:val="22"/>
          <w:szCs w:val="22"/>
          <w:lang w:eastAsia="en-US"/>
        </w:rPr>
        <w:t xml:space="preserve"> under the Project included</w:t>
      </w:r>
      <w:r w:rsidR="00D87F53" w:rsidRPr="000C5E17">
        <w:rPr>
          <w:rFonts w:asciiTheme="minorHAnsi" w:hAnsiTheme="minorHAnsi" w:cstheme="minorHAnsi"/>
          <w:sz w:val="22"/>
          <w:szCs w:val="22"/>
          <w:lang w:eastAsia="en-US"/>
        </w:rPr>
        <w:t xml:space="preserve"> field reconnaissance</w:t>
      </w:r>
      <w:r w:rsidR="00D87F53">
        <w:rPr>
          <w:rFonts w:asciiTheme="minorHAnsi" w:hAnsiTheme="minorHAnsi" w:cstheme="minorHAnsi"/>
          <w:sz w:val="22"/>
          <w:szCs w:val="22"/>
          <w:lang w:eastAsia="en-US"/>
        </w:rPr>
        <w:t xml:space="preserve">, ESIA studies and pre-feasibility assessment </w:t>
      </w:r>
      <w:r w:rsidR="00D87F53" w:rsidRPr="000C5E17">
        <w:rPr>
          <w:rFonts w:asciiTheme="minorHAnsi" w:hAnsiTheme="minorHAnsi" w:cstheme="minorHAnsi"/>
          <w:sz w:val="22"/>
          <w:szCs w:val="22"/>
          <w:lang w:eastAsia="en-US"/>
        </w:rPr>
        <w:t>to evaluate the technical feasibility of developing a geothermal resource</w:t>
      </w:r>
      <w:r w:rsidR="00D87F53">
        <w:rPr>
          <w:rFonts w:asciiTheme="minorHAnsi" w:hAnsiTheme="minorHAnsi" w:cstheme="minorHAnsi"/>
          <w:sz w:val="22"/>
          <w:szCs w:val="22"/>
          <w:lang w:eastAsia="en-US"/>
        </w:rPr>
        <w:t xml:space="preserve"> away from the Sulphur Springs area and outside the PMA. </w:t>
      </w:r>
      <w:r w:rsidR="00D87F53" w:rsidRPr="000C5E17">
        <w:rPr>
          <w:rFonts w:asciiTheme="minorHAnsi" w:hAnsiTheme="minorHAnsi"/>
          <w:sz w:val="22"/>
          <w:szCs w:val="22"/>
          <w:lang w:eastAsia="en-US"/>
        </w:rPr>
        <w:t xml:space="preserve"> This was designed to enable GoSL to make an informed decision on an optimal approach to proceed with the next phase of </w:t>
      </w:r>
      <w:r w:rsidR="00D87F53" w:rsidRPr="00776280">
        <w:rPr>
          <w:rFonts w:asciiTheme="minorHAnsi" w:hAnsiTheme="minorHAnsi"/>
          <w:sz w:val="22"/>
          <w:szCs w:val="22"/>
          <w:lang w:eastAsia="en-US"/>
        </w:rPr>
        <w:t>exploration drilling, to help minimize</w:t>
      </w:r>
      <w:r w:rsidR="00D87F53" w:rsidRPr="000C5E17">
        <w:rPr>
          <w:rFonts w:asciiTheme="minorHAnsi" w:hAnsiTheme="minorHAnsi"/>
          <w:sz w:val="22"/>
          <w:szCs w:val="22"/>
          <w:lang w:eastAsia="en-US"/>
        </w:rPr>
        <w:t xml:space="preserve"> the costs and reduce the risks of the exploration drilling program</w:t>
      </w:r>
      <w:r w:rsidR="00D87F53">
        <w:rPr>
          <w:rFonts w:asciiTheme="minorHAnsi" w:hAnsiTheme="minorHAnsi"/>
          <w:sz w:val="22"/>
          <w:szCs w:val="22"/>
          <w:lang w:eastAsia="en-US"/>
        </w:rPr>
        <w:t>,</w:t>
      </w:r>
      <w:r w:rsidR="00D87F53" w:rsidRPr="000C5E17">
        <w:rPr>
          <w:rFonts w:asciiTheme="minorHAnsi" w:hAnsiTheme="minorHAnsi"/>
          <w:sz w:val="22"/>
          <w:szCs w:val="22"/>
          <w:lang w:eastAsia="en-US"/>
        </w:rPr>
        <w:t xml:space="preserve"> and </w:t>
      </w:r>
      <w:r w:rsidR="00D87F53">
        <w:rPr>
          <w:rFonts w:asciiTheme="minorHAnsi" w:hAnsiTheme="minorHAnsi"/>
          <w:sz w:val="22"/>
          <w:szCs w:val="22"/>
          <w:lang w:eastAsia="en-US"/>
        </w:rPr>
        <w:t xml:space="preserve">to </w:t>
      </w:r>
      <w:r w:rsidR="00D87F53" w:rsidRPr="000C5E17">
        <w:rPr>
          <w:rFonts w:asciiTheme="minorHAnsi" w:hAnsiTheme="minorHAnsi"/>
          <w:sz w:val="22"/>
          <w:szCs w:val="22"/>
          <w:lang w:eastAsia="en-US"/>
        </w:rPr>
        <w:t xml:space="preserve">enhance the viability of the overall geothermal investment. </w:t>
      </w:r>
      <w:r w:rsidR="00477167">
        <w:rPr>
          <w:rFonts w:asciiTheme="minorHAnsi" w:hAnsiTheme="minorHAnsi"/>
          <w:sz w:val="22"/>
          <w:szCs w:val="22"/>
          <w:lang w:eastAsia="en-US"/>
        </w:rPr>
        <w:t xml:space="preserve"> The Project </w:t>
      </w:r>
      <w:r w:rsidR="000D3D2C">
        <w:rPr>
          <w:rFonts w:asciiTheme="minorHAnsi" w:hAnsiTheme="minorHAnsi"/>
          <w:sz w:val="22"/>
          <w:szCs w:val="22"/>
          <w:lang w:eastAsia="en-US"/>
        </w:rPr>
        <w:t xml:space="preserve">was also designed to </w:t>
      </w:r>
      <w:r w:rsidR="009F12FB">
        <w:rPr>
          <w:rFonts w:asciiTheme="minorHAnsi" w:hAnsiTheme="minorHAnsi"/>
          <w:sz w:val="22"/>
          <w:szCs w:val="22"/>
          <w:lang w:eastAsia="en-US"/>
        </w:rPr>
        <w:t>include</w:t>
      </w:r>
      <w:r w:rsidR="00A9020B">
        <w:rPr>
          <w:rFonts w:asciiTheme="minorHAnsi" w:hAnsiTheme="minorHAnsi"/>
          <w:sz w:val="22"/>
          <w:szCs w:val="22"/>
          <w:lang w:eastAsia="en-US"/>
        </w:rPr>
        <w:t xml:space="preserve"> transaction </w:t>
      </w:r>
      <w:r w:rsidR="00B67AED">
        <w:rPr>
          <w:rFonts w:asciiTheme="minorHAnsi" w:hAnsiTheme="minorHAnsi"/>
          <w:sz w:val="22"/>
          <w:szCs w:val="22"/>
          <w:lang w:eastAsia="en-US"/>
        </w:rPr>
        <w:t xml:space="preserve">support </w:t>
      </w:r>
      <w:r w:rsidR="00F210E8">
        <w:rPr>
          <w:rFonts w:asciiTheme="minorHAnsi" w:hAnsiTheme="minorHAnsi"/>
          <w:sz w:val="22"/>
          <w:szCs w:val="22"/>
          <w:lang w:eastAsia="en-US"/>
        </w:rPr>
        <w:t>and legislative an</w:t>
      </w:r>
      <w:r w:rsidR="00B37CDA">
        <w:rPr>
          <w:rFonts w:asciiTheme="minorHAnsi" w:hAnsiTheme="minorHAnsi"/>
          <w:sz w:val="22"/>
          <w:szCs w:val="22"/>
          <w:lang w:eastAsia="en-US"/>
        </w:rPr>
        <w:t xml:space="preserve">d </w:t>
      </w:r>
      <w:r w:rsidR="00A9020B">
        <w:rPr>
          <w:rFonts w:asciiTheme="minorHAnsi" w:hAnsiTheme="minorHAnsi"/>
          <w:sz w:val="22"/>
          <w:szCs w:val="22"/>
          <w:lang w:eastAsia="en-US"/>
        </w:rPr>
        <w:t>regulatory support</w:t>
      </w:r>
      <w:r w:rsidR="00B059BB">
        <w:rPr>
          <w:rFonts w:asciiTheme="minorHAnsi" w:hAnsiTheme="minorHAnsi"/>
          <w:sz w:val="22"/>
          <w:szCs w:val="22"/>
          <w:lang w:eastAsia="en-US"/>
        </w:rPr>
        <w:t xml:space="preserve"> to facilitate geothermal </w:t>
      </w:r>
      <w:r w:rsidR="001F169F">
        <w:rPr>
          <w:rFonts w:asciiTheme="minorHAnsi" w:hAnsiTheme="minorHAnsi"/>
          <w:sz w:val="22"/>
          <w:szCs w:val="22"/>
          <w:lang w:eastAsia="en-US"/>
        </w:rPr>
        <w:t xml:space="preserve">exploration </w:t>
      </w:r>
      <w:r w:rsidR="00BA75F0">
        <w:rPr>
          <w:rFonts w:asciiTheme="minorHAnsi" w:hAnsiTheme="minorHAnsi"/>
          <w:sz w:val="22"/>
          <w:szCs w:val="22"/>
          <w:lang w:eastAsia="en-US"/>
        </w:rPr>
        <w:t xml:space="preserve">and development </w:t>
      </w:r>
      <w:r w:rsidR="001F169F">
        <w:rPr>
          <w:rFonts w:asciiTheme="minorHAnsi" w:hAnsiTheme="minorHAnsi"/>
          <w:sz w:val="22"/>
          <w:szCs w:val="22"/>
          <w:lang w:eastAsia="en-US"/>
        </w:rPr>
        <w:t>with a private developer</w:t>
      </w:r>
      <w:r w:rsidR="00B059BB">
        <w:rPr>
          <w:rFonts w:asciiTheme="minorHAnsi" w:hAnsiTheme="minorHAnsi"/>
          <w:sz w:val="22"/>
          <w:szCs w:val="22"/>
          <w:lang w:eastAsia="en-US"/>
        </w:rPr>
        <w:t>.</w:t>
      </w:r>
      <w:r w:rsidR="00A9020B">
        <w:rPr>
          <w:rFonts w:asciiTheme="minorHAnsi" w:hAnsiTheme="minorHAnsi"/>
          <w:sz w:val="22"/>
          <w:szCs w:val="22"/>
          <w:lang w:eastAsia="en-US"/>
        </w:rPr>
        <w:t xml:space="preserve"> </w:t>
      </w:r>
    </w:p>
    <w:p w14:paraId="0990089C" w14:textId="77777777" w:rsidR="008554FE" w:rsidRPr="008554FE" w:rsidRDefault="008554FE" w:rsidP="00C2336C">
      <w:pPr>
        <w:pStyle w:val="ListParagraph"/>
        <w:jc w:val="both"/>
        <w:rPr>
          <w:rFonts w:asciiTheme="minorHAnsi" w:hAnsiTheme="minorHAnsi" w:cstheme="minorHAnsi"/>
          <w:sz w:val="22"/>
          <w:szCs w:val="22"/>
          <w:lang w:eastAsia="en-US"/>
        </w:rPr>
      </w:pPr>
    </w:p>
    <w:p w14:paraId="75A71120" w14:textId="5C2F18B1" w:rsidR="008554FE" w:rsidRPr="009D587E" w:rsidRDefault="001B56CD"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lang w:eastAsia="en-US"/>
        </w:rPr>
      </w:pPr>
      <w:r w:rsidRPr="007B3801">
        <w:rPr>
          <w:rFonts w:asciiTheme="minorHAnsi" w:hAnsiTheme="minorHAnsi" w:cstheme="minorHAnsi"/>
          <w:color w:val="000000"/>
          <w:sz w:val="22"/>
          <w:szCs w:val="22"/>
          <w:lang w:eastAsia="en-US"/>
        </w:rPr>
        <w:t>The</w:t>
      </w:r>
      <w:r w:rsidR="000732A7">
        <w:rPr>
          <w:rFonts w:asciiTheme="minorHAnsi" w:hAnsiTheme="minorHAnsi" w:cstheme="minorHAnsi"/>
          <w:color w:val="000000"/>
          <w:sz w:val="22"/>
          <w:szCs w:val="22"/>
          <w:lang w:eastAsia="en-US"/>
        </w:rPr>
        <w:t xml:space="preserve"> </w:t>
      </w:r>
      <w:r w:rsidRPr="007B3801">
        <w:rPr>
          <w:rFonts w:asciiTheme="minorHAnsi" w:hAnsiTheme="minorHAnsi" w:cstheme="minorHAnsi"/>
          <w:color w:val="000000"/>
          <w:sz w:val="22"/>
          <w:szCs w:val="22"/>
          <w:lang w:eastAsia="en-US"/>
        </w:rPr>
        <w:t xml:space="preserve">Project </w:t>
      </w:r>
      <w:r w:rsidR="00C76CD8" w:rsidRPr="007B3801">
        <w:rPr>
          <w:rFonts w:ascii="Calibri" w:hAnsi="Calibri" w:cs="Calibri"/>
          <w:sz w:val="22"/>
          <w:szCs w:val="22"/>
          <w:lang w:eastAsia="en-US"/>
        </w:rPr>
        <w:t xml:space="preserve">is fully consistent with the objectives of the World Bank’s OECS Regional </w:t>
      </w:r>
      <w:r w:rsidR="00C76CD8" w:rsidRPr="006F1E30">
        <w:rPr>
          <w:rFonts w:asciiTheme="minorHAnsi" w:hAnsiTheme="minorHAnsi" w:cstheme="minorHAnsi"/>
          <w:color w:val="000000"/>
          <w:sz w:val="22"/>
          <w:szCs w:val="22"/>
          <w:lang w:eastAsia="en-US"/>
        </w:rPr>
        <w:t>Partnership</w:t>
      </w:r>
      <w:r w:rsidR="008554FE"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 xml:space="preserve">Strategy (RPS) for the period 2015-2019. </w:t>
      </w:r>
      <w:r w:rsidR="008554FE" w:rsidRPr="007B3801">
        <w:rPr>
          <w:rFonts w:ascii="Calibri" w:hAnsi="Calibri" w:cs="Calibri"/>
          <w:sz w:val="22"/>
          <w:szCs w:val="22"/>
          <w:lang w:eastAsia="en-US"/>
        </w:rPr>
        <w:t xml:space="preserve"> T</w:t>
      </w:r>
      <w:r w:rsidR="00C76CD8" w:rsidRPr="007B3801">
        <w:rPr>
          <w:rFonts w:ascii="Calibri" w:hAnsi="Calibri" w:cs="Calibri"/>
          <w:sz w:val="22"/>
          <w:szCs w:val="22"/>
          <w:lang w:eastAsia="en-US"/>
        </w:rPr>
        <w:t>he</w:t>
      </w:r>
      <w:r w:rsidR="008554FE"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RPS identifies three thematic areas for support (a) enhancing productivity, competitiveness and employment; (b)</w:t>
      </w:r>
      <w:r w:rsidR="008554FE"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 xml:space="preserve">modernizing the public sector; and (c) building social and climate resilience. To this end, the RPS </w:t>
      </w:r>
      <w:r w:rsidR="00E30332">
        <w:rPr>
          <w:rFonts w:ascii="Calibri" w:hAnsi="Calibri" w:cs="Calibri"/>
          <w:sz w:val="22"/>
          <w:szCs w:val="22"/>
          <w:lang w:eastAsia="en-US"/>
        </w:rPr>
        <w:t>aims to</w:t>
      </w:r>
      <w:r w:rsidR="00E30332"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support</w:t>
      </w:r>
      <w:r w:rsidR="008554FE"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activities aimed at contributing to more predictable and lower energy prices to enhance competitiveness and</w:t>
      </w:r>
      <w:r w:rsidR="008554FE" w:rsidRPr="007B3801">
        <w:rPr>
          <w:rFonts w:ascii="Calibri" w:hAnsi="Calibri" w:cs="Calibri"/>
          <w:sz w:val="22"/>
          <w:szCs w:val="22"/>
          <w:lang w:eastAsia="en-US"/>
        </w:rPr>
        <w:t xml:space="preserve"> </w:t>
      </w:r>
      <w:r w:rsidR="00C76CD8" w:rsidRPr="007B3801">
        <w:rPr>
          <w:rFonts w:ascii="Calibri" w:hAnsi="Calibri" w:cs="Calibri"/>
          <w:sz w:val="22"/>
          <w:szCs w:val="22"/>
          <w:lang w:eastAsia="en-US"/>
        </w:rPr>
        <w:t>inclusion and specifically mentions the objective of advancing geothermal development in the region.</w:t>
      </w:r>
      <w:r w:rsidR="008554FE" w:rsidRPr="007B3801">
        <w:rPr>
          <w:rFonts w:asciiTheme="minorHAnsi" w:hAnsiTheme="minorHAnsi" w:cstheme="minorHAnsi"/>
          <w:color w:val="000000"/>
          <w:sz w:val="22"/>
          <w:szCs w:val="22"/>
          <w:lang w:eastAsia="en-US"/>
        </w:rPr>
        <w:t xml:space="preserve"> </w:t>
      </w:r>
    </w:p>
    <w:p w14:paraId="4E3D50DC" w14:textId="77777777" w:rsidR="00C67D43" w:rsidRPr="00C8412E" w:rsidRDefault="00C67D43" w:rsidP="00C2336C">
      <w:pPr>
        <w:pStyle w:val="Heading3"/>
        <w:jc w:val="both"/>
        <w:rPr>
          <w:rFonts w:asciiTheme="minorHAnsi" w:hAnsiTheme="minorHAnsi"/>
        </w:rPr>
      </w:pPr>
      <w:bookmarkStart w:id="46" w:name="_Toc10733126"/>
      <w:bookmarkStart w:id="47" w:name="_Toc10735957"/>
      <w:bookmarkStart w:id="48" w:name="_Toc11859563"/>
      <w:r w:rsidRPr="00C8412E">
        <w:rPr>
          <w:rFonts w:asciiTheme="minorHAnsi" w:hAnsiTheme="minorHAnsi"/>
        </w:rPr>
        <w:t>Project De</w:t>
      </w:r>
      <w:r w:rsidR="00FA3E49" w:rsidRPr="00C8412E">
        <w:rPr>
          <w:rFonts w:asciiTheme="minorHAnsi" w:hAnsiTheme="minorHAnsi"/>
        </w:rPr>
        <w:t>velopment Objective (PDO)</w:t>
      </w:r>
      <w:bookmarkEnd w:id="46"/>
      <w:bookmarkEnd w:id="47"/>
      <w:bookmarkEnd w:id="48"/>
      <w:r w:rsidR="00FA3E49" w:rsidRPr="00C8412E">
        <w:rPr>
          <w:rFonts w:asciiTheme="minorHAnsi" w:hAnsiTheme="minorHAnsi"/>
        </w:rPr>
        <w:t xml:space="preserve"> </w:t>
      </w:r>
    </w:p>
    <w:p w14:paraId="2153D6F9" w14:textId="77777777" w:rsidR="00883681" w:rsidRDefault="00883681" w:rsidP="00C2336C">
      <w:pPr>
        <w:pStyle w:val="ListParagraph"/>
        <w:autoSpaceDE w:val="0"/>
        <w:autoSpaceDN w:val="0"/>
        <w:adjustRightInd w:val="0"/>
        <w:ind w:left="0"/>
        <w:jc w:val="both"/>
        <w:rPr>
          <w:rFonts w:asciiTheme="minorHAnsi" w:hAnsiTheme="minorHAnsi" w:cstheme="minorHAnsi"/>
          <w:color w:val="262626"/>
          <w:sz w:val="22"/>
          <w:szCs w:val="22"/>
          <w:lang w:eastAsia="en-US"/>
        </w:rPr>
      </w:pPr>
      <w:bookmarkStart w:id="49" w:name="SEC62"/>
      <w:bookmarkStart w:id="50" w:name="PDO"/>
      <w:bookmarkStart w:id="51" w:name="SEC63"/>
      <w:bookmarkStart w:id="52" w:name="RPDO"/>
      <w:bookmarkEnd w:id="49"/>
      <w:bookmarkEnd w:id="50"/>
      <w:bookmarkEnd w:id="51"/>
      <w:bookmarkEnd w:id="52"/>
    </w:p>
    <w:p w14:paraId="61FCDF35" w14:textId="1034A41F" w:rsidR="009D572F" w:rsidRPr="00D2083B" w:rsidRDefault="00E458B0"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9D572F">
        <w:rPr>
          <w:rFonts w:asciiTheme="minorHAnsi" w:hAnsiTheme="minorHAnsi" w:cstheme="minorHAnsi"/>
          <w:color w:val="262626"/>
          <w:sz w:val="22"/>
          <w:szCs w:val="22"/>
          <w:lang w:eastAsia="en-US"/>
        </w:rPr>
        <w:t xml:space="preserve">The </w:t>
      </w:r>
      <w:r w:rsidR="00883681" w:rsidRPr="009D572F">
        <w:rPr>
          <w:rFonts w:asciiTheme="minorHAnsi" w:hAnsiTheme="minorHAnsi" w:cstheme="minorHAnsi"/>
          <w:color w:val="262626"/>
          <w:sz w:val="22"/>
          <w:szCs w:val="22"/>
          <w:lang w:eastAsia="en-US"/>
        </w:rPr>
        <w:t>Project Development Objective (</w:t>
      </w:r>
      <w:r w:rsidRPr="009D572F">
        <w:rPr>
          <w:rFonts w:asciiTheme="minorHAnsi" w:hAnsiTheme="minorHAnsi" w:cstheme="minorHAnsi"/>
          <w:color w:val="262626"/>
          <w:sz w:val="22"/>
          <w:szCs w:val="22"/>
          <w:lang w:eastAsia="en-US"/>
        </w:rPr>
        <w:t>PDO</w:t>
      </w:r>
      <w:r w:rsidR="00883681" w:rsidRPr="009D572F">
        <w:rPr>
          <w:rFonts w:asciiTheme="minorHAnsi" w:hAnsiTheme="minorHAnsi" w:cstheme="minorHAnsi"/>
          <w:color w:val="262626"/>
          <w:sz w:val="22"/>
          <w:szCs w:val="22"/>
          <w:lang w:eastAsia="en-US"/>
        </w:rPr>
        <w:t>)</w:t>
      </w:r>
      <w:r w:rsidR="0066108E" w:rsidRPr="009D572F">
        <w:rPr>
          <w:rFonts w:asciiTheme="minorHAnsi" w:hAnsiTheme="minorHAnsi" w:cstheme="minorHAnsi"/>
          <w:color w:val="262626"/>
          <w:sz w:val="22"/>
          <w:szCs w:val="22"/>
          <w:lang w:eastAsia="en-US"/>
        </w:rPr>
        <w:t xml:space="preserve"> </w:t>
      </w:r>
      <w:r w:rsidRPr="009D572F">
        <w:rPr>
          <w:rFonts w:asciiTheme="minorHAnsi" w:hAnsiTheme="minorHAnsi" w:cstheme="minorHAnsi"/>
          <w:color w:val="262626"/>
          <w:sz w:val="22"/>
          <w:szCs w:val="22"/>
          <w:lang w:eastAsia="en-US"/>
        </w:rPr>
        <w:t xml:space="preserve">is to provide support </w:t>
      </w:r>
      <w:r w:rsidR="00AD46F6">
        <w:rPr>
          <w:rFonts w:asciiTheme="minorHAnsi" w:hAnsiTheme="minorHAnsi" w:cstheme="minorHAnsi"/>
          <w:color w:val="262626"/>
          <w:sz w:val="22"/>
          <w:szCs w:val="22"/>
          <w:lang w:eastAsia="en-US"/>
        </w:rPr>
        <w:t>to the Recipient</w:t>
      </w:r>
      <w:r w:rsidR="0066108E" w:rsidRPr="009D572F">
        <w:rPr>
          <w:rFonts w:asciiTheme="minorHAnsi" w:hAnsiTheme="minorHAnsi" w:cstheme="minorHAnsi"/>
          <w:color w:val="262626"/>
          <w:sz w:val="22"/>
          <w:szCs w:val="22"/>
          <w:lang w:eastAsia="en-US"/>
        </w:rPr>
        <w:t xml:space="preserve"> </w:t>
      </w:r>
      <w:r w:rsidR="00D2083B">
        <w:rPr>
          <w:rFonts w:asciiTheme="minorHAnsi" w:hAnsiTheme="minorHAnsi" w:cstheme="minorHAnsi"/>
          <w:color w:val="262626"/>
          <w:sz w:val="22"/>
          <w:szCs w:val="22"/>
          <w:lang w:eastAsia="en-US"/>
        </w:rPr>
        <w:t xml:space="preserve">[GoSL] </w:t>
      </w:r>
      <w:r w:rsidRPr="009D572F">
        <w:rPr>
          <w:rFonts w:asciiTheme="minorHAnsi" w:hAnsiTheme="minorHAnsi" w:cstheme="minorHAnsi"/>
          <w:color w:val="262626"/>
          <w:sz w:val="22"/>
          <w:szCs w:val="22"/>
          <w:lang w:eastAsia="en-US"/>
        </w:rPr>
        <w:t>to make an informed decision regarding geothermal exploration and development in Saint Lucia by undertaking key</w:t>
      </w:r>
      <w:r w:rsidR="00D61F3B">
        <w:rPr>
          <w:rFonts w:asciiTheme="minorHAnsi" w:hAnsiTheme="minorHAnsi" w:cstheme="minorHAnsi"/>
          <w:color w:val="262626"/>
          <w:sz w:val="22"/>
          <w:szCs w:val="22"/>
          <w:lang w:eastAsia="en-US"/>
        </w:rPr>
        <w:t xml:space="preserve"> </w:t>
      </w:r>
      <w:r w:rsidRPr="009D572F">
        <w:rPr>
          <w:rFonts w:asciiTheme="minorHAnsi" w:hAnsiTheme="minorHAnsi" w:cstheme="minorHAnsi"/>
          <w:color w:val="262626"/>
          <w:sz w:val="22"/>
          <w:szCs w:val="22"/>
          <w:lang w:eastAsia="en-US"/>
        </w:rPr>
        <w:t xml:space="preserve">preparatory activities. </w:t>
      </w:r>
    </w:p>
    <w:p w14:paraId="3D0BEEC3" w14:textId="01CBB06B" w:rsidR="003613F3" w:rsidRPr="00867A7A" w:rsidRDefault="003613F3" w:rsidP="00867A7A">
      <w:pPr>
        <w:pStyle w:val="Heading3"/>
        <w:rPr>
          <w:rFonts w:asciiTheme="minorHAnsi" w:hAnsiTheme="minorHAnsi"/>
        </w:rPr>
      </w:pPr>
      <w:bookmarkStart w:id="53" w:name="_Toc11859564"/>
      <w:r w:rsidRPr="00867A7A">
        <w:rPr>
          <w:rFonts w:asciiTheme="minorHAnsi" w:hAnsiTheme="minorHAnsi"/>
        </w:rPr>
        <w:t>Outcome Indicators</w:t>
      </w:r>
      <w:bookmarkEnd w:id="53"/>
    </w:p>
    <w:p w14:paraId="0DD38802" w14:textId="77777777" w:rsidR="00664E28" w:rsidRDefault="00664E28" w:rsidP="00C2336C">
      <w:pPr>
        <w:pStyle w:val="ListParagraph"/>
        <w:autoSpaceDE w:val="0"/>
        <w:autoSpaceDN w:val="0"/>
        <w:adjustRightInd w:val="0"/>
        <w:ind w:left="0"/>
        <w:jc w:val="both"/>
        <w:rPr>
          <w:rFonts w:asciiTheme="minorHAnsi" w:hAnsiTheme="minorHAnsi" w:cstheme="minorHAnsi"/>
          <w:color w:val="262626"/>
          <w:sz w:val="22"/>
          <w:szCs w:val="22"/>
          <w:lang w:eastAsia="en-US"/>
        </w:rPr>
      </w:pPr>
    </w:p>
    <w:p w14:paraId="07156E0D" w14:textId="77777777" w:rsidR="001B56CD" w:rsidRPr="009D572F" w:rsidRDefault="00664E28"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D2083B">
        <w:rPr>
          <w:rFonts w:asciiTheme="minorHAnsi" w:hAnsiTheme="minorHAnsi" w:cstheme="minorHAnsi"/>
          <w:color w:val="262626"/>
          <w:sz w:val="22"/>
          <w:szCs w:val="22"/>
          <w:lang w:eastAsia="en-US"/>
        </w:rPr>
        <w:t xml:space="preserve">The </w:t>
      </w:r>
      <w:r w:rsidR="0045106B" w:rsidRPr="00D2083B">
        <w:rPr>
          <w:rFonts w:asciiTheme="minorHAnsi" w:hAnsiTheme="minorHAnsi" w:cstheme="minorHAnsi"/>
          <w:color w:val="262626"/>
          <w:sz w:val="22"/>
          <w:szCs w:val="22"/>
          <w:lang w:eastAsia="en-US"/>
        </w:rPr>
        <w:t xml:space="preserve">three </w:t>
      </w:r>
      <w:r w:rsidR="00621B31" w:rsidRPr="00D2083B">
        <w:rPr>
          <w:rFonts w:asciiTheme="minorHAnsi" w:hAnsiTheme="minorHAnsi" w:cstheme="minorHAnsi"/>
          <w:color w:val="262626"/>
          <w:sz w:val="22"/>
          <w:szCs w:val="22"/>
          <w:lang w:eastAsia="en-US"/>
        </w:rPr>
        <w:t>PDO</w:t>
      </w:r>
      <w:r w:rsidR="003539C5" w:rsidRPr="00D2083B">
        <w:rPr>
          <w:rFonts w:asciiTheme="minorHAnsi" w:hAnsiTheme="minorHAnsi" w:cstheme="minorHAnsi"/>
          <w:color w:val="262626"/>
          <w:sz w:val="22"/>
          <w:szCs w:val="22"/>
          <w:lang w:eastAsia="en-US"/>
        </w:rPr>
        <w:t>-</w:t>
      </w:r>
      <w:r w:rsidR="003539C5" w:rsidRPr="00D2083B">
        <w:rPr>
          <w:rFonts w:asciiTheme="minorHAnsi" w:hAnsiTheme="minorHAnsi" w:cstheme="minorHAnsi"/>
          <w:color w:val="000000"/>
          <w:sz w:val="22"/>
          <w:szCs w:val="22"/>
          <w:lang w:eastAsia="en-US"/>
        </w:rPr>
        <w:t>level</w:t>
      </w:r>
      <w:r w:rsidR="00621B31" w:rsidRPr="00D2083B">
        <w:rPr>
          <w:rFonts w:asciiTheme="minorHAnsi" w:hAnsiTheme="minorHAnsi" w:cstheme="minorHAnsi"/>
          <w:color w:val="262626"/>
          <w:sz w:val="22"/>
          <w:szCs w:val="22"/>
          <w:lang w:eastAsia="en-US"/>
        </w:rPr>
        <w:t xml:space="preserve"> </w:t>
      </w:r>
      <w:r w:rsidR="00C8412E" w:rsidRPr="00D2083B">
        <w:rPr>
          <w:rFonts w:asciiTheme="minorHAnsi" w:hAnsiTheme="minorHAnsi" w:cstheme="minorHAnsi"/>
          <w:color w:val="262626"/>
          <w:sz w:val="22"/>
          <w:szCs w:val="22"/>
          <w:lang w:eastAsia="en-US"/>
        </w:rPr>
        <w:t xml:space="preserve">result </w:t>
      </w:r>
      <w:r w:rsidRPr="00D2083B">
        <w:rPr>
          <w:rFonts w:asciiTheme="minorHAnsi" w:hAnsiTheme="minorHAnsi" w:cstheme="minorHAnsi"/>
          <w:color w:val="262626"/>
          <w:sz w:val="22"/>
          <w:szCs w:val="22"/>
          <w:lang w:eastAsia="en-US"/>
        </w:rPr>
        <w:t>indicators</w:t>
      </w:r>
      <w:r w:rsidR="008A5419" w:rsidRPr="00D2083B">
        <w:rPr>
          <w:rFonts w:asciiTheme="minorHAnsi" w:hAnsiTheme="minorHAnsi" w:cstheme="minorHAnsi"/>
          <w:color w:val="262626"/>
          <w:sz w:val="22"/>
          <w:szCs w:val="22"/>
          <w:lang w:eastAsia="en-US"/>
        </w:rPr>
        <w:t xml:space="preserve"> a</w:t>
      </w:r>
      <w:r w:rsidR="00621B31" w:rsidRPr="00D2083B">
        <w:rPr>
          <w:rFonts w:asciiTheme="minorHAnsi" w:hAnsiTheme="minorHAnsi" w:cstheme="minorHAnsi"/>
          <w:color w:val="262626"/>
          <w:sz w:val="22"/>
          <w:szCs w:val="22"/>
          <w:lang w:eastAsia="en-US"/>
        </w:rPr>
        <w:t>re</w:t>
      </w:r>
      <w:r w:rsidR="008A5419" w:rsidRPr="00D2083B">
        <w:rPr>
          <w:rFonts w:asciiTheme="minorHAnsi" w:hAnsiTheme="minorHAnsi" w:cstheme="minorHAnsi"/>
          <w:color w:val="262626"/>
          <w:sz w:val="22"/>
          <w:szCs w:val="22"/>
          <w:lang w:eastAsia="en-US"/>
        </w:rPr>
        <w:t xml:space="preserve"> </w:t>
      </w:r>
      <w:r w:rsidR="00621B31" w:rsidRPr="00D2083B">
        <w:rPr>
          <w:rFonts w:asciiTheme="minorHAnsi" w:hAnsiTheme="minorHAnsi" w:cstheme="minorHAnsi"/>
          <w:color w:val="262626"/>
          <w:sz w:val="22"/>
          <w:szCs w:val="22"/>
          <w:lang w:eastAsia="en-US"/>
        </w:rPr>
        <w:t>as follows</w:t>
      </w:r>
      <w:r w:rsidRPr="009D572F">
        <w:rPr>
          <w:rFonts w:asciiTheme="minorHAnsi" w:hAnsiTheme="minorHAnsi" w:cstheme="minorHAnsi"/>
          <w:color w:val="262626"/>
          <w:sz w:val="22"/>
          <w:szCs w:val="22"/>
          <w:lang w:eastAsia="en-US"/>
        </w:rPr>
        <w:t>:</w:t>
      </w:r>
    </w:p>
    <w:p w14:paraId="5C2B9A79" w14:textId="77777777" w:rsidR="006F1E30" w:rsidRPr="003539C5" w:rsidRDefault="006F1E30" w:rsidP="00C2336C">
      <w:pPr>
        <w:pStyle w:val="ListParagraph"/>
        <w:autoSpaceDE w:val="0"/>
        <w:autoSpaceDN w:val="0"/>
        <w:adjustRightInd w:val="0"/>
        <w:ind w:left="0"/>
        <w:jc w:val="both"/>
        <w:rPr>
          <w:rFonts w:asciiTheme="minorHAnsi" w:hAnsiTheme="minorHAnsi" w:cstheme="minorHAnsi"/>
          <w:color w:val="262626"/>
          <w:sz w:val="22"/>
          <w:szCs w:val="22"/>
          <w:lang w:eastAsia="en-US"/>
        </w:rPr>
      </w:pPr>
    </w:p>
    <w:p w14:paraId="0FD2052D" w14:textId="77777777" w:rsidR="00664E28" w:rsidRDefault="00664E28" w:rsidP="00F42D35">
      <w:pPr>
        <w:pStyle w:val="ListParagraph"/>
        <w:numPr>
          <w:ilvl w:val="0"/>
          <w:numId w:val="3"/>
        </w:numPr>
        <w:autoSpaceDE w:val="0"/>
        <w:autoSpaceDN w:val="0"/>
        <w:adjustRightInd w:val="0"/>
        <w:spacing w:after="120"/>
        <w:ind w:left="720"/>
        <w:contextualSpacing w:val="0"/>
        <w:jc w:val="both"/>
        <w:rPr>
          <w:rFonts w:asciiTheme="minorHAnsi" w:hAnsiTheme="minorHAnsi" w:cstheme="minorHAnsi"/>
          <w:color w:val="262626"/>
          <w:sz w:val="22"/>
          <w:szCs w:val="22"/>
          <w:lang w:eastAsia="en-US"/>
        </w:rPr>
      </w:pPr>
      <w:r>
        <w:rPr>
          <w:rFonts w:asciiTheme="minorHAnsi" w:hAnsiTheme="minorHAnsi" w:cstheme="minorHAnsi"/>
          <w:color w:val="262626"/>
          <w:sz w:val="22"/>
          <w:szCs w:val="22"/>
          <w:lang w:eastAsia="en-US"/>
        </w:rPr>
        <w:t>Pre-feasibility assessment technically confirming up to three areas as being sound for exploration drilling for geothermal resources, informing the government strategy for advancement</w:t>
      </w:r>
      <w:r w:rsidR="008A5419">
        <w:rPr>
          <w:rFonts w:asciiTheme="minorHAnsi" w:hAnsiTheme="minorHAnsi" w:cstheme="minorHAnsi"/>
          <w:color w:val="262626"/>
          <w:sz w:val="22"/>
          <w:szCs w:val="22"/>
          <w:lang w:eastAsia="en-US"/>
        </w:rPr>
        <w:t>;</w:t>
      </w:r>
    </w:p>
    <w:p w14:paraId="071D546F" w14:textId="77777777" w:rsidR="00664E28" w:rsidRDefault="00E23E9A" w:rsidP="00F42D35">
      <w:pPr>
        <w:pStyle w:val="ListParagraph"/>
        <w:numPr>
          <w:ilvl w:val="0"/>
          <w:numId w:val="3"/>
        </w:numPr>
        <w:autoSpaceDE w:val="0"/>
        <w:autoSpaceDN w:val="0"/>
        <w:adjustRightInd w:val="0"/>
        <w:spacing w:after="120"/>
        <w:ind w:left="720"/>
        <w:contextualSpacing w:val="0"/>
        <w:jc w:val="both"/>
        <w:rPr>
          <w:rFonts w:asciiTheme="minorHAnsi" w:hAnsiTheme="minorHAnsi" w:cstheme="minorHAnsi"/>
          <w:color w:val="262626"/>
          <w:sz w:val="22"/>
          <w:szCs w:val="22"/>
          <w:lang w:eastAsia="en-US"/>
        </w:rPr>
      </w:pPr>
      <w:r>
        <w:rPr>
          <w:rFonts w:asciiTheme="minorHAnsi" w:hAnsiTheme="minorHAnsi" w:cstheme="minorHAnsi"/>
          <w:color w:val="262626"/>
          <w:sz w:val="22"/>
          <w:szCs w:val="22"/>
          <w:lang w:eastAsia="en-US"/>
        </w:rPr>
        <w:t>A</w:t>
      </w:r>
      <w:r w:rsidR="00664E28">
        <w:rPr>
          <w:rFonts w:asciiTheme="minorHAnsi" w:hAnsiTheme="minorHAnsi" w:cstheme="minorHAnsi"/>
          <w:color w:val="262626"/>
          <w:sz w:val="22"/>
          <w:szCs w:val="22"/>
          <w:lang w:eastAsia="en-US"/>
        </w:rPr>
        <w:t xml:space="preserve">greement reached with a qualified developer as a partner to carry out exploration drilling, informing </w:t>
      </w:r>
      <w:r w:rsidR="00ED0667">
        <w:rPr>
          <w:rFonts w:asciiTheme="minorHAnsi" w:hAnsiTheme="minorHAnsi" w:cstheme="minorHAnsi"/>
          <w:color w:val="262626"/>
          <w:sz w:val="22"/>
          <w:szCs w:val="22"/>
          <w:lang w:eastAsia="en-US"/>
        </w:rPr>
        <w:t>the developmental finance for the program</w:t>
      </w:r>
      <w:r w:rsidR="008A5419">
        <w:rPr>
          <w:rFonts w:asciiTheme="minorHAnsi" w:hAnsiTheme="minorHAnsi" w:cstheme="minorHAnsi"/>
          <w:color w:val="262626"/>
          <w:sz w:val="22"/>
          <w:szCs w:val="22"/>
          <w:lang w:eastAsia="en-US"/>
        </w:rPr>
        <w:t xml:space="preserve">; </w:t>
      </w:r>
    </w:p>
    <w:p w14:paraId="0B3CEBF0" w14:textId="77777777" w:rsidR="008A5419" w:rsidRPr="00E458B0" w:rsidRDefault="008A5419" w:rsidP="00F42D35">
      <w:pPr>
        <w:pStyle w:val="ListParagraph"/>
        <w:numPr>
          <w:ilvl w:val="0"/>
          <w:numId w:val="3"/>
        </w:numPr>
        <w:autoSpaceDE w:val="0"/>
        <w:autoSpaceDN w:val="0"/>
        <w:adjustRightInd w:val="0"/>
        <w:spacing w:after="120"/>
        <w:ind w:left="720"/>
        <w:contextualSpacing w:val="0"/>
        <w:jc w:val="both"/>
        <w:rPr>
          <w:rFonts w:asciiTheme="minorHAnsi" w:hAnsiTheme="minorHAnsi" w:cstheme="minorHAnsi"/>
          <w:color w:val="262626"/>
          <w:sz w:val="22"/>
          <w:szCs w:val="22"/>
          <w:lang w:eastAsia="en-US"/>
        </w:rPr>
      </w:pPr>
      <w:r>
        <w:rPr>
          <w:rFonts w:asciiTheme="minorHAnsi" w:hAnsiTheme="minorHAnsi" w:cstheme="minorHAnsi"/>
          <w:color w:val="262626"/>
          <w:sz w:val="22"/>
          <w:szCs w:val="22"/>
          <w:lang w:eastAsia="en-US"/>
        </w:rPr>
        <w:t>Funding for implementing an exploration drilling program is confirmed.</w:t>
      </w:r>
    </w:p>
    <w:p w14:paraId="3B33FFD9" w14:textId="77777777" w:rsidR="00C67D43" w:rsidRPr="00C8412E" w:rsidRDefault="003539C5" w:rsidP="00C2336C">
      <w:pPr>
        <w:pStyle w:val="Heading3"/>
        <w:jc w:val="both"/>
        <w:rPr>
          <w:rFonts w:asciiTheme="minorHAnsi" w:hAnsiTheme="minorHAnsi" w:cstheme="minorHAnsi"/>
        </w:rPr>
      </w:pPr>
      <w:bookmarkStart w:id="54" w:name="_Toc10733127"/>
      <w:bookmarkStart w:id="55" w:name="_Toc10735958"/>
      <w:bookmarkStart w:id="56" w:name="_Toc11859565"/>
      <w:r w:rsidRPr="00C8412E">
        <w:rPr>
          <w:rFonts w:asciiTheme="minorHAnsi" w:hAnsiTheme="minorHAnsi" w:cstheme="minorHAnsi"/>
        </w:rPr>
        <w:t>Components</w:t>
      </w:r>
      <w:bookmarkEnd w:id="54"/>
      <w:bookmarkEnd w:id="55"/>
      <w:bookmarkEnd w:id="56"/>
    </w:p>
    <w:p w14:paraId="54EB015F" w14:textId="77777777" w:rsidR="003539C5" w:rsidRDefault="003539C5" w:rsidP="00C2336C">
      <w:pPr>
        <w:jc w:val="both"/>
        <w:rPr>
          <w:rFonts w:asciiTheme="minorHAnsi" w:hAnsiTheme="minorHAnsi" w:cstheme="minorHAnsi"/>
          <w:sz w:val="22"/>
          <w:szCs w:val="22"/>
          <w:lang w:eastAsia="en-US"/>
        </w:rPr>
      </w:pPr>
      <w:bookmarkStart w:id="57" w:name="SEC64"/>
      <w:bookmarkEnd w:id="57"/>
    </w:p>
    <w:p w14:paraId="64CF315B" w14:textId="3C6FE5BF" w:rsidR="00240D7B" w:rsidRDefault="00512D11"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lang w:eastAsia="en-US"/>
        </w:rPr>
      </w:pPr>
      <w:r w:rsidRPr="00D2083B">
        <w:rPr>
          <w:rFonts w:asciiTheme="minorHAnsi" w:hAnsiTheme="minorHAnsi" w:cstheme="minorHAnsi"/>
          <w:sz w:val="22"/>
          <w:szCs w:val="22"/>
          <w:lang w:eastAsia="en-US"/>
        </w:rPr>
        <w:t xml:space="preserve">The two Project </w:t>
      </w:r>
      <w:r w:rsidRPr="00D2083B">
        <w:rPr>
          <w:rFonts w:asciiTheme="minorHAnsi" w:hAnsiTheme="minorHAnsi" w:cstheme="minorHAnsi"/>
          <w:color w:val="262626"/>
          <w:sz w:val="22"/>
          <w:szCs w:val="22"/>
          <w:lang w:eastAsia="en-US"/>
        </w:rPr>
        <w:t>components</w:t>
      </w:r>
      <w:r w:rsidRPr="00D2083B">
        <w:rPr>
          <w:rFonts w:asciiTheme="minorHAnsi" w:hAnsiTheme="minorHAnsi" w:cstheme="minorHAnsi"/>
          <w:sz w:val="22"/>
          <w:szCs w:val="22"/>
          <w:lang w:eastAsia="en-US"/>
        </w:rPr>
        <w:t xml:space="preserve"> are as follows</w:t>
      </w:r>
      <w:r w:rsidRPr="00240D7B">
        <w:rPr>
          <w:rFonts w:asciiTheme="minorHAnsi" w:hAnsiTheme="minorHAnsi" w:cstheme="minorHAnsi"/>
          <w:sz w:val="22"/>
          <w:szCs w:val="22"/>
          <w:lang w:eastAsia="en-US"/>
        </w:rPr>
        <w:t>:</w:t>
      </w:r>
      <w:r w:rsidR="00240D7B">
        <w:rPr>
          <w:rFonts w:asciiTheme="minorHAnsi" w:hAnsiTheme="minorHAnsi" w:cstheme="minorHAnsi"/>
          <w:sz w:val="22"/>
          <w:szCs w:val="22"/>
          <w:lang w:eastAsia="en-US"/>
        </w:rPr>
        <w:t xml:space="preserve"> </w:t>
      </w:r>
    </w:p>
    <w:p w14:paraId="2BCDA847" w14:textId="77777777" w:rsidR="00753245" w:rsidRPr="009D572F" w:rsidRDefault="00753245" w:rsidP="00753245">
      <w:pPr>
        <w:pStyle w:val="ListParagraph"/>
        <w:autoSpaceDE w:val="0"/>
        <w:autoSpaceDN w:val="0"/>
        <w:adjustRightInd w:val="0"/>
        <w:ind w:left="0"/>
        <w:jc w:val="both"/>
        <w:rPr>
          <w:rFonts w:asciiTheme="minorHAnsi" w:hAnsiTheme="minorHAnsi" w:cstheme="minorHAnsi"/>
          <w:sz w:val="22"/>
          <w:szCs w:val="22"/>
          <w:lang w:eastAsia="en-US"/>
        </w:rPr>
      </w:pPr>
    </w:p>
    <w:p w14:paraId="12D982A6" w14:textId="67288782" w:rsidR="009D572F" w:rsidRDefault="009D572F" w:rsidP="00F42D35">
      <w:pPr>
        <w:pStyle w:val="ListParagraph"/>
        <w:numPr>
          <w:ilvl w:val="0"/>
          <w:numId w:val="6"/>
        </w:numPr>
        <w:autoSpaceDE w:val="0"/>
        <w:autoSpaceDN w:val="0"/>
        <w:adjustRightInd w:val="0"/>
        <w:spacing w:after="120"/>
        <w:contextualSpacing w:val="0"/>
        <w:jc w:val="both"/>
        <w:rPr>
          <w:rFonts w:asciiTheme="minorHAnsi" w:hAnsiTheme="minorHAnsi" w:cstheme="minorHAnsi"/>
          <w:color w:val="262626"/>
          <w:sz w:val="22"/>
          <w:szCs w:val="22"/>
          <w:lang w:eastAsia="en-US"/>
        </w:rPr>
      </w:pPr>
      <w:r w:rsidRPr="00D2083B">
        <w:rPr>
          <w:rFonts w:asciiTheme="minorHAnsi" w:hAnsiTheme="minorHAnsi" w:cstheme="minorHAnsi"/>
          <w:color w:val="262626"/>
          <w:sz w:val="22"/>
          <w:szCs w:val="22"/>
          <w:lang w:eastAsia="en-US"/>
        </w:rPr>
        <w:t>Component 1: Upstream geothermal development preparation and project management ($1,135,000 from GEF and SIDS DOCK SP, $125,000 in-kind GoSL, $800,000 parallel</w:t>
      </w:r>
      <w:r w:rsidR="00240D7B">
        <w:rPr>
          <w:rFonts w:asciiTheme="minorHAnsi" w:hAnsiTheme="minorHAnsi" w:cstheme="minorHAnsi"/>
          <w:color w:val="262626"/>
          <w:sz w:val="22"/>
          <w:szCs w:val="22"/>
          <w:lang w:eastAsia="en-US"/>
        </w:rPr>
        <w:t xml:space="preserve"> </w:t>
      </w:r>
      <w:r w:rsidR="00240D7B" w:rsidRPr="006A0E8D">
        <w:rPr>
          <w:rFonts w:asciiTheme="minorHAnsi" w:hAnsiTheme="minorHAnsi" w:cstheme="minorHAnsi"/>
          <w:sz w:val="22"/>
          <w:szCs w:val="22"/>
          <w:lang w:eastAsia="en-US"/>
        </w:rPr>
        <w:t xml:space="preserve">financing support from </w:t>
      </w:r>
      <w:r w:rsidR="00D2083B">
        <w:rPr>
          <w:rFonts w:asciiTheme="minorHAnsi" w:hAnsiTheme="minorHAnsi" w:cstheme="minorHAnsi"/>
          <w:sz w:val="22"/>
          <w:szCs w:val="22"/>
          <w:lang w:eastAsia="en-US"/>
        </w:rPr>
        <w:t xml:space="preserve">the Government of New </w:t>
      </w:r>
      <w:r w:rsidR="00240D7B" w:rsidRPr="006A0E8D">
        <w:rPr>
          <w:rFonts w:asciiTheme="minorHAnsi" w:hAnsiTheme="minorHAnsi" w:cstheme="minorHAnsi"/>
          <w:sz w:val="22"/>
          <w:szCs w:val="22"/>
          <w:lang w:eastAsia="en-US"/>
        </w:rPr>
        <w:t>Z</w:t>
      </w:r>
      <w:r w:rsidR="00D2083B">
        <w:rPr>
          <w:rFonts w:asciiTheme="minorHAnsi" w:hAnsiTheme="minorHAnsi" w:cstheme="minorHAnsi"/>
          <w:sz w:val="22"/>
          <w:szCs w:val="22"/>
          <w:lang w:eastAsia="en-US"/>
        </w:rPr>
        <w:t>ealand)</w:t>
      </w:r>
      <w:r w:rsidR="00240D7B">
        <w:rPr>
          <w:rFonts w:asciiTheme="minorHAnsi" w:hAnsiTheme="minorHAnsi" w:cstheme="minorHAnsi"/>
          <w:color w:val="262626"/>
          <w:sz w:val="22"/>
          <w:szCs w:val="22"/>
          <w:lang w:eastAsia="en-US"/>
        </w:rPr>
        <w:t>;</w:t>
      </w:r>
    </w:p>
    <w:p w14:paraId="3D75C5B0" w14:textId="77777777" w:rsidR="00240D7B" w:rsidRPr="00D2083B" w:rsidRDefault="00240D7B" w:rsidP="00F42D35">
      <w:pPr>
        <w:pStyle w:val="ListParagraph"/>
        <w:numPr>
          <w:ilvl w:val="0"/>
          <w:numId w:val="6"/>
        </w:numPr>
        <w:autoSpaceDE w:val="0"/>
        <w:autoSpaceDN w:val="0"/>
        <w:adjustRightInd w:val="0"/>
        <w:spacing w:after="120"/>
        <w:contextualSpacing w:val="0"/>
        <w:jc w:val="both"/>
        <w:rPr>
          <w:rFonts w:asciiTheme="minorHAnsi" w:hAnsiTheme="minorHAnsi" w:cstheme="minorHAnsi"/>
          <w:color w:val="262626"/>
          <w:sz w:val="22"/>
          <w:szCs w:val="22"/>
          <w:lang w:eastAsia="en-US"/>
        </w:rPr>
      </w:pPr>
      <w:r w:rsidRPr="00D2083B">
        <w:rPr>
          <w:rFonts w:asciiTheme="minorHAnsi" w:hAnsiTheme="minorHAnsi" w:cstheme="minorHAnsi"/>
          <w:color w:val="262626"/>
          <w:sz w:val="22"/>
          <w:szCs w:val="22"/>
          <w:lang w:eastAsia="en-US"/>
        </w:rPr>
        <w:t>Component 2: Transaction and regulatory support ($865,000 from GEF and SIDS DOCK</w:t>
      </w:r>
      <w:r>
        <w:rPr>
          <w:rFonts w:asciiTheme="minorHAnsi" w:hAnsiTheme="minorHAnsi" w:cstheme="minorHAnsi"/>
          <w:color w:val="262626"/>
          <w:sz w:val="22"/>
          <w:szCs w:val="22"/>
          <w:lang w:eastAsia="en-US"/>
        </w:rPr>
        <w:t xml:space="preserve"> </w:t>
      </w:r>
      <w:r w:rsidRPr="00D2083B">
        <w:rPr>
          <w:rFonts w:asciiTheme="minorHAnsi" w:hAnsiTheme="minorHAnsi" w:cstheme="minorHAnsi"/>
          <w:color w:val="262626"/>
          <w:sz w:val="22"/>
          <w:szCs w:val="22"/>
          <w:lang w:eastAsia="en-US"/>
        </w:rPr>
        <w:t>SP, $150,000 in-kind GoSL + $500,000 parallel financing support from CCI)</w:t>
      </w:r>
      <w:r>
        <w:rPr>
          <w:rFonts w:asciiTheme="minorHAnsi" w:hAnsiTheme="minorHAnsi" w:cstheme="minorHAnsi"/>
          <w:color w:val="262626"/>
          <w:sz w:val="22"/>
          <w:szCs w:val="22"/>
          <w:lang w:eastAsia="en-US"/>
        </w:rPr>
        <w:t>.</w:t>
      </w:r>
    </w:p>
    <w:p w14:paraId="29E4AA9C" w14:textId="77777777" w:rsidR="00C67D43" w:rsidRDefault="005E68A1" w:rsidP="00C2336C">
      <w:pPr>
        <w:pStyle w:val="Heading2"/>
        <w:jc w:val="both"/>
        <w:rPr>
          <w:rFonts w:asciiTheme="minorHAnsi" w:hAnsiTheme="minorHAnsi"/>
          <w:sz w:val="24"/>
          <w:szCs w:val="24"/>
        </w:rPr>
      </w:pPr>
      <w:bookmarkStart w:id="58" w:name="SEC65"/>
      <w:bookmarkStart w:id="59" w:name="SEC66"/>
      <w:bookmarkStart w:id="60" w:name="SEC67"/>
      <w:bookmarkStart w:id="61" w:name="_IL7"/>
      <w:bookmarkStart w:id="62" w:name="_Toc158019371"/>
      <w:bookmarkStart w:id="63" w:name="_Toc10733128"/>
      <w:bookmarkStart w:id="64" w:name="_Toc11859566"/>
      <w:bookmarkEnd w:id="58"/>
      <w:bookmarkEnd w:id="59"/>
      <w:bookmarkEnd w:id="60"/>
      <w:r w:rsidRPr="003613F3">
        <w:rPr>
          <w:rFonts w:asciiTheme="minorHAnsi" w:hAnsiTheme="minorHAnsi"/>
          <w:sz w:val="24"/>
          <w:szCs w:val="24"/>
        </w:rPr>
        <w:t>II</w:t>
      </w:r>
      <w:r w:rsidR="00C67D43" w:rsidRPr="003613F3">
        <w:rPr>
          <w:rFonts w:asciiTheme="minorHAnsi" w:hAnsiTheme="minorHAnsi"/>
          <w:sz w:val="24"/>
          <w:szCs w:val="24"/>
        </w:rPr>
        <w:t>.</w:t>
      </w:r>
      <w:bookmarkEnd w:id="61"/>
      <w:bookmarkEnd w:id="62"/>
      <w:r w:rsidR="00160998" w:rsidRPr="003613F3">
        <w:rPr>
          <w:rFonts w:asciiTheme="minorHAnsi" w:hAnsiTheme="minorHAnsi"/>
          <w:sz w:val="24"/>
          <w:szCs w:val="24"/>
        </w:rPr>
        <w:t xml:space="preserve"> </w:t>
      </w:r>
      <w:r w:rsidR="003613F3" w:rsidRPr="003613F3">
        <w:rPr>
          <w:rFonts w:asciiTheme="minorHAnsi" w:hAnsiTheme="minorHAnsi"/>
          <w:sz w:val="24"/>
          <w:szCs w:val="24"/>
        </w:rPr>
        <w:t>OUTCOME</w:t>
      </w:r>
      <w:bookmarkEnd w:id="63"/>
      <w:bookmarkEnd w:id="64"/>
    </w:p>
    <w:p w14:paraId="4471EB21" w14:textId="77777777" w:rsidR="003539C5" w:rsidRDefault="003539C5" w:rsidP="00C2336C">
      <w:pPr>
        <w:jc w:val="both"/>
        <w:rPr>
          <w:rFonts w:asciiTheme="minorHAnsi" w:hAnsiTheme="minorHAnsi"/>
          <w:i/>
          <w:sz w:val="18"/>
          <w:szCs w:val="18"/>
        </w:rPr>
      </w:pPr>
    </w:p>
    <w:p w14:paraId="61561D43" w14:textId="04C4C968" w:rsidR="003539C5" w:rsidRPr="008817D8" w:rsidRDefault="003539C5"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8817D8">
        <w:rPr>
          <w:rFonts w:asciiTheme="minorHAnsi" w:hAnsiTheme="minorHAnsi" w:cstheme="minorHAnsi"/>
          <w:color w:val="262626"/>
          <w:sz w:val="22"/>
          <w:szCs w:val="22"/>
          <w:lang w:eastAsia="en-US"/>
        </w:rPr>
        <w:t xml:space="preserve">The PDO remained relevant throughout the </w:t>
      </w:r>
      <w:r w:rsidR="00010B42" w:rsidRPr="008817D8">
        <w:rPr>
          <w:rFonts w:asciiTheme="minorHAnsi" w:hAnsiTheme="minorHAnsi" w:cstheme="minorHAnsi"/>
          <w:color w:val="262626"/>
          <w:sz w:val="22"/>
          <w:szCs w:val="22"/>
          <w:lang w:eastAsia="en-US"/>
        </w:rPr>
        <w:t xml:space="preserve">implementation of the </w:t>
      </w:r>
      <w:r w:rsidRPr="008817D8">
        <w:rPr>
          <w:rFonts w:asciiTheme="minorHAnsi" w:hAnsiTheme="minorHAnsi" w:cstheme="minorHAnsi"/>
          <w:color w:val="262626"/>
          <w:sz w:val="22"/>
          <w:szCs w:val="22"/>
          <w:lang w:eastAsia="en-US"/>
        </w:rPr>
        <w:t>Project</w:t>
      </w:r>
      <w:r w:rsidR="008817D8" w:rsidRPr="008817D8">
        <w:rPr>
          <w:rFonts w:asciiTheme="minorHAnsi" w:hAnsiTheme="minorHAnsi" w:cstheme="minorHAnsi"/>
          <w:color w:val="262626"/>
          <w:sz w:val="22"/>
          <w:szCs w:val="22"/>
          <w:lang w:eastAsia="en-US"/>
        </w:rPr>
        <w:t xml:space="preserve"> and was </w:t>
      </w:r>
      <w:r w:rsidR="008817D8" w:rsidRPr="008817D8">
        <w:rPr>
          <w:rFonts w:ascii="Calibri" w:hAnsi="Calibri" w:cs="Calibri"/>
          <w:sz w:val="22"/>
          <w:szCs w:val="22"/>
          <w:lang w:eastAsia="en-US"/>
        </w:rPr>
        <w:t xml:space="preserve">fully consistent with the objectives of the World Bank’s OECS Regional </w:t>
      </w:r>
      <w:r w:rsidR="008817D8" w:rsidRPr="008817D8">
        <w:rPr>
          <w:rFonts w:asciiTheme="minorHAnsi" w:hAnsiTheme="minorHAnsi" w:cstheme="minorHAnsi"/>
          <w:color w:val="000000"/>
          <w:sz w:val="22"/>
          <w:szCs w:val="22"/>
          <w:lang w:eastAsia="en-US"/>
        </w:rPr>
        <w:t>Partnership</w:t>
      </w:r>
      <w:r w:rsidR="008817D8" w:rsidRPr="008817D8">
        <w:rPr>
          <w:rFonts w:ascii="Calibri" w:hAnsi="Calibri" w:cs="Calibri"/>
          <w:sz w:val="22"/>
          <w:szCs w:val="22"/>
          <w:lang w:eastAsia="en-US"/>
        </w:rPr>
        <w:t xml:space="preserve"> Strategy (</w:t>
      </w:r>
      <w:proofErr w:type="gramStart"/>
      <w:r w:rsidR="008817D8" w:rsidRPr="008817D8">
        <w:rPr>
          <w:rFonts w:ascii="Calibri" w:hAnsi="Calibri" w:cs="Calibri"/>
          <w:sz w:val="22"/>
          <w:szCs w:val="22"/>
          <w:lang w:eastAsia="en-US"/>
        </w:rPr>
        <w:t>RPS,  2015</w:t>
      </w:r>
      <w:proofErr w:type="gramEnd"/>
      <w:r w:rsidR="008817D8" w:rsidRPr="008817D8">
        <w:rPr>
          <w:rFonts w:ascii="Calibri" w:hAnsi="Calibri" w:cs="Calibri"/>
          <w:sz w:val="22"/>
          <w:szCs w:val="22"/>
          <w:lang w:eastAsia="en-US"/>
        </w:rPr>
        <w:t>-2019) throughout implementation by contributing to development of more predictable and lower energy prices to enhance competitiveness and inclusion.</w:t>
      </w:r>
      <w:r w:rsidRPr="008817D8">
        <w:rPr>
          <w:rFonts w:asciiTheme="minorHAnsi" w:hAnsiTheme="minorHAnsi" w:cstheme="minorHAnsi"/>
          <w:color w:val="262626"/>
          <w:sz w:val="22"/>
          <w:szCs w:val="22"/>
          <w:lang w:eastAsia="en-US"/>
        </w:rPr>
        <w:t xml:space="preserve"> Two of the three PDO-level indicators remained relevant, and based on their achievement (see below), the PDO is considered as </w:t>
      </w:r>
      <w:r w:rsidR="004A4CF4" w:rsidRPr="008817D8">
        <w:rPr>
          <w:rFonts w:asciiTheme="minorHAnsi" w:hAnsiTheme="minorHAnsi" w:cstheme="minorHAnsi"/>
          <w:color w:val="262626"/>
          <w:sz w:val="22"/>
          <w:szCs w:val="22"/>
          <w:lang w:eastAsia="en-US"/>
        </w:rPr>
        <w:t xml:space="preserve">having been </w:t>
      </w:r>
      <w:r w:rsidR="00130F3F" w:rsidRPr="008817D8">
        <w:rPr>
          <w:rFonts w:asciiTheme="minorHAnsi" w:hAnsiTheme="minorHAnsi" w:cstheme="minorHAnsi"/>
          <w:color w:val="262626"/>
          <w:sz w:val="22"/>
          <w:szCs w:val="22"/>
          <w:lang w:eastAsia="en-US"/>
        </w:rPr>
        <w:t xml:space="preserve">fully </w:t>
      </w:r>
      <w:r w:rsidRPr="008817D8">
        <w:rPr>
          <w:rFonts w:asciiTheme="minorHAnsi" w:hAnsiTheme="minorHAnsi" w:cstheme="minorHAnsi"/>
          <w:color w:val="262626"/>
          <w:sz w:val="22"/>
          <w:szCs w:val="22"/>
          <w:lang w:eastAsia="en-US"/>
        </w:rPr>
        <w:t xml:space="preserve">achieved.  </w:t>
      </w:r>
      <w:r w:rsidR="00130F3F" w:rsidRPr="008817D8">
        <w:rPr>
          <w:rFonts w:asciiTheme="minorHAnsi" w:hAnsiTheme="minorHAnsi" w:cstheme="minorHAnsi"/>
          <w:b/>
          <w:color w:val="262626"/>
          <w:sz w:val="22"/>
          <w:szCs w:val="22"/>
          <w:lang w:eastAsia="en-US"/>
        </w:rPr>
        <w:t>The overall outcome is rated as Satisfactory</w:t>
      </w:r>
      <w:r w:rsidR="00A909FE" w:rsidRPr="008817D8">
        <w:rPr>
          <w:rFonts w:asciiTheme="minorHAnsi" w:hAnsiTheme="minorHAnsi" w:cstheme="minorHAnsi"/>
          <w:b/>
          <w:color w:val="262626"/>
          <w:sz w:val="22"/>
          <w:szCs w:val="22"/>
          <w:lang w:eastAsia="en-US"/>
        </w:rPr>
        <w:t>.</w:t>
      </w:r>
      <w:r w:rsidR="00130F3F" w:rsidRPr="008817D8">
        <w:rPr>
          <w:rFonts w:asciiTheme="minorHAnsi" w:hAnsiTheme="minorHAnsi" w:cstheme="minorHAnsi"/>
          <w:b/>
          <w:color w:val="262626"/>
          <w:sz w:val="22"/>
          <w:szCs w:val="22"/>
          <w:lang w:eastAsia="en-US"/>
        </w:rPr>
        <w:t xml:space="preserve">   </w:t>
      </w:r>
      <w:r w:rsidR="00130F3F" w:rsidRPr="008817D8">
        <w:rPr>
          <w:rFonts w:asciiTheme="minorHAnsi" w:hAnsiTheme="minorHAnsi" w:cstheme="minorHAnsi"/>
          <w:color w:val="262626"/>
          <w:sz w:val="22"/>
          <w:szCs w:val="22"/>
          <w:lang w:eastAsia="en-US"/>
        </w:rPr>
        <w:t>The degree of the Project’s attainment of each of the PDO-level indicators, and their relevance to the attainment of the PDO, are detailed below.</w:t>
      </w:r>
    </w:p>
    <w:p w14:paraId="3FAD9019" w14:textId="77777777" w:rsidR="003539C5" w:rsidRPr="00E66312" w:rsidRDefault="003539C5" w:rsidP="00C2336C">
      <w:pPr>
        <w:jc w:val="both"/>
        <w:rPr>
          <w:rFonts w:asciiTheme="minorHAnsi" w:hAnsiTheme="minorHAnsi"/>
          <w:i/>
          <w:sz w:val="16"/>
          <w:szCs w:val="16"/>
        </w:rPr>
      </w:pPr>
    </w:p>
    <w:p w14:paraId="007DD31F" w14:textId="77777777" w:rsidR="003539C5" w:rsidRPr="0080185C" w:rsidRDefault="0080185C" w:rsidP="00C2336C">
      <w:pPr>
        <w:autoSpaceDE w:val="0"/>
        <w:autoSpaceDN w:val="0"/>
        <w:adjustRightInd w:val="0"/>
        <w:jc w:val="both"/>
        <w:rPr>
          <w:rFonts w:asciiTheme="minorHAnsi" w:hAnsiTheme="minorHAnsi" w:cstheme="minorHAnsi"/>
          <w:b/>
          <w:color w:val="262626"/>
          <w:sz w:val="22"/>
          <w:szCs w:val="22"/>
          <w:lang w:eastAsia="en-US"/>
        </w:rPr>
      </w:pPr>
      <w:bookmarkStart w:id="65" w:name="SEC71"/>
      <w:bookmarkStart w:id="66" w:name="FIN"/>
      <w:bookmarkStart w:id="67" w:name="SEC72"/>
      <w:bookmarkStart w:id="68" w:name="SEC73"/>
      <w:bookmarkEnd w:id="65"/>
      <w:bookmarkEnd w:id="66"/>
      <w:bookmarkEnd w:id="67"/>
      <w:bookmarkEnd w:id="68"/>
      <w:r>
        <w:rPr>
          <w:rFonts w:asciiTheme="minorHAnsi" w:hAnsiTheme="minorHAnsi" w:cstheme="minorHAnsi"/>
          <w:b/>
          <w:color w:val="262626"/>
          <w:sz w:val="22"/>
          <w:szCs w:val="22"/>
          <w:lang w:eastAsia="en-US"/>
        </w:rPr>
        <w:t xml:space="preserve">Indicator (a):  </w:t>
      </w:r>
      <w:r w:rsidR="003539C5" w:rsidRPr="0080185C">
        <w:rPr>
          <w:rFonts w:asciiTheme="minorHAnsi" w:hAnsiTheme="minorHAnsi" w:cstheme="minorHAnsi"/>
          <w:b/>
          <w:color w:val="262626"/>
          <w:sz w:val="22"/>
          <w:szCs w:val="22"/>
          <w:lang w:eastAsia="en-US"/>
        </w:rPr>
        <w:t>Pre-feasibility assessment technically confirming up to three areas as being sound for exploration drilling for geothermal resources</w:t>
      </w:r>
      <w:r w:rsidR="00D83EFB">
        <w:rPr>
          <w:rFonts w:asciiTheme="minorHAnsi" w:hAnsiTheme="minorHAnsi" w:cstheme="minorHAnsi"/>
          <w:b/>
          <w:color w:val="262626"/>
          <w:sz w:val="22"/>
          <w:szCs w:val="22"/>
          <w:lang w:eastAsia="en-US"/>
        </w:rPr>
        <w:t>.</w:t>
      </w:r>
    </w:p>
    <w:p w14:paraId="7618FD09" w14:textId="77777777" w:rsidR="00774442" w:rsidRDefault="00774442" w:rsidP="00C2336C">
      <w:pPr>
        <w:autoSpaceDE w:val="0"/>
        <w:autoSpaceDN w:val="0"/>
        <w:adjustRightInd w:val="0"/>
        <w:jc w:val="both"/>
        <w:rPr>
          <w:rFonts w:asciiTheme="minorHAnsi" w:hAnsiTheme="minorHAnsi" w:cstheme="minorHAnsi"/>
          <w:b/>
          <w:color w:val="262626"/>
          <w:sz w:val="22"/>
          <w:szCs w:val="22"/>
          <w:lang w:eastAsia="en-US"/>
        </w:rPr>
      </w:pPr>
    </w:p>
    <w:p w14:paraId="37B04BFD" w14:textId="77777777" w:rsidR="00806BD4" w:rsidRDefault="00806BD4"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Pr>
          <w:rFonts w:asciiTheme="minorHAnsi" w:hAnsiTheme="minorHAnsi" w:cstheme="minorHAnsi"/>
          <w:color w:val="262626"/>
          <w:sz w:val="22"/>
          <w:szCs w:val="22"/>
          <w:lang w:eastAsia="en-US"/>
        </w:rPr>
        <w:t>GRDP supported the GoSL to undertake</w:t>
      </w:r>
      <w:r w:rsidR="00A34414">
        <w:rPr>
          <w:rFonts w:asciiTheme="minorHAnsi" w:hAnsiTheme="minorHAnsi" w:cstheme="minorHAnsi"/>
          <w:color w:val="262626"/>
          <w:sz w:val="22"/>
          <w:szCs w:val="22"/>
          <w:lang w:eastAsia="en-US"/>
        </w:rPr>
        <w:t xml:space="preserve"> surface </w:t>
      </w:r>
      <w:r w:rsidR="002A0F6C">
        <w:rPr>
          <w:rFonts w:asciiTheme="minorHAnsi" w:hAnsiTheme="minorHAnsi" w:cstheme="minorHAnsi"/>
          <w:color w:val="262626"/>
          <w:sz w:val="22"/>
          <w:szCs w:val="22"/>
          <w:lang w:eastAsia="en-US"/>
        </w:rPr>
        <w:t>reconnaissance and related</w:t>
      </w:r>
      <w:r w:rsidR="00A34414">
        <w:rPr>
          <w:rFonts w:asciiTheme="minorHAnsi" w:hAnsiTheme="minorHAnsi" w:cstheme="minorHAnsi"/>
          <w:color w:val="262626"/>
          <w:sz w:val="22"/>
          <w:szCs w:val="22"/>
          <w:lang w:eastAsia="en-US"/>
        </w:rPr>
        <w:t xml:space="preserve"> </w:t>
      </w:r>
      <w:r>
        <w:rPr>
          <w:rFonts w:asciiTheme="minorHAnsi" w:hAnsiTheme="minorHAnsi" w:cstheme="minorHAnsi"/>
          <w:color w:val="262626"/>
          <w:sz w:val="22"/>
          <w:szCs w:val="22"/>
          <w:lang w:eastAsia="en-US"/>
        </w:rPr>
        <w:t xml:space="preserve">studies to </w:t>
      </w:r>
      <w:r w:rsidR="00B07D29">
        <w:rPr>
          <w:rFonts w:asciiTheme="minorHAnsi" w:hAnsiTheme="minorHAnsi" w:cstheme="minorHAnsi"/>
          <w:color w:val="262626"/>
          <w:sz w:val="22"/>
          <w:szCs w:val="22"/>
          <w:lang w:eastAsia="en-US"/>
        </w:rPr>
        <w:t xml:space="preserve">identify </w:t>
      </w:r>
      <w:r>
        <w:rPr>
          <w:rFonts w:asciiTheme="minorHAnsi" w:hAnsiTheme="minorHAnsi" w:cstheme="minorHAnsi"/>
          <w:color w:val="262626"/>
          <w:sz w:val="22"/>
          <w:szCs w:val="22"/>
          <w:lang w:eastAsia="en-US"/>
        </w:rPr>
        <w:t xml:space="preserve">potential locations for exploration drilling, including </w:t>
      </w:r>
      <w:r w:rsidR="006F11DB">
        <w:rPr>
          <w:rFonts w:asciiTheme="minorHAnsi" w:hAnsiTheme="minorHAnsi" w:cstheme="minorHAnsi"/>
          <w:color w:val="262626"/>
          <w:sz w:val="22"/>
          <w:szCs w:val="22"/>
          <w:lang w:eastAsia="en-US"/>
        </w:rPr>
        <w:t xml:space="preserve">geological structural </w:t>
      </w:r>
      <w:r w:rsidR="006F11DB" w:rsidRPr="006E7421">
        <w:rPr>
          <w:rFonts w:asciiTheme="minorHAnsi" w:hAnsiTheme="minorHAnsi" w:cstheme="minorHAnsi"/>
          <w:color w:val="262626"/>
          <w:sz w:val="22"/>
          <w:szCs w:val="22"/>
          <w:lang w:eastAsia="en-US"/>
        </w:rPr>
        <w:t>mapping, three-dimensional magneto-telluric resistivity testing</w:t>
      </w:r>
      <w:r w:rsidR="00A34414">
        <w:rPr>
          <w:rFonts w:asciiTheme="minorHAnsi" w:hAnsiTheme="minorHAnsi" w:cstheme="minorHAnsi"/>
          <w:color w:val="262626"/>
          <w:sz w:val="22"/>
          <w:szCs w:val="22"/>
          <w:lang w:eastAsia="en-US"/>
        </w:rPr>
        <w:t>,</w:t>
      </w:r>
      <w:r w:rsidR="006F11DB" w:rsidRPr="006E7421">
        <w:rPr>
          <w:rFonts w:asciiTheme="minorHAnsi" w:hAnsiTheme="minorHAnsi" w:cstheme="minorHAnsi"/>
          <w:color w:val="262626"/>
          <w:sz w:val="22"/>
          <w:szCs w:val="22"/>
          <w:lang w:eastAsia="en-US"/>
        </w:rPr>
        <w:t xml:space="preserve"> and Light Detection and Ranging</w:t>
      </w:r>
      <w:r w:rsidR="006F11DB">
        <w:rPr>
          <w:rFonts w:asciiTheme="minorHAnsi" w:hAnsiTheme="minorHAnsi" w:cstheme="minorHAnsi"/>
          <w:color w:val="262626"/>
          <w:sz w:val="22"/>
          <w:szCs w:val="22"/>
          <w:lang w:eastAsia="en-US"/>
        </w:rPr>
        <w:t xml:space="preserve"> (LiDAR) surveys based on aerial remote sensing technology</w:t>
      </w:r>
      <w:r>
        <w:rPr>
          <w:rFonts w:asciiTheme="minorHAnsi" w:hAnsiTheme="minorHAnsi" w:cstheme="minorHAnsi"/>
          <w:color w:val="262626"/>
          <w:sz w:val="22"/>
          <w:szCs w:val="22"/>
          <w:lang w:eastAsia="en-US"/>
        </w:rPr>
        <w:t xml:space="preserve">. </w:t>
      </w:r>
      <w:r w:rsidRPr="00806BD4">
        <w:rPr>
          <w:rFonts w:asciiTheme="minorHAnsi" w:hAnsiTheme="minorHAnsi" w:cstheme="minorHAnsi"/>
          <w:color w:val="262626"/>
          <w:sz w:val="22"/>
          <w:szCs w:val="22"/>
          <w:lang w:eastAsia="en-US"/>
        </w:rPr>
        <w:t xml:space="preserve"> </w:t>
      </w:r>
    </w:p>
    <w:p w14:paraId="016008BF" w14:textId="77777777" w:rsidR="00806BD4" w:rsidRDefault="00806BD4" w:rsidP="00C2336C">
      <w:pPr>
        <w:pStyle w:val="ListParagraph"/>
        <w:autoSpaceDE w:val="0"/>
        <w:autoSpaceDN w:val="0"/>
        <w:adjustRightInd w:val="0"/>
        <w:ind w:left="0"/>
        <w:jc w:val="both"/>
        <w:rPr>
          <w:rFonts w:asciiTheme="minorHAnsi" w:hAnsiTheme="minorHAnsi" w:cstheme="minorHAnsi"/>
          <w:color w:val="262626"/>
          <w:sz w:val="22"/>
          <w:szCs w:val="22"/>
          <w:lang w:eastAsia="en-US"/>
        </w:rPr>
      </w:pPr>
    </w:p>
    <w:p w14:paraId="5C3C4713" w14:textId="77777777" w:rsidR="00E30332" w:rsidRPr="00494AB1" w:rsidRDefault="00806BD4"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Pr>
          <w:rFonts w:asciiTheme="minorHAnsi" w:hAnsiTheme="minorHAnsi" w:cstheme="minorHAnsi"/>
          <w:color w:val="262626"/>
          <w:sz w:val="22"/>
          <w:szCs w:val="22"/>
          <w:lang w:eastAsia="en-US"/>
        </w:rPr>
        <w:t>Following the completion of these studies</w:t>
      </w:r>
      <w:r w:rsidR="006F11DB">
        <w:rPr>
          <w:rFonts w:asciiTheme="minorHAnsi" w:hAnsiTheme="minorHAnsi" w:cstheme="minorHAnsi"/>
          <w:color w:val="262626"/>
          <w:sz w:val="22"/>
          <w:szCs w:val="22"/>
          <w:lang w:eastAsia="en-US"/>
        </w:rPr>
        <w:t xml:space="preserve">, a </w:t>
      </w:r>
      <w:r w:rsidR="003539C5" w:rsidRPr="00774442">
        <w:rPr>
          <w:rFonts w:asciiTheme="minorHAnsi" w:hAnsiTheme="minorHAnsi" w:cstheme="minorHAnsi"/>
          <w:color w:val="262626"/>
          <w:sz w:val="22"/>
          <w:szCs w:val="22"/>
          <w:lang w:eastAsia="en-US"/>
        </w:rPr>
        <w:t xml:space="preserve">pre-feasibility study of a proposed geothermal </w:t>
      </w:r>
      <w:r w:rsidR="00087375">
        <w:rPr>
          <w:rFonts w:asciiTheme="minorHAnsi" w:hAnsiTheme="minorHAnsi" w:cstheme="minorHAnsi"/>
          <w:color w:val="262626"/>
          <w:sz w:val="22"/>
          <w:szCs w:val="22"/>
          <w:lang w:eastAsia="en-US"/>
        </w:rPr>
        <w:t>development</w:t>
      </w:r>
      <w:r w:rsidR="003539C5" w:rsidRPr="00774442">
        <w:rPr>
          <w:rFonts w:asciiTheme="minorHAnsi" w:hAnsiTheme="minorHAnsi" w:cstheme="minorHAnsi"/>
          <w:color w:val="262626"/>
          <w:sz w:val="22"/>
          <w:szCs w:val="22"/>
          <w:lang w:eastAsia="en-US"/>
        </w:rPr>
        <w:t xml:space="preserve"> was carried out </w:t>
      </w:r>
      <w:r w:rsidR="008010FC">
        <w:rPr>
          <w:rFonts w:asciiTheme="minorHAnsi" w:hAnsiTheme="minorHAnsi" w:cstheme="minorHAnsi"/>
          <w:color w:val="262626"/>
          <w:sz w:val="22"/>
          <w:szCs w:val="22"/>
          <w:lang w:eastAsia="en-US"/>
        </w:rPr>
        <w:t xml:space="preserve">by </w:t>
      </w:r>
      <w:r w:rsidR="003539C5" w:rsidRPr="00774442">
        <w:rPr>
          <w:rFonts w:asciiTheme="minorHAnsi" w:hAnsiTheme="minorHAnsi" w:cstheme="minorHAnsi"/>
          <w:color w:val="262626"/>
          <w:sz w:val="22"/>
          <w:szCs w:val="22"/>
          <w:lang w:eastAsia="en-US"/>
        </w:rPr>
        <w:t xml:space="preserve">the firm </w:t>
      </w:r>
      <w:proofErr w:type="spellStart"/>
      <w:r w:rsidR="003539C5" w:rsidRPr="00774442">
        <w:rPr>
          <w:rFonts w:asciiTheme="minorHAnsi" w:hAnsiTheme="minorHAnsi" w:cstheme="minorHAnsi"/>
          <w:color w:val="262626"/>
          <w:sz w:val="22"/>
          <w:szCs w:val="22"/>
          <w:lang w:eastAsia="en-US"/>
        </w:rPr>
        <w:t>GeothermEx</w:t>
      </w:r>
      <w:proofErr w:type="spellEnd"/>
      <w:r w:rsidR="003539C5" w:rsidRPr="00774442">
        <w:rPr>
          <w:rFonts w:asciiTheme="minorHAnsi" w:hAnsiTheme="minorHAnsi" w:cstheme="minorHAnsi"/>
          <w:color w:val="262626"/>
          <w:sz w:val="22"/>
          <w:szCs w:val="22"/>
          <w:lang w:eastAsia="en-US"/>
        </w:rPr>
        <w:t xml:space="preserve"> </w:t>
      </w:r>
      <w:r w:rsidR="006F11DB">
        <w:rPr>
          <w:rFonts w:asciiTheme="minorHAnsi" w:hAnsiTheme="minorHAnsi" w:cstheme="minorHAnsi"/>
          <w:color w:val="262626"/>
          <w:sz w:val="22"/>
          <w:szCs w:val="22"/>
          <w:lang w:eastAsia="en-US"/>
        </w:rPr>
        <w:t xml:space="preserve">during </w:t>
      </w:r>
      <w:r w:rsidR="003539C5" w:rsidRPr="00774442">
        <w:rPr>
          <w:rFonts w:asciiTheme="minorHAnsi" w:hAnsiTheme="minorHAnsi" w:cstheme="minorHAnsi"/>
          <w:color w:val="262626"/>
          <w:sz w:val="22"/>
          <w:szCs w:val="22"/>
          <w:lang w:eastAsia="en-US"/>
        </w:rPr>
        <w:t xml:space="preserve">2017.  The final report </w:t>
      </w:r>
      <w:r w:rsidR="003539C5" w:rsidRPr="006E7421">
        <w:rPr>
          <w:rFonts w:asciiTheme="minorHAnsi" w:hAnsiTheme="minorHAnsi" w:cstheme="minorHAnsi"/>
          <w:color w:val="262626"/>
          <w:sz w:val="22"/>
          <w:szCs w:val="22"/>
          <w:lang w:eastAsia="en-US"/>
        </w:rPr>
        <w:t xml:space="preserve">concluded that </w:t>
      </w:r>
      <w:r w:rsidR="00C4061A" w:rsidRPr="006E7421">
        <w:rPr>
          <w:rFonts w:asciiTheme="minorHAnsi" w:hAnsiTheme="minorHAnsi" w:cstheme="minorHAnsi"/>
          <w:color w:val="262626"/>
          <w:sz w:val="22"/>
          <w:szCs w:val="22"/>
          <w:lang w:eastAsia="en-US"/>
        </w:rPr>
        <w:t xml:space="preserve">it </w:t>
      </w:r>
      <w:r w:rsidR="003539C5" w:rsidRPr="006E7421">
        <w:rPr>
          <w:rFonts w:asciiTheme="minorHAnsi" w:hAnsiTheme="minorHAnsi" w:cstheme="minorHAnsi"/>
          <w:color w:val="262626"/>
          <w:sz w:val="22"/>
          <w:szCs w:val="22"/>
          <w:lang w:eastAsia="en-US"/>
        </w:rPr>
        <w:t>was reasonable to proceed immediately with a program of exploratory drilling</w:t>
      </w:r>
      <w:r w:rsidR="003539C5" w:rsidRPr="00774442">
        <w:rPr>
          <w:rFonts w:asciiTheme="minorHAnsi" w:hAnsiTheme="minorHAnsi" w:cstheme="minorHAnsi"/>
          <w:color w:val="262626"/>
          <w:sz w:val="22"/>
          <w:szCs w:val="22"/>
          <w:lang w:eastAsia="en-US"/>
        </w:rPr>
        <w:t xml:space="preserve"> at 3 </w:t>
      </w:r>
      <w:r w:rsidR="003539C5" w:rsidRPr="00494AB1">
        <w:rPr>
          <w:rFonts w:asciiTheme="minorHAnsi" w:hAnsiTheme="minorHAnsi" w:cstheme="minorHAnsi"/>
          <w:color w:val="262626"/>
          <w:sz w:val="22"/>
          <w:szCs w:val="22"/>
          <w:lang w:eastAsia="en-US"/>
        </w:rPr>
        <w:t xml:space="preserve">sites – Belle </w:t>
      </w:r>
      <w:proofErr w:type="spellStart"/>
      <w:r w:rsidR="003539C5" w:rsidRPr="00494AB1">
        <w:rPr>
          <w:rFonts w:asciiTheme="minorHAnsi" w:hAnsiTheme="minorHAnsi" w:cstheme="minorHAnsi"/>
          <w:color w:val="262626"/>
          <w:sz w:val="22"/>
          <w:szCs w:val="22"/>
          <w:lang w:eastAsia="en-US"/>
        </w:rPr>
        <w:t>Plaine</w:t>
      </w:r>
      <w:proofErr w:type="spellEnd"/>
      <w:r w:rsidR="003539C5" w:rsidRPr="00494AB1">
        <w:rPr>
          <w:rFonts w:asciiTheme="minorHAnsi" w:hAnsiTheme="minorHAnsi" w:cstheme="minorHAnsi"/>
          <w:color w:val="262626"/>
          <w:sz w:val="22"/>
          <w:szCs w:val="22"/>
          <w:lang w:eastAsia="en-US"/>
        </w:rPr>
        <w:t xml:space="preserve">, Fond St Jacques and </w:t>
      </w:r>
      <w:proofErr w:type="spellStart"/>
      <w:r w:rsidR="003539C5" w:rsidRPr="00494AB1">
        <w:rPr>
          <w:rFonts w:asciiTheme="minorHAnsi" w:hAnsiTheme="minorHAnsi" w:cstheme="minorHAnsi"/>
          <w:color w:val="262626"/>
          <w:sz w:val="22"/>
          <w:szCs w:val="22"/>
          <w:lang w:eastAsia="en-US"/>
        </w:rPr>
        <w:t>Mondesir-Saltibus</w:t>
      </w:r>
      <w:proofErr w:type="spellEnd"/>
      <w:r w:rsidR="003539C5" w:rsidRPr="00494AB1">
        <w:rPr>
          <w:rFonts w:asciiTheme="minorHAnsi" w:hAnsiTheme="minorHAnsi" w:cstheme="minorHAnsi"/>
          <w:color w:val="262626"/>
          <w:sz w:val="22"/>
          <w:szCs w:val="22"/>
          <w:lang w:eastAsia="en-US"/>
        </w:rPr>
        <w:t xml:space="preserve">.  These newly identified sites are not in the Sulphur Springs area that was the </w:t>
      </w:r>
      <w:r w:rsidR="00DF121E" w:rsidRPr="00494AB1">
        <w:rPr>
          <w:rFonts w:asciiTheme="minorHAnsi" w:hAnsiTheme="minorHAnsi" w:cstheme="minorHAnsi"/>
          <w:color w:val="262626"/>
          <w:sz w:val="22"/>
          <w:szCs w:val="22"/>
          <w:lang w:eastAsia="en-US"/>
        </w:rPr>
        <w:t>focus of the earlier</w:t>
      </w:r>
      <w:r w:rsidR="00E30332" w:rsidRPr="00494AB1">
        <w:rPr>
          <w:rFonts w:asciiTheme="minorHAnsi" w:hAnsiTheme="minorHAnsi" w:cstheme="minorHAnsi"/>
          <w:color w:val="262626"/>
          <w:sz w:val="22"/>
          <w:szCs w:val="22"/>
          <w:lang w:eastAsia="en-US"/>
        </w:rPr>
        <w:t>,</w:t>
      </w:r>
      <w:r w:rsidR="00DF121E" w:rsidRPr="00494AB1">
        <w:rPr>
          <w:rFonts w:asciiTheme="minorHAnsi" w:hAnsiTheme="minorHAnsi" w:cstheme="minorHAnsi"/>
          <w:color w:val="262626"/>
          <w:sz w:val="22"/>
          <w:szCs w:val="22"/>
          <w:lang w:eastAsia="en-US"/>
        </w:rPr>
        <w:t xml:space="preserve"> disappointing exploration efforts</w:t>
      </w:r>
      <w:r w:rsidR="001A3254" w:rsidRPr="00494AB1">
        <w:rPr>
          <w:rFonts w:asciiTheme="minorHAnsi" w:hAnsiTheme="minorHAnsi" w:cstheme="minorHAnsi"/>
          <w:color w:val="262626"/>
          <w:sz w:val="22"/>
          <w:szCs w:val="22"/>
          <w:lang w:eastAsia="en-US"/>
        </w:rPr>
        <w:t>.</w:t>
      </w:r>
      <w:r w:rsidR="00C4061A" w:rsidRPr="00494AB1">
        <w:rPr>
          <w:rFonts w:asciiTheme="minorHAnsi" w:hAnsiTheme="minorHAnsi" w:cstheme="minorHAnsi"/>
          <w:color w:val="262626"/>
          <w:sz w:val="22"/>
          <w:szCs w:val="22"/>
          <w:lang w:eastAsia="en-US"/>
        </w:rPr>
        <w:t xml:space="preserve"> </w:t>
      </w:r>
    </w:p>
    <w:p w14:paraId="0F7F8CE2" w14:textId="77777777" w:rsidR="00E30332" w:rsidRPr="00494AB1" w:rsidRDefault="00C4061A" w:rsidP="00C2336C">
      <w:pPr>
        <w:pStyle w:val="ListParagraph"/>
        <w:autoSpaceDE w:val="0"/>
        <w:autoSpaceDN w:val="0"/>
        <w:adjustRightInd w:val="0"/>
        <w:ind w:left="0"/>
        <w:jc w:val="both"/>
        <w:rPr>
          <w:rFonts w:asciiTheme="minorHAnsi" w:hAnsiTheme="minorHAnsi" w:cstheme="minorHAnsi"/>
          <w:color w:val="262626"/>
          <w:sz w:val="22"/>
          <w:szCs w:val="22"/>
          <w:lang w:eastAsia="en-US"/>
        </w:rPr>
      </w:pPr>
      <w:r w:rsidRPr="00494AB1">
        <w:rPr>
          <w:rFonts w:asciiTheme="minorHAnsi" w:hAnsiTheme="minorHAnsi" w:cstheme="minorHAnsi"/>
          <w:color w:val="262626"/>
          <w:sz w:val="22"/>
          <w:szCs w:val="22"/>
          <w:lang w:eastAsia="en-US"/>
        </w:rPr>
        <w:t xml:space="preserve"> </w:t>
      </w:r>
    </w:p>
    <w:p w14:paraId="2B4C6509" w14:textId="353B8C00" w:rsidR="00E30332" w:rsidRPr="00494AB1" w:rsidRDefault="003539C5"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494AB1">
        <w:rPr>
          <w:rFonts w:asciiTheme="minorHAnsi" w:hAnsiTheme="minorHAnsi" w:cstheme="minorHAnsi"/>
          <w:color w:val="262626"/>
          <w:sz w:val="22"/>
          <w:szCs w:val="22"/>
          <w:lang w:eastAsia="en-US"/>
        </w:rPr>
        <w:t xml:space="preserve">After the identification of the recommended sites, an Environmental and Social Impact Assessment (ESIA) was led by the firm Panorama and was completed in April 2018.  It concluded that most impacts </w:t>
      </w:r>
      <w:r w:rsidR="00995C83">
        <w:rPr>
          <w:rFonts w:asciiTheme="minorHAnsi" w:hAnsiTheme="minorHAnsi" w:cstheme="minorHAnsi"/>
          <w:color w:val="262626"/>
          <w:sz w:val="22"/>
          <w:szCs w:val="22"/>
          <w:lang w:eastAsia="en-US"/>
        </w:rPr>
        <w:t xml:space="preserve">of </w:t>
      </w:r>
      <w:r w:rsidR="0088770B">
        <w:rPr>
          <w:rFonts w:asciiTheme="minorHAnsi" w:hAnsiTheme="minorHAnsi" w:cstheme="minorHAnsi"/>
          <w:color w:val="262626"/>
          <w:sz w:val="22"/>
          <w:szCs w:val="22"/>
          <w:lang w:eastAsia="en-US"/>
        </w:rPr>
        <w:t xml:space="preserve">geothermal development </w:t>
      </w:r>
      <w:r w:rsidRPr="00494AB1">
        <w:rPr>
          <w:rFonts w:asciiTheme="minorHAnsi" w:hAnsiTheme="minorHAnsi" w:cstheme="minorHAnsi"/>
          <w:color w:val="262626"/>
          <w:sz w:val="22"/>
          <w:szCs w:val="22"/>
          <w:lang w:eastAsia="en-US"/>
        </w:rPr>
        <w:t xml:space="preserve">would be temporary and would not result in significant residual negative impacts that could not be mitigated. </w:t>
      </w:r>
      <w:r w:rsidR="00806BD4" w:rsidRPr="00494AB1">
        <w:rPr>
          <w:rFonts w:asciiTheme="minorHAnsi" w:hAnsiTheme="minorHAnsi" w:cstheme="minorHAnsi"/>
          <w:color w:val="262626"/>
          <w:sz w:val="22"/>
          <w:szCs w:val="22"/>
          <w:lang w:eastAsia="en-US"/>
        </w:rPr>
        <w:t>In March 2018, formal p</w:t>
      </w:r>
      <w:r w:rsidRPr="00494AB1">
        <w:rPr>
          <w:rFonts w:asciiTheme="minorHAnsi" w:hAnsiTheme="minorHAnsi" w:cstheme="minorHAnsi"/>
          <w:color w:val="262626"/>
          <w:sz w:val="22"/>
          <w:szCs w:val="22"/>
          <w:lang w:eastAsia="en-US"/>
        </w:rPr>
        <w:t xml:space="preserve">ublic consultations </w:t>
      </w:r>
      <w:r w:rsidR="00806BD4" w:rsidRPr="00494AB1">
        <w:rPr>
          <w:rFonts w:asciiTheme="minorHAnsi" w:hAnsiTheme="minorHAnsi" w:cstheme="minorHAnsi"/>
          <w:color w:val="262626"/>
          <w:sz w:val="22"/>
          <w:szCs w:val="22"/>
          <w:lang w:eastAsia="en-US"/>
        </w:rPr>
        <w:t xml:space="preserve">(townhalls) </w:t>
      </w:r>
      <w:r w:rsidRPr="00494AB1">
        <w:rPr>
          <w:rFonts w:asciiTheme="minorHAnsi" w:hAnsiTheme="minorHAnsi" w:cstheme="minorHAnsi"/>
          <w:color w:val="262626"/>
          <w:sz w:val="22"/>
          <w:szCs w:val="22"/>
          <w:lang w:eastAsia="en-US"/>
        </w:rPr>
        <w:t>were then undertaken in the three communities</w:t>
      </w:r>
      <w:r w:rsidR="00806BD4" w:rsidRPr="00494AB1">
        <w:rPr>
          <w:rFonts w:asciiTheme="minorHAnsi" w:hAnsiTheme="minorHAnsi" w:cstheme="minorHAnsi"/>
          <w:color w:val="262626"/>
          <w:sz w:val="22"/>
          <w:szCs w:val="22"/>
          <w:lang w:eastAsia="en-US"/>
        </w:rPr>
        <w:t xml:space="preserve"> in the identified site</w:t>
      </w:r>
      <w:r w:rsidR="00A34414" w:rsidRPr="00494AB1">
        <w:rPr>
          <w:rFonts w:asciiTheme="minorHAnsi" w:hAnsiTheme="minorHAnsi" w:cstheme="minorHAnsi"/>
          <w:color w:val="262626"/>
          <w:sz w:val="22"/>
          <w:szCs w:val="22"/>
          <w:lang w:eastAsia="en-US"/>
        </w:rPr>
        <w:t xml:space="preserve"> areas</w:t>
      </w:r>
      <w:r w:rsidR="00806BD4" w:rsidRPr="00494AB1">
        <w:rPr>
          <w:rFonts w:asciiTheme="minorHAnsi" w:hAnsiTheme="minorHAnsi" w:cstheme="minorHAnsi"/>
          <w:color w:val="262626"/>
          <w:sz w:val="22"/>
          <w:szCs w:val="22"/>
          <w:lang w:eastAsia="en-US"/>
        </w:rPr>
        <w:t xml:space="preserve"> as well as Castries (capital city)</w:t>
      </w:r>
      <w:r w:rsidRPr="00494AB1">
        <w:rPr>
          <w:rFonts w:asciiTheme="minorHAnsi" w:hAnsiTheme="minorHAnsi" w:cstheme="minorHAnsi"/>
          <w:color w:val="262626"/>
          <w:sz w:val="22"/>
          <w:szCs w:val="22"/>
          <w:lang w:eastAsia="en-US"/>
        </w:rPr>
        <w:t xml:space="preserve">.  </w:t>
      </w:r>
    </w:p>
    <w:p w14:paraId="2CCCE72F" w14:textId="77777777" w:rsidR="00E30332" w:rsidRPr="00494AB1" w:rsidRDefault="00E30332" w:rsidP="00C2336C">
      <w:pPr>
        <w:pStyle w:val="ListParagraph"/>
        <w:jc w:val="both"/>
        <w:rPr>
          <w:rFonts w:asciiTheme="minorHAnsi" w:hAnsiTheme="minorHAnsi"/>
          <w:sz w:val="22"/>
          <w:szCs w:val="22"/>
        </w:rPr>
      </w:pPr>
    </w:p>
    <w:p w14:paraId="4BCDB28A" w14:textId="77777777" w:rsidR="003539C5" w:rsidRPr="00494AB1" w:rsidRDefault="003539C5" w:rsidP="00F42D35">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494AB1">
        <w:rPr>
          <w:rFonts w:asciiTheme="minorHAnsi" w:hAnsiTheme="minorHAnsi"/>
          <w:sz w:val="22"/>
          <w:szCs w:val="22"/>
        </w:rPr>
        <w:t xml:space="preserve">The key Project activities - the surface exploration studies, pre-feasibility study and the </w:t>
      </w:r>
      <w:r w:rsidR="00D87F53">
        <w:rPr>
          <w:rFonts w:asciiTheme="minorHAnsi" w:hAnsiTheme="minorHAnsi"/>
          <w:sz w:val="22"/>
          <w:szCs w:val="22"/>
        </w:rPr>
        <w:t>completion and publication</w:t>
      </w:r>
      <w:r w:rsidR="00D87F53" w:rsidRPr="00494AB1">
        <w:rPr>
          <w:rFonts w:asciiTheme="minorHAnsi" w:hAnsiTheme="minorHAnsi"/>
          <w:sz w:val="22"/>
          <w:szCs w:val="22"/>
        </w:rPr>
        <w:t xml:space="preserve"> </w:t>
      </w:r>
      <w:r w:rsidRPr="00494AB1">
        <w:rPr>
          <w:rFonts w:asciiTheme="minorHAnsi" w:hAnsiTheme="minorHAnsi"/>
          <w:sz w:val="22"/>
          <w:szCs w:val="22"/>
        </w:rPr>
        <w:t xml:space="preserve">of the ESIA - have all been successfully completed. This work has informed the decision of GoSL to proceed to the next </w:t>
      </w:r>
      <w:r w:rsidR="00F4641E" w:rsidRPr="00494AB1">
        <w:rPr>
          <w:rFonts w:asciiTheme="minorHAnsi" w:hAnsiTheme="minorHAnsi"/>
          <w:sz w:val="22"/>
          <w:szCs w:val="22"/>
        </w:rPr>
        <w:t>phase</w:t>
      </w:r>
      <w:r w:rsidRPr="00494AB1">
        <w:rPr>
          <w:rFonts w:asciiTheme="minorHAnsi" w:hAnsiTheme="minorHAnsi"/>
          <w:sz w:val="22"/>
          <w:szCs w:val="22"/>
        </w:rPr>
        <w:t xml:space="preserve"> of exploratory drilling with support from a follow-on Bank operatio</w:t>
      </w:r>
      <w:r w:rsidR="00914539" w:rsidRPr="00494AB1">
        <w:rPr>
          <w:rFonts w:asciiTheme="minorHAnsi" w:hAnsiTheme="minorHAnsi"/>
          <w:sz w:val="22"/>
          <w:szCs w:val="22"/>
        </w:rPr>
        <w:t>n,</w:t>
      </w:r>
      <w:r w:rsidRPr="00494AB1">
        <w:rPr>
          <w:rFonts w:asciiTheme="minorHAnsi" w:hAnsiTheme="minorHAnsi"/>
          <w:sz w:val="22"/>
          <w:szCs w:val="22"/>
        </w:rPr>
        <w:t xml:space="preserve"> </w:t>
      </w:r>
      <w:r w:rsidR="00914539" w:rsidRPr="00494AB1">
        <w:rPr>
          <w:rFonts w:asciiTheme="minorHAnsi" w:hAnsiTheme="minorHAnsi"/>
          <w:sz w:val="22"/>
          <w:szCs w:val="22"/>
        </w:rPr>
        <w:t xml:space="preserve">the </w:t>
      </w:r>
      <w:r w:rsidRPr="00494AB1">
        <w:rPr>
          <w:rFonts w:asciiTheme="minorHAnsi" w:hAnsiTheme="minorHAnsi"/>
          <w:sz w:val="22"/>
          <w:szCs w:val="22"/>
        </w:rPr>
        <w:t xml:space="preserve">Renewable Energy Sector </w:t>
      </w:r>
      <w:r w:rsidR="00914539" w:rsidRPr="00494AB1">
        <w:rPr>
          <w:rFonts w:asciiTheme="minorHAnsi" w:hAnsiTheme="minorHAnsi"/>
          <w:sz w:val="22"/>
          <w:szCs w:val="22"/>
        </w:rPr>
        <w:t>D</w:t>
      </w:r>
      <w:r w:rsidRPr="00494AB1">
        <w:rPr>
          <w:rFonts w:asciiTheme="minorHAnsi" w:hAnsiTheme="minorHAnsi"/>
          <w:sz w:val="22"/>
          <w:szCs w:val="22"/>
        </w:rPr>
        <w:t xml:space="preserve">evelopment Project </w:t>
      </w:r>
      <w:r w:rsidR="00C41E61" w:rsidRPr="00494AB1">
        <w:rPr>
          <w:rFonts w:asciiTheme="minorHAnsi" w:hAnsiTheme="minorHAnsi"/>
          <w:sz w:val="22"/>
          <w:szCs w:val="22"/>
        </w:rPr>
        <w:t>(</w:t>
      </w:r>
      <w:r w:rsidR="00914539" w:rsidRPr="00494AB1">
        <w:rPr>
          <w:rFonts w:asciiTheme="minorHAnsi" w:hAnsiTheme="minorHAnsi"/>
          <w:sz w:val="22"/>
          <w:szCs w:val="22"/>
        </w:rPr>
        <w:t>RESD</w:t>
      </w:r>
      <w:r w:rsidR="00A723F2" w:rsidRPr="00494AB1">
        <w:rPr>
          <w:rFonts w:asciiTheme="minorHAnsi" w:hAnsiTheme="minorHAnsi"/>
          <w:sz w:val="22"/>
          <w:szCs w:val="22"/>
        </w:rPr>
        <w:t>P</w:t>
      </w:r>
      <w:r w:rsidR="006D3FD3" w:rsidRPr="00494AB1">
        <w:rPr>
          <w:rFonts w:asciiTheme="minorHAnsi" w:hAnsiTheme="minorHAnsi"/>
          <w:sz w:val="22"/>
          <w:szCs w:val="22"/>
        </w:rPr>
        <w:t>, P161316</w:t>
      </w:r>
      <w:r w:rsidR="00C41E61" w:rsidRPr="00494AB1">
        <w:rPr>
          <w:rFonts w:asciiTheme="minorHAnsi" w:hAnsiTheme="minorHAnsi"/>
          <w:sz w:val="22"/>
          <w:szCs w:val="22"/>
        </w:rPr>
        <w:t xml:space="preserve">). </w:t>
      </w:r>
      <w:r w:rsidR="00914539" w:rsidRPr="00494AB1">
        <w:rPr>
          <w:rFonts w:asciiTheme="minorHAnsi" w:hAnsiTheme="minorHAnsi"/>
          <w:sz w:val="22"/>
          <w:szCs w:val="22"/>
        </w:rPr>
        <w:t xml:space="preserve"> </w:t>
      </w:r>
      <w:r w:rsidRPr="00494AB1">
        <w:rPr>
          <w:rFonts w:asciiTheme="minorHAnsi" w:hAnsiTheme="minorHAnsi"/>
          <w:sz w:val="22"/>
          <w:szCs w:val="22"/>
        </w:rPr>
        <w:t xml:space="preserve">The Project </w:t>
      </w:r>
      <w:r w:rsidR="00087375" w:rsidRPr="00494AB1">
        <w:rPr>
          <w:rFonts w:asciiTheme="minorHAnsi" w:hAnsiTheme="minorHAnsi"/>
          <w:sz w:val="22"/>
          <w:szCs w:val="22"/>
        </w:rPr>
        <w:t>outcome</w:t>
      </w:r>
      <w:r w:rsidRPr="00494AB1">
        <w:rPr>
          <w:rFonts w:asciiTheme="minorHAnsi" w:hAnsiTheme="minorHAnsi"/>
          <w:sz w:val="22"/>
          <w:szCs w:val="22"/>
        </w:rPr>
        <w:t xml:space="preserve"> in this area is assessed as </w:t>
      </w:r>
      <w:r w:rsidR="00130F3F" w:rsidRPr="00494AB1">
        <w:rPr>
          <w:rFonts w:asciiTheme="minorHAnsi" w:hAnsiTheme="minorHAnsi"/>
          <w:b/>
          <w:sz w:val="22"/>
          <w:szCs w:val="22"/>
        </w:rPr>
        <w:t>S</w:t>
      </w:r>
      <w:r w:rsidRPr="00494AB1">
        <w:rPr>
          <w:rFonts w:asciiTheme="minorHAnsi" w:hAnsiTheme="minorHAnsi"/>
          <w:b/>
          <w:sz w:val="22"/>
          <w:szCs w:val="22"/>
        </w:rPr>
        <w:t xml:space="preserve">atisfactory.  </w:t>
      </w:r>
    </w:p>
    <w:p w14:paraId="2D474860" w14:textId="77777777" w:rsidR="003539C5" w:rsidRPr="00494AB1" w:rsidRDefault="003539C5" w:rsidP="00C2336C">
      <w:pPr>
        <w:jc w:val="both"/>
        <w:rPr>
          <w:rFonts w:asciiTheme="minorHAnsi" w:hAnsiTheme="minorHAnsi" w:cstheme="minorHAnsi"/>
          <w:b/>
          <w:color w:val="262626"/>
          <w:sz w:val="22"/>
          <w:szCs w:val="22"/>
          <w:lang w:eastAsia="en-US"/>
        </w:rPr>
      </w:pPr>
    </w:p>
    <w:p w14:paraId="22B06876" w14:textId="77777777" w:rsidR="003539C5" w:rsidRPr="00E078FA" w:rsidRDefault="0080185C" w:rsidP="00C2336C">
      <w:pPr>
        <w:jc w:val="both"/>
        <w:rPr>
          <w:rFonts w:asciiTheme="minorHAnsi" w:hAnsiTheme="minorHAnsi" w:cstheme="minorHAnsi"/>
          <w:b/>
          <w:color w:val="262626"/>
          <w:sz w:val="22"/>
          <w:szCs w:val="22"/>
          <w:lang w:eastAsia="en-US"/>
        </w:rPr>
      </w:pPr>
      <w:r w:rsidRPr="00494AB1">
        <w:rPr>
          <w:rFonts w:asciiTheme="minorHAnsi" w:hAnsiTheme="minorHAnsi" w:cstheme="minorHAnsi"/>
          <w:b/>
          <w:color w:val="262626"/>
          <w:sz w:val="22"/>
          <w:szCs w:val="22"/>
          <w:lang w:eastAsia="en-US"/>
        </w:rPr>
        <w:t xml:space="preserve">Indicator (b):  </w:t>
      </w:r>
      <w:r w:rsidR="003539C5" w:rsidRPr="00494AB1">
        <w:rPr>
          <w:rFonts w:asciiTheme="minorHAnsi" w:hAnsiTheme="minorHAnsi" w:cstheme="minorHAnsi"/>
          <w:b/>
          <w:color w:val="262626"/>
          <w:sz w:val="22"/>
          <w:szCs w:val="22"/>
          <w:lang w:eastAsia="en-US"/>
        </w:rPr>
        <w:t xml:space="preserve">Agreement reached </w:t>
      </w:r>
      <w:r w:rsidR="003539C5" w:rsidRPr="00E078FA">
        <w:rPr>
          <w:rFonts w:asciiTheme="minorHAnsi" w:hAnsiTheme="minorHAnsi" w:cstheme="minorHAnsi"/>
          <w:b/>
          <w:color w:val="262626"/>
          <w:sz w:val="22"/>
          <w:szCs w:val="22"/>
          <w:lang w:eastAsia="en-US"/>
        </w:rPr>
        <w:t>with a qualified developer as a partner to carry out exploration drilling</w:t>
      </w:r>
    </w:p>
    <w:p w14:paraId="0E0AD551" w14:textId="77777777" w:rsidR="00EA599D" w:rsidRPr="00994E96" w:rsidRDefault="00EA599D" w:rsidP="00994E96">
      <w:pPr>
        <w:jc w:val="both"/>
        <w:rPr>
          <w:rFonts w:asciiTheme="minorHAnsi" w:hAnsiTheme="minorHAnsi" w:cstheme="minorHAnsi"/>
          <w:color w:val="000000"/>
          <w:sz w:val="22"/>
          <w:szCs w:val="22"/>
          <w:lang w:eastAsia="en-US"/>
        </w:rPr>
      </w:pPr>
    </w:p>
    <w:p w14:paraId="50A6398D" w14:textId="6405BA2F" w:rsidR="00B07D29" w:rsidRPr="00494AB1" w:rsidRDefault="00B56182"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T</w:t>
      </w:r>
      <w:r w:rsidR="00806BD4" w:rsidRPr="00E078FA">
        <w:rPr>
          <w:rFonts w:asciiTheme="minorHAnsi" w:hAnsiTheme="minorHAnsi" w:cstheme="minorHAnsi"/>
          <w:color w:val="000000"/>
          <w:sz w:val="22"/>
          <w:szCs w:val="22"/>
          <w:lang w:eastAsia="en-US"/>
        </w:rPr>
        <w:t xml:space="preserve">he </w:t>
      </w:r>
      <w:r w:rsidR="006A5FD3">
        <w:rPr>
          <w:rFonts w:asciiTheme="minorHAnsi" w:hAnsiTheme="minorHAnsi" w:cstheme="minorHAnsi"/>
          <w:color w:val="000000"/>
          <w:sz w:val="22"/>
          <w:szCs w:val="22"/>
          <w:lang w:eastAsia="en-US"/>
        </w:rPr>
        <w:t xml:space="preserve">2014 </w:t>
      </w:r>
      <w:r w:rsidR="00806BD4" w:rsidRPr="00E078FA">
        <w:rPr>
          <w:rFonts w:asciiTheme="minorHAnsi" w:hAnsiTheme="minorHAnsi" w:cstheme="minorHAnsi"/>
          <w:color w:val="000000"/>
          <w:sz w:val="22"/>
          <w:szCs w:val="22"/>
          <w:lang w:eastAsia="en-US"/>
        </w:rPr>
        <w:t>Project Paper identified</w:t>
      </w:r>
      <w:r w:rsidR="00806BD4" w:rsidRPr="00494AB1">
        <w:rPr>
          <w:rFonts w:asciiTheme="minorHAnsi" w:hAnsiTheme="minorHAnsi" w:cstheme="minorHAnsi"/>
          <w:color w:val="000000"/>
          <w:sz w:val="22"/>
          <w:szCs w:val="22"/>
          <w:lang w:eastAsia="en-US"/>
        </w:rPr>
        <w:t xml:space="preserve"> the following k</w:t>
      </w:r>
      <w:r w:rsidR="00C73891" w:rsidRPr="00494AB1">
        <w:rPr>
          <w:rFonts w:asciiTheme="minorHAnsi" w:hAnsiTheme="minorHAnsi" w:cstheme="minorHAnsi"/>
          <w:color w:val="000000"/>
          <w:sz w:val="22"/>
          <w:szCs w:val="22"/>
          <w:lang w:eastAsia="en-US"/>
        </w:rPr>
        <w:t xml:space="preserve">ey </w:t>
      </w:r>
      <w:r w:rsidR="00F37186" w:rsidRPr="00494AB1">
        <w:rPr>
          <w:rFonts w:asciiTheme="minorHAnsi" w:hAnsiTheme="minorHAnsi" w:cstheme="minorHAnsi"/>
          <w:color w:val="000000"/>
          <w:sz w:val="22"/>
          <w:szCs w:val="22"/>
          <w:lang w:eastAsia="en-US"/>
        </w:rPr>
        <w:t>issues</w:t>
      </w:r>
      <w:r w:rsidR="00C73891" w:rsidRPr="00494AB1">
        <w:rPr>
          <w:rFonts w:asciiTheme="minorHAnsi" w:hAnsiTheme="minorHAnsi" w:cstheme="minorHAnsi"/>
          <w:color w:val="000000"/>
          <w:sz w:val="22"/>
          <w:szCs w:val="22"/>
          <w:lang w:eastAsia="en-US"/>
        </w:rPr>
        <w:t xml:space="preserve">:  a) reaching an agreement with UNEC to transfer its development rights to </w:t>
      </w:r>
      <w:r w:rsidR="00F37186" w:rsidRPr="00494AB1">
        <w:rPr>
          <w:rFonts w:asciiTheme="minorHAnsi" w:hAnsiTheme="minorHAnsi" w:cstheme="minorHAnsi"/>
          <w:color w:val="000000"/>
          <w:sz w:val="22"/>
          <w:szCs w:val="22"/>
          <w:lang w:eastAsia="en-US"/>
        </w:rPr>
        <w:t xml:space="preserve">a </w:t>
      </w:r>
      <w:r w:rsidR="00C73891" w:rsidRPr="00494AB1">
        <w:rPr>
          <w:rFonts w:asciiTheme="minorHAnsi" w:hAnsiTheme="minorHAnsi" w:cstheme="minorHAnsi"/>
          <w:color w:val="000000"/>
          <w:sz w:val="22"/>
          <w:szCs w:val="22"/>
          <w:lang w:eastAsia="en-US"/>
        </w:rPr>
        <w:t xml:space="preserve">new </w:t>
      </w:r>
      <w:r w:rsidR="00F37186" w:rsidRPr="00494AB1">
        <w:rPr>
          <w:rFonts w:asciiTheme="minorHAnsi" w:hAnsiTheme="minorHAnsi" w:cstheme="minorHAnsi"/>
          <w:color w:val="000000"/>
          <w:sz w:val="22"/>
          <w:szCs w:val="22"/>
          <w:lang w:eastAsia="en-US"/>
        </w:rPr>
        <w:t xml:space="preserve">qualified </w:t>
      </w:r>
      <w:r w:rsidR="00C73891" w:rsidRPr="00494AB1">
        <w:rPr>
          <w:rFonts w:asciiTheme="minorHAnsi" w:hAnsiTheme="minorHAnsi" w:cstheme="minorHAnsi"/>
          <w:color w:val="000000"/>
          <w:sz w:val="22"/>
          <w:szCs w:val="22"/>
          <w:lang w:eastAsia="en-US"/>
        </w:rPr>
        <w:t xml:space="preserve">developer, b) reaching an equitable agreement and a well-structured public-private partnership arrangement with a </w:t>
      </w:r>
      <w:r w:rsidR="00F37186" w:rsidRPr="00494AB1">
        <w:rPr>
          <w:rFonts w:asciiTheme="minorHAnsi" w:hAnsiTheme="minorHAnsi" w:cstheme="minorHAnsi"/>
          <w:color w:val="000000"/>
          <w:sz w:val="22"/>
          <w:szCs w:val="22"/>
          <w:lang w:eastAsia="en-US"/>
        </w:rPr>
        <w:t>qualified</w:t>
      </w:r>
      <w:r w:rsidR="00C73891" w:rsidRPr="00494AB1">
        <w:rPr>
          <w:rFonts w:asciiTheme="minorHAnsi" w:hAnsiTheme="minorHAnsi" w:cstheme="minorHAnsi"/>
          <w:color w:val="000000"/>
          <w:sz w:val="22"/>
          <w:szCs w:val="22"/>
          <w:lang w:eastAsia="en-US"/>
        </w:rPr>
        <w:t xml:space="preserve"> developer, and c) reaching consensus with LUCELEC regarding power offtake from </w:t>
      </w:r>
      <w:r w:rsidR="00753245">
        <w:rPr>
          <w:rFonts w:asciiTheme="minorHAnsi" w:hAnsiTheme="minorHAnsi" w:cstheme="minorHAnsi"/>
          <w:color w:val="000000"/>
          <w:sz w:val="22"/>
          <w:szCs w:val="22"/>
          <w:lang w:eastAsia="en-US"/>
        </w:rPr>
        <w:t xml:space="preserve">the proposed </w:t>
      </w:r>
      <w:r w:rsidR="00C73891" w:rsidRPr="00494AB1">
        <w:rPr>
          <w:rFonts w:asciiTheme="minorHAnsi" w:hAnsiTheme="minorHAnsi" w:cstheme="minorHAnsi"/>
          <w:color w:val="000000"/>
          <w:sz w:val="22"/>
          <w:szCs w:val="22"/>
          <w:lang w:eastAsia="en-US"/>
        </w:rPr>
        <w:t>geothermal</w:t>
      </w:r>
      <w:r w:rsidR="00753245">
        <w:rPr>
          <w:rFonts w:asciiTheme="minorHAnsi" w:hAnsiTheme="minorHAnsi" w:cstheme="minorHAnsi"/>
          <w:color w:val="000000"/>
          <w:sz w:val="22"/>
          <w:szCs w:val="22"/>
          <w:lang w:eastAsia="en-US"/>
        </w:rPr>
        <w:t xml:space="preserve"> project</w:t>
      </w:r>
      <w:r w:rsidR="00C73891" w:rsidRPr="00494AB1">
        <w:rPr>
          <w:rFonts w:asciiTheme="minorHAnsi" w:hAnsiTheme="minorHAnsi" w:cstheme="minorHAnsi"/>
          <w:color w:val="000000"/>
          <w:sz w:val="22"/>
          <w:szCs w:val="22"/>
          <w:lang w:eastAsia="en-US"/>
        </w:rPr>
        <w:t xml:space="preserve">.   </w:t>
      </w:r>
      <w:r w:rsidR="00806BD4" w:rsidRPr="00494AB1">
        <w:rPr>
          <w:rFonts w:asciiTheme="minorHAnsi" w:hAnsiTheme="minorHAnsi" w:cstheme="minorHAnsi"/>
          <w:sz w:val="22"/>
          <w:szCs w:val="22"/>
        </w:rPr>
        <w:t>Furthermore, t</w:t>
      </w:r>
      <w:r w:rsidR="00EA599D" w:rsidRPr="00494AB1">
        <w:rPr>
          <w:rFonts w:asciiTheme="minorHAnsi" w:hAnsiTheme="minorHAnsi" w:cstheme="minorHAnsi"/>
          <w:sz w:val="22"/>
          <w:szCs w:val="22"/>
        </w:rPr>
        <w:t xml:space="preserve">he Project Paper (in paragraph 12) </w:t>
      </w:r>
      <w:r w:rsidR="00F37186" w:rsidRPr="00494AB1">
        <w:rPr>
          <w:rFonts w:asciiTheme="minorHAnsi" w:hAnsiTheme="minorHAnsi" w:cstheme="minorHAnsi"/>
          <w:sz w:val="22"/>
          <w:szCs w:val="22"/>
        </w:rPr>
        <w:t>reflected</w:t>
      </w:r>
      <w:r w:rsidR="00EA599D" w:rsidRPr="00494AB1">
        <w:rPr>
          <w:rFonts w:asciiTheme="minorHAnsi" w:hAnsiTheme="minorHAnsi" w:cstheme="minorHAnsi"/>
          <w:sz w:val="22"/>
          <w:szCs w:val="22"/>
        </w:rPr>
        <w:t xml:space="preserve"> the </w:t>
      </w:r>
      <w:r w:rsidR="00193A5B" w:rsidRPr="00494AB1">
        <w:rPr>
          <w:rFonts w:asciiTheme="minorHAnsi" w:hAnsiTheme="minorHAnsi" w:cstheme="minorHAnsi"/>
          <w:sz w:val="22"/>
          <w:szCs w:val="22"/>
        </w:rPr>
        <w:t xml:space="preserve">fact </w:t>
      </w:r>
      <w:r w:rsidR="00EA599D" w:rsidRPr="00494AB1">
        <w:rPr>
          <w:rFonts w:asciiTheme="minorHAnsi" w:hAnsiTheme="minorHAnsi" w:cstheme="minorHAnsi"/>
          <w:sz w:val="22"/>
          <w:szCs w:val="22"/>
        </w:rPr>
        <w:t xml:space="preserve">that private developers will </w:t>
      </w:r>
      <w:r w:rsidR="00EA599D" w:rsidRPr="00494AB1">
        <w:rPr>
          <w:rFonts w:asciiTheme="minorHAnsi" w:hAnsiTheme="minorHAnsi" w:cstheme="minorHAnsi"/>
          <w:color w:val="262626"/>
          <w:sz w:val="22"/>
          <w:szCs w:val="22"/>
          <w:lang w:eastAsia="en-US"/>
        </w:rPr>
        <w:t>typically</w:t>
      </w:r>
      <w:r w:rsidR="00EA599D" w:rsidRPr="00494AB1">
        <w:rPr>
          <w:rFonts w:asciiTheme="minorHAnsi" w:hAnsiTheme="minorHAnsi" w:cstheme="minorHAnsi"/>
          <w:sz w:val="22"/>
          <w:szCs w:val="22"/>
        </w:rPr>
        <w:t xml:space="preserve"> find it difficult to fully mobilize the </w:t>
      </w:r>
      <w:r w:rsidR="00D83EFB">
        <w:rPr>
          <w:rFonts w:asciiTheme="minorHAnsi" w:hAnsiTheme="minorHAnsi" w:cstheme="minorHAnsi"/>
          <w:sz w:val="22"/>
          <w:szCs w:val="22"/>
        </w:rPr>
        <w:t>US</w:t>
      </w:r>
      <w:r w:rsidR="00EA599D" w:rsidRPr="00494AB1">
        <w:rPr>
          <w:rFonts w:asciiTheme="minorHAnsi" w:hAnsiTheme="minorHAnsi" w:cstheme="minorHAnsi"/>
          <w:sz w:val="22"/>
          <w:szCs w:val="22"/>
        </w:rPr>
        <w:t>$</w:t>
      </w:r>
      <w:r w:rsidR="00D83EFB">
        <w:rPr>
          <w:rFonts w:asciiTheme="minorHAnsi" w:hAnsiTheme="minorHAnsi" w:cstheme="minorHAnsi"/>
          <w:sz w:val="22"/>
          <w:szCs w:val="22"/>
        </w:rPr>
        <w:t xml:space="preserve"> </w:t>
      </w:r>
      <w:r w:rsidR="00EA599D" w:rsidRPr="00494AB1">
        <w:rPr>
          <w:rFonts w:asciiTheme="minorHAnsi" w:hAnsiTheme="minorHAnsi" w:cstheme="minorHAnsi"/>
          <w:sz w:val="22"/>
          <w:szCs w:val="22"/>
        </w:rPr>
        <w:t>20</w:t>
      </w:r>
      <w:r w:rsidR="00D83EFB">
        <w:rPr>
          <w:rFonts w:asciiTheme="minorHAnsi" w:hAnsiTheme="minorHAnsi" w:cstheme="minorHAnsi"/>
          <w:sz w:val="22"/>
          <w:szCs w:val="22"/>
        </w:rPr>
        <w:t xml:space="preserve"> to </w:t>
      </w:r>
      <w:r w:rsidR="00EA599D" w:rsidRPr="00494AB1">
        <w:rPr>
          <w:rFonts w:asciiTheme="minorHAnsi" w:hAnsiTheme="minorHAnsi" w:cstheme="minorHAnsi"/>
          <w:sz w:val="22"/>
          <w:szCs w:val="22"/>
        </w:rPr>
        <w:t>30 million in risk capital for the exploration drilling given the inherent risks</w:t>
      </w:r>
      <w:r w:rsidR="00C73891" w:rsidRPr="00494AB1">
        <w:rPr>
          <w:rFonts w:asciiTheme="minorHAnsi" w:hAnsiTheme="minorHAnsi" w:cstheme="minorHAnsi"/>
          <w:sz w:val="22"/>
          <w:szCs w:val="22"/>
        </w:rPr>
        <w:t xml:space="preserve"> and </w:t>
      </w:r>
      <w:r w:rsidR="00F37186" w:rsidRPr="00494AB1">
        <w:rPr>
          <w:rFonts w:asciiTheme="minorHAnsi" w:hAnsiTheme="minorHAnsi" w:cstheme="minorHAnsi"/>
          <w:sz w:val="22"/>
          <w:szCs w:val="22"/>
        </w:rPr>
        <w:t xml:space="preserve">the </w:t>
      </w:r>
      <w:r w:rsidR="00C73891" w:rsidRPr="00494AB1">
        <w:rPr>
          <w:rFonts w:asciiTheme="minorHAnsi" w:hAnsiTheme="minorHAnsi" w:cstheme="minorHAnsi"/>
          <w:sz w:val="22"/>
          <w:szCs w:val="22"/>
        </w:rPr>
        <w:t>high cost</w:t>
      </w:r>
      <w:r w:rsidR="00193A5B" w:rsidRPr="00494AB1">
        <w:rPr>
          <w:rFonts w:asciiTheme="minorHAnsi" w:hAnsiTheme="minorHAnsi" w:cstheme="minorHAnsi"/>
          <w:sz w:val="22"/>
          <w:szCs w:val="22"/>
        </w:rPr>
        <w:t>, as proven by international experience</w:t>
      </w:r>
      <w:r w:rsidR="00EA599D" w:rsidRPr="00494AB1">
        <w:rPr>
          <w:rFonts w:asciiTheme="minorHAnsi" w:hAnsiTheme="minorHAnsi" w:cstheme="minorHAnsi"/>
          <w:sz w:val="22"/>
          <w:szCs w:val="22"/>
        </w:rPr>
        <w:t>.  A “risk-sharing” arrangement was therefore contemplated</w:t>
      </w:r>
      <w:r w:rsidR="00F37186" w:rsidRPr="00494AB1">
        <w:rPr>
          <w:rFonts w:asciiTheme="minorHAnsi" w:hAnsiTheme="minorHAnsi" w:cstheme="minorHAnsi"/>
          <w:sz w:val="22"/>
          <w:szCs w:val="22"/>
        </w:rPr>
        <w:t>,</w:t>
      </w:r>
      <w:r w:rsidR="00EA599D" w:rsidRPr="00494AB1">
        <w:rPr>
          <w:rFonts w:asciiTheme="minorHAnsi" w:hAnsiTheme="minorHAnsi" w:cstheme="minorHAnsi"/>
          <w:sz w:val="22"/>
          <w:szCs w:val="22"/>
        </w:rPr>
        <w:t xml:space="preserve"> with GoSL jointly funding the Phase II exploratory drilling with a private developer.</w:t>
      </w:r>
      <w:r w:rsidR="00EA599D" w:rsidRPr="00494AB1">
        <w:rPr>
          <w:rFonts w:asciiTheme="minorHAnsi" w:hAnsiTheme="minorHAnsi" w:cstheme="minorHAnsi"/>
          <w:color w:val="000000"/>
          <w:sz w:val="22"/>
          <w:szCs w:val="22"/>
          <w:lang w:eastAsia="en-US"/>
        </w:rPr>
        <w:t xml:space="preserve">  </w:t>
      </w:r>
      <w:r w:rsidR="00525714" w:rsidRPr="00494AB1">
        <w:rPr>
          <w:rFonts w:asciiTheme="minorHAnsi" w:hAnsiTheme="minorHAnsi" w:cstheme="minorHAnsi"/>
          <w:color w:val="000000"/>
          <w:sz w:val="22"/>
          <w:szCs w:val="22"/>
          <w:lang w:eastAsia="en-US"/>
        </w:rPr>
        <w:t xml:space="preserve">The public financing component was expected to materialize through additional donor grant and concessional funding, including a </w:t>
      </w:r>
      <w:r w:rsidR="00F37186" w:rsidRPr="00494AB1">
        <w:rPr>
          <w:rFonts w:asciiTheme="minorHAnsi" w:hAnsiTheme="minorHAnsi" w:cstheme="minorHAnsi"/>
          <w:color w:val="000000"/>
          <w:sz w:val="22"/>
          <w:szCs w:val="22"/>
          <w:lang w:eastAsia="en-US"/>
        </w:rPr>
        <w:t xml:space="preserve">potential </w:t>
      </w:r>
      <w:r w:rsidR="00525714" w:rsidRPr="00494AB1">
        <w:rPr>
          <w:rFonts w:asciiTheme="minorHAnsi" w:hAnsiTheme="minorHAnsi" w:cstheme="minorHAnsi"/>
          <w:color w:val="000000"/>
          <w:sz w:val="22"/>
          <w:szCs w:val="22"/>
          <w:lang w:eastAsia="en-US"/>
        </w:rPr>
        <w:t>contingent grant from the Clean Technology Fund</w:t>
      </w:r>
      <w:r w:rsidR="00F37186" w:rsidRPr="00494AB1">
        <w:rPr>
          <w:rFonts w:asciiTheme="minorHAnsi" w:hAnsiTheme="minorHAnsi" w:cstheme="minorHAnsi"/>
          <w:color w:val="000000"/>
          <w:sz w:val="22"/>
          <w:szCs w:val="22"/>
          <w:lang w:eastAsia="en-US"/>
        </w:rPr>
        <w:t xml:space="preserve"> (CTF)</w:t>
      </w:r>
      <w:r w:rsidR="00525714" w:rsidRPr="00494AB1">
        <w:rPr>
          <w:rFonts w:asciiTheme="minorHAnsi" w:hAnsiTheme="minorHAnsi" w:cstheme="minorHAnsi"/>
          <w:color w:val="000000"/>
          <w:sz w:val="22"/>
          <w:szCs w:val="22"/>
          <w:lang w:eastAsia="en-US"/>
        </w:rPr>
        <w:t xml:space="preserve">, and GoSL was already in discussion with the Bank </w:t>
      </w:r>
      <w:r w:rsidR="00F37186" w:rsidRPr="00494AB1">
        <w:rPr>
          <w:rFonts w:asciiTheme="minorHAnsi" w:hAnsiTheme="minorHAnsi" w:cstheme="minorHAnsi"/>
          <w:color w:val="000000"/>
          <w:sz w:val="22"/>
          <w:szCs w:val="22"/>
          <w:lang w:eastAsia="en-US"/>
        </w:rPr>
        <w:t xml:space="preserve">in 2014 </w:t>
      </w:r>
      <w:r w:rsidR="00525714" w:rsidRPr="00494AB1">
        <w:rPr>
          <w:rFonts w:asciiTheme="minorHAnsi" w:hAnsiTheme="minorHAnsi" w:cstheme="minorHAnsi"/>
          <w:color w:val="000000"/>
          <w:sz w:val="22"/>
          <w:szCs w:val="22"/>
          <w:lang w:eastAsia="en-US"/>
        </w:rPr>
        <w:t xml:space="preserve">regarding the </w:t>
      </w:r>
      <w:r w:rsidR="00F37186" w:rsidRPr="00494AB1">
        <w:rPr>
          <w:rFonts w:asciiTheme="minorHAnsi" w:hAnsiTheme="minorHAnsi" w:cstheme="minorHAnsi"/>
          <w:color w:val="000000"/>
          <w:sz w:val="22"/>
          <w:szCs w:val="22"/>
          <w:lang w:eastAsia="en-US"/>
        </w:rPr>
        <w:t xml:space="preserve">potential </w:t>
      </w:r>
      <w:r w:rsidR="00525714" w:rsidRPr="00494AB1">
        <w:rPr>
          <w:rFonts w:asciiTheme="minorHAnsi" w:hAnsiTheme="minorHAnsi" w:cstheme="minorHAnsi"/>
          <w:color w:val="000000"/>
          <w:sz w:val="22"/>
          <w:szCs w:val="22"/>
          <w:lang w:eastAsia="en-US"/>
        </w:rPr>
        <w:t xml:space="preserve">mobilization of such additional funding.  </w:t>
      </w:r>
    </w:p>
    <w:p w14:paraId="13FAA7BF" w14:textId="77777777" w:rsidR="00B07D29" w:rsidRPr="00494AB1" w:rsidRDefault="00B07D29" w:rsidP="00C2336C">
      <w:pPr>
        <w:pStyle w:val="ListParagraph"/>
        <w:jc w:val="both"/>
        <w:rPr>
          <w:rFonts w:asciiTheme="minorHAnsi" w:hAnsiTheme="minorHAnsi" w:cstheme="minorHAnsi"/>
          <w:sz w:val="22"/>
          <w:szCs w:val="22"/>
          <w:lang w:eastAsia="en-US"/>
        </w:rPr>
      </w:pPr>
    </w:p>
    <w:p w14:paraId="120215D8" w14:textId="14491233" w:rsidR="00EA599D" w:rsidRPr="00494AB1" w:rsidRDefault="00F32975"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494AB1">
        <w:rPr>
          <w:rFonts w:asciiTheme="minorHAnsi" w:hAnsiTheme="minorHAnsi" w:cstheme="minorHAnsi"/>
          <w:sz w:val="22"/>
          <w:szCs w:val="22"/>
          <w:lang w:eastAsia="en-US"/>
        </w:rPr>
        <w:t xml:space="preserve">GoSL recognized that it would require considerable assistance in designing and negotiating a favorable deal structure with </w:t>
      </w:r>
      <w:r w:rsidR="00EA599D" w:rsidRPr="00494AB1">
        <w:rPr>
          <w:rFonts w:asciiTheme="minorHAnsi" w:hAnsiTheme="minorHAnsi" w:cstheme="minorHAnsi"/>
          <w:sz w:val="22"/>
          <w:szCs w:val="22"/>
          <w:lang w:eastAsia="en-US"/>
        </w:rPr>
        <w:t>a</w:t>
      </w:r>
      <w:r w:rsidRPr="00494AB1">
        <w:rPr>
          <w:rFonts w:asciiTheme="minorHAnsi" w:hAnsiTheme="minorHAnsi" w:cstheme="minorHAnsi"/>
          <w:sz w:val="22"/>
          <w:szCs w:val="22"/>
          <w:lang w:eastAsia="en-US"/>
        </w:rPr>
        <w:t xml:space="preserve"> </w:t>
      </w:r>
      <w:r w:rsidR="00F37186" w:rsidRPr="00494AB1">
        <w:rPr>
          <w:rFonts w:asciiTheme="minorHAnsi" w:hAnsiTheme="minorHAnsi" w:cstheme="minorHAnsi"/>
          <w:sz w:val="22"/>
          <w:szCs w:val="22"/>
          <w:lang w:eastAsia="en-US"/>
        </w:rPr>
        <w:t xml:space="preserve">qualified </w:t>
      </w:r>
      <w:r w:rsidRPr="00494AB1">
        <w:rPr>
          <w:rFonts w:asciiTheme="minorHAnsi" w:hAnsiTheme="minorHAnsi" w:cstheme="minorHAnsi"/>
          <w:sz w:val="22"/>
          <w:szCs w:val="22"/>
          <w:lang w:eastAsia="en-US"/>
        </w:rPr>
        <w:t>developer</w:t>
      </w:r>
      <w:r w:rsidR="00EA599D" w:rsidRPr="00494AB1">
        <w:rPr>
          <w:rFonts w:asciiTheme="minorHAnsi" w:hAnsiTheme="minorHAnsi" w:cstheme="minorHAnsi"/>
          <w:sz w:val="22"/>
          <w:szCs w:val="22"/>
          <w:lang w:eastAsia="en-US"/>
        </w:rPr>
        <w:t>,</w:t>
      </w:r>
      <w:r w:rsidRPr="00494AB1">
        <w:rPr>
          <w:rFonts w:asciiTheme="minorHAnsi" w:hAnsiTheme="minorHAnsi" w:cstheme="minorHAnsi"/>
          <w:sz w:val="22"/>
          <w:szCs w:val="22"/>
          <w:lang w:eastAsia="en-US"/>
        </w:rPr>
        <w:t xml:space="preserve"> and </w:t>
      </w:r>
      <w:r w:rsidR="00C440F3" w:rsidRPr="00494AB1">
        <w:rPr>
          <w:rFonts w:asciiTheme="minorHAnsi" w:hAnsiTheme="minorHAnsi" w:cstheme="minorHAnsi"/>
          <w:sz w:val="22"/>
          <w:szCs w:val="22"/>
          <w:lang w:eastAsia="en-US"/>
        </w:rPr>
        <w:t xml:space="preserve">it </w:t>
      </w:r>
      <w:r w:rsidRPr="00494AB1">
        <w:rPr>
          <w:rFonts w:asciiTheme="minorHAnsi" w:hAnsiTheme="minorHAnsi" w:cstheme="minorHAnsi"/>
          <w:sz w:val="22"/>
          <w:szCs w:val="22"/>
          <w:lang w:eastAsia="en-US"/>
        </w:rPr>
        <w:t>engaged a Transaction Advisor</w:t>
      </w:r>
      <w:r w:rsidR="00452B17" w:rsidRPr="00494AB1">
        <w:rPr>
          <w:rFonts w:asciiTheme="minorHAnsi" w:hAnsiTheme="minorHAnsi" w:cstheme="minorHAnsi"/>
          <w:sz w:val="22"/>
          <w:szCs w:val="22"/>
          <w:lang w:eastAsia="en-US"/>
        </w:rPr>
        <w:t xml:space="preserve">, </w:t>
      </w:r>
      <w:r w:rsidRPr="00494AB1">
        <w:rPr>
          <w:rFonts w:asciiTheme="minorHAnsi" w:hAnsiTheme="minorHAnsi" w:cstheme="minorHAnsi"/>
          <w:sz w:val="22"/>
          <w:szCs w:val="22"/>
          <w:lang w:eastAsia="en-US"/>
        </w:rPr>
        <w:t>Clean Infra Partners</w:t>
      </w:r>
      <w:r w:rsidR="00452B17" w:rsidRPr="00494AB1">
        <w:rPr>
          <w:rFonts w:asciiTheme="minorHAnsi" w:hAnsiTheme="minorHAnsi" w:cstheme="minorHAnsi"/>
          <w:sz w:val="22"/>
          <w:szCs w:val="22"/>
          <w:lang w:eastAsia="en-US"/>
        </w:rPr>
        <w:t xml:space="preserve"> (CIP) </w:t>
      </w:r>
      <w:r w:rsidR="00C440F3" w:rsidRPr="00494AB1">
        <w:rPr>
          <w:rFonts w:asciiTheme="minorHAnsi" w:hAnsiTheme="minorHAnsi" w:cstheme="minorHAnsi"/>
          <w:sz w:val="22"/>
          <w:szCs w:val="22"/>
          <w:lang w:eastAsia="en-US"/>
        </w:rPr>
        <w:t xml:space="preserve">to assist it </w:t>
      </w:r>
      <w:r w:rsidRPr="00494AB1">
        <w:rPr>
          <w:rFonts w:asciiTheme="minorHAnsi" w:hAnsiTheme="minorHAnsi" w:cstheme="minorHAnsi"/>
          <w:sz w:val="22"/>
          <w:szCs w:val="22"/>
          <w:lang w:eastAsia="en-US"/>
        </w:rPr>
        <w:t>as part of this Project</w:t>
      </w:r>
      <w:r w:rsidR="00753245">
        <w:rPr>
          <w:rFonts w:asciiTheme="minorHAnsi" w:hAnsiTheme="minorHAnsi" w:cstheme="minorHAnsi"/>
          <w:sz w:val="22"/>
          <w:szCs w:val="22"/>
          <w:lang w:eastAsia="en-US"/>
        </w:rPr>
        <w:t xml:space="preserve">.  CIP was </w:t>
      </w:r>
      <w:r w:rsidR="008010FC" w:rsidRPr="00494AB1">
        <w:rPr>
          <w:rFonts w:asciiTheme="minorHAnsi" w:hAnsiTheme="minorHAnsi" w:cstheme="minorHAnsi"/>
          <w:sz w:val="22"/>
          <w:szCs w:val="22"/>
          <w:lang w:eastAsia="en-US"/>
        </w:rPr>
        <w:t>initially funded by the Clinton Climate Initiative (CCI)</w:t>
      </w:r>
      <w:r w:rsidR="006D3FD3" w:rsidRPr="00494AB1">
        <w:rPr>
          <w:rFonts w:asciiTheme="minorHAnsi" w:hAnsiTheme="minorHAnsi" w:cstheme="minorHAnsi"/>
          <w:sz w:val="22"/>
          <w:szCs w:val="22"/>
          <w:lang w:eastAsia="en-US"/>
        </w:rPr>
        <w:t xml:space="preserve"> and later supported under this Project</w:t>
      </w:r>
      <w:r w:rsidR="00532CB6" w:rsidRPr="00494AB1">
        <w:rPr>
          <w:rFonts w:asciiTheme="minorHAnsi" w:hAnsiTheme="minorHAnsi" w:cstheme="minorHAnsi"/>
          <w:sz w:val="22"/>
          <w:szCs w:val="22"/>
          <w:lang w:eastAsia="en-US"/>
        </w:rPr>
        <w:t xml:space="preserve"> to develop a financial model for the geothermal project and support ongoing negotiations</w:t>
      </w:r>
      <w:r w:rsidRPr="00494AB1">
        <w:rPr>
          <w:rFonts w:asciiTheme="minorHAnsi" w:hAnsiTheme="minorHAnsi" w:cstheme="minorHAnsi"/>
          <w:sz w:val="22"/>
          <w:szCs w:val="22"/>
          <w:lang w:eastAsia="en-US"/>
        </w:rPr>
        <w:t xml:space="preserve">.  </w:t>
      </w:r>
      <w:r w:rsidR="00676524" w:rsidRPr="00494AB1">
        <w:rPr>
          <w:rFonts w:asciiTheme="minorHAnsi" w:hAnsiTheme="minorHAnsi"/>
          <w:sz w:val="22"/>
          <w:szCs w:val="22"/>
        </w:rPr>
        <w:t>N</w:t>
      </w:r>
      <w:r w:rsidR="003539C5" w:rsidRPr="00494AB1">
        <w:rPr>
          <w:rFonts w:asciiTheme="minorHAnsi" w:hAnsiTheme="minorHAnsi"/>
          <w:sz w:val="22"/>
          <w:szCs w:val="22"/>
        </w:rPr>
        <w:t>egot</w:t>
      </w:r>
      <w:r w:rsidR="005D3772" w:rsidRPr="00494AB1">
        <w:rPr>
          <w:rFonts w:asciiTheme="minorHAnsi" w:hAnsiTheme="minorHAnsi"/>
          <w:sz w:val="22"/>
          <w:szCs w:val="22"/>
        </w:rPr>
        <w:t>i</w:t>
      </w:r>
      <w:r w:rsidR="003539C5" w:rsidRPr="00494AB1">
        <w:rPr>
          <w:rFonts w:asciiTheme="minorHAnsi" w:hAnsiTheme="minorHAnsi"/>
          <w:sz w:val="22"/>
          <w:szCs w:val="22"/>
        </w:rPr>
        <w:t>ations took place betwe</w:t>
      </w:r>
      <w:r w:rsidR="00BD454C" w:rsidRPr="00494AB1">
        <w:rPr>
          <w:rFonts w:asciiTheme="minorHAnsi" w:hAnsiTheme="minorHAnsi"/>
          <w:sz w:val="22"/>
          <w:szCs w:val="22"/>
        </w:rPr>
        <w:t>en</w:t>
      </w:r>
      <w:r w:rsidR="003539C5" w:rsidRPr="00494AB1">
        <w:rPr>
          <w:rFonts w:asciiTheme="minorHAnsi" w:hAnsiTheme="minorHAnsi"/>
          <w:sz w:val="22"/>
          <w:szCs w:val="22"/>
        </w:rPr>
        <w:t xml:space="preserve"> </w:t>
      </w:r>
      <w:proofErr w:type="spellStart"/>
      <w:r w:rsidR="003539C5" w:rsidRPr="00494AB1">
        <w:rPr>
          <w:rFonts w:asciiTheme="minorHAnsi" w:hAnsiTheme="minorHAnsi"/>
          <w:sz w:val="22"/>
          <w:szCs w:val="22"/>
        </w:rPr>
        <w:t>Ormat</w:t>
      </w:r>
      <w:proofErr w:type="spellEnd"/>
      <w:r w:rsidR="003539C5" w:rsidRPr="00494AB1">
        <w:rPr>
          <w:rFonts w:asciiTheme="minorHAnsi" w:hAnsiTheme="minorHAnsi"/>
          <w:sz w:val="22"/>
          <w:szCs w:val="22"/>
        </w:rPr>
        <w:t xml:space="preserve">, </w:t>
      </w:r>
      <w:proofErr w:type="spellStart"/>
      <w:r w:rsidR="003539C5" w:rsidRPr="00494AB1">
        <w:rPr>
          <w:rFonts w:asciiTheme="minorHAnsi" w:hAnsiTheme="minorHAnsi"/>
          <w:sz w:val="22"/>
          <w:szCs w:val="22"/>
        </w:rPr>
        <w:t>GoSL</w:t>
      </w:r>
      <w:proofErr w:type="spellEnd"/>
      <w:r w:rsidR="003539C5" w:rsidRPr="00494AB1">
        <w:rPr>
          <w:rFonts w:asciiTheme="minorHAnsi" w:hAnsiTheme="minorHAnsi"/>
          <w:sz w:val="22"/>
          <w:szCs w:val="22"/>
        </w:rPr>
        <w:t xml:space="preserve"> and</w:t>
      </w:r>
      <w:r w:rsidR="00BD454C" w:rsidRPr="00494AB1">
        <w:rPr>
          <w:rFonts w:asciiTheme="minorHAnsi" w:hAnsiTheme="minorHAnsi"/>
          <w:sz w:val="22"/>
          <w:szCs w:val="22"/>
        </w:rPr>
        <w:t xml:space="preserve"> </w:t>
      </w:r>
      <w:r w:rsidR="003539C5" w:rsidRPr="00494AB1">
        <w:rPr>
          <w:rFonts w:asciiTheme="minorHAnsi" w:hAnsiTheme="minorHAnsi"/>
          <w:sz w:val="22"/>
          <w:szCs w:val="22"/>
        </w:rPr>
        <w:t xml:space="preserve">LUCELEC between 2014 and 2016 in an attempt to move forward with key </w:t>
      </w:r>
      <w:r w:rsidR="003539C5" w:rsidRPr="00494AB1">
        <w:rPr>
          <w:rFonts w:asciiTheme="minorHAnsi" w:hAnsiTheme="minorHAnsi" w:cstheme="minorHAnsi"/>
          <w:color w:val="262626"/>
          <w:sz w:val="22"/>
          <w:szCs w:val="22"/>
          <w:lang w:eastAsia="en-US"/>
        </w:rPr>
        <w:t>contractual</w:t>
      </w:r>
      <w:r w:rsidR="003539C5" w:rsidRPr="00494AB1">
        <w:rPr>
          <w:rFonts w:asciiTheme="minorHAnsi" w:hAnsiTheme="minorHAnsi"/>
          <w:sz w:val="22"/>
          <w:szCs w:val="22"/>
        </w:rPr>
        <w:t xml:space="preserve"> agreements, particularly a </w:t>
      </w:r>
      <w:r w:rsidR="00676524" w:rsidRPr="00494AB1">
        <w:rPr>
          <w:rFonts w:asciiTheme="minorHAnsi" w:hAnsiTheme="minorHAnsi"/>
          <w:sz w:val="22"/>
          <w:szCs w:val="22"/>
        </w:rPr>
        <w:t>Rights Transfer Agreement (</w:t>
      </w:r>
      <w:r w:rsidR="005E7124" w:rsidRPr="00494AB1">
        <w:rPr>
          <w:rFonts w:asciiTheme="minorHAnsi" w:hAnsiTheme="minorHAnsi"/>
          <w:sz w:val="22"/>
          <w:szCs w:val="22"/>
        </w:rPr>
        <w:t>transfer from</w:t>
      </w:r>
      <w:r w:rsidR="00676524" w:rsidRPr="00494AB1">
        <w:rPr>
          <w:rFonts w:asciiTheme="minorHAnsi" w:hAnsiTheme="minorHAnsi"/>
          <w:sz w:val="22"/>
          <w:szCs w:val="22"/>
        </w:rPr>
        <w:t xml:space="preserve"> </w:t>
      </w:r>
      <w:r w:rsidR="00421F87" w:rsidRPr="00494AB1">
        <w:rPr>
          <w:rFonts w:asciiTheme="minorHAnsi" w:hAnsiTheme="minorHAnsi"/>
          <w:sz w:val="22"/>
          <w:szCs w:val="22"/>
        </w:rPr>
        <w:t>UNE</w:t>
      </w:r>
      <w:r w:rsidR="005E7124" w:rsidRPr="00494AB1">
        <w:rPr>
          <w:rFonts w:asciiTheme="minorHAnsi" w:hAnsiTheme="minorHAnsi"/>
          <w:sz w:val="22"/>
          <w:szCs w:val="22"/>
        </w:rPr>
        <w:t>C</w:t>
      </w:r>
      <w:r w:rsidR="00676524" w:rsidRPr="00494AB1">
        <w:rPr>
          <w:rFonts w:asciiTheme="minorHAnsi" w:hAnsiTheme="minorHAnsi"/>
          <w:sz w:val="22"/>
          <w:szCs w:val="22"/>
        </w:rPr>
        <w:t xml:space="preserve">), </w:t>
      </w:r>
      <w:r w:rsidR="00D07F81" w:rsidRPr="00494AB1">
        <w:rPr>
          <w:rFonts w:asciiTheme="minorHAnsi" w:hAnsiTheme="minorHAnsi"/>
          <w:sz w:val="22"/>
          <w:szCs w:val="22"/>
        </w:rPr>
        <w:t xml:space="preserve">a term sheet for a </w:t>
      </w:r>
      <w:r w:rsidR="00676524" w:rsidRPr="00494AB1">
        <w:rPr>
          <w:rFonts w:asciiTheme="minorHAnsi" w:hAnsiTheme="minorHAnsi"/>
          <w:sz w:val="22"/>
          <w:szCs w:val="22"/>
        </w:rPr>
        <w:t xml:space="preserve">Geothermal Development Agreement (GDA, between </w:t>
      </w:r>
      <w:proofErr w:type="spellStart"/>
      <w:r w:rsidR="00676524" w:rsidRPr="00494AB1">
        <w:rPr>
          <w:rFonts w:asciiTheme="minorHAnsi" w:hAnsiTheme="minorHAnsi"/>
          <w:sz w:val="22"/>
          <w:szCs w:val="22"/>
        </w:rPr>
        <w:t>GoSL</w:t>
      </w:r>
      <w:proofErr w:type="spellEnd"/>
      <w:r w:rsidR="00676524" w:rsidRPr="00494AB1">
        <w:rPr>
          <w:rFonts w:asciiTheme="minorHAnsi" w:hAnsiTheme="minorHAnsi"/>
          <w:sz w:val="22"/>
          <w:szCs w:val="22"/>
        </w:rPr>
        <w:t xml:space="preserve"> and </w:t>
      </w:r>
      <w:proofErr w:type="spellStart"/>
      <w:r w:rsidR="00676524" w:rsidRPr="00494AB1">
        <w:rPr>
          <w:rFonts w:asciiTheme="minorHAnsi" w:hAnsiTheme="minorHAnsi"/>
          <w:sz w:val="22"/>
          <w:szCs w:val="22"/>
        </w:rPr>
        <w:t>Ormat</w:t>
      </w:r>
      <w:proofErr w:type="spellEnd"/>
      <w:r w:rsidR="00676524" w:rsidRPr="00494AB1">
        <w:rPr>
          <w:rFonts w:asciiTheme="minorHAnsi" w:hAnsiTheme="minorHAnsi"/>
          <w:sz w:val="22"/>
          <w:szCs w:val="22"/>
        </w:rPr>
        <w:t xml:space="preserve">), and a </w:t>
      </w:r>
      <w:r w:rsidR="00D07F81" w:rsidRPr="00494AB1">
        <w:rPr>
          <w:rFonts w:asciiTheme="minorHAnsi" w:hAnsiTheme="minorHAnsi"/>
          <w:sz w:val="22"/>
          <w:szCs w:val="22"/>
        </w:rPr>
        <w:t xml:space="preserve">term sheet for a </w:t>
      </w:r>
      <w:r w:rsidR="003539C5" w:rsidRPr="00494AB1">
        <w:rPr>
          <w:rFonts w:asciiTheme="minorHAnsi" w:hAnsiTheme="minorHAnsi"/>
          <w:sz w:val="22"/>
          <w:szCs w:val="22"/>
        </w:rPr>
        <w:t xml:space="preserve">Power Purchase Agreement (PPA) for the long-term sale of power to LUCELEC from a new geothermal power plant to be developed by </w:t>
      </w:r>
      <w:proofErr w:type="spellStart"/>
      <w:r w:rsidR="003539C5" w:rsidRPr="00494AB1">
        <w:rPr>
          <w:rFonts w:asciiTheme="minorHAnsi" w:hAnsiTheme="minorHAnsi"/>
          <w:sz w:val="22"/>
          <w:szCs w:val="22"/>
        </w:rPr>
        <w:t>Ormat</w:t>
      </w:r>
      <w:proofErr w:type="spellEnd"/>
      <w:r w:rsidR="003539C5" w:rsidRPr="00494AB1">
        <w:rPr>
          <w:rFonts w:asciiTheme="minorHAnsi" w:hAnsiTheme="minorHAnsi"/>
          <w:sz w:val="22"/>
          <w:szCs w:val="22"/>
        </w:rPr>
        <w:t>.  However</w:t>
      </w:r>
      <w:r w:rsidR="00B82643" w:rsidRPr="00494AB1">
        <w:rPr>
          <w:rFonts w:asciiTheme="minorHAnsi" w:hAnsiTheme="minorHAnsi"/>
          <w:sz w:val="22"/>
          <w:szCs w:val="22"/>
        </w:rPr>
        <w:t>,</w:t>
      </w:r>
      <w:r w:rsidR="00011A82" w:rsidRPr="00494AB1">
        <w:rPr>
          <w:rFonts w:asciiTheme="minorHAnsi" w:hAnsiTheme="minorHAnsi"/>
          <w:sz w:val="22"/>
          <w:szCs w:val="22"/>
        </w:rPr>
        <w:t xml:space="preserve"> </w:t>
      </w:r>
      <w:r w:rsidR="0005742A" w:rsidRPr="00494AB1">
        <w:rPr>
          <w:rFonts w:asciiTheme="minorHAnsi" w:hAnsiTheme="minorHAnsi"/>
          <w:sz w:val="22"/>
          <w:szCs w:val="22"/>
        </w:rPr>
        <w:t xml:space="preserve">the negotiations </w:t>
      </w:r>
      <w:r w:rsidR="00C3469D" w:rsidRPr="00494AB1">
        <w:rPr>
          <w:rFonts w:asciiTheme="minorHAnsi" w:hAnsiTheme="minorHAnsi"/>
          <w:sz w:val="22"/>
          <w:szCs w:val="22"/>
        </w:rPr>
        <w:t>failed to reconcile several outstanding issues between the parties</w:t>
      </w:r>
      <w:r w:rsidR="00011A82" w:rsidRPr="00494AB1">
        <w:rPr>
          <w:rFonts w:asciiTheme="minorHAnsi" w:hAnsiTheme="minorHAnsi"/>
          <w:sz w:val="22"/>
          <w:szCs w:val="22"/>
        </w:rPr>
        <w:t xml:space="preserve"> </w:t>
      </w:r>
      <w:r w:rsidR="00EA1906" w:rsidRPr="00494AB1">
        <w:rPr>
          <w:rFonts w:asciiTheme="minorHAnsi" w:hAnsiTheme="minorHAnsi"/>
          <w:sz w:val="22"/>
          <w:szCs w:val="22"/>
        </w:rPr>
        <w:t>and n</w:t>
      </w:r>
      <w:r w:rsidR="003539C5" w:rsidRPr="00494AB1">
        <w:rPr>
          <w:rFonts w:asciiTheme="minorHAnsi" w:hAnsiTheme="minorHAnsi"/>
          <w:sz w:val="22"/>
          <w:szCs w:val="22"/>
        </w:rPr>
        <w:t>o</w:t>
      </w:r>
      <w:r w:rsidR="00676524" w:rsidRPr="00494AB1">
        <w:rPr>
          <w:rFonts w:asciiTheme="minorHAnsi" w:hAnsiTheme="minorHAnsi"/>
          <w:sz w:val="22"/>
          <w:szCs w:val="22"/>
        </w:rPr>
        <w:t>ne of these documents w</w:t>
      </w:r>
      <w:r w:rsidR="004D1858" w:rsidRPr="00494AB1">
        <w:rPr>
          <w:rFonts w:asciiTheme="minorHAnsi" w:hAnsiTheme="minorHAnsi"/>
          <w:sz w:val="22"/>
          <w:szCs w:val="22"/>
        </w:rPr>
        <w:t>ere</w:t>
      </w:r>
      <w:r w:rsidR="00C3469D" w:rsidRPr="00494AB1">
        <w:rPr>
          <w:rFonts w:asciiTheme="minorHAnsi" w:hAnsiTheme="minorHAnsi"/>
          <w:sz w:val="22"/>
          <w:szCs w:val="22"/>
        </w:rPr>
        <w:t xml:space="preserve"> </w:t>
      </w:r>
      <w:r w:rsidR="00676524" w:rsidRPr="00494AB1">
        <w:rPr>
          <w:rFonts w:asciiTheme="minorHAnsi" w:hAnsiTheme="minorHAnsi"/>
          <w:sz w:val="22"/>
          <w:szCs w:val="22"/>
        </w:rPr>
        <w:t>signed</w:t>
      </w:r>
      <w:r w:rsidR="00421F87" w:rsidRPr="00494AB1">
        <w:rPr>
          <w:rFonts w:asciiTheme="minorHAnsi" w:hAnsiTheme="minorHAnsi"/>
          <w:sz w:val="22"/>
          <w:szCs w:val="22"/>
        </w:rPr>
        <w:t>.</w:t>
      </w:r>
      <w:r w:rsidR="003539C5" w:rsidRPr="00494AB1">
        <w:rPr>
          <w:rFonts w:asciiTheme="minorHAnsi" w:hAnsiTheme="minorHAnsi"/>
          <w:sz w:val="22"/>
          <w:szCs w:val="22"/>
        </w:rPr>
        <w:t xml:space="preserve"> </w:t>
      </w:r>
      <w:r w:rsidR="00C3469D" w:rsidRPr="00494AB1">
        <w:rPr>
          <w:rFonts w:asciiTheme="minorHAnsi" w:hAnsiTheme="minorHAnsi"/>
          <w:sz w:val="22"/>
          <w:szCs w:val="22"/>
        </w:rPr>
        <w:t xml:space="preserve"> </w:t>
      </w:r>
    </w:p>
    <w:p w14:paraId="750CAF92" w14:textId="77777777" w:rsidR="00525714" w:rsidRPr="00494AB1" w:rsidRDefault="00525714" w:rsidP="00C2336C">
      <w:pPr>
        <w:jc w:val="both"/>
        <w:rPr>
          <w:rFonts w:asciiTheme="minorHAnsi" w:hAnsiTheme="minorHAnsi" w:cstheme="minorHAnsi"/>
          <w:color w:val="000000"/>
          <w:sz w:val="22"/>
          <w:szCs w:val="22"/>
          <w:lang w:eastAsia="en-US"/>
        </w:rPr>
      </w:pPr>
    </w:p>
    <w:p w14:paraId="02B86569" w14:textId="47AE165B" w:rsidR="006D3FD3" w:rsidRPr="00494AB1" w:rsidRDefault="00525714"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rPr>
      </w:pPr>
      <w:r w:rsidRPr="00494AB1">
        <w:rPr>
          <w:rFonts w:asciiTheme="minorHAnsi" w:hAnsiTheme="minorHAnsi" w:cstheme="minorHAnsi"/>
          <w:sz w:val="22"/>
          <w:szCs w:val="22"/>
        </w:rPr>
        <w:t>Following</w:t>
      </w:r>
      <w:r w:rsidR="007A13BB" w:rsidRPr="00494AB1">
        <w:rPr>
          <w:rFonts w:asciiTheme="minorHAnsi" w:hAnsiTheme="minorHAnsi" w:cstheme="minorHAnsi"/>
          <w:sz w:val="22"/>
          <w:szCs w:val="22"/>
        </w:rPr>
        <w:t xml:space="preserve"> </w:t>
      </w:r>
      <w:r w:rsidRPr="00494AB1">
        <w:rPr>
          <w:rFonts w:asciiTheme="minorHAnsi" w:hAnsiTheme="minorHAnsi" w:cstheme="minorHAnsi"/>
          <w:sz w:val="22"/>
          <w:szCs w:val="22"/>
        </w:rPr>
        <w:t xml:space="preserve">the further </w:t>
      </w:r>
      <w:r w:rsidR="003E5199" w:rsidRPr="00494AB1">
        <w:rPr>
          <w:rFonts w:asciiTheme="minorHAnsi" w:hAnsiTheme="minorHAnsi" w:cstheme="minorHAnsi"/>
          <w:sz w:val="22"/>
          <w:szCs w:val="22"/>
        </w:rPr>
        <w:t>identification</w:t>
      </w:r>
      <w:r w:rsidRPr="00494AB1">
        <w:rPr>
          <w:rFonts w:asciiTheme="minorHAnsi" w:hAnsiTheme="minorHAnsi" w:cstheme="minorHAnsi"/>
          <w:sz w:val="22"/>
          <w:szCs w:val="22"/>
        </w:rPr>
        <w:t xml:space="preserve"> of grant and concessional funding</w:t>
      </w:r>
      <w:r w:rsidR="003E5199" w:rsidRPr="00494AB1">
        <w:rPr>
          <w:rFonts w:asciiTheme="minorHAnsi" w:hAnsiTheme="minorHAnsi" w:cstheme="minorHAnsi"/>
          <w:sz w:val="22"/>
          <w:szCs w:val="22"/>
        </w:rPr>
        <w:t xml:space="preserve"> </w:t>
      </w:r>
      <w:r w:rsidR="006D3FD3" w:rsidRPr="00494AB1">
        <w:rPr>
          <w:rFonts w:asciiTheme="minorHAnsi" w:hAnsiTheme="minorHAnsi" w:cstheme="minorHAnsi"/>
          <w:sz w:val="22"/>
          <w:szCs w:val="22"/>
        </w:rPr>
        <w:t xml:space="preserve">deemed </w:t>
      </w:r>
      <w:proofErr w:type="gramStart"/>
      <w:r w:rsidR="003E5199" w:rsidRPr="00494AB1">
        <w:rPr>
          <w:rFonts w:asciiTheme="minorHAnsi" w:hAnsiTheme="minorHAnsi" w:cstheme="minorHAnsi"/>
          <w:sz w:val="22"/>
          <w:szCs w:val="22"/>
        </w:rPr>
        <w:t>sufficient</w:t>
      </w:r>
      <w:proofErr w:type="gramEnd"/>
      <w:r w:rsidR="003E5199" w:rsidRPr="00494AB1">
        <w:rPr>
          <w:rFonts w:asciiTheme="minorHAnsi" w:hAnsiTheme="minorHAnsi" w:cstheme="minorHAnsi"/>
          <w:sz w:val="22"/>
          <w:szCs w:val="22"/>
        </w:rPr>
        <w:t xml:space="preserve"> to complete the Phase II exploration drilling without the need for private</w:t>
      </w:r>
      <w:r w:rsidR="00F37186" w:rsidRPr="00494AB1">
        <w:rPr>
          <w:rFonts w:asciiTheme="minorHAnsi" w:hAnsiTheme="minorHAnsi" w:cstheme="minorHAnsi"/>
          <w:sz w:val="22"/>
          <w:szCs w:val="22"/>
        </w:rPr>
        <w:t xml:space="preserve"> sector</w:t>
      </w:r>
      <w:r w:rsidR="003E5199" w:rsidRPr="00494AB1">
        <w:rPr>
          <w:rFonts w:asciiTheme="minorHAnsi" w:hAnsiTheme="minorHAnsi" w:cstheme="minorHAnsi"/>
          <w:sz w:val="22"/>
          <w:szCs w:val="22"/>
        </w:rPr>
        <w:t xml:space="preserve"> co-investment</w:t>
      </w:r>
      <w:r w:rsidRPr="00494AB1">
        <w:rPr>
          <w:rFonts w:asciiTheme="minorHAnsi" w:hAnsiTheme="minorHAnsi" w:cstheme="minorHAnsi"/>
          <w:sz w:val="22"/>
          <w:szCs w:val="22"/>
        </w:rPr>
        <w:t xml:space="preserve">, GoSL </w:t>
      </w:r>
      <w:r w:rsidR="00F37186" w:rsidRPr="00494AB1">
        <w:rPr>
          <w:rFonts w:asciiTheme="minorHAnsi" w:hAnsiTheme="minorHAnsi" w:cstheme="minorHAnsi"/>
          <w:sz w:val="22"/>
          <w:szCs w:val="22"/>
        </w:rPr>
        <w:t>decided</w:t>
      </w:r>
      <w:r w:rsidRPr="00494AB1">
        <w:rPr>
          <w:rFonts w:asciiTheme="minorHAnsi" w:hAnsiTheme="minorHAnsi" w:cstheme="minorHAnsi"/>
          <w:sz w:val="22"/>
          <w:szCs w:val="22"/>
        </w:rPr>
        <w:t xml:space="preserve"> to implement the exploration drilling program using </w:t>
      </w:r>
      <w:r w:rsidR="006D3FD3" w:rsidRPr="00494AB1">
        <w:rPr>
          <w:rFonts w:asciiTheme="minorHAnsi" w:hAnsiTheme="minorHAnsi" w:cstheme="minorHAnsi"/>
          <w:sz w:val="22"/>
          <w:szCs w:val="22"/>
        </w:rPr>
        <w:t xml:space="preserve">only </w:t>
      </w:r>
      <w:r w:rsidRPr="00494AB1">
        <w:rPr>
          <w:rFonts w:asciiTheme="minorHAnsi" w:hAnsiTheme="minorHAnsi" w:cstheme="minorHAnsi"/>
          <w:sz w:val="22"/>
          <w:szCs w:val="22"/>
        </w:rPr>
        <w:t>public resources to finance the drilling of deep exploration wells to a depth of around 2000 meters. The</w:t>
      </w:r>
      <w:r w:rsidR="007A13BB" w:rsidRPr="00494AB1">
        <w:rPr>
          <w:rFonts w:asciiTheme="minorHAnsi" w:hAnsiTheme="minorHAnsi" w:cstheme="minorHAnsi"/>
          <w:sz w:val="22"/>
          <w:szCs w:val="22"/>
        </w:rPr>
        <w:t xml:space="preserve"> </w:t>
      </w:r>
      <w:r w:rsidRPr="00494AB1">
        <w:rPr>
          <w:rFonts w:asciiTheme="minorHAnsi" w:hAnsiTheme="minorHAnsi" w:cstheme="minorHAnsi"/>
          <w:sz w:val="22"/>
          <w:szCs w:val="22"/>
        </w:rPr>
        <w:t>successor RESD</w:t>
      </w:r>
      <w:r w:rsidR="00676524" w:rsidRPr="00494AB1">
        <w:rPr>
          <w:rFonts w:asciiTheme="minorHAnsi" w:hAnsiTheme="minorHAnsi" w:cstheme="minorHAnsi"/>
          <w:sz w:val="22"/>
          <w:szCs w:val="22"/>
        </w:rPr>
        <w:t>P</w:t>
      </w:r>
      <w:r w:rsidRPr="00494AB1">
        <w:rPr>
          <w:rFonts w:asciiTheme="minorHAnsi" w:hAnsiTheme="minorHAnsi" w:cstheme="minorHAnsi"/>
          <w:sz w:val="22"/>
          <w:szCs w:val="22"/>
        </w:rPr>
        <w:t xml:space="preserve"> </w:t>
      </w:r>
      <w:r w:rsidR="006D3FD3" w:rsidRPr="00494AB1">
        <w:rPr>
          <w:rFonts w:asciiTheme="minorHAnsi" w:hAnsiTheme="minorHAnsi" w:cstheme="minorHAnsi"/>
          <w:sz w:val="22"/>
          <w:szCs w:val="22"/>
        </w:rPr>
        <w:t>(</w:t>
      </w:r>
      <w:r w:rsidR="007A13BB" w:rsidRPr="00494AB1">
        <w:rPr>
          <w:rFonts w:asciiTheme="minorHAnsi" w:hAnsiTheme="minorHAnsi" w:cstheme="minorHAnsi"/>
          <w:sz w:val="22"/>
          <w:szCs w:val="22"/>
        </w:rPr>
        <w:t>under preparation</w:t>
      </w:r>
      <w:r w:rsidR="006D3FD3" w:rsidRPr="00494AB1">
        <w:rPr>
          <w:rFonts w:asciiTheme="minorHAnsi" w:hAnsiTheme="minorHAnsi" w:cstheme="minorHAnsi"/>
          <w:sz w:val="22"/>
          <w:szCs w:val="22"/>
        </w:rPr>
        <w:t>)</w:t>
      </w:r>
      <w:r w:rsidRPr="00494AB1">
        <w:rPr>
          <w:rFonts w:asciiTheme="minorHAnsi" w:hAnsiTheme="minorHAnsi" w:cstheme="minorHAnsi"/>
          <w:sz w:val="22"/>
          <w:szCs w:val="22"/>
        </w:rPr>
        <w:t xml:space="preserve"> intends to confirm the quality of the geothermal resources through a publicly</w:t>
      </w:r>
      <w:r w:rsidR="006D3FD3" w:rsidRPr="00494AB1">
        <w:rPr>
          <w:rFonts w:asciiTheme="minorHAnsi" w:hAnsiTheme="minorHAnsi" w:cstheme="minorHAnsi"/>
          <w:sz w:val="22"/>
          <w:szCs w:val="22"/>
        </w:rPr>
        <w:t>-</w:t>
      </w:r>
      <w:r w:rsidRPr="00494AB1">
        <w:rPr>
          <w:rFonts w:asciiTheme="minorHAnsi" w:hAnsiTheme="minorHAnsi" w:cstheme="minorHAnsi"/>
          <w:sz w:val="22"/>
          <w:szCs w:val="22"/>
        </w:rPr>
        <w:t xml:space="preserve">financed exploration drilling program in the </w:t>
      </w:r>
      <w:r w:rsidR="006D3FD3" w:rsidRPr="00494AB1">
        <w:rPr>
          <w:rFonts w:asciiTheme="minorHAnsi" w:hAnsiTheme="minorHAnsi" w:cstheme="minorHAnsi"/>
          <w:sz w:val="22"/>
          <w:szCs w:val="22"/>
        </w:rPr>
        <w:t xml:space="preserve">three </w:t>
      </w:r>
      <w:r w:rsidRPr="00494AB1">
        <w:rPr>
          <w:rFonts w:asciiTheme="minorHAnsi" w:hAnsiTheme="minorHAnsi" w:cstheme="minorHAnsi"/>
          <w:sz w:val="22"/>
          <w:szCs w:val="22"/>
        </w:rPr>
        <w:t>areas</w:t>
      </w:r>
      <w:r w:rsidR="000B6C22">
        <w:rPr>
          <w:rFonts w:asciiTheme="minorHAnsi" w:hAnsiTheme="minorHAnsi" w:cstheme="minorHAnsi"/>
          <w:sz w:val="22"/>
          <w:szCs w:val="22"/>
        </w:rPr>
        <w:t>,</w:t>
      </w:r>
      <w:r w:rsidRPr="00494AB1">
        <w:rPr>
          <w:rFonts w:asciiTheme="minorHAnsi" w:hAnsiTheme="minorHAnsi" w:cstheme="minorHAnsi"/>
          <w:sz w:val="22"/>
          <w:szCs w:val="22"/>
        </w:rPr>
        <w:t xml:space="preserve"> where the Project-supported preliminary surface studies suggest the possible existence of a geothermal reservoir.  Th</w:t>
      </w:r>
      <w:r w:rsidR="006D3FD3" w:rsidRPr="00494AB1">
        <w:rPr>
          <w:rFonts w:asciiTheme="minorHAnsi" w:hAnsiTheme="minorHAnsi" w:cstheme="minorHAnsi"/>
          <w:sz w:val="22"/>
          <w:szCs w:val="22"/>
        </w:rPr>
        <w:t xml:space="preserve">e approach of public funding for the risky exploration drilling phase can </w:t>
      </w:r>
      <w:r w:rsidRPr="00494AB1">
        <w:rPr>
          <w:rFonts w:asciiTheme="minorHAnsi" w:hAnsiTheme="minorHAnsi" w:cstheme="minorHAnsi"/>
          <w:sz w:val="22"/>
          <w:szCs w:val="22"/>
        </w:rPr>
        <w:t>mitigate the</w:t>
      </w:r>
      <w:r w:rsidR="006466FA" w:rsidRPr="00494AB1">
        <w:rPr>
          <w:rFonts w:asciiTheme="minorHAnsi" w:hAnsiTheme="minorHAnsi" w:cstheme="minorHAnsi"/>
          <w:sz w:val="22"/>
          <w:szCs w:val="22"/>
        </w:rPr>
        <w:t xml:space="preserve"> </w:t>
      </w:r>
      <w:r w:rsidRPr="00494AB1">
        <w:rPr>
          <w:rFonts w:asciiTheme="minorHAnsi" w:hAnsiTheme="minorHAnsi" w:cstheme="minorHAnsi"/>
          <w:sz w:val="22"/>
          <w:szCs w:val="22"/>
        </w:rPr>
        <w:t xml:space="preserve">high resource risks associated with developing the first geothermal power plant in Saint Lucia, thereby strongly improving the overall economics of geothermal development and facilitating attracting private investment for subsequent </w:t>
      </w:r>
      <w:r w:rsidR="006466FA" w:rsidRPr="00494AB1">
        <w:rPr>
          <w:rFonts w:asciiTheme="minorHAnsi" w:hAnsiTheme="minorHAnsi" w:cstheme="minorHAnsi"/>
          <w:sz w:val="22"/>
          <w:szCs w:val="22"/>
        </w:rPr>
        <w:t>p</w:t>
      </w:r>
      <w:r w:rsidR="00F4641E" w:rsidRPr="00494AB1">
        <w:rPr>
          <w:rFonts w:asciiTheme="minorHAnsi" w:hAnsiTheme="minorHAnsi" w:cstheme="minorHAnsi"/>
          <w:sz w:val="22"/>
          <w:szCs w:val="22"/>
        </w:rPr>
        <w:t>hase</w:t>
      </w:r>
      <w:r w:rsidRPr="00494AB1">
        <w:rPr>
          <w:rFonts w:asciiTheme="minorHAnsi" w:hAnsiTheme="minorHAnsi" w:cstheme="minorHAnsi"/>
          <w:sz w:val="22"/>
          <w:szCs w:val="22"/>
        </w:rPr>
        <w:t xml:space="preserve">s of development. </w:t>
      </w:r>
    </w:p>
    <w:p w14:paraId="771719E0" w14:textId="77777777" w:rsidR="006D3FD3" w:rsidRPr="00494AB1" w:rsidRDefault="006D3FD3" w:rsidP="00C2336C">
      <w:pPr>
        <w:pStyle w:val="ListParagraph"/>
        <w:jc w:val="both"/>
        <w:rPr>
          <w:rFonts w:asciiTheme="minorHAnsi" w:hAnsiTheme="minorHAnsi" w:cstheme="minorHAnsi"/>
          <w:sz w:val="22"/>
          <w:szCs w:val="22"/>
        </w:rPr>
      </w:pPr>
    </w:p>
    <w:p w14:paraId="4C489113" w14:textId="0DC7FD05" w:rsidR="00FD2339" w:rsidRPr="00494AB1" w:rsidRDefault="006D3FD3"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rPr>
      </w:pPr>
      <w:r w:rsidRPr="00494AB1">
        <w:rPr>
          <w:rFonts w:asciiTheme="minorHAnsi" w:hAnsiTheme="minorHAnsi" w:cstheme="minorHAnsi"/>
          <w:sz w:val="22"/>
          <w:szCs w:val="22"/>
        </w:rPr>
        <w:t xml:space="preserve">As such, the </w:t>
      </w:r>
      <w:r w:rsidR="00525714" w:rsidRPr="00494AB1">
        <w:rPr>
          <w:rFonts w:asciiTheme="minorHAnsi" w:hAnsiTheme="minorHAnsi" w:cstheme="minorHAnsi"/>
          <w:sz w:val="22"/>
          <w:szCs w:val="22"/>
        </w:rPr>
        <w:t xml:space="preserve">GoSL does not intend to reach an agreement with a qualified developer as a partner to carry out </w:t>
      </w:r>
      <w:r w:rsidR="00654A4A" w:rsidRPr="00494AB1">
        <w:rPr>
          <w:rFonts w:asciiTheme="minorHAnsi" w:hAnsiTheme="minorHAnsi" w:cstheme="minorHAnsi"/>
          <w:sz w:val="22"/>
          <w:szCs w:val="22"/>
        </w:rPr>
        <w:t xml:space="preserve">Phase II </w:t>
      </w:r>
      <w:r w:rsidR="00525714" w:rsidRPr="00494AB1">
        <w:rPr>
          <w:rFonts w:asciiTheme="minorHAnsi" w:hAnsiTheme="minorHAnsi" w:cstheme="minorHAnsi"/>
          <w:sz w:val="22"/>
          <w:szCs w:val="22"/>
        </w:rPr>
        <w:t xml:space="preserve">exploration drilling, as this approach has been superseded by circumstances that materialized during the implementation period of the Project, including the </w:t>
      </w:r>
      <w:r w:rsidR="00C3469D" w:rsidRPr="00494AB1">
        <w:rPr>
          <w:rFonts w:asciiTheme="minorHAnsi" w:hAnsiTheme="minorHAnsi" w:cstheme="minorHAnsi"/>
          <w:sz w:val="22"/>
          <w:szCs w:val="22"/>
        </w:rPr>
        <w:t xml:space="preserve">failure of negotiations with a qualified private developer and the </w:t>
      </w:r>
      <w:r w:rsidR="00525714" w:rsidRPr="00494AB1">
        <w:rPr>
          <w:rFonts w:asciiTheme="minorHAnsi" w:hAnsiTheme="minorHAnsi" w:cstheme="minorHAnsi"/>
          <w:sz w:val="22"/>
          <w:szCs w:val="22"/>
        </w:rPr>
        <w:t xml:space="preserve">identification of sufficient </w:t>
      </w:r>
      <w:r w:rsidR="006F36BA" w:rsidRPr="00494AB1">
        <w:rPr>
          <w:rFonts w:asciiTheme="minorHAnsi" w:hAnsiTheme="minorHAnsi" w:cstheme="minorHAnsi"/>
          <w:sz w:val="22"/>
          <w:szCs w:val="22"/>
        </w:rPr>
        <w:t xml:space="preserve">additional </w:t>
      </w:r>
      <w:r w:rsidR="00525714" w:rsidRPr="00494AB1">
        <w:rPr>
          <w:rFonts w:asciiTheme="minorHAnsi" w:hAnsiTheme="minorHAnsi" w:cstheme="minorHAnsi"/>
          <w:sz w:val="22"/>
          <w:szCs w:val="22"/>
        </w:rPr>
        <w:t xml:space="preserve">grant and concessional funding to pursue a feasible public investment approach to the exploration drilling.  </w:t>
      </w:r>
      <w:r w:rsidR="00A34840" w:rsidRPr="00494AB1">
        <w:rPr>
          <w:rFonts w:asciiTheme="minorHAnsi" w:hAnsiTheme="minorHAnsi" w:cstheme="minorHAnsi"/>
          <w:sz w:val="22"/>
          <w:szCs w:val="22"/>
          <w:lang w:eastAsia="en-US"/>
        </w:rPr>
        <w:t>T</w:t>
      </w:r>
      <w:r w:rsidR="00FD2339" w:rsidRPr="00494AB1">
        <w:rPr>
          <w:rFonts w:asciiTheme="minorHAnsi" w:hAnsiTheme="minorHAnsi" w:cstheme="minorHAnsi"/>
          <w:sz w:val="22"/>
          <w:szCs w:val="22"/>
          <w:lang w:eastAsia="en-US"/>
        </w:rPr>
        <w:t>he GoSL’s current approach, in line with international good practice, is to facilitate arrangements</w:t>
      </w:r>
      <w:r w:rsidR="000B6C22">
        <w:rPr>
          <w:rFonts w:asciiTheme="minorHAnsi" w:hAnsiTheme="minorHAnsi" w:cstheme="minorHAnsi"/>
          <w:sz w:val="22"/>
          <w:szCs w:val="22"/>
          <w:lang w:eastAsia="en-US"/>
        </w:rPr>
        <w:t>,</w:t>
      </w:r>
      <w:r w:rsidR="00FD2339" w:rsidRPr="00494AB1">
        <w:rPr>
          <w:rFonts w:asciiTheme="minorHAnsi" w:hAnsiTheme="minorHAnsi" w:cstheme="minorHAnsi"/>
          <w:sz w:val="22"/>
          <w:szCs w:val="22"/>
          <w:lang w:eastAsia="en-US"/>
        </w:rPr>
        <w:t xml:space="preserve"> including a long-term PPA between a to-be-selected qualified developer and LUCELEC</w:t>
      </w:r>
      <w:r w:rsidR="000B6C22">
        <w:rPr>
          <w:rFonts w:asciiTheme="minorHAnsi" w:hAnsiTheme="minorHAnsi" w:cstheme="minorHAnsi"/>
          <w:sz w:val="22"/>
          <w:szCs w:val="22"/>
          <w:lang w:eastAsia="en-US"/>
        </w:rPr>
        <w:t>,</w:t>
      </w:r>
      <w:r w:rsidR="00FD2339" w:rsidRPr="00494AB1">
        <w:rPr>
          <w:rFonts w:asciiTheme="minorHAnsi" w:hAnsiTheme="minorHAnsi" w:cstheme="minorHAnsi"/>
          <w:sz w:val="22"/>
          <w:szCs w:val="22"/>
          <w:lang w:eastAsia="en-US"/>
        </w:rPr>
        <w:t xml:space="preserve"> once the quality of the geothermal resources has been shown to be suitable for further Phase III confirmatory development (i.e. provided the future exploratory drilling has already demonstrated the existence of a geothermal resource of suitable quality).</w:t>
      </w:r>
      <w:r w:rsidR="00230A06">
        <w:rPr>
          <w:rFonts w:asciiTheme="minorHAnsi" w:hAnsiTheme="minorHAnsi" w:cstheme="minorHAnsi"/>
          <w:sz w:val="22"/>
          <w:szCs w:val="22"/>
          <w:lang w:eastAsia="en-US"/>
        </w:rPr>
        <w:t xml:space="preserve"> </w:t>
      </w:r>
    </w:p>
    <w:p w14:paraId="16F269A2" w14:textId="77777777" w:rsidR="00FD2339" w:rsidRPr="00494AB1" w:rsidRDefault="00FD2339" w:rsidP="00C2336C">
      <w:pPr>
        <w:pStyle w:val="ListParagraph"/>
        <w:jc w:val="both"/>
        <w:rPr>
          <w:rFonts w:asciiTheme="minorHAnsi" w:hAnsiTheme="minorHAnsi"/>
          <w:b/>
          <w:sz w:val="22"/>
          <w:szCs w:val="22"/>
        </w:rPr>
      </w:pPr>
    </w:p>
    <w:p w14:paraId="6CCB3C9F" w14:textId="77777777" w:rsidR="003539C5" w:rsidRPr="00D2083B" w:rsidRDefault="00E2386E" w:rsidP="00F42D35">
      <w:pPr>
        <w:pStyle w:val="ListParagraph"/>
        <w:numPr>
          <w:ilvl w:val="0"/>
          <w:numId w:val="4"/>
        </w:numPr>
        <w:autoSpaceDE w:val="0"/>
        <w:autoSpaceDN w:val="0"/>
        <w:adjustRightInd w:val="0"/>
        <w:ind w:left="0" w:firstLine="0"/>
        <w:jc w:val="both"/>
        <w:rPr>
          <w:rFonts w:asciiTheme="minorHAnsi" w:hAnsiTheme="minorHAnsi" w:cstheme="minorHAnsi"/>
          <w:color w:val="000000"/>
          <w:sz w:val="22"/>
          <w:szCs w:val="22"/>
          <w:lang w:eastAsia="en-US"/>
        </w:rPr>
      </w:pPr>
      <w:r w:rsidRPr="00494AB1">
        <w:rPr>
          <w:rFonts w:asciiTheme="minorHAnsi" w:hAnsiTheme="minorHAnsi"/>
          <w:sz w:val="22"/>
          <w:szCs w:val="22"/>
        </w:rPr>
        <w:t xml:space="preserve">In conclusion, </w:t>
      </w:r>
      <w:r w:rsidRPr="00494AB1">
        <w:rPr>
          <w:rFonts w:asciiTheme="minorHAnsi" w:hAnsiTheme="minorHAnsi"/>
          <w:b/>
          <w:sz w:val="22"/>
          <w:szCs w:val="22"/>
        </w:rPr>
        <w:t>this outcome indicator is no longer relevant,</w:t>
      </w:r>
      <w:r w:rsidRPr="00494AB1">
        <w:rPr>
          <w:rFonts w:asciiTheme="minorHAnsi" w:hAnsiTheme="minorHAnsi"/>
          <w:sz w:val="22"/>
          <w:szCs w:val="22"/>
        </w:rPr>
        <w:t xml:space="preserve"> given that the GoSL has secured funding to support a publicly-led </w:t>
      </w:r>
      <w:r w:rsidRPr="00494AB1">
        <w:rPr>
          <w:rFonts w:asciiTheme="minorHAnsi" w:hAnsiTheme="minorHAnsi" w:cstheme="minorHAnsi"/>
          <w:color w:val="262626"/>
          <w:sz w:val="22"/>
          <w:szCs w:val="22"/>
          <w:lang w:eastAsia="en-US"/>
        </w:rPr>
        <w:t>and</w:t>
      </w:r>
      <w:r w:rsidRPr="00494AB1">
        <w:rPr>
          <w:rFonts w:asciiTheme="minorHAnsi" w:hAnsiTheme="minorHAnsi"/>
          <w:sz w:val="22"/>
          <w:szCs w:val="22"/>
        </w:rPr>
        <w:t xml:space="preserve"> funded approach to Phase II exploratory drilling.  Since negotiations with a qualified private developer stalled in 2016 and public funding was secured for exploration drilling, the indicator could have been removed during one of the two Project restructurings (July 2017 and June 201</w:t>
      </w:r>
      <w:r w:rsidR="00F55748" w:rsidRPr="00494AB1">
        <w:rPr>
          <w:rFonts w:asciiTheme="minorHAnsi" w:hAnsiTheme="minorHAnsi"/>
          <w:sz w:val="22"/>
          <w:szCs w:val="22"/>
        </w:rPr>
        <w:t xml:space="preserve">8).  </w:t>
      </w:r>
      <w:r w:rsidR="00F55748" w:rsidRPr="00494AB1">
        <w:rPr>
          <w:rFonts w:asciiTheme="minorHAnsi" w:hAnsiTheme="minorHAnsi"/>
          <w:b/>
          <w:sz w:val="22"/>
          <w:szCs w:val="22"/>
        </w:rPr>
        <w:t>Th</w:t>
      </w:r>
      <w:r w:rsidR="003539C5" w:rsidRPr="00494AB1">
        <w:rPr>
          <w:rFonts w:asciiTheme="minorHAnsi" w:hAnsiTheme="minorHAnsi"/>
          <w:b/>
          <w:sz w:val="22"/>
          <w:szCs w:val="22"/>
        </w:rPr>
        <w:t xml:space="preserve">e realization of the other two </w:t>
      </w:r>
      <w:r w:rsidR="002547F9" w:rsidRPr="00494AB1">
        <w:rPr>
          <w:rFonts w:asciiTheme="minorHAnsi" w:hAnsiTheme="minorHAnsi"/>
          <w:b/>
          <w:sz w:val="22"/>
          <w:szCs w:val="22"/>
        </w:rPr>
        <w:t xml:space="preserve">Project </w:t>
      </w:r>
      <w:r w:rsidR="009F7CC2" w:rsidRPr="00494AB1">
        <w:rPr>
          <w:rFonts w:asciiTheme="minorHAnsi" w:hAnsiTheme="minorHAnsi"/>
          <w:b/>
          <w:sz w:val="22"/>
          <w:szCs w:val="22"/>
        </w:rPr>
        <w:t>PDO indicators</w:t>
      </w:r>
      <w:r w:rsidR="003539C5" w:rsidRPr="00494AB1">
        <w:rPr>
          <w:rFonts w:asciiTheme="minorHAnsi" w:hAnsiTheme="minorHAnsi"/>
          <w:b/>
          <w:sz w:val="22"/>
          <w:szCs w:val="22"/>
        </w:rPr>
        <w:t>, when taken together, result in a fully satisfactory overall Project outco</w:t>
      </w:r>
      <w:r w:rsidR="00F55748" w:rsidRPr="00494AB1">
        <w:rPr>
          <w:rFonts w:asciiTheme="minorHAnsi" w:hAnsiTheme="minorHAnsi"/>
          <w:b/>
          <w:sz w:val="22"/>
          <w:szCs w:val="22"/>
        </w:rPr>
        <w:t>m</w:t>
      </w:r>
      <w:r w:rsidR="003539C5" w:rsidRPr="00494AB1">
        <w:rPr>
          <w:rFonts w:asciiTheme="minorHAnsi" w:hAnsiTheme="minorHAnsi"/>
          <w:b/>
          <w:sz w:val="22"/>
          <w:szCs w:val="22"/>
        </w:rPr>
        <w:t>e</w:t>
      </w:r>
      <w:r w:rsidR="003539C5" w:rsidRPr="00494AB1">
        <w:rPr>
          <w:rFonts w:asciiTheme="minorHAnsi" w:hAnsiTheme="minorHAnsi"/>
          <w:sz w:val="22"/>
          <w:szCs w:val="22"/>
        </w:rPr>
        <w:t>:  the successful surface exploration effort and pre-feasibility analysis</w:t>
      </w:r>
      <w:r w:rsidR="000B6C22">
        <w:rPr>
          <w:rFonts w:asciiTheme="minorHAnsi" w:hAnsiTheme="minorHAnsi"/>
          <w:sz w:val="22"/>
          <w:szCs w:val="22"/>
        </w:rPr>
        <w:t xml:space="preserve"> are</w:t>
      </w:r>
      <w:r w:rsidR="003539C5" w:rsidRPr="00494AB1">
        <w:rPr>
          <w:rFonts w:asciiTheme="minorHAnsi" w:hAnsiTheme="minorHAnsi"/>
          <w:sz w:val="22"/>
          <w:szCs w:val="22"/>
        </w:rPr>
        <w:t xml:space="preserve"> </w:t>
      </w:r>
      <w:proofErr w:type="gramStart"/>
      <w:r w:rsidR="003539C5" w:rsidRPr="00494AB1">
        <w:rPr>
          <w:rFonts w:asciiTheme="minorHAnsi" w:hAnsiTheme="minorHAnsi"/>
          <w:sz w:val="22"/>
          <w:szCs w:val="22"/>
        </w:rPr>
        <w:t>sufficient</w:t>
      </w:r>
      <w:proofErr w:type="gramEnd"/>
      <w:r w:rsidR="003539C5" w:rsidRPr="00494AB1">
        <w:rPr>
          <w:rFonts w:asciiTheme="minorHAnsi" w:hAnsiTheme="minorHAnsi"/>
          <w:sz w:val="22"/>
          <w:szCs w:val="22"/>
        </w:rPr>
        <w:t xml:space="preserve"> for GoSL to decide to continue with the geothermal development, and the successful identification of sufficient funding to complete the </w:t>
      </w:r>
      <w:r w:rsidR="00211C08" w:rsidRPr="00494AB1">
        <w:rPr>
          <w:rFonts w:asciiTheme="minorHAnsi" w:hAnsiTheme="minorHAnsi"/>
          <w:sz w:val="22"/>
          <w:szCs w:val="22"/>
        </w:rPr>
        <w:t xml:space="preserve">Phase II </w:t>
      </w:r>
      <w:r w:rsidR="003539C5" w:rsidRPr="00494AB1">
        <w:rPr>
          <w:rFonts w:asciiTheme="minorHAnsi" w:hAnsiTheme="minorHAnsi"/>
          <w:sz w:val="22"/>
          <w:szCs w:val="22"/>
        </w:rPr>
        <w:t>explorat</w:t>
      </w:r>
      <w:r w:rsidR="00211C08" w:rsidRPr="00494AB1">
        <w:rPr>
          <w:rFonts w:asciiTheme="minorHAnsi" w:hAnsiTheme="minorHAnsi"/>
          <w:sz w:val="22"/>
          <w:szCs w:val="22"/>
        </w:rPr>
        <w:t>ory</w:t>
      </w:r>
      <w:r w:rsidR="003539C5" w:rsidRPr="00494AB1">
        <w:rPr>
          <w:rFonts w:asciiTheme="minorHAnsi" w:hAnsiTheme="minorHAnsi"/>
          <w:sz w:val="22"/>
          <w:szCs w:val="22"/>
        </w:rPr>
        <w:t xml:space="preserve"> drilling as part of the follow-on Bank-supported </w:t>
      </w:r>
      <w:r w:rsidR="00BD454C" w:rsidRPr="00D2083B">
        <w:rPr>
          <w:rFonts w:asciiTheme="minorHAnsi" w:hAnsiTheme="minorHAnsi"/>
          <w:sz w:val="22"/>
          <w:szCs w:val="22"/>
        </w:rPr>
        <w:t>RESD</w:t>
      </w:r>
      <w:r w:rsidR="00676524" w:rsidRPr="00D2083B">
        <w:rPr>
          <w:rFonts w:asciiTheme="minorHAnsi" w:hAnsiTheme="minorHAnsi"/>
          <w:sz w:val="22"/>
          <w:szCs w:val="22"/>
        </w:rPr>
        <w:t>P</w:t>
      </w:r>
      <w:r w:rsidR="003539C5" w:rsidRPr="00D2083B">
        <w:rPr>
          <w:rFonts w:asciiTheme="minorHAnsi" w:hAnsiTheme="minorHAnsi"/>
          <w:sz w:val="22"/>
          <w:szCs w:val="22"/>
        </w:rPr>
        <w:t xml:space="preserve">.  </w:t>
      </w:r>
    </w:p>
    <w:p w14:paraId="4BE1989F" w14:textId="77777777" w:rsidR="003539C5" w:rsidRPr="00D2083B" w:rsidRDefault="003539C5" w:rsidP="00C2336C">
      <w:pPr>
        <w:jc w:val="both"/>
        <w:rPr>
          <w:rFonts w:asciiTheme="minorHAnsi" w:hAnsiTheme="minorHAnsi"/>
          <w:sz w:val="22"/>
          <w:szCs w:val="22"/>
        </w:rPr>
      </w:pPr>
    </w:p>
    <w:p w14:paraId="657CD39C" w14:textId="77777777" w:rsidR="00815F01" w:rsidRDefault="0080185C" w:rsidP="00815F01">
      <w:pPr>
        <w:autoSpaceDE w:val="0"/>
        <w:autoSpaceDN w:val="0"/>
        <w:adjustRightInd w:val="0"/>
        <w:jc w:val="both"/>
        <w:rPr>
          <w:rFonts w:asciiTheme="minorHAnsi" w:hAnsiTheme="minorHAnsi" w:cstheme="minorHAnsi"/>
          <w:b/>
          <w:color w:val="262626"/>
          <w:sz w:val="22"/>
          <w:szCs w:val="22"/>
          <w:lang w:eastAsia="en-US"/>
        </w:rPr>
      </w:pPr>
      <w:r w:rsidRPr="00D2083B">
        <w:rPr>
          <w:rFonts w:asciiTheme="minorHAnsi" w:hAnsiTheme="minorHAnsi" w:cstheme="minorHAnsi"/>
          <w:b/>
          <w:color w:val="262626"/>
          <w:sz w:val="22"/>
          <w:szCs w:val="22"/>
          <w:lang w:eastAsia="en-US"/>
        </w:rPr>
        <w:t xml:space="preserve">Indicator (c):  </w:t>
      </w:r>
      <w:r w:rsidR="003539C5" w:rsidRPr="00D2083B">
        <w:rPr>
          <w:rFonts w:asciiTheme="minorHAnsi" w:hAnsiTheme="minorHAnsi" w:cstheme="minorHAnsi"/>
          <w:b/>
          <w:color w:val="262626"/>
          <w:sz w:val="22"/>
          <w:szCs w:val="22"/>
          <w:lang w:eastAsia="en-US"/>
        </w:rPr>
        <w:t>Funding for implementing an exploration drilling program</w:t>
      </w:r>
      <w:r w:rsidRPr="00D2083B">
        <w:rPr>
          <w:rFonts w:asciiTheme="minorHAnsi" w:hAnsiTheme="minorHAnsi" w:cstheme="minorHAnsi"/>
          <w:b/>
          <w:color w:val="262626"/>
          <w:sz w:val="22"/>
          <w:szCs w:val="22"/>
          <w:lang w:eastAsia="en-US"/>
        </w:rPr>
        <w:t xml:space="preserve"> is confirmed</w:t>
      </w:r>
      <w:r w:rsidR="003539C5" w:rsidRPr="00D2083B">
        <w:rPr>
          <w:rFonts w:asciiTheme="minorHAnsi" w:hAnsiTheme="minorHAnsi" w:cstheme="minorHAnsi"/>
          <w:b/>
          <w:color w:val="262626"/>
          <w:sz w:val="22"/>
          <w:szCs w:val="22"/>
          <w:lang w:eastAsia="en-US"/>
        </w:rPr>
        <w:t xml:space="preserve"> </w:t>
      </w:r>
    </w:p>
    <w:p w14:paraId="0085B28F" w14:textId="77777777" w:rsidR="00815F01" w:rsidRDefault="00815F01" w:rsidP="00815F01">
      <w:pPr>
        <w:autoSpaceDE w:val="0"/>
        <w:autoSpaceDN w:val="0"/>
        <w:adjustRightInd w:val="0"/>
        <w:jc w:val="both"/>
        <w:rPr>
          <w:rFonts w:asciiTheme="minorHAnsi" w:hAnsiTheme="minorHAnsi"/>
          <w:sz w:val="22"/>
          <w:szCs w:val="22"/>
        </w:rPr>
      </w:pPr>
    </w:p>
    <w:p w14:paraId="2E330972" w14:textId="02B1A5D7" w:rsidR="0056768D" w:rsidRPr="00815F01" w:rsidRDefault="003539C5" w:rsidP="00CA285A">
      <w:pPr>
        <w:pStyle w:val="ListParagraph"/>
        <w:numPr>
          <w:ilvl w:val="0"/>
          <w:numId w:val="4"/>
        </w:numPr>
        <w:autoSpaceDE w:val="0"/>
        <w:autoSpaceDN w:val="0"/>
        <w:adjustRightInd w:val="0"/>
        <w:ind w:left="0" w:firstLine="0"/>
        <w:jc w:val="both"/>
        <w:rPr>
          <w:rFonts w:asciiTheme="minorHAnsi" w:hAnsiTheme="minorHAnsi" w:cstheme="minorHAnsi"/>
          <w:color w:val="262626"/>
          <w:sz w:val="22"/>
          <w:szCs w:val="22"/>
          <w:lang w:eastAsia="en-US"/>
        </w:rPr>
      </w:pPr>
      <w:r w:rsidRPr="00815F01">
        <w:rPr>
          <w:rFonts w:asciiTheme="minorHAnsi" w:hAnsiTheme="minorHAnsi"/>
          <w:sz w:val="22"/>
          <w:szCs w:val="22"/>
        </w:rPr>
        <w:t xml:space="preserve">An additional </w:t>
      </w:r>
      <w:r w:rsidR="003031FB" w:rsidRPr="00815F01">
        <w:rPr>
          <w:rFonts w:asciiTheme="minorHAnsi" w:hAnsiTheme="minorHAnsi"/>
          <w:sz w:val="22"/>
          <w:szCs w:val="22"/>
        </w:rPr>
        <w:t xml:space="preserve">financing </w:t>
      </w:r>
      <w:r w:rsidR="0059616E" w:rsidRPr="00815F01">
        <w:rPr>
          <w:rFonts w:asciiTheme="minorHAnsi" w:hAnsiTheme="minorHAnsi"/>
          <w:sz w:val="22"/>
          <w:szCs w:val="22"/>
        </w:rPr>
        <w:t xml:space="preserve">package </w:t>
      </w:r>
      <w:r w:rsidRPr="00815F01">
        <w:rPr>
          <w:rFonts w:asciiTheme="minorHAnsi" w:hAnsiTheme="minorHAnsi"/>
          <w:sz w:val="22"/>
          <w:szCs w:val="22"/>
        </w:rPr>
        <w:t xml:space="preserve">of </w:t>
      </w:r>
      <w:r w:rsidR="003031FB" w:rsidRPr="00815F01">
        <w:rPr>
          <w:rFonts w:asciiTheme="minorHAnsi" w:hAnsiTheme="minorHAnsi"/>
          <w:sz w:val="22"/>
          <w:szCs w:val="22"/>
        </w:rPr>
        <w:t xml:space="preserve">more than US$22 million of </w:t>
      </w:r>
      <w:r w:rsidR="006A2263" w:rsidRPr="00815F01">
        <w:rPr>
          <w:rFonts w:asciiTheme="minorHAnsi" w:hAnsiTheme="minorHAnsi"/>
          <w:sz w:val="22"/>
          <w:szCs w:val="22"/>
        </w:rPr>
        <w:t xml:space="preserve">grant and </w:t>
      </w:r>
      <w:r w:rsidR="006A2263" w:rsidRPr="00815F01">
        <w:rPr>
          <w:rFonts w:asciiTheme="minorHAnsi" w:hAnsiTheme="minorHAnsi" w:cstheme="minorHAnsi"/>
          <w:color w:val="262626"/>
          <w:sz w:val="22"/>
          <w:szCs w:val="22"/>
          <w:lang w:eastAsia="en-US"/>
        </w:rPr>
        <w:t>concessional</w:t>
      </w:r>
      <w:r w:rsidR="006A2263" w:rsidRPr="00815F01">
        <w:rPr>
          <w:rFonts w:asciiTheme="minorHAnsi" w:hAnsiTheme="minorHAnsi"/>
          <w:sz w:val="22"/>
          <w:szCs w:val="22"/>
        </w:rPr>
        <w:t xml:space="preserve"> </w:t>
      </w:r>
      <w:r w:rsidRPr="00815F01">
        <w:rPr>
          <w:rFonts w:asciiTheme="minorHAnsi" w:hAnsiTheme="minorHAnsi"/>
          <w:sz w:val="22"/>
          <w:szCs w:val="22"/>
        </w:rPr>
        <w:t>funding</w:t>
      </w:r>
      <w:r w:rsidR="00A62CDF" w:rsidRPr="00815F01">
        <w:rPr>
          <w:rFonts w:asciiTheme="minorHAnsi" w:hAnsiTheme="minorHAnsi"/>
          <w:sz w:val="22"/>
          <w:szCs w:val="22"/>
        </w:rPr>
        <w:t xml:space="preserve"> has been identified to proceed with the Phase II exploration drilling and related capacity building activities under the RESD</w:t>
      </w:r>
      <w:r w:rsidR="005A64A9" w:rsidRPr="00815F01">
        <w:rPr>
          <w:rFonts w:asciiTheme="minorHAnsi" w:hAnsiTheme="minorHAnsi"/>
          <w:sz w:val="22"/>
          <w:szCs w:val="22"/>
        </w:rPr>
        <w:t>P</w:t>
      </w:r>
      <w:r w:rsidR="008B38BA" w:rsidRPr="00815F01">
        <w:rPr>
          <w:rFonts w:asciiTheme="minorHAnsi" w:hAnsiTheme="minorHAnsi"/>
          <w:sz w:val="22"/>
          <w:szCs w:val="22"/>
        </w:rPr>
        <w:t xml:space="preserve">.  This </w:t>
      </w:r>
      <w:r w:rsidR="003031FB" w:rsidRPr="00815F01">
        <w:rPr>
          <w:rFonts w:asciiTheme="minorHAnsi" w:hAnsiTheme="minorHAnsi"/>
          <w:sz w:val="22"/>
          <w:szCs w:val="22"/>
        </w:rPr>
        <w:t>includ</w:t>
      </w:r>
      <w:r w:rsidR="008B38BA" w:rsidRPr="00815F01">
        <w:rPr>
          <w:rFonts w:asciiTheme="minorHAnsi" w:hAnsiTheme="minorHAnsi"/>
          <w:sz w:val="22"/>
          <w:szCs w:val="22"/>
        </w:rPr>
        <w:t>es</w:t>
      </w:r>
      <w:r w:rsidR="00A62CDF" w:rsidRPr="00815F01">
        <w:rPr>
          <w:rFonts w:asciiTheme="minorHAnsi" w:hAnsiTheme="minorHAnsi"/>
          <w:sz w:val="22"/>
          <w:szCs w:val="22"/>
        </w:rPr>
        <w:t>:</w:t>
      </w:r>
      <w:r w:rsidR="0059616E" w:rsidRPr="00815F01">
        <w:rPr>
          <w:rFonts w:asciiTheme="minorHAnsi" w:hAnsiTheme="minorHAnsi"/>
          <w:sz w:val="22"/>
          <w:szCs w:val="22"/>
        </w:rPr>
        <w:t xml:space="preserve"> US$5 million IDA credit, US$</w:t>
      </w:r>
      <w:r w:rsidR="00A62CDF" w:rsidRPr="00815F01">
        <w:rPr>
          <w:rFonts w:asciiTheme="minorHAnsi" w:hAnsiTheme="minorHAnsi"/>
          <w:sz w:val="22"/>
          <w:szCs w:val="22"/>
        </w:rPr>
        <w:t>4.2</w:t>
      </w:r>
      <w:r w:rsidR="0059616E" w:rsidRPr="00815F01">
        <w:rPr>
          <w:rFonts w:asciiTheme="minorHAnsi" w:hAnsiTheme="minorHAnsi"/>
          <w:sz w:val="22"/>
          <w:szCs w:val="22"/>
        </w:rPr>
        <w:t xml:space="preserve"> million DFID grant, US$2</w:t>
      </w:r>
      <w:r w:rsidR="00A62CDF" w:rsidRPr="00815F01">
        <w:rPr>
          <w:rFonts w:asciiTheme="minorHAnsi" w:hAnsiTheme="minorHAnsi"/>
          <w:sz w:val="22"/>
          <w:szCs w:val="22"/>
        </w:rPr>
        <w:t>.6</w:t>
      </w:r>
      <w:r w:rsidR="0059616E" w:rsidRPr="00815F01">
        <w:rPr>
          <w:rFonts w:asciiTheme="minorHAnsi" w:hAnsiTheme="minorHAnsi"/>
          <w:sz w:val="22"/>
          <w:szCs w:val="22"/>
        </w:rPr>
        <w:t xml:space="preserve"> million SIDS DOCK SP grant, US$9.575 million CTF contingent recovery grant</w:t>
      </w:r>
      <w:r w:rsidR="009D26F1" w:rsidRPr="00815F01">
        <w:rPr>
          <w:rFonts w:asciiTheme="minorHAnsi" w:hAnsiTheme="minorHAnsi"/>
          <w:sz w:val="22"/>
          <w:szCs w:val="22"/>
        </w:rPr>
        <w:t xml:space="preserve"> and a</w:t>
      </w:r>
      <w:r w:rsidR="00932045" w:rsidRPr="00815F01">
        <w:rPr>
          <w:rFonts w:asciiTheme="minorHAnsi" w:hAnsiTheme="minorHAnsi"/>
          <w:sz w:val="22"/>
          <w:szCs w:val="22"/>
        </w:rPr>
        <w:t xml:space="preserve"> </w:t>
      </w:r>
      <w:r w:rsidR="0045546B" w:rsidRPr="00815F01">
        <w:rPr>
          <w:rFonts w:asciiTheme="minorHAnsi" w:hAnsiTheme="minorHAnsi"/>
          <w:sz w:val="22"/>
          <w:szCs w:val="22"/>
        </w:rPr>
        <w:t>CTF project</w:t>
      </w:r>
      <w:r w:rsidR="00494AB1" w:rsidRPr="00815F01">
        <w:rPr>
          <w:rFonts w:asciiTheme="minorHAnsi" w:hAnsiTheme="minorHAnsi"/>
          <w:sz w:val="22"/>
          <w:szCs w:val="22"/>
        </w:rPr>
        <w:t>`</w:t>
      </w:r>
      <w:r w:rsidR="0045546B" w:rsidRPr="00815F01">
        <w:rPr>
          <w:rFonts w:asciiTheme="minorHAnsi" w:hAnsiTheme="minorHAnsi"/>
          <w:sz w:val="22"/>
          <w:szCs w:val="22"/>
        </w:rPr>
        <w:t xml:space="preserve"> preparation grant</w:t>
      </w:r>
      <w:r w:rsidR="0059616E" w:rsidRPr="00815F01">
        <w:rPr>
          <w:rFonts w:asciiTheme="minorHAnsi" w:hAnsiTheme="minorHAnsi"/>
          <w:sz w:val="22"/>
          <w:szCs w:val="22"/>
        </w:rPr>
        <w:t>, and US$1 million of GoSL counterpart funding</w:t>
      </w:r>
      <w:r w:rsidR="00A62CDF" w:rsidRPr="00815F01">
        <w:rPr>
          <w:rFonts w:asciiTheme="minorHAnsi" w:hAnsiTheme="minorHAnsi"/>
          <w:sz w:val="22"/>
          <w:szCs w:val="22"/>
        </w:rPr>
        <w:t>.</w:t>
      </w:r>
      <w:r w:rsidR="0059616E" w:rsidRPr="00815F01">
        <w:rPr>
          <w:rFonts w:asciiTheme="minorHAnsi" w:hAnsiTheme="minorHAnsi"/>
          <w:sz w:val="22"/>
          <w:szCs w:val="22"/>
        </w:rPr>
        <w:t xml:space="preserve"> </w:t>
      </w:r>
      <w:r w:rsidR="00A62CDF" w:rsidRPr="00815F01">
        <w:rPr>
          <w:rFonts w:asciiTheme="minorHAnsi" w:hAnsiTheme="minorHAnsi"/>
          <w:sz w:val="22"/>
          <w:szCs w:val="22"/>
        </w:rPr>
        <w:t xml:space="preserve">RESDP is </w:t>
      </w:r>
      <w:r w:rsidR="006A2263" w:rsidRPr="00815F01">
        <w:rPr>
          <w:rFonts w:asciiTheme="minorHAnsi" w:hAnsiTheme="minorHAnsi"/>
          <w:sz w:val="22"/>
          <w:szCs w:val="22"/>
        </w:rPr>
        <w:t>currently under preparation and</w:t>
      </w:r>
      <w:r w:rsidRPr="00815F01">
        <w:rPr>
          <w:rFonts w:asciiTheme="minorHAnsi" w:hAnsiTheme="minorHAnsi"/>
          <w:sz w:val="22"/>
          <w:szCs w:val="22"/>
        </w:rPr>
        <w:t xml:space="preserve"> </w:t>
      </w:r>
      <w:r w:rsidR="006A2263" w:rsidRPr="00815F01">
        <w:rPr>
          <w:rFonts w:asciiTheme="minorHAnsi" w:hAnsiTheme="minorHAnsi"/>
          <w:sz w:val="22"/>
          <w:szCs w:val="22"/>
        </w:rPr>
        <w:t>is set to</w:t>
      </w:r>
      <w:r w:rsidRPr="00815F01">
        <w:rPr>
          <w:rFonts w:asciiTheme="minorHAnsi" w:hAnsiTheme="minorHAnsi"/>
          <w:sz w:val="22"/>
          <w:szCs w:val="22"/>
        </w:rPr>
        <w:t xml:space="preserve"> proceed </w:t>
      </w:r>
      <w:r w:rsidR="006A2263" w:rsidRPr="00815F01">
        <w:rPr>
          <w:rFonts w:asciiTheme="minorHAnsi" w:hAnsiTheme="minorHAnsi"/>
          <w:sz w:val="22"/>
          <w:szCs w:val="22"/>
        </w:rPr>
        <w:t xml:space="preserve">to </w:t>
      </w:r>
      <w:r w:rsidR="006B1949" w:rsidRPr="00815F01">
        <w:rPr>
          <w:rFonts w:asciiTheme="minorHAnsi" w:hAnsiTheme="minorHAnsi"/>
          <w:sz w:val="22"/>
          <w:szCs w:val="22"/>
        </w:rPr>
        <w:t xml:space="preserve">WBG Board </w:t>
      </w:r>
      <w:r w:rsidR="0059616E" w:rsidRPr="00815F01">
        <w:rPr>
          <w:rFonts w:asciiTheme="minorHAnsi" w:hAnsiTheme="minorHAnsi"/>
          <w:sz w:val="22"/>
          <w:szCs w:val="22"/>
        </w:rPr>
        <w:t>in FY 2020</w:t>
      </w:r>
      <w:r w:rsidRPr="00815F01">
        <w:rPr>
          <w:rFonts w:asciiTheme="minorHAnsi" w:hAnsiTheme="minorHAnsi"/>
          <w:sz w:val="22"/>
          <w:szCs w:val="22"/>
        </w:rPr>
        <w:t xml:space="preserve">.  This is surely a robust indication of the successful outcome of the Project.  </w:t>
      </w:r>
      <w:r w:rsidR="006B1949" w:rsidRPr="00815F01">
        <w:rPr>
          <w:rFonts w:asciiTheme="minorHAnsi" w:hAnsiTheme="minorHAnsi"/>
          <w:sz w:val="22"/>
          <w:szCs w:val="22"/>
        </w:rPr>
        <w:t xml:space="preserve">The Project outcome in this area is assessed as </w:t>
      </w:r>
      <w:r w:rsidR="006B1949" w:rsidRPr="00815F01">
        <w:rPr>
          <w:rFonts w:asciiTheme="minorHAnsi" w:hAnsiTheme="minorHAnsi"/>
          <w:b/>
          <w:sz w:val="22"/>
          <w:szCs w:val="22"/>
        </w:rPr>
        <w:t xml:space="preserve">Satisfactory (S).  </w:t>
      </w:r>
    </w:p>
    <w:p w14:paraId="76FE2677" w14:textId="0A3ED27F" w:rsidR="003539C5" w:rsidRPr="006A2263" w:rsidRDefault="00A54568" w:rsidP="00C2336C">
      <w:pPr>
        <w:pStyle w:val="Heading2"/>
        <w:jc w:val="both"/>
        <w:rPr>
          <w:sz w:val="24"/>
          <w:szCs w:val="24"/>
        </w:rPr>
      </w:pPr>
      <w:bookmarkStart w:id="69" w:name="_Toc10733129"/>
      <w:bookmarkStart w:id="70" w:name="_Toc11859567"/>
      <w:r w:rsidRPr="003613F3">
        <w:rPr>
          <w:sz w:val="24"/>
          <w:szCs w:val="24"/>
        </w:rPr>
        <w:t xml:space="preserve">III. </w:t>
      </w:r>
      <w:r w:rsidR="003613F3" w:rsidRPr="003613F3">
        <w:rPr>
          <w:sz w:val="24"/>
          <w:szCs w:val="24"/>
        </w:rPr>
        <w:t>KEY FACTORS THAT AFFECTED IMPLEMENTATION AND OUTCOME</w:t>
      </w:r>
      <w:bookmarkEnd w:id="69"/>
      <w:bookmarkEnd w:id="70"/>
      <w:r w:rsidR="009855D7" w:rsidRPr="003613F3">
        <w:rPr>
          <w:sz w:val="24"/>
          <w:szCs w:val="24"/>
        </w:rPr>
        <w:t xml:space="preserve"> </w:t>
      </w:r>
      <w:bookmarkStart w:id="71" w:name="SEC75"/>
      <w:bookmarkEnd w:id="71"/>
    </w:p>
    <w:p w14:paraId="0F168B16" w14:textId="77777777" w:rsidR="00071259" w:rsidRPr="00EE2801" w:rsidRDefault="00071259" w:rsidP="00C2336C">
      <w:pPr>
        <w:autoSpaceDE w:val="0"/>
        <w:autoSpaceDN w:val="0"/>
        <w:adjustRightInd w:val="0"/>
        <w:jc w:val="both"/>
        <w:rPr>
          <w:rFonts w:asciiTheme="minorHAnsi" w:hAnsiTheme="minorHAnsi" w:cstheme="minorHAnsi"/>
          <w:sz w:val="22"/>
          <w:szCs w:val="22"/>
          <w:lang w:eastAsia="en-US"/>
        </w:rPr>
      </w:pPr>
    </w:p>
    <w:p w14:paraId="6EE2752D" w14:textId="77777777" w:rsidR="003D427A" w:rsidRPr="00D2083B" w:rsidRDefault="00D81CB2" w:rsidP="00F42D35">
      <w:pPr>
        <w:pStyle w:val="ListParagraph"/>
        <w:numPr>
          <w:ilvl w:val="0"/>
          <w:numId w:val="4"/>
        </w:numPr>
        <w:autoSpaceDE w:val="0"/>
        <w:autoSpaceDN w:val="0"/>
        <w:adjustRightInd w:val="0"/>
        <w:ind w:left="0" w:firstLine="0"/>
        <w:jc w:val="both"/>
        <w:rPr>
          <w:rFonts w:asciiTheme="minorHAnsi" w:hAnsiTheme="minorHAnsi" w:cstheme="minorHAnsi"/>
          <w:sz w:val="22"/>
          <w:szCs w:val="22"/>
          <w:lang w:eastAsia="en-US"/>
        </w:rPr>
      </w:pPr>
      <w:r w:rsidRPr="00E06A5B">
        <w:rPr>
          <w:rFonts w:asciiTheme="minorHAnsi" w:hAnsiTheme="minorHAnsi"/>
          <w:sz w:val="22"/>
          <w:szCs w:val="22"/>
        </w:rPr>
        <w:t xml:space="preserve">The </w:t>
      </w:r>
      <w:r>
        <w:rPr>
          <w:rFonts w:asciiTheme="minorHAnsi" w:hAnsiTheme="minorHAnsi"/>
          <w:sz w:val="22"/>
          <w:szCs w:val="22"/>
        </w:rPr>
        <w:t>P</w:t>
      </w:r>
      <w:r w:rsidRPr="00E06A5B">
        <w:rPr>
          <w:rFonts w:asciiTheme="minorHAnsi" w:hAnsiTheme="minorHAnsi"/>
          <w:sz w:val="22"/>
          <w:szCs w:val="22"/>
        </w:rPr>
        <w:t xml:space="preserve">roject was approved on December 3, 2014 and became effective on December 22, 2014. The original implementing agency for the </w:t>
      </w:r>
      <w:r>
        <w:rPr>
          <w:rFonts w:asciiTheme="minorHAnsi" w:hAnsiTheme="minorHAnsi"/>
          <w:sz w:val="22"/>
          <w:szCs w:val="22"/>
        </w:rPr>
        <w:t>P</w:t>
      </w:r>
      <w:r w:rsidRPr="00E06A5B">
        <w:rPr>
          <w:rFonts w:asciiTheme="minorHAnsi" w:hAnsiTheme="minorHAnsi"/>
          <w:sz w:val="22"/>
          <w:szCs w:val="22"/>
        </w:rPr>
        <w:t>roject was the</w:t>
      </w:r>
      <w:r>
        <w:rPr>
          <w:rFonts w:asciiTheme="minorHAnsi" w:hAnsiTheme="minorHAnsi"/>
          <w:sz w:val="22"/>
          <w:szCs w:val="22"/>
        </w:rPr>
        <w:t xml:space="preserve"> Department of Sustainable Development</w:t>
      </w:r>
      <w:r w:rsidRPr="00E06A5B">
        <w:rPr>
          <w:rFonts w:asciiTheme="minorHAnsi" w:hAnsiTheme="minorHAnsi"/>
          <w:sz w:val="22"/>
          <w:szCs w:val="22"/>
        </w:rPr>
        <w:t xml:space="preserve"> </w:t>
      </w:r>
      <w:r>
        <w:rPr>
          <w:rFonts w:asciiTheme="minorHAnsi" w:hAnsiTheme="minorHAnsi"/>
          <w:sz w:val="22"/>
          <w:szCs w:val="22"/>
        </w:rPr>
        <w:t xml:space="preserve">within </w:t>
      </w:r>
      <w:r w:rsidRPr="00E06A5B">
        <w:rPr>
          <w:rFonts w:asciiTheme="minorHAnsi" w:hAnsiTheme="minorHAnsi"/>
          <w:sz w:val="22"/>
          <w:szCs w:val="22"/>
        </w:rPr>
        <w:t xml:space="preserve">the Ministry of Sustainable Development, Energy, Science and Technology (MoSDEST). In 2016, a new administration reorganized the GoSL energy portfolio and, as a result, the implementing agency was transferred from MoSDEST to the </w:t>
      </w:r>
      <w:r>
        <w:rPr>
          <w:rFonts w:asciiTheme="minorHAnsi" w:hAnsiTheme="minorHAnsi"/>
          <w:sz w:val="22"/>
          <w:szCs w:val="22"/>
        </w:rPr>
        <w:t>Department for Infrastructure, Ports and Energy (DIPE) within the Ministry of Infrastructure, Ports, Energy and Labour (MIPEL).</w:t>
      </w:r>
      <w:r w:rsidR="003D427A" w:rsidRPr="003D427A">
        <w:rPr>
          <w:rFonts w:asciiTheme="minorHAnsi" w:hAnsiTheme="minorHAnsi" w:cstheme="minorHAnsi"/>
          <w:sz w:val="22"/>
          <w:szCs w:val="22"/>
          <w:lang w:eastAsia="en-US"/>
        </w:rPr>
        <w:t xml:space="preserve"> </w:t>
      </w:r>
      <w:r w:rsidR="003D427A" w:rsidRPr="000E1B73">
        <w:rPr>
          <w:rFonts w:asciiTheme="minorHAnsi" w:hAnsiTheme="minorHAnsi" w:cstheme="minorHAnsi"/>
          <w:sz w:val="22"/>
          <w:szCs w:val="22"/>
          <w:lang w:eastAsia="en-US"/>
        </w:rPr>
        <w:t>This change in the implementation arrangements led to some delays in project implementation</w:t>
      </w:r>
      <w:r w:rsidR="003D427A">
        <w:rPr>
          <w:rFonts w:asciiTheme="minorHAnsi" w:hAnsiTheme="minorHAnsi" w:cstheme="minorHAnsi"/>
          <w:sz w:val="22"/>
          <w:szCs w:val="22"/>
          <w:lang w:eastAsia="en-US"/>
        </w:rPr>
        <w:t xml:space="preserve">, as it took time for the new team to get up to speed with </w:t>
      </w:r>
      <w:r w:rsidR="000C08A0">
        <w:rPr>
          <w:rFonts w:asciiTheme="minorHAnsi" w:hAnsiTheme="minorHAnsi" w:cstheme="minorHAnsi"/>
          <w:sz w:val="22"/>
          <w:szCs w:val="22"/>
          <w:lang w:eastAsia="en-US"/>
        </w:rPr>
        <w:t xml:space="preserve">the </w:t>
      </w:r>
      <w:r w:rsidR="003D427A">
        <w:rPr>
          <w:rFonts w:asciiTheme="minorHAnsi" w:hAnsiTheme="minorHAnsi" w:cstheme="minorHAnsi"/>
          <w:sz w:val="22"/>
          <w:szCs w:val="22"/>
          <w:lang w:eastAsia="en-US"/>
        </w:rPr>
        <w:t xml:space="preserve">project </w:t>
      </w:r>
      <w:r w:rsidR="000C08A0">
        <w:rPr>
          <w:rFonts w:asciiTheme="minorHAnsi" w:hAnsiTheme="minorHAnsi" w:cstheme="minorHAnsi"/>
          <w:sz w:val="22"/>
          <w:szCs w:val="22"/>
          <w:lang w:eastAsia="en-US"/>
        </w:rPr>
        <w:t xml:space="preserve">objectives and </w:t>
      </w:r>
      <w:r w:rsidR="003D427A">
        <w:rPr>
          <w:rFonts w:asciiTheme="minorHAnsi" w:hAnsiTheme="minorHAnsi" w:cstheme="minorHAnsi"/>
          <w:sz w:val="22"/>
          <w:szCs w:val="22"/>
          <w:lang w:eastAsia="en-US"/>
        </w:rPr>
        <w:t xml:space="preserve">activities. </w:t>
      </w:r>
      <w:r w:rsidRPr="003D427A">
        <w:rPr>
          <w:rFonts w:asciiTheme="minorHAnsi" w:hAnsiTheme="minorHAnsi"/>
          <w:sz w:val="22"/>
          <w:szCs w:val="22"/>
        </w:rPr>
        <w:t xml:space="preserve">  </w:t>
      </w:r>
    </w:p>
    <w:p w14:paraId="00B6234E" w14:textId="77777777" w:rsidR="003D427A" w:rsidRDefault="003D427A" w:rsidP="003D427A">
      <w:pPr>
        <w:pStyle w:val="ListParagraph"/>
        <w:autoSpaceDE w:val="0"/>
        <w:autoSpaceDN w:val="0"/>
        <w:adjustRightInd w:val="0"/>
        <w:ind w:left="0"/>
        <w:jc w:val="both"/>
        <w:rPr>
          <w:rFonts w:asciiTheme="minorHAnsi" w:hAnsiTheme="minorHAnsi"/>
          <w:sz w:val="22"/>
          <w:szCs w:val="22"/>
        </w:rPr>
      </w:pPr>
    </w:p>
    <w:p w14:paraId="375E5A8B" w14:textId="56F8607C" w:rsidR="003D427A" w:rsidRPr="00D2083B" w:rsidRDefault="000C08A0" w:rsidP="00F42D35">
      <w:pPr>
        <w:pStyle w:val="ListParagraph"/>
        <w:numPr>
          <w:ilvl w:val="0"/>
          <w:numId w:val="4"/>
        </w:numPr>
        <w:autoSpaceDE w:val="0"/>
        <w:autoSpaceDN w:val="0"/>
        <w:adjustRightInd w:val="0"/>
        <w:ind w:left="0" w:firstLine="0"/>
        <w:jc w:val="both"/>
        <w:rPr>
          <w:rFonts w:asciiTheme="minorHAnsi" w:hAnsiTheme="minorHAnsi"/>
          <w:sz w:val="22"/>
          <w:szCs w:val="22"/>
        </w:rPr>
      </w:pPr>
      <w:r>
        <w:rPr>
          <w:rFonts w:asciiTheme="minorHAnsi" w:hAnsiTheme="minorHAnsi"/>
          <w:sz w:val="22"/>
          <w:szCs w:val="22"/>
        </w:rPr>
        <w:t>Throughout the project, t</w:t>
      </w:r>
      <w:r w:rsidR="00D81CB2">
        <w:rPr>
          <w:rFonts w:asciiTheme="minorHAnsi" w:hAnsiTheme="minorHAnsi"/>
          <w:sz w:val="22"/>
          <w:szCs w:val="22"/>
        </w:rPr>
        <w:t xml:space="preserve">he PCU provided fiduciary support from the Department of Economic Development, Transport and Civil Aviation (DEDTCA) within the </w:t>
      </w:r>
      <w:r w:rsidR="00D81CB2" w:rsidRPr="00E06A5B">
        <w:rPr>
          <w:rFonts w:asciiTheme="minorHAnsi" w:hAnsiTheme="minorHAnsi"/>
          <w:sz w:val="22"/>
          <w:szCs w:val="22"/>
        </w:rPr>
        <w:t xml:space="preserve">Ministry of </w:t>
      </w:r>
      <w:r w:rsidR="00D81CB2">
        <w:rPr>
          <w:rFonts w:asciiTheme="minorHAnsi" w:hAnsiTheme="minorHAnsi"/>
          <w:sz w:val="22"/>
          <w:szCs w:val="22"/>
        </w:rPr>
        <w:t xml:space="preserve">Economic Development, Housing, Urban Renewal, Transport and Civil Aviation.  </w:t>
      </w:r>
      <w:r w:rsidR="003D427A" w:rsidRPr="000C08A0">
        <w:rPr>
          <w:rFonts w:asciiTheme="minorHAnsi" w:hAnsiTheme="minorHAnsi" w:cstheme="minorHAnsi"/>
          <w:sz w:val="22"/>
          <w:szCs w:val="22"/>
          <w:lang w:eastAsia="en-US"/>
        </w:rPr>
        <w:t>Th</w:t>
      </w:r>
      <w:r w:rsidRPr="000C08A0">
        <w:rPr>
          <w:rFonts w:asciiTheme="minorHAnsi" w:hAnsiTheme="minorHAnsi" w:cstheme="minorHAnsi"/>
          <w:sz w:val="22"/>
          <w:szCs w:val="22"/>
          <w:lang w:eastAsia="en-US"/>
        </w:rPr>
        <w:t>us, th</w:t>
      </w:r>
      <w:r w:rsidR="003D427A" w:rsidRPr="000C08A0">
        <w:rPr>
          <w:rFonts w:asciiTheme="minorHAnsi" w:hAnsiTheme="minorHAnsi" w:cstheme="minorHAnsi"/>
          <w:sz w:val="22"/>
          <w:szCs w:val="22"/>
          <w:lang w:eastAsia="en-US"/>
        </w:rPr>
        <w:t>e PCU was very important to ensure continuity during the changes in the implement</w:t>
      </w:r>
      <w:r w:rsidRPr="000C08A0">
        <w:rPr>
          <w:rFonts w:asciiTheme="minorHAnsi" w:hAnsiTheme="minorHAnsi" w:cstheme="minorHAnsi"/>
          <w:sz w:val="22"/>
          <w:szCs w:val="22"/>
          <w:lang w:eastAsia="en-US"/>
        </w:rPr>
        <w:t>ing agency</w:t>
      </w:r>
      <w:r w:rsidR="003D427A" w:rsidRPr="000C08A0">
        <w:rPr>
          <w:rFonts w:asciiTheme="minorHAnsi" w:hAnsiTheme="minorHAnsi" w:cstheme="minorHAnsi"/>
          <w:sz w:val="22"/>
          <w:szCs w:val="22"/>
          <w:lang w:eastAsia="en-US"/>
        </w:rPr>
        <w:t xml:space="preserve">. On the other hand, the project suffered at times due to capacity constraints within the PCU, particularly regarded to </w:t>
      </w:r>
      <w:r w:rsidR="00D10233" w:rsidRPr="000C08A0">
        <w:rPr>
          <w:rFonts w:asciiTheme="minorHAnsi" w:hAnsiTheme="minorHAnsi" w:cstheme="minorHAnsi"/>
          <w:sz w:val="22"/>
          <w:szCs w:val="22"/>
          <w:lang w:eastAsia="en-US"/>
        </w:rPr>
        <w:t xml:space="preserve">insufficient resources available to support PCU </w:t>
      </w:r>
      <w:r w:rsidR="003D427A" w:rsidRPr="000C08A0">
        <w:rPr>
          <w:rFonts w:asciiTheme="minorHAnsi" w:hAnsiTheme="minorHAnsi" w:cstheme="minorHAnsi"/>
          <w:sz w:val="22"/>
          <w:szCs w:val="22"/>
          <w:lang w:eastAsia="en-US"/>
        </w:rPr>
        <w:t>procurement</w:t>
      </w:r>
      <w:r w:rsidR="00D10233" w:rsidRPr="000C08A0">
        <w:rPr>
          <w:rFonts w:asciiTheme="minorHAnsi" w:hAnsiTheme="minorHAnsi" w:cstheme="minorHAnsi"/>
          <w:sz w:val="22"/>
          <w:szCs w:val="22"/>
          <w:lang w:eastAsia="en-US"/>
        </w:rPr>
        <w:t xml:space="preserve"> work related to this project</w:t>
      </w:r>
      <w:r w:rsidR="003D427A" w:rsidRPr="000C08A0">
        <w:rPr>
          <w:rFonts w:asciiTheme="minorHAnsi" w:hAnsiTheme="minorHAnsi" w:cstheme="minorHAnsi"/>
          <w:sz w:val="22"/>
          <w:szCs w:val="22"/>
          <w:lang w:eastAsia="en-US"/>
        </w:rPr>
        <w:t>.</w:t>
      </w:r>
      <w:r w:rsidRPr="000C08A0">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 </w:t>
      </w:r>
      <w:r w:rsidR="003D427A" w:rsidRPr="000C08A0">
        <w:rPr>
          <w:rFonts w:asciiTheme="minorHAnsi" w:hAnsiTheme="minorHAnsi"/>
          <w:sz w:val="22"/>
          <w:szCs w:val="22"/>
        </w:rPr>
        <w:t xml:space="preserve">The </w:t>
      </w:r>
      <w:r w:rsidR="00D10233" w:rsidRPr="000C08A0">
        <w:rPr>
          <w:rFonts w:asciiTheme="minorHAnsi" w:hAnsiTheme="minorHAnsi"/>
          <w:sz w:val="22"/>
          <w:szCs w:val="22"/>
        </w:rPr>
        <w:t>P</w:t>
      </w:r>
      <w:r w:rsidR="003D427A" w:rsidRPr="000C08A0">
        <w:rPr>
          <w:rFonts w:asciiTheme="minorHAnsi" w:hAnsiTheme="minorHAnsi"/>
          <w:sz w:val="22"/>
          <w:szCs w:val="22"/>
        </w:rPr>
        <w:t xml:space="preserve">roject was also affected by high turn-over of World Bank staff – the project had five TTLs and five procurement specialists over its four-year life. This led to delays in providing clearances for some procurement activities, etc. </w:t>
      </w:r>
    </w:p>
    <w:p w14:paraId="39C46428" w14:textId="77777777" w:rsidR="00D81CB2" w:rsidRDefault="00D81CB2" w:rsidP="00C2336C">
      <w:pPr>
        <w:autoSpaceDE w:val="0"/>
        <w:autoSpaceDN w:val="0"/>
        <w:adjustRightInd w:val="0"/>
        <w:jc w:val="both"/>
        <w:rPr>
          <w:rFonts w:asciiTheme="minorHAnsi" w:hAnsiTheme="minorHAnsi" w:cstheme="minorHAnsi"/>
          <w:b/>
          <w:sz w:val="22"/>
          <w:szCs w:val="22"/>
          <w:lang w:eastAsia="en-US"/>
        </w:rPr>
      </w:pPr>
    </w:p>
    <w:p w14:paraId="3E432E52" w14:textId="77777777" w:rsidR="003D427A" w:rsidRPr="00D2083B" w:rsidRDefault="003D427A" w:rsidP="00F42D35">
      <w:pPr>
        <w:pStyle w:val="ListParagraph"/>
        <w:numPr>
          <w:ilvl w:val="0"/>
          <w:numId w:val="4"/>
        </w:numPr>
        <w:autoSpaceDE w:val="0"/>
        <w:autoSpaceDN w:val="0"/>
        <w:adjustRightInd w:val="0"/>
        <w:ind w:left="0" w:firstLine="0"/>
        <w:jc w:val="both"/>
        <w:rPr>
          <w:rFonts w:asciiTheme="minorHAnsi" w:hAnsiTheme="minorHAnsi"/>
          <w:sz w:val="22"/>
          <w:szCs w:val="22"/>
        </w:rPr>
      </w:pPr>
      <w:r>
        <w:rPr>
          <w:rFonts w:asciiTheme="minorHAnsi" w:hAnsiTheme="minorHAnsi"/>
          <w:sz w:val="22"/>
          <w:szCs w:val="22"/>
        </w:rPr>
        <w:t>To account for delays in implementation, t</w:t>
      </w:r>
      <w:r w:rsidRPr="00776280">
        <w:rPr>
          <w:rFonts w:asciiTheme="minorHAnsi" w:hAnsiTheme="minorHAnsi"/>
          <w:sz w:val="22"/>
          <w:szCs w:val="22"/>
        </w:rPr>
        <w:t xml:space="preserve">he Project was restructured twice (July 2017 and June 2018) to extend the </w:t>
      </w:r>
      <w:r>
        <w:rPr>
          <w:rFonts w:asciiTheme="minorHAnsi" w:hAnsiTheme="minorHAnsi"/>
          <w:sz w:val="22"/>
          <w:szCs w:val="22"/>
        </w:rPr>
        <w:t xml:space="preserve">project </w:t>
      </w:r>
      <w:r w:rsidRPr="00776280">
        <w:rPr>
          <w:rFonts w:asciiTheme="minorHAnsi" w:hAnsiTheme="minorHAnsi"/>
          <w:sz w:val="22"/>
          <w:szCs w:val="22"/>
        </w:rPr>
        <w:t xml:space="preserve">closing date to allow more time to complete activities and utilize the grant funding, particularly </w:t>
      </w:r>
      <w:r>
        <w:rPr>
          <w:rFonts w:asciiTheme="minorHAnsi" w:hAnsiTheme="minorHAnsi"/>
          <w:sz w:val="22"/>
          <w:szCs w:val="22"/>
        </w:rPr>
        <w:t xml:space="preserve">for </w:t>
      </w:r>
      <w:r w:rsidRPr="00776280">
        <w:rPr>
          <w:rFonts w:asciiTheme="minorHAnsi" w:hAnsiTheme="minorHAnsi"/>
          <w:sz w:val="22"/>
          <w:szCs w:val="22"/>
        </w:rPr>
        <w:t xml:space="preserve">the </w:t>
      </w:r>
      <w:r w:rsidRPr="00776280">
        <w:rPr>
          <w:rFonts w:asciiTheme="minorHAnsi" w:hAnsiTheme="minorHAnsi" w:cstheme="minorHAnsi"/>
          <w:color w:val="262626"/>
          <w:sz w:val="22"/>
          <w:szCs w:val="22"/>
          <w:lang w:eastAsia="en-US"/>
        </w:rPr>
        <w:t>ESIA consultant, PCU staffing, and public awareness materials. Additional regulatory and transaction advisory work was envisioned to be completed after the extensions but ultimately were not implemented under GRDP</w:t>
      </w:r>
      <w:r w:rsidR="000C08A0">
        <w:rPr>
          <w:rFonts w:asciiTheme="minorHAnsi" w:hAnsiTheme="minorHAnsi" w:cstheme="minorHAnsi"/>
          <w:color w:val="262626"/>
          <w:sz w:val="22"/>
          <w:szCs w:val="22"/>
          <w:lang w:eastAsia="en-US"/>
        </w:rPr>
        <w:t>, as described further below</w:t>
      </w:r>
      <w:r w:rsidRPr="00776280">
        <w:rPr>
          <w:rFonts w:asciiTheme="minorHAnsi" w:hAnsiTheme="minorHAnsi" w:cstheme="minorHAnsi"/>
          <w:color w:val="262626"/>
          <w:sz w:val="22"/>
          <w:szCs w:val="22"/>
          <w:lang w:eastAsia="en-US"/>
        </w:rPr>
        <w:t xml:space="preserve">. </w:t>
      </w:r>
    </w:p>
    <w:p w14:paraId="3254C6D2" w14:textId="77777777" w:rsidR="00D10233" w:rsidRPr="00D2083B" w:rsidRDefault="00D10233" w:rsidP="00D2083B">
      <w:pPr>
        <w:pStyle w:val="ListParagraph"/>
        <w:rPr>
          <w:rFonts w:asciiTheme="minorHAnsi" w:hAnsiTheme="minorHAnsi"/>
          <w:sz w:val="22"/>
          <w:szCs w:val="22"/>
        </w:rPr>
      </w:pPr>
    </w:p>
    <w:p w14:paraId="795C479E" w14:textId="77777777" w:rsidR="00D10233" w:rsidRPr="00D2083B" w:rsidRDefault="00D10233" w:rsidP="00F42D35">
      <w:pPr>
        <w:pStyle w:val="ListParagraph"/>
        <w:numPr>
          <w:ilvl w:val="0"/>
          <w:numId w:val="4"/>
        </w:numPr>
        <w:autoSpaceDE w:val="0"/>
        <w:autoSpaceDN w:val="0"/>
        <w:adjustRightInd w:val="0"/>
        <w:ind w:left="0" w:firstLine="0"/>
        <w:jc w:val="both"/>
        <w:rPr>
          <w:rFonts w:asciiTheme="minorHAnsi" w:hAnsiTheme="minorHAnsi"/>
          <w:sz w:val="22"/>
          <w:szCs w:val="22"/>
        </w:rPr>
      </w:pPr>
      <w:r>
        <w:rPr>
          <w:rFonts w:asciiTheme="minorHAnsi" w:hAnsiTheme="minorHAnsi" w:cstheme="minorHAnsi"/>
          <w:sz w:val="22"/>
          <w:szCs w:val="22"/>
          <w:lang w:eastAsia="en-US"/>
        </w:rPr>
        <w:t xml:space="preserve">Despite some </w:t>
      </w:r>
      <w:r w:rsidR="000C08A0">
        <w:rPr>
          <w:rFonts w:asciiTheme="minorHAnsi" w:hAnsiTheme="minorHAnsi" w:cstheme="minorHAnsi"/>
          <w:sz w:val="22"/>
          <w:szCs w:val="22"/>
          <w:lang w:eastAsia="en-US"/>
        </w:rPr>
        <w:t xml:space="preserve">implementation </w:t>
      </w:r>
      <w:r>
        <w:rPr>
          <w:rFonts w:asciiTheme="minorHAnsi" w:hAnsiTheme="minorHAnsi" w:cstheme="minorHAnsi"/>
          <w:sz w:val="22"/>
          <w:szCs w:val="22"/>
          <w:lang w:eastAsia="en-US"/>
        </w:rPr>
        <w:t>delays</w:t>
      </w:r>
      <w:r w:rsidRPr="00776280">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all the </w:t>
      </w:r>
      <w:r w:rsidRPr="00776280">
        <w:rPr>
          <w:rFonts w:asciiTheme="minorHAnsi" w:hAnsiTheme="minorHAnsi" w:cstheme="minorHAnsi"/>
          <w:sz w:val="22"/>
          <w:szCs w:val="22"/>
          <w:lang w:eastAsia="en-US"/>
        </w:rPr>
        <w:t>Project activities</w:t>
      </w:r>
      <w:r>
        <w:rPr>
          <w:rFonts w:asciiTheme="minorHAnsi" w:hAnsiTheme="minorHAnsi" w:cstheme="minorHAnsi"/>
          <w:sz w:val="22"/>
          <w:szCs w:val="22"/>
          <w:lang w:eastAsia="en-US"/>
        </w:rPr>
        <w:t xml:space="preserve"> under Component 1 were completed by mid-2018</w:t>
      </w:r>
      <w:r w:rsidRPr="00776280">
        <w:rPr>
          <w:rFonts w:asciiTheme="minorHAnsi" w:hAnsiTheme="minorHAnsi" w:cstheme="minorHAnsi"/>
          <w:sz w:val="22"/>
          <w:szCs w:val="22"/>
          <w:lang w:eastAsia="en-US"/>
        </w:rPr>
        <w:t>, including</w:t>
      </w:r>
      <w:r>
        <w:rPr>
          <w:rFonts w:asciiTheme="minorHAnsi" w:hAnsiTheme="minorHAnsi" w:cstheme="minorHAnsi"/>
          <w:sz w:val="22"/>
          <w:szCs w:val="22"/>
          <w:lang w:eastAsia="en-US"/>
        </w:rPr>
        <w:t xml:space="preserve">: </w:t>
      </w:r>
    </w:p>
    <w:p w14:paraId="643476BA" w14:textId="77777777" w:rsidR="00D10233" w:rsidRPr="00D2083B" w:rsidRDefault="00D10233" w:rsidP="00D2083B">
      <w:pPr>
        <w:pStyle w:val="ListParagraph"/>
        <w:rPr>
          <w:rFonts w:asciiTheme="minorHAnsi" w:hAnsiTheme="minorHAnsi" w:cstheme="minorHAnsi"/>
          <w:sz w:val="22"/>
          <w:szCs w:val="22"/>
          <w:lang w:eastAsia="en-US"/>
        </w:rPr>
      </w:pPr>
    </w:p>
    <w:p w14:paraId="4DA9EF5D" w14:textId="77777777" w:rsidR="004D070C" w:rsidRPr="004D070C" w:rsidRDefault="004D070C" w:rsidP="00F42D35">
      <w:pPr>
        <w:pStyle w:val="ListParagraph"/>
        <w:numPr>
          <w:ilvl w:val="0"/>
          <w:numId w:val="5"/>
        </w:numPr>
        <w:autoSpaceDE w:val="0"/>
        <w:autoSpaceDN w:val="0"/>
        <w:adjustRightInd w:val="0"/>
        <w:spacing w:after="120"/>
        <w:contextualSpacing w:val="0"/>
        <w:jc w:val="both"/>
        <w:rPr>
          <w:rFonts w:asciiTheme="minorHAnsi" w:hAnsiTheme="minorHAnsi" w:cstheme="minorHAnsi"/>
          <w:sz w:val="22"/>
          <w:szCs w:val="22"/>
          <w:lang w:eastAsia="en-US"/>
        </w:rPr>
      </w:pPr>
      <w:r w:rsidRPr="004D070C">
        <w:rPr>
          <w:rFonts w:asciiTheme="minorHAnsi" w:hAnsiTheme="minorHAnsi" w:cstheme="minorHAnsi"/>
          <w:sz w:val="22"/>
          <w:szCs w:val="22"/>
          <w:lang w:eastAsia="en-US"/>
        </w:rPr>
        <w:t>Surface reconnaissance studies indicating a potential resource based on: (i) Geologic Structural Mapping to identify and characterize fractures that could comprise conduits for thermal fluid circulation within a geothermal reservoir, (ii) LiDAR</w:t>
      </w:r>
      <w:r w:rsidR="00547DFC">
        <w:rPr>
          <w:rFonts w:asciiTheme="minorHAnsi" w:hAnsiTheme="minorHAnsi" w:cstheme="minorHAnsi"/>
          <w:sz w:val="22"/>
          <w:szCs w:val="22"/>
          <w:lang w:eastAsia="en-US"/>
        </w:rPr>
        <w:t xml:space="preserve"> </w:t>
      </w:r>
      <w:r w:rsidRPr="004D070C">
        <w:rPr>
          <w:rFonts w:asciiTheme="minorHAnsi" w:hAnsiTheme="minorHAnsi" w:cstheme="minorHAnsi"/>
          <w:sz w:val="22"/>
          <w:szCs w:val="22"/>
          <w:lang w:eastAsia="en-US"/>
        </w:rPr>
        <w:t>surveys based on aerial remote sensing technology to generate high resolution digital elevation maps for detecting faults and other topographic feature; (iii) Three-Dimensional MT Resistivity Testing to characterize the sub-surface electrical regime</w:t>
      </w:r>
      <w:r w:rsidR="00547DFC">
        <w:rPr>
          <w:rFonts w:asciiTheme="minorHAnsi" w:hAnsiTheme="minorHAnsi" w:cstheme="minorHAnsi"/>
          <w:sz w:val="22"/>
          <w:szCs w:val="22"/>
          <w:lang w:eastAsia="en-US"/>
        </w:rPr>
        <w:t xml:space="preserve"> </w:t>
      </w:r>
      <w:r w:rsidRPr="004D070C">
        <w:rPr>
          <w:rFonts w:asciiTheme="minorHAnsi" w:hAnsiTheme="minorHAnsi" w:cstheme="minorHAnsi"/>
          <w:sz w:val="22"/>
          <w:szCs w:val="22"/>
          <w:lang w:eastAsia="en-US"/>
        </w:rPr>
        <w:t>and find areas of low electrical resistivity that are commonly associated with geothermal reservoirs.</w:t>
      </w:r>
    </w:p>
    <w:p w14:paraId="0B509DD4" w14:textId="77777777" w:rsidR="004D070C" w:rsidRPr="004D070C" w:rsidRDefault="004D070C" w:rsidP="00F42D35">
      <w:pPr>
        <w:pStyle w:val="ListParagraph"/>
        <w:numPr>
          <w:ilvl w:val="0"/>
          <w:numId w:val="5"/>
        </w:numPr>
        <w:autoSpaceDE w:val="0"/>
        <w:autoSpaceDN w:val="0"/>
        <w:adjustRightInd w:val="0"/>
        <w:spacing w:after="120"/>
        <w:contextualSpacing w:val="0"/>
        <w:jc w:val="both"/>
        <w:rPr>
          <w:rFonts w:asciiTheme="minorHAnsi" w:hAnsiTheme="minorHAnsi" w:cstheme="minorHAnsi"/>
          <w:sz w:val="22"/>
          <w:szCs w:val="22"/>
          <w:lang w:eastAsia="en-US"/>
        </w:rPr>
      </w:pPr>
      <w:r w:rsidRPr="004D070C">
        <w:rPr>
          <w:rFonts w:asciiTheme="minorHAnsi" w:hAnsiTheme="minorHAnsi" w:cstheme="minorHAnsi"/>
          <w:sz w:val="22"/>
          <w:szCs w:val="22"/>
          <w:lang w:eastAsia="en-US"/>
        </w:rPr>
        <w:t>Mobilization of specialized just-in-time experts to help address technical issues from survey results</w:t>
      </w:r>
      <w:r w:rsidR="009247A5">
        <w:rPr>
          <w:rFonts w:asciiTheme="minorHAnsi" w:hAnsiTheme="minorHAnsi" w:cstheme="minorHAnsi"/>
          <w:sz w:val="22"/>
          <w:szCs w:val="22"/>
          <w:lang w:eastAsia="en-US"/>
        </w:rPr>
        <w:t>.</w:t>
      </w:r>
    </w:p>
    <w:p w14:paraId="2EC375BB" w14:textId="77777777" w:rsidR="004D070C" w:rsidRPr="004D070C" w:rsidRDefault="004D070C" w:rsidP="00F42D35">
      <w:pPr>
        <w:pStyle w:val="ListParagraph"/>
        <w:numPr>
          <w:ilvl w:val="0"/>
          <w:numId w:val="5"/>
        </w:numPr>
        <w:autoSpaceDE w:val="0"/>
        <w:autoSpaceDN w:val="0"/>
        <w:adjustRightInd w:val="0"/>
        <w:spacing w:after="120"/>
        <w:contextualSpacing w:val="0"/>
        <w:jc w:val="both"/>
        <w:rPr>
          <w:rFonts w:asciiTheme="minorHAnsi" w:hAnsiTheme="minorHAnsi" w:cstheme="minorHAnsi"/>
          <w:sz w:val="22"/>
          <w:szCs w:val="22"/>
          <w:lang w:eastAsia="en-US"/>
        </w:rPr>
      </w:pPr>
      <w:r w:rsidRPr="004D070C">
        <w:rPr>
          <w:rFonts w:asciiTheme="minorHAnsi" w:hAnsiTheme="minorHAnsi" w:cstheme="minorHAnsi"/>
          <w:sz w:val="22"/>
          <w:szCs w:val="22"/>
          <w:lang w:eastAsia="en-US"/>
        </w:rPr>
        <w:t xml:space="preserve">Preparation and presentation of a prefeasibility assessment by </w:t>
      </w:r>
      <w:proofErr w:type="spellStart"/>
      <w:r w:rsidRPr="004D070C">
        <w:rPr>
          <w:rFonts w:asciiTheme="minorHAnsi" w:hAnsiTheme="minorHAnsi" w:cstheme="minorHAnsi"/>
          <w:sz w:val="22"/>
          <w:szCs w:val="22"/>
          <w:lang w:eastAsia="en-US"/>
        </w:rPr>
        <w:t>GeothermEx</w:t>
      </w:r>
      <w:proofErr w:type="spellEnd"/>
      <w:r w:rsidRPr="004D070C">
        <w:rPr>
          <w:rFonts w:asciiTheme="minorHAnsi" w:hAnsiTheme="minorHAnsi" w:cstheme="minorHAnsi"/>
          <w:sz w:val="22"/>
          <w:szCs w:val="22"/>
          <w:lang w:eastAsia="en-US"/>
        </w:rPr>
        <w:t xml:space="preserve"> that incorporates the results of the various technical analyses as well as initial financial, economic and power systems evaluation.</w:t>
      </w:r>
    </w:p>
    <w:p w14:paraId="1B8844C1" w14:textId="77777777" w:rsidR="004D070C" w:rsidRPr="004D070C" w:rsidRDefault="004D070C" w:rsidP="00F42D35">
      <w:pPr>
        <w:pStyle w:val="ListParagraph"/>
        <w:numPr>
          <w:ilvl w:val="0"/>
          <w:numId w:val="5"/>
        </w:numPr>
        <w:autoSpaceDE w:val="0"/>
        <w:autoSpaceDN w:val="0"/>
        <w:adjustRightInd w:val="0"/>
        <w:spacing w:after="120"/>
        <w:contextualSpacing w:val="0"/>
        <w:jc w:val="both"/>
        <w:rPr>
          <w:rFonts w:asciiTheme="minorHAnsi" w:hAnsiTheme="minorHAnsi" w:cstheme="minorHAnsi"/>
          <w:sz w:val="22"/>
          <w:szCs w:val="22"/>
          <w:lang w:eastAsia="en-US"/>
        </w:rPr>
      </w:pPr>
      <w:r w:rsidRPr="004D070C">
        <w:rPr>
          <w:rFonts w:asciiTheme="minorHAnsi" w:hAnsiTheme="minorHAnsi" w:cstheme="minorHAnsi"/>
          <w:sz w:val="22"/>
          <w:szCs w:val="22"/>
          <w:lang w:eastAsia="en-US"/>
        </w:rPr>
        <w:t xml:space="preserve">Preparation and presentation of </w:t>
      </w:r>
      <w:r w:rsidR="0051368B">
        <w:rPr>
          <w:rFonts w:asciiTheme="minorHAnsi" w:hAnsiTheme="minorHAnsi" w:cstheme="minorHAnsi"/>
          <w:sz w:val="22"/>
          <w:szCs w:val="22"/>
          <w:lang w:eastAsia="en-US"/>
        </w:rPr>
        <w:t>a</w:t>
      </w:r>
      <w:r w:rsidR="005A64A9">
        <w:rPr>
          <w:rFonts w:asciiTheme="minorHAnsi" w:hAnsiTheme="minorHAnsi" w:cstheme="minorHAnsi"/>
          <w:sz w:val="22"/>
          <w:szCs w:val="22"/>
          <w:lang w:eastAsia="en-US"/>
        </w:rPr>
        <w:t xml:space="preserve">n </w:t>
      </w:r>
      <w:r w:rsidR="004D1562">
        <w:rPr>
          <w:rFonts w:asciiTheme="minorHAnsi" w:hAnsiTheme="minorHAnsi" w:cstheme="minorHAnsi"/>
          <w:sz w:val="22"/>
          <w:szCs w:val="22"/>
          <w:lang w:eastAsia="en-US"/>
        </w:rPr>
        <w:t>ESIA</w:t>
      </w:r>
      <w:r w:rsidR="005E7124">
        <w:rPr>
          <w:rFonts w:asciiTheme="minorHAnsi" w:hAnsiTheme="minorHAnsi" w:cstheme="minorHAnsi"/>
          <w:sz w:val="22"/>
          <w:szCs w:val="22"/>
          <w:lang w:eastAsia="en-US"/>
        </w:rPr>
        <w:t xml:space="preserve"> </w:t>
      </w:r>
      <w:r w:rsidRPr="004D070C">
        <w:rPr>
          <w:rFonts w:asciiTheme="minorHAnsi" w:hAnsiTheme="minorHAnsi" w:cstheme="minorHAnsi"/>
          <w:sz w:val="22"/>
          <w:szCs w:val="22"/>
          <w:lang w:eastAsia="en-US"/>
        </w:rPr>
        <w:t>by Panorama, including gathering of initial environmental and social baseline data and assistance in conducting stakeholder information collection, participation</w:t>
      </w:r>
      <w:r w:rsidR="009247A5">
        <w:rPr>
          <w:rFonts w:asciiTheme="minorHAnsi" w:hAnsiTheme="minorHAnsi" w:cstheme="minorHAnsi"/>
          <w:sz w:val="22"/>
          <w:szCs w:val="22"/>
          <w:lang w:eastAsia="en-US"/>
        </w:rPr>
        <w:t xml:space="preserve"> </w:t>
      </w:r>
      <w:r w:rsidRPr="004D070C">
        <w:rPr>
          <w:rFonts w:asciiTheme="minorHAnsi" w:hAnsiTheme="minorHAnsi" w:cstheme="minorHAnsi"/>
          <w:sz w:val="22"/>
          <w:szCs w:val="22"/>
          <w:lang w:eastAsia="en-US"/>
        </w:rPr>
        <w:t>and consultation process.</w:t>
      </w:r>
    </w:p>
    <w:p w14:paraId="55C24DF8" w14:textId="77777777" w:rsidR="00850899" w:rsidRDefault="004D070C" w:rsidP="00F42D35">
      <w:pPr>
        <w:pStyle w:val="ListParagraph"/>
        <w:numPr>
          <w:ilvl w:val="0"/>
          <w:numId w:val="5"/>
        </w:numPr>
        <w:autoSpaceDE w:val="0"/>
        <w:autoSpaceDN w:val="0"/>
        <w:adjustRightInd w:val="0"/>
        <w:spacing w:after="240"/>
        <w:contextualSpacing w:val="0"/>
        <w:jc w:val="both"/>
        <w:rPr>
          <w:rFonts w:asciiTheme="minorHAnsi" w:hAnsiTheme="minorHAnsi" w:cstheme="minorHAnsi"/>
          <w:sz w:val="22"/>
          <w:szCs w:val="22"/>
          <w:lang w:eastAsia="en-US"/>
        </w:rPr>
      </w:pPr>
      <w:r w:rsidRPr="004D070C">
        <w:rPr>
          <w:rFonts w:asciiTheme="minorHAnsi" w:hAnsiTheme="minorHAnsi" w:cstheme="minorHAnsi"/>
          <w:sz w:val="22"/>
          <w:szCs w:val="22"/>
          <w:lang w:eastAsia="en-US"/>
        </w:rPr>
        <w:t>Advisory services from experienced geothermal energy specialists who advised the GoSL on key technical decisions.</w:t>
      </w:r>
      <w:r w:rsidR="009C5CAB" w:rsidRPr="00D2083B">
        <w:rPr>
          <w:rFonts w:asciiTheme="minorHAnsi" w:hAnsiTheme="minorHAnsi" w:cstheme="minorHAnsi"/>
          <w:sz w:val="22"/>
          <w:szCs w:val="22"/>
          <w:lang w:eastAsia="en-US"/>
        </w:rPr>
        <w:t xml:space="preserve">  </w:t>
      </w:r>
    </w:p>
    <w:p w14:paraId="1A36033B" w14:textId="31387656" w:rsidR="00BD7618" w:rsidRPr="00D2083B" w:rsidRDefault="00D10233" w:rsidP="00F42D35">
      <w:pPr>
        <w:pStyle w:val="ListParagraph"/>
        <w:numPr>
          <w:ilvl w:val="0"/>
          <w:numId w:val="4"/>
        </w:numPr>
        <w:autoSpaceDE w:val="0"/>
        <w:autoSpaceDN w:val="0"/>
        <w:adjustRightInd w:val="0"/>
        <w:ind w:left="0" w:firstLine="0"/>
        <w:jc w:val="both"/>
        <w:rPr>
          <w:rFonts w:asciiTheme="minorHAnsi" w:hAnsiTheme="minorHAnsi"/>
          <w:sz w:val="22"/>
          <w:szCs w:val="22"/>
        </w:rPr>
      </w:pPr>
      <w:r w:rsidRPr="00BD7618">
        <w:rPr>
          <w:rFonts w:asciiTheme="minorHAnsi" w:hAnsiTheme="minorHAnsi" w:cstheme="minorHAnsi"/>
          <w:sz w:val="22"/>
          <w:szCs w:val="22"/>
          <w:lang w:eastAsia="en-US"/>
        </w:rPr>
        <w:t xml:space="preserve">Under </w:t>
      </w:r>
      <w:r w:rsidRPr="00D2083B">
        <w:rPr>
          <w:rFonts w:asciiTheme="minorHAnsi" w:hAnsiTheme="minorHAnsi" w:cstheme="minorHAnsi"/>
          <w:sz w:val="22"/>
          <w:szCs w:val="22"/>
          <w:lang w:eastAsia="en-US"/>
        </w:rPr>
        <w:t xml:space="preserve">Component 2, the two main activities envisioned were transaction advisory support and legislative and regulatory work. </w:t>
      </w:r>
      <w:r w:rsidR="00BD7618">
        <w:rPr>
          <w:rFonts w:asciiTheme="minorHAnsi" w:hAnsiTheme="minorHAnsi" w:cstheme="minorHAnsi"/>
          <w:sz w:val="22"/>
          <w:szCs w:val="22"/>
          <w:lang w:eastAsia="en-US"/>
        </w:rPr>
        <w:t>Th</w:t>
      </w:r>
      <w:r w:rsidR="00BD7618" w:rsidRPr="00BD7618">
        <w:rPr>
          <w:rFonts w:asciiTheme="minorHAnsi" w:hAnsiTheme="minorHAnsi" w:cstheme="minorHAnsi"/>
          <w:sz w:val="22"/>
          <w:szCs w:val="22"/>
          <w:lang w:eastAsia="en-US"/>
        </w:rPr>
        <w:t xml:space="preserve">e transaction advisory work was </w:t>
      </w:r>
      <w:r w:rsidR="00BD7618">
        <w:rPr>
          <w:rFonts w:asciiTheme="minorHAnsi" w:hAnsiTheme="minorHAnsi" w:cstheme="minorHAnsi"/>
          <w:sz w:val="22"/>
          <w:szCs w:val="22"/>
          <w:lang w:eastAsia="en-US"/>
        </w:rPr>
        <w:t>implemented</w:t>
      </w:r>
      <w:r w:rsidR="00BD7618" w:rsidRPr="00BD7618">
        <w:rPr>
          <w:rFonts w:asciiTheme="minorHAnsi" w:hAnsiTheme="minorHAnsi" w:cstheme="minorHAnsi"/>
          <w:sz w:val="22"/>
          <w:szCs w:val="22"/>
          <w:lang w:eastAsia="en-US"/>
        </w:rPr>
        <w:t xml:space="preserve">, </w:t>
      </w:r>
      <w:r w:rsidR="00BD7618">
        <w:rPr>
          <w:rFonts w:asciiTheme="minorHAnsi" w:hAnsiTheme="minorHAnsi" w:cstheme="minorHAnsi"/>
          <w:sz w:val="22"/>
          <w:szCs w:val="22"/>
          <w:lang w:eastAsia="en-US"/>
        </w:rPr>
        <w:t xml:space="preserve">and negotiations took place between 2014 – 2016. However, </w:t>
      </w:r>
      <w:r w:rsidR="00BD7618" w:rsidRPr="00BD7618">
        <w:rPr>
          <w:rFonts w:asciiTheme="minorHAnsi" w:hAnsiTheme="minorHAnsi" w:cstheme="minorHAnsi"/>
          <w:sz w:val="22"/>
          <w:szCs w:val="22"/>
          <w:lang w:eastAsia="en-US"/>
        </w:rPr>
        <w:t xml:space="preserve">the work did not lead to the envisioned outcome of bringing a qualified developer on board for geothermal exploration drilling. This was </w:t>
      </w:r>
      <w:r w:rsidR="00BD7618">
        <w:rPr>
          <w:rFonts w:asciiTheme="minorHAnsi" w:hAnsiTheme="minorHAnsi" w:cstheme="minorHAnsi"/>
          <w:sz w:val="22"/>
          <w:szCs w:val="22"/>
          <w:lang w:eastAsia="en-US"/>
        </w:rPr>
        <w:t xml:space="preserve">due to </w:t>
      </w:r>
      <w:r w:rsidR="00BD7618" w:rsidRPr="00BD7618">
        <w:rPr>
          <w:rFonts w:asciiTheme="minorHAnsi" w:hAnsiTheme="minorHAnsi" w:cstheme="minorHAnsi"/>
          <w:sz w:val="22"/>
          <w:szCs w:val="22"/>
          <w:lang w:eastAsia="en-US"/>
        </w:rPr>
        <w:t xml:space="preserve">(i) changes in leadership of the negotiating teams from the </w:t>
      </w:r>
      <w:proofErr w:type="spellStart"/>
      <w:r w:rsidR="00BD7618" w:rsidRPr="00BD7618">
        <w:rPr>
          <w:rFonts w:asciiTheme="minorHAnsi" w:hAnsiTheme="minorHAnsi" w:cstheme="minorHAnsi"/>
          <w:sz w:val="22"/>
          <w:szCs w:val="22"/>
          <w:lang w:eastAsia="en-US"/>
        </w:rPr>
        <w:t>GoSL</w:t>
      </w:r>
      <w:proofErr w:type="spellEnd"/>
      <w:r w:rsidR="00BD7618" w:rsidRPr="00BD7618">
        <w:rPr>
          <w:rFonts w:asciiTheme="minorHAnsi" w:hAnsiTheme="minorHAnsi" w:cstheme="minorHAnsi"/>
          <w:sz w:val="22"/>
          <w:szCs w:val="22"/>
          <w:lang w:eastAsia="en-US"/>
        </w:rPr>
        <w:t xml:space="preserve"> and </w:t>
      </w:r>
      <w:proofErr w:type="spellStart"/>
      <w:r w:rsidR="00BD7618" w:rsidRPr="00BD7618">
        <w:rPr>
          <w:rFonts w:asciiTheme="minorHAnsi" w:hAnsiTheme="minorHAnsi" w:cstheme="minorHAnsi"/>
          <w:sz w:val="22"/>
          <w:szCs w:val="22"/>
          <w:lang w:eastAsia="en-US"/>
        </w:rPr>
        <w:t>Ormat</w:t>
      </w:r>
      <w:proofErr w:type="spellEnd"/>
      <w:r w:rsidR="00BD7618">
        <w:rPr>
          <w:rFonts w:asciiTheme="minorHAnsi" w:hAnsiTheme="minorHAnsi" w:cstheme="minorHAnsi"/>
          <w:sz w:val="22"/>
          <w:szCs w:val="22"/>
          <w:lang w:eastAsia="en-US"/>
        </w:rPr>
        <w:t>, which resulted in delays in the negotiations</w:t>
      </w:r>
      <w:r w:rsidR="00BD7618" w:rsidRPr="00BD7618">
        <w:rPr>
          <w:rFonts w:asciiTheme="minorHAnsi" w:hAnsiTheme="minorHAnsi" w:cstheme="minorHAnsi"/>
          <w:sz w:val="22"/>
          <w:szCs w:val="22"/>
          <w:lang w:eastAsia="en-US"/>
        </w:rPr>
        <w:t>; (ii) challenges to align incentives of all parties</w:t>
      </w:r>
      <w:r w:rsidR="008B38BA">
        <w:rPr>
          <w:rFonts w:asciiTheme="minorHAnsi" w:hAnsiTheme="minorHAnsi" w:cstheme="minorHAnsi"/>
          <w:sz w:val="22"/>
          <w:szCs w:val="22"/>
          <w:lang w:eastAsia="en-US"/>
        </w:rPr>
        <w:t>, particularly</w:t>
      </w:r>
      <w:r w:rsidR="00BD7618" w:rsidRPr="00BD7618">
        <w:rPr>
          <w:rFonts w:asciiTheme="minorHAnsi" w:hAnsiTheme="minorHAnsi" w:cstheme="minorHAnsi"/>
          <w:sz w:val="22"/>
          <w:szCs w:val="22"/>
          <w:lang w:eastAsia="en-US"/>
        </w:rPr>
        <w:t xml:space="preserve"> prior to having more information about the quality of the geothermal resource</w:t>
      </w:r>
      <w:r w:rsidR="000C08A0">
        <w:rPr>
          <w:rFonts w:asciiTheme="minorHAnsi" w:hAnsiTheme="minorHAnsi" w:cstheme="minorHAnsi"/>
          <w:sz w:val="22"/>
          <w:szCs w:val="22"/>
          <w:lang w:eastAsia="en-US"/>
        </w:rPr>
        <w:t>; and (iii) the GoSL’s identification of a potential financing package for exploration drilling under RESDP. In fact</w:t>
      </w:r>
      <w:r w:rsidR="00BD7618">
        <w:rPr>
          <w:rFonts w:asciiTheme="minorHAnsi" w:hAnsiTheme="minorHAnsi" w:cstheme="minorHAnsi"/>
          <w:sz w:val="22"/>
          <w:szCs w:val="22"/>
          <w:lang w:eastAsia="en-US"/>
        </w:rPr>
        <w:t>, the result of the</w:t>
      </w:r>
      <w:r w:rsidR="00BD7618" w:rsidRPr="00BD7618">
        <w:rPr>
          <w:rFonts w:asciiTheme="minorHAnsi" w:hAnsiTheme="minorHAnsi" w:cstheme="minorHAnsi"/>
          <w:sz w:val="22"/>
          <w:szCs w:val="22"/>
          <w:lang w:eastAsia="en-US"/>
        </w:rPr>
        <w:t xml:space="preserve"> transaction advisory support fed into a GoSL decision to proceed with the Phase II exploratory drilling as a publicly funded activity and not to continue with its </w:t>
      </w:r>
      <w:r w:rsidR="00BD7618" w:rsidRPr="00BD7618">
        <w:rPr>
          <w:rFonts w:asciiTheme="minorHAnsi" w:hAnsiTheme="minorHAnsi" w:cstheme="minorHAnsi"/>
          <w:color w:val="262626"/>
          <w:sz w:val="22"/>
          <w:szCs w:val="22"/>
          <w:lang w:eastAsia="en-US"/>
        </w:rPr>
        <w:t>previously</w:t>
      </w:r>
      <w:r w:rsidR="00BD7618" w:rsidRPr="00BD7618">
        <w:rPr>
          <w:rFonts w:asciiTheme="minorHAnsi" w:hAnsiTheme="minorHAnsi" w:cstheme="minorHAnsi"/>
          <w:sz w:val="22"/>
          <w:szCs w:val="22"/>
          <w:lang w:eastAsia="en-US"/>
        </w:rPr>
        <w:t xml:space="preserve"> contemplated approach of partnering with a private developer to undertake these activities. </w:t>
      </w:r>
      <w:r w:rsidR="00BD7618" w:rsidRPr="00BD7618">
        <w:rPr>
          <w:rFonts w:asciiTheme="minorHAnsi" w:hAnsiTheme="minorHAnsi" w:cstheme="minorHAnsi"/>
          <w:b/>
          <w:sz w:val="22"/>
          <w:szCs w:val="22"/>
          <w:lang w:eastAsia="en-US"/>
        </w:rPr>
        <w:t xml:space="preserve"> </w:t>
      </w:r>
      <w:r w:rsidR="000C08A0" w:rsidRPr="000C08A0">
        <w:rPr>
          <w:rFonts w:asciiTheme="minorHAnsi" w:hAnsiTheme="minorHAnsi" w:cstheme="minorHAnsi"/>
          <w:sz w:val="22"/>
          <w:szCs w:val="22"/>
          <w:lang w:eastAsia="en-US"/>
        </w:rPr>
        <w:t>Nonetheless, f</w:t>
      </w:r>
      <w:r w:rsidR="00BD7618" w:rsidRPr="000C08A0">
        <w:rPr>
          <w:rFonts w:asciiTheme="minorHAnsi" w:hAnsiTheme="minorHAnsi" w:cstheme="minorHAnsi"/>
          <w:sz w:val="22"/>
          <w:szCs w:val="22"/>
          <w:lang w:eastAsia="en-US"/>
        </w:rPr>
        <w:t>uture transaction and regulatory support will be required to advance the development process if suitable geothermal resource quality is demonstrated following the Phase II exploratory drilling, and support activities of this kind are already contemplated to be funded as part of the follow-on RESDP.</w:t>
      </w:r>
    </w:p>
    <w:p w14:paraId="2526A3A2" w14:textId="77777777" w:rsidR="00BD7618" w:rsidRPr="00D2083B" w:rsidRDefault="00BD7618" w:rsidP="00D2083B">
      <w:pPr>
        <w:pStyle w:val="ListParagraph"/>
        <w:autoSpaceDE w:val="0"/>
        <w:autoSpaceDN w:val="0"/>
        <w:adjustRightInd w:val="0"/>
        <w:ind w:left="0"/>
        <w:jc w:val="both"/>
        <w:rPr>
          <w:rFonts w:asciiTheme="minorHAnsi" w:hAnsiTheme="minorHAnsi"/>
          <w:sz w:val="22"/>
          <w:szCs w:val="22"/>
        </w:rPr>
      </w:pPr>
    </w:p>
    <w:p w14:paraId="55FAE5C0" w14:textId="5AB9672E" w:rsidR="000C08A0" w:rsidRPr="00D2083B" w:rsidRDefault="001A2337" w:rsidP="00F42D35">
      <w:pPr>
        <w:pStyle w:val="ListParagraph"/>
        <w:numPr>
          <w:ilvl w:val="0"/>
          <w:numId w:val="4"/>
        </w:numPr>
        <w:autoSpaceDE w:val="0"/>
        <w:autoSpaceDN w:val="0"/>
        <w:adjustRightInd w:val="0"/>
        <w:ind w:left="0" w:firstLine="0"/>
        <w:jc w:val="both"/>
        <w:rPr>
          <w:rFonts w:asciiTheme="minorHAnsi" w:hAnsiTheme="minorHAnsi" w:cstheme="minorHAnsi"/>
          <w:b/>
          <w:sz w:val="22"/>
          <w:szCs w:val="22"/>
          <w:lang w:eastAsia="en-US"/>
        </w:rPr>
      </w:pPr>
      <w:r>
        <w:rPr>
          <w:rFonts w:asciiTheme="minorHAnsi" w:hAnsiTheme="minorHAnsi" w:cstheme="minorHAnsi"/>
          <w:color w:val="262626"/>
          <w:sz w:val="22"/>
          <w:szCs w:val="22"/>
          <w:lang w:eastAsia="en-US"/>
        </w:rPr>
        <w:t>Regarding the</w:t>
      </w:r>
      <w:r w:rsidR="00D87F53">
        <w:rPr>
          <w:rFonts w:asciiTheme="minorHAnsi" w:hAnsiTheme="minorHAnsi" w:cstheme="minorHAnsi"/>
          <w:color w:val="262626"/>
          <w:sz w:val="22"/>
          <w:szCs w:val="22"/>
          <w:lang w:eastAsia="en-US"/>
        </w:rPr>
        <w:t xml:space="preserve"> legislative and</w:t>
      </w:r>
      <w:r>
        <w:rPr>
          <w:rFonts w:asciiTheme="minorHAnsi" w:hAnsiTheme="minorHAnsi" w:cstheme="minorHAnsi"/>
          <w:color w:val="262626"/>
          <w:sz w:val="22"/>
          <w:szCs w:val="22"/>
          <w:lang w:eastAsia="en-US"/>
        </w:rPr>
        <w:t xml:space="preserve"> regulatory work, a</w:t>
      </w:r>
      <w:r w:rsidR="004D1562">
        <w:rPr>
          <w:rFonts w:asciiTheme="minorHAnsi" w:hAnsiTheme="minorHAnsi" w:cstheme="minorHAnsi"/>
          <w:color w:val="262626"/>
          <w:sz w:val="22"/>
          <w:szCs w:val="22"/>
          <w:lang w:eastAsia="en-US"/>
        </w:rPr>
        <w:t xml:space="preserve">n </w:t>
      </w:r>
      <w:r w:rsidR="00634E5C" w:rsidRPr="00634E5C">
        <w:rPr>
          <w:rFonts w:asciiTheme="minorHAnsi" w:hAnsiTheme="minorHAnsi" w:cstheme="minorHAnsi"/>
          <w:color w:val="262626"/>
          <w:sz w:val="22"/>
          <w:szCs w:val="22"/>
          <w:lang w:eastAsia="en-US"/>
        </w:rPr>
        <w:t xml:space="preserve">individual consultant was proposed </w:t>
      </w:r>
      <w:r w:rsidR="004D1562">
        <w:rPr>
          <w:rFonts w:asciiTheme="minorHAnsi" w:hAnsiTheme="minorHAnsi" w:cstheme="minorHAnsi"/>
          <w:color w:val="262626"/>
          <w:sz w:val="22"/>
          <w:szCs w:val="22"/>
          <w:lang w:eastAsia="en-US"/>
        </w:rPr>
        <w:t xml:space="preserve">by the PCU </w:t>
      </w:r>
      <w:r w:rsidR="009E5AEB">
        <w:rPr>
          <w:rFonts w:asciiTheme="minorHAnsi" w:hAnsiTheme="minorHAnsi" w:cstheme="minorHAnsi"/>
          <w:color w:val="262626"/>
          <w:sz w:val="22"/>
          <w:szCs w:val="22"/>
          <w:lang w:eastAsia="en-US"/>
        </w:rPr>
        <w:t xml:space="preserve">for Bank “No Objection” </w:t>
      </w:r>
      <w:r w:rsidR="00634E5C" w:rsidRPr="00634E5C">
        <w:rPr>
          <w:rFonts w:asciiTheme="minorHAnsi" w:hAnsiTheme="minorHAnsi" w:cstheme="minorHAnsi"/>
          <w:color w:val="262626"/>
          <w:sz w:val="22"/>
          <w:szCs w:val="22"/>
          <w:lang w:eastAsia="en-US"/>
        </w:rPr>
        <w:t xml:space="preserve">in mid-2017 to provide </w:t>
      </w:r>
      <w:r w:rsidR="00634E5C">
        <w:rPr>
          <w:rFonts w:asciiTheme="minorHAnsi" w:hAnsiTheme="minorHAnsi" w:cstheme="minorHAnsi"/>
          <w:color w:val="262626"/>
          <w:sz w:val="22"/>
          <w:szCs w:val="22"/>
          <w:lang w:eastAsia="en-US"/>
        </w:rPr>
        <w:t xml:space="preserve">a suite of </w:t>
      </w:r>
      <w:r w:rsidR="00634E5C" w:rsidRPr="00634E5C">
        <w:rPr>
          <w:rFonts w:asciiTheme="minorHAnsi" w:hAnsiTheme="minorHAnsi" w:cstheme="minorHAnsi"/>
          <w:color w:val="262626"/>
          <w:sz w:val="22"/>
          <w:szCs w:val="22"/>
          <w:lang w:eastAsia="en-US"/>
        </w:rPr>
        <w:t xml:space="preserve">services, </w:t>
      </w:r>
      <w:r w:rsidR="009E5AEB">
        <w:rPr>
          <w:rFonts w:asciiTheme="minorHAnsi" w:hAnsiTheme="minorHAnsi" w:cstheme="minorHAnsi"/>
          <w:color w:val="262626"/>
          <w:sz w:val="22"/>
          <w:szCs w:val="22"/>
          <w:lang w:eastAsia="en-US"/>
        </w:rPr>
        <w:t xml:space="preserve">including assisting the GoSL in developing a legislative and regulatory framework for geothermal resource development in Saint Lucia, </w:t>
      </w:r>
      <w:r w:rsidR="00634E5C" w:rsidRPr="00634E5C">
        <w:rPr>
          <w:rFonts w:asciiTheme="minorHAnsi" w:hAnsiTheme="minorHAnsi" w:cstheme="minorHAnsi"/>
          <w:color w:val="262626"/>
          <w:sz w:val="22"/>
          <w:szCs w:val="22"/>
          <w:lang w:eastAsia="en-US"/>
        </w:rPr>
        <w:t xml:space="preserve">and this approach was queried by the Bank.  A shortlist of </w:t>
      </w:r>
      <w:r w:rsidR="00140300">
        <w:rPr>
          <w:rFonts w:asciiTheme="minorHAnsi" w:hAnsiTheme="minorHAnsi" w:cstheme="minorHAnsi"/>
          <w:color w:val="262626"/>
          <w:sz w:val="22"/>
          <w:szCs w:val="22"/>
          <w:lang w:eastAsia="en-US"/>
        </w:rPr>
        <w:t>consultants</w:t>
      </w:r>
      <w:r w:rsidR="00634E5C" w:rsidRPr="00634E5C">
        <w:rPr>
          <w:rFonts w:asciiTheme="minorHAnsi" w:hAnsiTheme="minorHAnsi" w:cstheme="minorHAnsi"/>
          <w:color w:val="262626"/>
          <w:sz w:val="22"/>
          <w:szCs w:val="22"/>
          <w:lang w:eastAsia="en-US"/>
        </w:rPr>
        <w:t xml:space="preserve"> was then requested to express interest for the services</w:t>
      </w:r>
      <w:r w:rsidR="00FF004D">
        <w:rPr>
          <w:rFonts w:asciiTheme="minorHAnsi" w:hAnsiTheme="minorHAnsi" w:cstheme="minorHAnsi"/>
          <w:color w:val="262626"/>
          <w:sz w:val="22"/>
          <w:szCs w:val="22"/>
          <w:lang w:eastAsia="en-US"/>
        </w:rPr>
        <w:t xml:space="preserve">, but </w:t>
      </w:r>
      <w:r w:rsidR="00EA6ACA">
        <w:rPr>
          <w:rFonts w:asciiTheme="minorHAnsi" w:hAnsiTheme="minorHAnsi" w:cstheme="minorHAnsi"/>
          <w:color w:val="262626"/>
          <w:sz w:val="22"/>
          <w:szCs w:val="22"/>
          <w:lang w:eastAsia="en-US"/>
        </w:rPr>
        <w:t xml:space="preserve">issues surfaced with the </w:t>
      </w:r>
      <w:r w:rsidR="00830BAE">
        <w:rPr>
          <w:rFonts w:asciiTheme="minorHAnsi" w:hAnsiTheme="minorHAnsi" w:cstheme="minorHAnsi"/>
          <w:color w:val="262626"/>
          <w:sz w:val="22"/>
          <w:szCs w:val="22"/>
          <w:lang w:eastAsia="en-US"/>
        </w:rPr>
        <w:t xml:space="preserve">technically </w:t>
      </w:r>
      <w:r w:rsidR="00EA6ACA">
        <w:rPr>
          <w:rFonts w:asciiTheme="minorHAnsi" w:hAnsiTheme="minorHAnsi" w:cstheme="minorHAnsi"/>
          <w:color w:val="262626"/>
          <w:sz w:val="22"/>
          <w:szCs w:val="22"/>
          <w:lang w:eastAsia="en-US"/>
        </w:rPr>
        <w:t xml:space="preserve">preferred bidder regarding the scope of services and </w:t>
      </w:r>
      <w:r w:rsidR="00FF004D">
        <w:rPr>
          <w:rFonts w:asciiTheme="minorHAnsi" w:hAnsiTheme="minorHAnsi" w:cstheme="minorHAnsi"/>
          <w:color w:val="262626"/>
          <w:sz w:val="22"/>
          <w:szCs w:val="22"/>
          <w:lang w:eastAsia="en-US"/>
        </w:rPr>
        <w:t xml:space="preserve">no </w:t>
      </w:r>
      <w:r w:rsidR="00830BAE">
        <w:rPr>
          <w:rFonts w:asciiTheme="minorHAnsi" w:hAnsiTheme="minorHAnsi" w:cstheme="minorHAnsi"/>
          <w:color w:val="262626"/>
          <w:sz w:val="22"/>
          <w:szCs w:val="22"/>
          <w:lang w:eastAsia="en-US"/>
        </w:rPr>
        <w:t>price quotation was</w:t>
      </w:r>
      <w:r w:rsidR="004D1562">
        <w:rPr>
          <w:rFonts w:asciiTheme="minorHAnsi" w:hAnsiTheme="minorHAnsi" w:cstheme="minorHAnsi"/>
          <w:color w:val="262626"/>
          <w:sz w:val="22"/>
          <w:szCs w:val="22"/>
          <w:lang w:eastAsia="en-US"/>
        </w:rPr>
        <w:t xml:space="preserve"> then</w:t>
      </w:r>
      <w:r w:rsidR="00830BAE">
        <w:rPr>
          <w:rFonts w:asciiTheme="minorHAnsi" w:hAnsiTheme="minorHAnsi" w:cstheme="minorHAnsi"/>
          <w:color w:val="262626"/>
          <w:sz w:val="22"/>
          <w:szCs w:val="22"/>
          <w:lang w:eastAsia="en-US"/>
        </w:rPr>
        <w:t xml:space="preserve"> sought.  </w:t>
      </w:r>
      <w:r w:rsidR="00EA6ACA">
        <w:rPr>
          <w:rFonts w:asciiTheme="minorHAnsi" w:hAnsiTheme="minorHAnsi" w:cstheme="minorHAnsi"/>
          <w:color w:val="262626"/>
          <w:sz w:val="22"/>
          <w:szCs w:val="22"/>
          <w:lang w:eastAsia="en-US"/>
        </w:rPr>
        <w:t xml:space="preserve">In any case, the </w:t>
      </w:r>
      <w:r w:rsidR="00D87F53">
        <w:rPr>
          <w:rFonts w:asciiTheme="minorHAnsi" w:hAnsiTheme="minorHAnsi" w:cstheme="minorHAnsi"/>
          <w:color w:val="262626"/>
          <w:sz w:val="22"/>
          <w:szCs w:val="22"/>
          <w:lang w:eastAsia="en-US"/>
        </w:rPr>
        <w:t xml:space="preserve">legislative and </w:t>
      </w:r>
      <w:r w:rsidR="00EA6ACA">
        <w:rPr>
          <w:rFonts w:asciiTheme="minorHAnsi" w:hAnsiTheme="minorHAnsi" w:cstheme="minorHAnsi"/>
          <w:color w:val="262626"/>
          <w:sz w:val="22"/>
          <w:szCs w:val="22"/>
          <w:lang w:eastAsia="en-US"/>
        </w:rPr>
        <w:t>regulatory work was not prioritized at the time</w:t>
      </w:r>
      <w:r w:rsidR="009F1D23">
        <w:rPr>
          <w:rFonts w:asciiTheme="minorHAnsi" w:hAnsiTheme="minorHAnsi" w:cstheme="minorHAnsi"/>
          <w:color w:val="262626"/>
          <w:sz w:val="22"/>
          <w:szCs w:val="22"/>
          <w:lang w:eastAsia="en-US"/>
        </w:rPr>
        <w:t xml:space="preserve">.  </w:t>
      </w:r>
      <w:r w:rsidR="00E65EB5">
        <w:rPr>
          <w:rFonts w:asciiTheme="minorHAnsi" w:hAnsiTheme="minorHAnsi" w:cstheme="minorHAnsi"/>
          <w:color w:val="262626"/>
          <w:sz w:val="22"/>
          <w:szCs w:val="22"/>
          <w:lang w:eastAsia="en-US"/>
        </w:rPr>
        <w:t>MIPEL and the</w:t>
      </w:r>
      <w:r w:rsidR="009F1D23">
        <w:rPr>
          <w:rFonts w:asciiTheme="minorHAnsi" w:hAnsiTheme="minorHAnsi" w:cstheme="minorHAnsi"/>
          <w:color w:val="262626"/>
          <w:sz w:val="22"/>
          <w:szCs w:val="22"/>
          <w:lang w:eastAsia="en-US"/>
        </w:rPr>
        <w:t xml:space="preserve"> National Utilit</w:t>
      </w:r>
      <w:r w:rsidR="00E65EB5">
        <w:rPr>
          <w:rFonts w:asciiTheme="minorHAnsi" w:hAnsiTheme="minorHAnsi" w:cstheme="minorHAnsi"/>
          <w:color w:val="262626"/>
          <w:sz w:val="22"/>
          <w:szCs w:val="22"/>
          <w:lang w:eastAsia="en-US"/>
        </w:rPr>
        <w:t>ies</w:t>
      </w:r>
      <w:r w:rsidR="009F1D23">
        <w:rPr>
          <w:rFonts w:asciiTheme="minorHAnsi" w:hAnsiTheme="minorHAnsi" w:cstheme="minorHAnsi"/>
          <w:color w:val="262626"/>
          <w:sz w:val="22"/>
          <w:szCs w:val="22"/>
          <w:lang w:eastAsia="en-US"/>
        </w:rPr>
        <w:t xml:space="preserve"> Regulatory Commission (NURC) is currently contemplating to bundle a package of regulatory</w:t>
      </w:r>
      <w:r w:rsidR="00EA6ACA">
        <w:rPr>
          <w:rFonts w:asciiTheme="minorHAnsi" w:hAnsiTheme="minorHAnsi" w:cstheme="minorHAnsi"/>
          <w:color w:val="262626"/>
          <w:sz w:val="22"/>
          <w:szCs w:val="22"/>
          <w:lang w:eastAsia="en-US"/>
        </w:rPr>
        <w:t xml:space="preserve"> </w:t>
      </w:r>
      <w:r w:rsidR="009F1D23">
        <w:rPr>
          <w:rFonts w:asciiTheme="minorHAnsi" w:hAnsiTheme="minorHAnsi" w:cstheme="minorHAnsi"/>
          <w:color w:val="262626"/>
          <w:sz w:val="22"/>
          <w:szCs w:val="22"/>
          <w:lang w:eastAsia="en-US"/>
        </w:rPr>
        <w:t>studies</w:t>
      </w:r>
      <w:r w:rsidR="00EA6ACA">
        <w:rPr>
          <w:rFonts w:asciiTheme="minorHAnsi" w:hAnsiTheme="minorHAnsi" w:cstheme="minorHAnsi"/>
          <w:color w:val="262626"/>
          <w:sz w:val="22"/>
          <w:szCs w:val="22"/>
          <w:lang w:eastAsia="en-US"/>
        </w:rPr>
        <w:t xml:space="preserve"> </w:t>
      </w:r>
      <w:r w:rsidR="009F1D23">
        <w:rPr>
          <w:rFonts w:asciiTheme="minorHAnsi" w:hAnsiTheme="minorHAnsi" w:cstheme="minorHAnsi"/>
          <w:color w:val="262626"/>
          <w:sz w:val="22"/>
          <w:szCs w:val="22"/>
          <w:lang w:eastAsia="en-US"/>
        </w:rPr>
        <w:t>for funding</w:t>
      </w:r>
      <w:r w:rsidR="00EA6ACA">
        <w:rPr>
          <w:rFonts w:asciiTheme="minorHAnsi" w:hAnsiTheme="minorHAnsi" w:cstheme="minorHAnsi"/>
          <w:color w:val="262626"/>
          <w:sz w:val="22"/>
          <w:szCs w:val="22"/>
          <w:lang w:eastAsia="en-US"/>
        </w:rPr>
        <w:t xml:space="preserve"> </w:t>
      </w:r>
      <w:r w:rsidR="009F1D23">
        <w:rPr>
          <w:rFonts w:asciiTheme="minorHAnsi" w:hAnsiTheme="minorHAnsi" w:cstheme="minorHAnsi"/>
          <w:color w:val="262626"/>
          <w:sz w:val="22"/>
          <w:szCs w:val="22"/>
          <w:lang w:eastAsia="en-US"/>
        </w:rPr>
        <w:t xml:space="preserve">under </w:t>
      </w:r>
      <w:r w:rsidR="00EA6ACA">
        <w:rPr>
          <w:rFonts w:asciiTheme="minorHAnsi" w:hAnsiTheme="minorHAnsi" w:cstheme="minorHAnsi"/>
          <w:color w:val="262626"/>
          <w:sz w:val="22"/>
          <w:szCs w:val="22"/>
          <w:lang w:eastAsia="en-US"/>
        </w:rPr>
        <w:t>the follow-on RESDP</w:t>
      </w:r>
      <w:r w:rsidR="00634E5C" w:rsidRPr="00634E5C">
        <w:rPr>
          <w:rFonts w:asciiTheme="minorHAnsi" w:hAnsiTheme="minorHAnsi" w:cstheme="minorHAnsi"/>
          <w:color w:val="262626"/>
          <w:sz w:val="22"/>
          <w:szCs w:val="22"/>
          <w:lang w:eastAsia="en-US"/>
        </w:rPr>
        <w:t>.</w:t>
      </w:r>
      <w:r w:rsidR="00634E5C">
        <w:rPr>
          <w:rFonts w:asciiTheme="minorHAnsi" w:hAnsiTheme="minorHAnsi" w:cstheme="minorHAnsi"/>
          <w:color w:val="262626"/>
          <w:sz w:val="22"/>
          <w:szCs w:val="22"/>
          <w:lang w:eastAsia="en-US"/>
        </w:rPr>
        <w:t xml:space="preserve">  </w:t>
      </w:r>
      <w:r w:rsidR="009F1D23">
        <w:rPr>
          <w:rFonts w:asciiTheme="minorHAnsi" w:hAnsiTheme="minorHAnsi" w:cstheme="minorHAnsi"/>
          <w:color w:val="262626"/>
          <w:sz w:val="22"/>
          <w:szCs w:val="22"/>
          <w:lang w:eastAsia="en-US"/>
        </w:rPr>
        <w:t xml:space="preserve">The rationale for this is to ensure consistency </w:t>
      </w:r>
      <w:r w:rsidR="009F1D23" w:rsidRPr="00CE03F0">
        <w:rPr>
          <w:rFonts w:asciiTheme="minorHAnsi" w:hAnsiTheme="minorHAnsi" w:cstheme="minorHAnsi"/>
          <w:color w:val="262626"/>
          <w:sz w:val="22"/>
          <w:szCs w:val="22"/>
          <w:lang w:eastAsia="en-US"/>
        </w:rPr>
        <w:t xml:space="preserve">among different regulatory activities being progressed.  </w:t>
      </w:r>
    </w:p>
    <w:p w14:paraId="154CD550" w14:textId="77777777" w:rsidR="000C08A0" w:rsidRPr="00D2083B" w:rsidRDefault="000C08A0" w:rsidP="00D2083B">
      <w:pPr>
        <w:pStyle w:val="ListParagraph"/>
        <w:autoSpaceDE w:val="0"/>
        <w:autoSpaceDN w:val="0"/>
        <w:adjustRightInd w:val="0"/>
        <w:ind w:left="0"/>
        <w:jc w:val="both"/>
        <w:rPr>
          <w:rFonts w:asciiTheme="minorHAnsi" w:hAnsiTheme="minorHAnsi" w:cstheme="minorHAnsi"/>
          <w:b/>
          <w:sz w:val="22"/>
          <w:szCs w:val="22"/>
          <w:lang w:eastAsia="en-US"/>
        </w:rPr>
      </w:pPr>
    </w:p>
    <w:p w14:paraId="3FA01A61" w14:textId="5A04179B" w:rsidR="000C08A0" w:rsidRPr="00D2083B" w:rsidRDefault="009E5AEB" w:rsidP="00F42D35">
      <w:pPr>
        <w:pStyle w:val="ListParagraph"/>
        <w:numPr>
          <w:ilvl w:val="0"/>
          <w:numId w:val="4"/>
        </w:numPr>
        <w:autoSpaceDE w:val="0"/>
        <w:autoSpaceDN w:val="0"/>
        <w:adjustRightInd w:val="0"/>
        <w:ind w:left="0" w:firstLine="0"/>
        <w:jc w:val="both"/>
        <w:rPr>
          <w:rFonts w:asciiTheme="minorHAnsi" w:hAnsiTheme="minorHAnsi" w:cstheme="minorHAnsi"/>
          <w:b/>
          <w:sz w:val="22"/>
          <w:szCs w:val="22"/>
          <w:lang w:eastAsia="en-US"/>
        </w:rPr>
      </w:pPr>
      <w:r w:rsidRPr="00CE03F0">
        <w:rPr>
          <w:rFonts w:asciiTheme="minorHAnsi" w:hAnsiTheme="minorHAnsi"/>
          <w:sz w:val="22"/>
          <w:szCs w:val="22"/>
        </w:rPr>
        <w:t>A</w:t>
      </w:r>
      <w:r w:rsidR="003539C5" w:rsidRPr="00CE03F0">
        <w:rPr>
          <w:rFonts w:asciiTheme="minorHAnsi" w:hAnsiTheme="minorHAnsi"/>
          <w:sz w:val="22"/>
          <w:szCs w:val="22"/>
        </w:rPr>
        <w:t xml:space="preserve">ctivities </w:t>
      </w:r>
      <w:r w:rsidRPr="00CE03F0">
        <w:rPr>
          <w:rFonts w:asciiTheme="minorHAnsi" w:hAnsiTheme="minorHAnsi"/>
          <w:sz w:val="22"/>
          <w:szCs w:val="22"/>
        </w:rPr>
        <w:t xml:space="preserve">under this Component 2 </w:t>
      </w:r>
      <w:r w:rsidR="003539C5" w:rsidRPr="00CE03F0">
        <w:rPr>
          <w:rFonts w:asciiTheme="minorHAnsi" w:hAnsiTheme="minorHAnsi"/>
          <w:sz w:val="22"/>
          <w:szCs w:val="22"/>
        </w:rPr>
        <w:t xml:space="preserve">were </w:t>
      </w:r>
      <w:r w:rsidRPr="00CE03F0">
        <w:rPr>
          <w:rFonts w:asciiTheme="minorHAnsi" w:hAnsiTheme="minorHAnsi"/>
          <w:sz w:val="22"/>
          <w:szCs w:val="22"/>
        </w:rPr>
        <w:t xml:space="preserve">also </w:t>
      </w:r>
      <w:r w:rsidR="003539C5" w:rsidRPr="00CE03F0">
        <w:rPr>
          <w:rFonts w:asciiTheme="minorHAnsi" w:hAnsiTheme="minorHAnsi"/>
          <w:sz w:val="22"/>
          <w:szCs w:val="22"/>
        </w:rPr>
        <w:t>intended to include external legal advisory work to a</w:t>
      </w:r>
      <w:r w:rsidR="002D0097" w:rsidRPr="00CE03F0">
        <w:rPr>
          <w:rFonts w:asciiTheme="minorHAnsi" w:hAnsiTheme="minorHAnsi"/>
          <w:sz w:val="22"/>
          <w:szCs w:val="22"/>
        </w:rPr>
        <w:t>ssist GoSL</w:t>
      </w:r>
      <w:r w:rsidR="003539C5" w:rsidRPr="00CE03F0">
        <w:rPr>
          <w:rFonts w:asciiTheme="minorHAnsi" w:hAnsiTheme="minorHAnsi"/>
          <w:sz w:val="22"/>
          <w:szCs w:val="22"/>
        </w:rPr>
        <w:t xml:space="preserve"> </w:t>
      </w:r>
      <w:r w:rsidR="00CE03F0" w:rsidRPr="00CE03F0">
        <w:rPr>
          <w:rFonts w:asciiTheme="minorHAnsi" w:hAnsiTheme="minorHAnsi"/>
          <w:sz w:val="22"/>
          <w:szCs w:val="22"/>
        </w:rPr>
        <w:t xml:space="preserve">in its analysis of the </w:t>
      </w:r>
      <w:r w:rsidR="002D0097" w:rsidRPr="00CE03F0">
        <w:rPr>
          <w:rFonts w:asciiTheme="minorHAnsi" w:hAnsiTheme="minorHAnsi"/>
          <w:sz w:val="22"/>
          <w:szCs w:val="22"/>
        </w:rPr>
        <w:t>pre-existing MOU and GDA</w:t>
      </w:r>
      <w:r w:rsidR="005E7124" w:rsidRPr="00CE03F0">
        <w:rPr>
          <w:rFonts w:asciiTheme="minorHAnsi" w:hAnsiTheme="minorHAnsi"/>
          <w:sz w:val="22"/>
          <w:szCs w:val="22"/>
        </w:rPr>
        <w:t xml:space="preserve"> </w:t>
      </w:r>
      <w:r w:rsidR="002D0097" w:rsidRPr="00CE03F0">
        <w:rPr>
          <w:rFonts w:asciiTheme="minorHAnsi" w:hAnsiTheme="minorHAnsi"/>
          <w:sz w:val="22"/>
          <w:szCs w:val="22"/>
        </w:rPr>
        <w:t>between GoSL and UNE</w:t>
      </w:r>
      <w:r w:rsidRPr="00CE03F0">
        <w:rPr>
          <w:rFonts w:asciiTheme="minorHAnsi" w:hAnsiTheme="minorHAnsi"/>
          <w:sz w:val="22"/>
          <w:szCs w:val="22"/>
        </w:rPr>
        <w:t>C</w:t>
      </w:r>
      <w:r w:rsidR="00CE03F0" w:rsidRPr="00CE03F0">
        <w:rPr>
          <w:rFonts w:asciiTheme="minorHAnsi" w:hAnsiTheme="minorHAnsi"/>
          <w:sz w:val="22"/>
          <w:szCs w:val="22"/>
        </w:rPr>
        <w:t xml:space="preserve"> and their impact</w:t>
      </w:r>
      <w:r w:rsidR="008B38BA">
        <w:rPr>
          <w:rFonts w:asciiTheme="minorHAnsi" w:hAnsiTheme="minorHAnsi"/>
          <w:sz w:val="22"/>
          <w:szCs w:val="22"/>
        </w:rPr>
        <w:t>.  H</w:t>
      </w:r>
      <w:r w:rsidR="003539C5" w:rsidRPr="00CE03F0">
        <w:rPr>
          <w:rFonts w:asciiTheme="minorHAnsi" w:hAnsiTheme="minorHAnsi"/>
          <w:sz w:val="22"/>
          <w:szCs w:val="22"/>
        </w:rPr>
        <w:t>owever</w:t>
      </w:r>
      <w:r w:rsidR="00B32C43">
        <w:rPr>
          <w:rFonts w:asciiTheme="minorHAnsi" w:hAnsiTheme="minorHAnsi"/>
          <w:sz w:val="22"/>
          <w:szCs w:val="22"/>
        </w:rPr>
        <w:t>,</w:t>
      </w:r>
      <w:r w:rsidR="003539C5" w:rsidRPr="00CE03F0">
        <w:rPr>
          <w:rFonts w:asciiTheme="minorHAnsi" w:hAnsiTheme="minorHAnsi"/>
          <w:sz w:val="22"/>
          <w:szCs w:val="22"/>
        </w:rPr>
        <w:t xml:space="preserve"> the legal firm could not be contracted in time to utilize GEF funds prior to their expiry</w:t>
      </w:r>
      <w:r w:rsidR="00B32C43">
        <w:rPr>
          <w:rFonts w:asciiTheme="minorHAnsi" w:hAnsiTheme="minorHAnsi"/>
          <w:sz w:val="22"/>
          <w:szCs w:val="22"/>
        </w:rPr>
        <w:t xml:space="preserve"> due to additional time required to define the activity’s scope. </w:t>
      </w:r>
      <w:r w:rsidR="003539C5" w:rsidRPr="00634E5C">
        <w:rPr>
          <w:rFonts w:asciiTheme="minorHAnsi" w:hAnsiTheme="minorHAnsi"/>
          <w:sz w:val="22"/>
          <w:szCs w:val="22"/>
        </w:rPr>
        <w:t>This work is continuing with funding from the follow-on RESD</w:t>
      </w:r>
      <w:r w:rsidR="00193E51">
        <w:rPr>
          <w:rFonts w:asciiTheme="minorHAnsi" w:hAnsiTheme="minorHAnsi"/>
          <w:sz w:val="22"/>
          <w:szCs w:val="22"/>
        </w:rPr>
        <w:t>P</w:t>
      </w:r>
      <w:r w:rsidR="003539C5" w:rsidRPr="00634E5C">
        <w:rPr>
          <w:rFonts w:asciiTheme="minorHAnsi" w:hAnsiTheme="minorHAnsi"/>
          <w:sz w:val="22"/>
          <w:szCs w:val="22"/>
        </w:rPr>
        <w:t xml:space="preserve"> as a precursor to launch the </w:t>
      </w:r>
      <w:r w:rsidR="002C7AF0" w:rsidRPr="00634E5C">
        <w:rPr>
          <w:rFonts w:asciiTheme="minorHAnsi" w:hAnsiTheme="minorHAnsi"/>
          <w:sz w:val="22"/>
          <w:szCs w:val="22"/>
        </w:rPr>
        <w:t xml:space="preserve">Phase II </w:t>
      </w:r>
      <w:r w:rsidR="003539C5" w:rsidRPr="00634E5C">
        <w:rPr>
          <w:rFonts w:asciiTheme="minorHAnsi" w:hAnsiTheme="minorHAnsi"/>
          <w:sz w:val="22"/>
          <w:szCs w:val="22"/>
        </w:rPr>
        <w:t xml:space="preserve">exploration drilling program. </w:t>
      </w:r>
    </w:p>
    <w:p w14:paraId="7C20DD8A" w14:textId="77777777" w:rsidR="000C08A0" w:rsidRPr="00D2083B" w:rsidRDefault="000C08A0" w:rsidP="00D2083B">
      <w:pPr>
        <w:pStyle w:val="ListParagraph"/>
        <w:autoSpaceDE w:val="0"/>
        <w:autoSpaceDN w:val="0"/>
        <w:adjustRightInd w:val="0"/>
        <w:ind w:left="0"/>
        <w:jc w:val="both"/>
        <w:rPr>
          <w:rFonts w:asciiTheme="minorHAnsi" w:hAnsiTheme="minorHAnsi" w:cstheme="minorHAnsi"/>
          <w:b/>
          <w:sz w:val="22"/>
          <w:szCs w:val="22"/>
          <w:lang w:eastAsia="en-US"/>
        </w:rPr>
      </w:pPr>
    </w:p>
    <w:p w14:paraId="13E00354" w14:textId="31A8C118" w:rsidR="00015E99" w:rsidRPr="00D2083B" w:rsidRDefault="000C08A0" w:rsidP="00F42D35">
      <w:pPr>
        <w:pStyle w:val="ListParagraph"/>
        <w:numPr>
          <w:ilvl w:val="0"/>
          <w:numId w:val="4"/>
        </w:numPr>
        <w:autoSpaceDE w:val="0"/>
        <w:autoSpaceDN w:val="0"/>
        <w:adjustRightInd w:val="0"/>
        <w:ind w:left="0" w:firstLine="0"/>
        <w:jc w:val="both"/>
        <w:rPr>
          <w:rFonts w:asciiTheme="minorHAnsi" w:hAnsiTheme="minorHAnsi" w:cstheme="minorHAnsi"/>
          <w:b/>
          <w:sz w:val="22"/>
          <w:szCs w:val="22"/>
          <w:lang w:eastAsia="en-US"/>
        </w:rPr>
      </w:pPr>
      <w:r>
        <w:rPr>
          <w:rFonts w:asciiTheme="minorHAnsi" w:hAnsiTheme="minorHAnsi"/>
          <w:sz w:val="22"/>
          <w:szCs w:val="22"/>
        </w:rPr>
        <w:t>A</w:t>
      </w:r>
      <w:r w:rsidRPr="000C08A0">
        <w:rPr>
          <w:rFonts w:asciiTheme="minorHAnsi" w:hAnsiTheme="minorHAnsi"/>
          <w:sz w:val="22"/>
          <w:szCs w:val="22"/>
        </w:rPr>
        <w:t xml:space="preserve">dditional activities </w:t>
      </w:r>
      <w:r>
        <w:rPr>
          <w:rFonts w:asciiTheme="minorHAnsi" w:hAnsiTheme="minorHAnsi"/>
          <w:sz w:val="22"/>
          <w:szCs w:val="22"/>
        </w:rPr>
        <w:t>were undertaken under Component 2 that were not initially envisioned, including</w:t>
      </w:r>
      <w:r w:rsidR="0038693E">
        <w:rPr>
          <w:rFonts w:asciiTheme="minorHAnsi" w:hAnsiTheme="minorHAnsi"/>
          <w:sz w:val="22"/>
          <w:szCs w:val="22"/>
        </w:rPr>
        <w:t xml:space="preserve"> training, capacity building, and</w:t>
      </w:r>
      <w:r>
        <w:rPr>
          <w:rFonts w:asciiTheme="minorHAnsi" w:hAnsiTheme="minorHAnsi"/>
          <w:sz w:val="22"/>
          <w:szCs w:val="22"/>
        </w:rPr>
        <w:t xml:space="preserve"> the hiring of a Communications firm, which provided critical support to the GoSL during the ESIA and stakeholder engagement process. </w:t>
      </w:r>
    </w:p>
    <w:p w14:paraId="13EC5B4D" w14:textId="77777777" w:rsidR="000C08A0" w:rsidRPr="00D2083B" w:rsidRDefault="000C08A0" w:rsidP="00D2083B">
      <w:pPr>
        <w:pStyle w:val="ListParagraph"/>
        <w:autoSpaceDE w:val="0"/>
        <w:autoSpaceDN w:val="0"/>
        <w:adjustRightInd w:val="0"/>
        <w:ind w:left="0"/>
        <w:jc w:val="both"/>
        <w:rPr>
          <w:rFonts w:asciiTheme="minorHAnsi" w:hAnsiTheme="minorHAnsi" w:cstheme="minorHAnsi"/>
          <w:b/>
          <w:sz w:val="22"/>
          <w:szCs w:val="22"/>
          <w:lang w:eastAsia="en-US"/>
        </w:rPr>
      </w:pPr>
    </w:p>
    <w:p w14:paraId="6D774BC6" w14:textId="77777777" w:rsidR="00D10233" w:rsidRPr="00D2083B" w:rsidRDefault="00D10233" w:rsidP="00F42D35">
      <w:pPr>
        <w:pStyle w:val="ListParagraph"/>
        <w:numPr>
          <w:ilvl w:val="0"/>
          <w:numId w:val="4"/>
        </w:numPr>
        <w:autoSpaceDE w:val="0"/>
        <w:autoSpaceDN w:val="0"/>
        <w:adjustRightInd w:val="0"/>
        <w:ind w:left="0" w:firstLine="0"/>
        <w:jc w:val="both"/>
        <w:rPr>
          <w:rFonts w:asciiTheme="minorHAnsi" w:hAnsiTheme="minorHAnsi"/>
          <w:sz w:val="22"/>
          <w:szCs w:val="22"/>
        </w:rPr>
      </w:pPr>
      <w:r>
        <w:rPr>
          <w:rFonts w:asciiTheme="minorHAnsi" w:hAnsiTheme="minorHAnsi" w:cstheme="minorHAnsi"/>
          <w:sz w:val="22"/>
          <w:szCs w:val="22"/>
          <w:lang w:eastAsia="en-US"/>
        </w:rPr>
        <w:t xml:space="preserve">In summary, despite challenges faced during implementation, </w:t>
      </w:r>
      <w:proofErr w:type="gramStart"/>
      <w:r>
        <w:rPr>
          <w:rFonts w:asciiTheme="minorHAnsi" w:hAnsiTheme="minorHAnsi" w:cstheme="minorHAnsi"/>
          <w:sz w:val="22"/>
          <w:szCs w:val="22"/>
          <w:lang w:eastAsia="en-US"/>
        </w:rPr>
        <w:t>the majority of</w:t>
      </w:r>
      <w:proofErr w:type="gramEnd"/>
      <w:r>
        <w:rPr>
          <w:rFonts w:asciiTheme="minorHAnsi" w:hAnsiTheme="minorHAnsi" w:cstheme="minorHAnsi"/>
          <w:sz w:val="22"/>
          <w:szCs w:val="22"/>
          <w:lang w:eastAsia="en-US"/>
        </w:rPr>
        <w:t xml:space="preserve"> planned activities were complete</w:t>
      </w:r>
      <w:r w:rsidR="000C08A0">
        <w:rPr>
          <w:rFonts w:asciiTheme="minorHAnsi" w:hAnsiTheme="minorHAnsi" w:cstheme="minorHAnsi"/>
          <w:sz w:val="22"/>
          <w:szCs w:val="22"/>
          <w:lang w:eastAsia="en-US"/>
        </w:rPr>
        <w:t>d</w:t>
      </w:r>
      <w:r>
        <w:rPr>
          <w:rFonts w:asciiTheme="minorHAnsi" w:hAnsiTheme="minorHAnsi" w:cstheme="minorHAnsi"/>
          <w:sz w:val="22"/>
          <w:szCs w:val="22"/>
          <w:lang w:eastAsia="en-US"/>
        </w:rPr>
        <w:t xml:space="preserve"> under the Project. </w:t>
      </w:r>
      <w:r w:rsidRPr="00776280">
        <w:rPr>
          <w:rFonts w:asciiTheme="minorHAnsi" w:hAnsiTheme="minorHAnsi" w:cstheme="minorHAnsi"/>
          <w:sz w:val="22"/>
          <w:szCs w:val="22"/>
          <w:lang w:eastAsia="en-US"/>
        </w:rPr>
        <w:t>The PDO, which is to provide support to the GoSL to make an informed decision regarding geothermal exploration and development, was successfully achieved.  In fact, during 2017 the GoSL decided to request the Bank to proceed with the preparation of the follow-on RESDP, that will fund and support the Phase II exploratory drilling.  In line with the recent ISR (October 2018), the Overall Implementation Progress is assessed as</w:t>
      </w:r>
      <w:r w:rsidRPr="00776280">
        <w:rPr>
          <w:rFonts w:asciiTheme="minorHAnsi" w:hAnsiTheme="minorHAnsi" w:cstheme="minorHAnsi"/>
          <w:b/>
          <w:sz w:val="22"/>
          <w:szCs w:val="22"/>
          <w:lang w:eastAsia="en-US"/>
        </w:rPr>
        <w:t xml:space="preserve"> Moderately Satisfactory.</w:t>
      </w:r>
    </w:p>
    <w:p w14:paraId="14A2CA9E" w14:textId="77777777" w:rsidR="00D10233" w:rsidRPr="00D2083B" w:rsidRDefault="00D10233" w:rsidP="00D2083B">
      <w:pPr>
        <w:autoSpaceDE w:val="0"/>
        <w:autoSpaceDN w:val="0"/>
        <w:adjustRightInd w:val="0"/>
        <w:jc w:val="both"/>
        <w:rPr>
          <w:rFonts w:asciiTheme="minorHAnsi" w:hAnsiTheme="minorHAnsi" w:cstheme="minorHAnsi"/>
          <w:b/>
          <w:sz w:val="22"/>
          <w:szCs w:val="22"/>
          <w:lang w:eastAsia="en-US"/>
        </w:rPr>
      </w:pPr>
    </w:p>
    <w:p w14:paraId="2641A45C" w14:textId="77777777" w:rsidR="00E210E0" w:rsidRPr="003613F3" w:rsidRDefault="00E210E0" w:rsidP="00C2336C">
      <w:pPr>
        <w:pStyle w:val="Heading2"/>
        <w:jc w:val="both"/>
        <w:rPr>
          <w:rFonts w:asciiTheme="minorHAnsi" w:hAnsiTheme="minorHAnsi"/>
          <w:sz w:val="24"/>
          <w:szCs w:val="24"/>
        </w:rPr>
      </w:pPr>
      <w:bookmarkStart w:id="72" w:name="_Toc10733130"/>
      <w:bookmarkStart w:id="73" w:name="_Toc11859568"/>
      <w:r w:rsidRPr="003613F3">
        <w:rPr>
          <w:rFonts w:asciiTheme="minorHAnsi" w:hAnsiTheme="minorHAnsi"/>
          <w:sz w:val="24"/>
          <w:szCs w:val="24"/>
        </w:rPr>
        <w:t xml:space="preserve">IV. </w:t>
      </w:r>
      <w:r w:rsidR="003613F3" w:rsidRPr="003613F3">
        <w:rPr>
          <w:rFonts w:asciiTheme="minorHAnsi" w:hAnsiTheme="minorHAnsi"/>
          <w:sz w:val="24"/>
          <w:szCs w:val="24"/>
        </w:rPr>
        <w:t>BANK PERFORMANCE, COMPLIANCE ISSUES, AND RISK TO DEVELOPMENT OUTCOME</w:t>
      </w:r>
      <w:bookmarkEnd w:id="72"/>
      <w:bookmarkEnd w:id="73"/>
    </w:p>
    <w:p w14:paraId="3F4B1F49" w14:textId="77777777" w:rsidR="00DF121E" w:rsidRDefault="00DF121E" w:rsidP="00C2336C">
      <w:pPr>
        <w:pStyle w:val="Heading2"/>
        <w:spacing w:before="0" w:beforeAutospacing="0"/>
        <w:jc w:val="both"/>
        <w:rPr>
          <w:rFonts w:asciiTheme="minorHAnsi" w:hAnsiTheme="minorHAnsi"/>
          <w:b w:val="0"/>
          <w:i/>
          <w:sz w:val="18"/>
          <w:szCs w:val="18"/>
        </w:rPr>
      </w:pPr>
    </w:p>
    <w:p w14:paraId="3FFC0065" w14:textId="77777777" w:rsidR="00325735" w:rsidRPr="00325735" w:rsidRDefault="00325735" w:rsidP="00C2336C">
      <w:pPr>
        <w:autoSpaceDE w:val="0"/>
        <w:autoSpaceDN w:val="0"/>
        <w:adjustRightInd w:val="0"/>
        <w:jc w:val="both"/>
        <w:rPr>
          <w:rFonts w:asciiTheme="minorHAnsi" w:hAnsiTheme="minorHAnsi"/>
          <w:b/>
          <w:sz w:val="22"/>
          <w:szCs w:val="22"/>
        </w:rPr>
      </w:pPr>
      <w:r w:rsidRPr="00325735">
        <w:rPr>
          <w:rFonts w:asciiTheme="minorHAnsi" w:hAnsiTheme="minorHAnsi"/>
          <w:b/>
          <w:sz w:val="22"/>
          <w:szCs w:val="22"/>
        </w:rPr>
        <w:t>Bank Performance</w:t>
      </w:r>
    </w:p>
    <w:p w14:paraId="41A80A78" w14:textId="77777777" w:rsidR="00325735" w:rsidRDefault="00325735" w:rsidP="00C2336C">
      <w:pPr>
        <w:autoSpaceDE w:val="0"/>
        <w:autoSpaceDN w:val="0"/>
        <w:adjustRightInd w:val="0"/>
        <w:jc w:val="both"/>
        <w:rPr>
          <w:rFonts w:asciiTheme="minorHAnsi" w:hAnsiTheme="minorHAnsi"/>
          <w:sz w:val="22"/>
          <w:szCs w:val="22"/>
        </w:rPr>
      </w:pPr>
    </w:p>
    <w:p w14:paraId="66A66705" w14:textId="636E05F5" w:rsidR="00776280" w:rsidRPr="005A0CCD" w:rsidRDefault="00DB0954" w:rsidP="00F42D35">
      <w:pPr>
        <w:pStyle w:val="ListParagraph"/>
        <w:numPr>
          <w:ilvl w:val="0"/>
          <w:numId w:val="4"/>
        </w:numPr>
        <w:autoSpaceDE w:val="0"/>
        <w:autoSpaceDN w:val="0"/>
        <w:adjustRightInd w:val="0"/>
        <w:ind w:left="0" w:firstLine="0"/>
        <w:jc w:val="both"/>
        <w:rPr>
          <w:rFonts w:asciiTheme="minorHAnsi" w:hAnsiTheme="minorHAnsi"/>
          <w:b/>
          <w:sz w:val="22"/>
          <w:szCs w:val="22"/>
        </w:rPr>
      </w:pPr>
      <w:r w:rsidRPr="00776280">
        <w:rPr>
          <w:rFonts w:asciiTheme="minorHAnsi" w:hAnsiTheme="minorHAnsi" w:cs="TrebuchetMS"/>
          <w:sz w:val="22"/>
          <w:szCs w:val="22"/>
          <w:lang w:eastAsia="en-US"/>
        </w:rPr>
        <w:t xml:space="preserve">Multiple changes in the TTL-ship of this activity with insufficient hand-over documentation has led to a loss of institutional memory on this </w:t>
      </w:r>
      <w:r w:rsidR="00DA5D41" w:rsidRPr="00776280">
        <w:rPr>
          <w:rFonts w:asciiTheme="minorHAnsi" w:hAnsiTheme="minorHAnsi" w:cs="TrebuchetMS"/>
          <w:sz w:val="22"/>
          <w:szCs w:val="22"/>
          <w:lang w:eastAsia="en-US"/>
        </w:rPr>
        <w:t>P</w:t>
      </w:r>
      <w:r w:rsidRPr="00776280">
        <w:rPr>
          <w:rFonts w:asciiTheme="minorHAnsi" w:hAnsiTheme="minorHAnsi" w:cs="TrebuchetMS"/>
          <w:sz w:val="22"/>
          <w:szCs w:val="22"/>
          <w:lang w:eastAsia="en-US"/>
        </w:rPr>
        <w:t xml:space="preserve">roject. On the other hand, the client has required a </w:t>
      </w:r>
      <w:r w:rsidRPr="00776280">
        <w:rPr>
          <w:rFonts w:asciiTheme="minorHAnsi" w:hAnsiTheme="minorHAnsi"/>
          <w:sz w:val="22"/>
          <w:szCs w:val="22"/>
        </w:rPr>
        <w:t>significant</w:t>
      </w:r>
      <w:r w:rsidRPr="00776280">
        <w:rPr>
          <w:rFonts w:asciiTheme="minorHAnsi" w:hAnsiTheme="minorHAnsi" w:cs="TrebuchetMS"/>
          <w:sz w:val="22"/>
          <w:szCs w:val="22"/>
          <w:lang w:eastAsia="en-US"/>
        </w:rPr>
        <w:t xml:space="preserve"> amount of capacity building through the </w:t>
      </w:r>
      <w:r w:rsidR="00DA5D41" w:rsidRPr="00776280">
        <w:rPr>
          <w:rFonts w:asciiTheme="minorHAnsi" w:hAnsiTheme="minorHAnsi" w:cs="TrebuchetMS"/>
          <w:sz w:val="22"/>
          <w:szCs w:val="22"/>
          <w:lang w:eastAsia="en-US"/>
        </w:rPr>
        <w:t>P</w:t>
      </w:r>
      <w:r w:rsidRPr="00776280">
        <w:rPr>
          <w:rFonts w:asciiTheme="minorHAnsi" w:hAnsiTheme="minorHAnsi" w:cs="TrebuchetMS"/>
          <w:sz w:val="22"/>
          <w:szCs w:val="22"/>
          <w:lang w:eastAsia="en-US"/>
        </w:rPr>
        <w:t>rojec</w:t>
      </w:r>
      <w:r w:rsidR="00DA5D41" w:rsidRPr="00776280">
        <w:rPr>
          <w:rFonts w:asciiTheme="minorHAnsi" w:hAnsiTheme="minorHAnsi" w:cs="TrebuchetMS"/>
          <w:sz w:val="22"/>
          <w:szCs w:val="22"/>
          <w:lang w:eastAsia="en-US"/>
        </w:rPr>
        <w:t xml:space="preserve">t </w:t>
      </w:r>
      <w:r w:rsidRPr="00776280">
        <w:rPr>
          <w:rFonts w:asciiTheme="minorHAnsi" w:hAnsiTheme="minorHAnsi" w:cs="TrebuchetMS"/>
          <w:sz w:val="22"/>
          <w:szCs w:val="22"/>
          <w:lang w:eastAsia="en-US"/>
        </w:rPr>
        <w:t xml:space="preserve">implementation, and </w:t>
      </w:r>
      <w:r w:rsidR="00A909FE" w:rsidRPr="00776280">
        <w:rPr>
          <w:rFonts w:asciiTheme="minorHAnsi" w:hAnsiTheme="minorHAnsi" w:cs="TrebuchetMS"/>
          <w:sz w:val="22"/>
          <w:szCs w:val="22"/>
          <w:lang w:eastAsia="en-US"/>
        </w:rPr>
        <w:t>Bank</w:t>
      </w:r>
      <w:r w:rsidRPr="00776280">
        <w:rPr>
          <w:rFonts w:asciiTheme="minorHAnsi" w:hAnsiTheme="minorHAnsi" w:cs="TrebuchetMS"/>
          <w:sz w:val="22"/>
          <w:szCs w:val="22"/>
          <w:lang w:eastAsia="en-US"/>
        </w:rPr>
        <w:t xml:space="preserve"> support to the client has been </w:t>
      </w:r>
      <w:r w:rsidR="008B38BA">
        <w:rPr>
          <w:rFonts w:asciiTheme="minorHAnsi" w:hAnsiTheme="minorHAnsi" w:cs="TrebuchetMS"/>
          <w:sz w:val="22"/>
          <w:szCs w:val="22"/>
          <w:lang w:eastAsia="en-US"/>
        </w:rPr>
        <w:t xml:space="preserve">helpful </w:t>
      </w:r>
      <w:r w:rsidRPr="00776280">
        <w:rPr>
          <w:rFonts w:asciiTheme="minorHAnsi" w:hAnsiTheme="minorHAnsi" w:cs="TrebuchetMS"/>
          <w:sz w:val="22"/>
          <w:szCs w:val="22"/>
          <w:lang w:eastAsia="en-US"/>
        </w:rPr>
        <w:t xml:space="preserve">to the </w:t>
      </w:r>
      <w:r w:rsidR="00DA5D41" w:rsidRPr="00776280">
        <w:rPr>
          <w:rFonts w:asciiTheme="minorHAnsi" w:hAnsiTheme="minorHAnsi" w:cs="TrebuchetMS"/>
          <w:sz w:val="22"/>
          <w:szCs w:val="22"/>
          <w:lang w:eastAsia="en-US"/>
        </w:rPr>
        <w:t>P</w:t>
      </w:r>
      <w:r w:rsidRPr="00776280">
        <w:rPr>
          <w:rFonts w:asciiTheme="minorHAnsi" w:hAnsiTheme="minorHAnsi" w:cs="TrebuchetMS"/>
          <w:sz w:val="22"/>
          <w:szCs w:val="22"/>
          <w:lang w:eastAsia="en-US"/>
        </w:rPr>
        <w:t>roject meeting its development objectives.</w:t>
      </w:r>
      <w:r w:rsidR="000D0062" w:rsidRPr="00776280">
        <w:rPr>
          <w:rFonts w:asciiTheme="minorHAnsi" w:hAnsiTheme="minorHAnsi" w:cs="TrebuchetMS"/>
          <w:sz w:val="22"/>
          <w:szCs w:val="22"/>
          <w:lang w:eastAsia="en-US"/>
        </w:rPr>
        <w:t xml:space="preserve">  In line with previous </w:t>
      </w:r>
      <w:r w:rsidR="0059616E" w:rsidRPr="00776280">
        <w:rPr>
          <w:rFonts w:asciiTheme="minorHAnsi" w:hAnsiTheme="minorHAnsi" w:cs="TrebuchetMS"/>
          <w:sz w:val="22"/>
          <w:szCs w:val="22"/>
          <w:lang w:eastAsia="en-US"/>
        </w:rPr>
        <w:t xml:space="preserve">Project </w:t>
      </w:r>
      <w:r w:rsidR="008B765B" w:rsidRPr="00776280">
        <w:rPr>
          <w:rFonts w:asciiTheme="minorHAnsi" w:hAnsiTheme="minorHAnsi" w:cs="TrebuchetMS"/>
          <w:sz w:val="22"/>
          <w:szCs w:val="22"/>
          <w:lang w:eastAsia="en-US"/>
        </w:rPr>
        <w:t xml:space="preserve">ISR </w:t>
      </w:r>
      <w:r w:rsidR="000D0062" w:rsidRPr="00776280">
        <w:rPr>
          <w:rFonts w:asciiTheme="minorHAnsi" w:hAnsiTheme="minorHAnsi" w:cs="TrebuchetMS"/>
          <w:sz w:val="22"/>
          <w:szCs w:val="22"/>
          <w:lang w:eastAsia="en-US"/>
        </w:rPr>
        <w:t>assessment</w:t>
      </w:r>
      <w:r w:rsidR="00A909FE" w:rsidRPr="00776280">
        <w:rPr>
          <w:rFonts w:asciiTheme="minorHAnsi" w:hAnsiTheme="minorHAnsi" w:cs="TrebuchetMS"/>
          <w:sz w:val="22"/>
          <w:szCs w:val="22"/>
          <w:lang w:eastAsia="en-US"/>
        </w:rPr>
        <w:t>s</w:t>
      </w:r>
      <w:r w:rsidR="000D0062" w:rsidRPr="00776280">
        <w:rPr>
          <w:rFonts w:asciiTheme="minorHAnsi" w:hAnsiTheme="minorHAnsi" w:cs="TrebuchetMS"/>
          <w:sz w:val="22"/>
          <w:szCs w:val="22"/>
          <w:lang w:eastAsia="en-US"/>
        </w:rPr>
        <w:t>, the Bank performance is rated as Moderately Satisfactory</w:t>
      </w:r>
      <w:r w:rsidR="008B38BA">
        <w:rPr>
          <w:rFonts w:asciiTheme="minorHAnsi" w:hAnsiTheme="minorHAnsi" w:cs="TrebuchetMS"/>
          <w:sz w:val="22"/>
          <w:szCs w:val="22"/>
          <w:lang w:eastAsia="en-US"/>
        </w:rPr>
        <w:t>.</w:t>
      </w:r>
    </w:p>
    <w:p w14:paraId="18CB2B52" w14:textId="77777777" w:rsidR="005A0CCD" w:rsidRDefault="005A0CCD" w:rsidP="005A0CCD">
      <w:pPr>
        <w:pStyle w:val="ListParagraph"/>
        <w:autoSpaceDE w:val="0"/>
        <w:autoSpaceDN w:val="0"/>
        <w:adjustRightInd w:val="0"/>
        <w:ind w:left="0"/>
        <w:jc w:val="both"/>
        <w:rPr>
          <w:rFonts w:asciiTheme="minorHAnsi" w:hAnsiTheme="minorHAnsi"/>
          <w:b/>
          <w:sz w:val="22"/>
          <w:szCs w:val="22"/>
        </w:rPr>
      </w:pPr>
    </w:p>
    <w:p w14:paraId="36F0AC5D" w14:textId="77777777" w:rsidR="00776280" w:rsidRDefault="00776280" w:rsidP="005A0CCD">
      <w:pPr>
        <w:pStyle w:val="Normal5"/>
      </w:pPr>
      <w:bookmarkStart w:id="74" w:name="_Toc10733131"/>
      <w:bookmarkStart w:id="75" w:name="_Toc10735962"/>
      <w:r w:rsidRPr="005A0CCD">
        <w:rPr>
          <w:rFonts w:eastAsia="MS Mincho" w:cs="Times New Roman"/>
          <w:b/>
          <w:lang w:eastAsia="ja-JP"/>
        </w:rPr>
        <w:t>Safeguard and Fiduciary Compliance</w:t>
      </w:r>
      <w:bookmarkEnd w:id="74"/>
      <w:bookmarkEnd w:id="75"/>
    </w:p>
    <w:p w14:paraId="4A113B82" w14:textId="77777777" w:rsidR="00776280" w:rsidRPr="00D2083B" w:rsidRDefault="001B26EF" w:rsidP="00F42D35">
      <w:pPr>
        <w:pStyle w:val="ListParagraph"/>
        <w:numPr>
          <w:ilvl w:val="0"/>
          <w:numId w:val="4"/>
        </w:numPr>
        <w:autoSpaceDE w:val="0"/>
        <w:autoSpaceDN w:val="0"/>
        <w:adjustRightInd w:val="0"/>
        <w:ind w:left="0" w:firstLine="0"/>
        <w:jc w:val="both"/>
        <w:rPr>
          <w:rFonts w:asciiTheme="minorHAnsi" w:hAnsiTheme="minorHAnsi"/>
          <w:b/>
          <w:sz w:val="20"/>
          <w:szCs w:val="22"/>
        </w:rPr>
      </w:pPr>
      <w:r w:rsidRPr="00D2083B">
        <w:rPr>
          <w:rFonts w:asciiTheme="minorHAnsi" w:hAnsiTheme="minorHAnsi"/>
          <w:b/>
          <w:sz w:val="22"/>
        </w:rPr>
        <w:t>Safeguards.</w:t>
      </w:r>
      <w:r w:rsidRPr="00D2083B">
        <w:rPr>
          <w:rFonts w:asciiTheme="minorHAnsi" w:hAnsiTheme="minorHAnsi"/>
          <w:sz w:val="22"/>
        </w:rPr>
        <w:t xml:space="preserve">  </w:t>
      </w:r>
      <w:r w:rsidR="001B4C73" w:rsidRPr="00D2083B">
        <w:rPr>
          <w:rFonts w:asciiTheme="minorHAnsi" w:hAnsiTheme="minorHAnsi"/>
          <w:sz w:val="22"/>
        </w:rPr>
        <w:t>Although</w:t>
      </w:r>
      <w:r w:rsidR="005A1BC6" w:rsidRPr="00D2083B">
        <w:rPr>
          <w:rFonts w:asciiTheme="minorHAnsi" w:hAnsiTheme="minorHAnsi"/>
          <w:sz w:val="22"/>
        </w:rPr>
        <w:t xml:space="preserve"> </w:t>
      </w:r>
      <w:r w:rsidR="0026086C" w:rsidRPr="00D2083B">
        <w:rPr>
          <w:rFonts w:asciiTheme="minorHAnsi" w:hAnsiTheme="minorHAnsi"/>
          <w:sz w:val="22"/>
        </w:rPr>
        <w:t xml:space="preserve">the </w:t>
      </w:r>
      <w:r w:rsidR="005A1BC6" w:rsidRPr="00D2083B">
        <w:rPr>
          <w:rFonts w:asciiTheme="minorHAnsi" w:hAnsiTheme="minorHAnsi"/>
          <w:sz w:val="22"/>
        </w:rPr>
        <w:t>Project was</w:t>
      </w:r>
      <w:r w:rsidR="00057ADB" w:rsidRPr="00D2083B">
        <w:rPr>
          <w:rFonts w:asciiTheme="minorHAnsi" w:hAnsiTheme="minorHAnsi"/>
          <w:sz w:val="22"/>
        </w:rPr>
        <w:t xml:space="preserve"> </w:t>
      </w:r>
      <w:r w:rsidR="005A1BC6" w:rsidRPr="00D2083B">
        <w:rPr>
          <w:rFonts w:asciiTheme="minorHAnsi" w:hAnsiTheme="minorHAnsi"/>
          <w:sz w:val="22"/>
        </w:rPr>
        <w:t>a technical assistance operation</w:t>
      </w:r>
      <w:r w:rsidR="001B4C73" w:rsidRPr="00D2083B">
        <w:rPr>
          <w:rFonts w:asciiTheme="minorHAnsi" w:hAnsiTheme="minorHAnsi"/>
          <w:sz w:val="22"/>
        </w:rPr>
        <w:t>, s</w:t>
      </w:r>
      <w:r w:rsidR="005A1BC6" w:rsidRPr="00D2083B">
        <w:rPr>
          <w:rFonts w:asciiTheme="minorHAnsi" w:hAnsiTheme="minorHAnsi"/>
          <w:sz w:val="22"/>
        </w:rPr>
        <w:t xml:space="preserve">afeguards were triggered </w:t>
      </w:r>
      <w:r w:rsidRPr="00D2083B">
        <w:rPr>
          <w:rFonts w:asciiTheme="minorHAnsi" w:hAnsiTheme="minorHAnsi"/>
          <w:sz w:val="22"/>
        </w:rPr>
        <w:t>for environmental assessment, natural habitats, physical cultural resources and involuntary settlement</w:t>
      </w:r>
      <w:r w:rsidR="005A1BC6" w:rsidRPr="00D2083B">
        <w:rPr>
          <w:rFonts w:asciiTheme="minorHAnsi" w:hAnsiTheme="minorHAnsi"/>
          <w:sz w:val="22"/>
        </w:rPr>
        <w:t>.  An ESIA was performed</w:t>
      </w:r>
      <w:r w:rsidR="008B765B" w:rsidRPr="00D2083B">
        <w:rPr>
          <w:rFonts w:asciiTheme="minorHAnsi" w:hAnsiTheme="minorHAnsi"/>
          <w:sz w:val="22"/>
        </w:rPr>
        <w:t xml:space="preserve"> under the Project</w:t>
      </w:r>
      <w:r w:rsidRPr="00D2083B">
        <w:rPr>
          <w:rFonts w:asciiTheme="minorHAnsi" w:hAnsiTheme="minorHAnsi"/>
          <w:sz w:val="22"/>
        </w:rPr>
        <w:t>, and community consultations were held in three potentially affected communities</w:t>
      </w:r>
      <w:r w:rsidR="005A1BC6" w:rsidRPr="00D2083B">
        <w:rPr>
          <w:rFonts w:asciiTheme="minorHAnsi" w:hAnsiTheme="minorHAnsi"/>
          <w:sz w:val="22"/>
        </w:rPr>
        <w:t xml:space="preserve">. </w:t>
      </w:r>
      <w:r w:rsidR="00AF68FD">
        <w:rPr>
          <w:rFonts w:asciiTheme="minorHAnsi" w:hAnsiTheme="minorHAnsi"/>
          <w:sz w:val="22"/>
        </w:rPr>
        <w:t xml:space="preserve"> </w:t>
      </w:r>
      <w:r w:rsidR="003B2FB9">
        <w:rPr>
          <w:rFonts w:asciiTheme="minorHAnsi" w:hAnsiTheme="minorHAnsi"/>
          <w:sz w:val="22"/>
        </w:rPr>
        <w:t xml:space="preserve">Safeguards were rated as Satisfactory </w:t>
      </w:r>
      <w:r w:rsidR="009C55D6">
        <w:rPr>
          <w:rFonts w:asciiTheme="minorHAnsi" w:hAnsiTheme="minorHAnsi"/>
          <w:sz w:val="22"/>
        </w:rPr>
        <w:t xml:space="preserve">in the </w:t>
      </w:r>
      <w:r w:rsidR="005173AF">
        <w:rPr>
          <w:rFonts w:asciiTheme="minorHAnsi" w:hAnsiTheme="minorHAnsi"/>
          <w:sz w:val="22"/>
        </w:rPr>
        <w:t xml:space="preserve">first </w:t>
      </w:r>
      <w:r w:rsidR="00CB035F">
        <w:rPr>
          <w:rFonts w:asciiTheme="minorHAnsi" w:hAnsiTheme="minorHAnsi"/>
          <w:sz w:val="22"/>
        </w:rPr>
        <w:t xml:space="preserve">Project </w:t>
      </w:r>
      <w:r w:rsidR="009C55D6">
        <w:rPr>
          <w:rFonts w:asciiTheme="minorHAnsi" w:hAnsiTheme="minorHAnsi"/>
          <w:sz w:val="22"/>
        </w:rPr>
        <w:t>ISR</w:t>
      </w:r>
      <w:r w:rsidR="005173AF">
        <w:rPr>
          <w:rFonts w:asciiTheme="minorHAnsi" w:hAnsiTheme="minorHAnsi"/>
          <w:sz w:val="22"/>
        </w:rPr>
        <w:t xml:space="preserve"> (January 2018) </w:t>
      </w:r>
      <w:r w:rsidR="00B9377A">
        <w:rPr>
          <w:rFonts w:asciiTheme="minorHAnsi" w:hAnsiTheme="minorHAnsi"/>
          <w:sz w:val="22"/>
        </w:rPr>
        <w:t>and were not specifically rated in the second ISR (October 2018)</w:t>
      </w:r>
      <w:r w:rsidR="00F95E5D">
        <w:rPr>
          <w:rFonts w:asciiTheme="minorHAnsi" w:hAnsiTheme="minorHAnsi"/>
          <w:sz w:val="22"/>
        </w:rPr>
        <w:t>, however there is no reason to expect a reduction in rating as the relevant activities were completed by J</w:t>
      </w:r>
      <w:r w:rsidR="009A4806">
        <w:rPr>
          <w:rFonts w:asciiTheme="minorHAnsi" w:hAnsiTheme="minorHAnsi"/>
          <w:sz w:val="22"/>
        </w:rPr>
        <w:t>a</w:t>
      </w:r>
      <w:r w:rsidR="00F95E5D">
        <w:rPr>
          <w:rFonts w:asciiTheme="minorHAnsi" w:hAnsiTheme="minorHAnsi"/>
          <w:sz w:val="22"/>
        </w:rPr>
        <w:t>nuary 2018</w:t>
      </w:r>
      <w:r w:rsidR="00B9377A">
        <w:rPr>
          <w:rFonts w:asciiTheme="minorHAnsi" w:hAnsiTheme="minorHAnsi"/>
          <w:sz w:val="22"/>
        </w:rPr>
        <w:t>.  N</w:t>
      </w:r>
      <w:r w:rsidR="00F509AB">
        <w:rPr>
          <w:rFonts w:asciiTheme="minorHAnsi" w:hAnsiTheme="minorHAnsi"/>
          <w:sz w:val="22"/>
        </w:rPr>
        <w:t>o compliance issue</w:t>
      </w:r>
      <w:r w:rsidR="009A4806">
        <w:rPr>
          <w:rFonts w:asciiTheme="minorHAnsi" w:hAnsiTheme="minorHAnsi"/>
          <w:sz w:val="22"/>
        </w:rPr>
        <w:t>s</w:t>
      </w:r>
      <w:r w:rsidR="00F509AB">
        <w:rPr>
          <w:rFonts w:asciiTheme="minorHAnsi" w:hAnsiTheme="minorHAnsi"/>
          <w:sz w:val="22"/>
        </w:rPr>
        <w:t xml:space="preserve"> were identifie</w:t>
      </w:r>
      <w:r w:rsidR="009C55D6">
        <w:rPr>
          <w:rFonts w:asciiTheme="minorHAnsi" w:hAnsiTheme="minorHAnsi"/>
          <w:sz w:val="22"/>
        </w:rPr>
        <w:t>d</w:t>
      </w:r>
      <w:r w:rsidR="00F509AB">
        <w:rPr>
          <w:rFonts w:asciiTheme="minorHAnsi" w:hAnsiTheme="minorHAnsi"/>
          <w:sz w:val="22"/>
        </w:rPr>
        <w:t>.</w:t>
      </w:r>
    </w:p>
    <w:p w14:paraId="1224CE42" w14:textId="77777777" w:rsidR="00776280" w:rsidRPr="00776280" w:rsidRDefault="00776280" w:rsidP="00C2336C">
      <w:pPr>
        <w:pStyle w:val="ListParagraph"/>
        <w:autoSpaceDE w:val="0"/>
        <w:autoSpaceDN w:val="0"/>
        <w:adjustRightInd w:val="0"/>
        <w:ind w:left="0"/>
        <w:jc w:val="both"/>
        <w:rPr>
          <w:rFonts w:asciiTheme="minorHAnsi" w:hAnsiTheme="minorHAnsi"/>
          <w:b/>
          <w:sz w:val="22"/>
          <w:szCs w:val="22"/>
        </w:rPr>
      </w:pPr>
    </w:p>
    <w:p w14:paraId="29098043" w14:textId="77777777" w:rsidR="00776280" w:rsidRPr="00E113DF" w:rsidRDefault="001B26EF" w:rsidP="00F42D35">
      <w:pPr>
        <w:pStyle w:val="ListParagraph"/>
        <w:numPr>
          <w:ilvl w:val="0"/>
          <w:numId w:val="4"/>
        </w:numPr>
        <w:autoSpaceDE w:val="0"/>
        <w:autoSpaceDN w:val="0"/>
        <w:adjustRightInd w:val="0"/>
        <w:ind w:left="0" w:firstLine="0"/>
        <w:jc w:val="both"/>
        <w:rPr>
          <w:rFonts w:asciiTheme="minorHAnsi" w:hAnsiTheme="minorHAnsi"/>
          <w:b/>
          <w:sz w:val="22"/>
          <w:szCs w:val="22"/>
        </w:rPr>
      </w:pPr>
      <w:r w:rsidRPr="00D2083B">
        <w:rPr>
          <w:rFonts w:asciiTheme="minorHAnsi" w:hAnsiTheme="minorHAnsi"/>
          <w:b/>
          <w:sz w:val="22"/>
          <w:szCs w:val="22"/>
        </w:rPr>
        <w:t>Procurement.</w:t>
      </w:r>
      <w:r w:rsidRPr="00E113DF">
        <w:rPr>
          <w:rFonts w:asciiTheme="minorHAnsi" w:hAnsiTheme="minorHAnsi"/>
          <w:sz w:val="22"/>
          <w:szCs w:val="22"/>
        </w:rPr>
        <w:t xml:space="preserve"> </w:t>
      </w:r>
      <w:r w:rsidR="001B4C73" w:rsidRPr="00E113DF">
        <w:rPr>
          <w:rFonts w:asciiTheme="minorHAnsi" w:hAnsiTheme="minorHAnsi"/>
          <w:sz w:val="22"/>
          <w:szCs w:val="22"/>
        </w:rPr>
        <w:t xml:space="preserve">The procurement performance under this </w:t>
      </w:r>
      <w:r w:rsidR="00D436B8" w:rsidRPr="00E113DF">
        <w:rPr>
          <w:rFonts w:asciiTheme="minorHAnsi" w:hAnsiTheme="minorHAnsi"/>
          <w:sz w:val="22"/>
          <w:szCs w:val="22"/>
        </w:rPr>
        <w:t>P</w:t>
      </w:r>
      <w:r w:rsidR="001B4C73" w:rsidRPr="00E113DF">
        <w:rPr>
          <w:rFonts w:asciiTheme="minorHAnsi" w:hAnsiTheme="minorHAnsi"/>
          <w:sz w:val="22"/>
          <w:szCs w:val="22"/>
        </w:rPr>
        <w:t xml:space="preserve">roject </w:t>
      </w:r>
      <w:r w:rsidR="008B765B" w:rsidRPr="00E113DF">
        <w:rPr>
          <w:rFonts w:asciiTheme="minorHAnsi" w:hAnsiTheme="minorHAnsi"/>
          <w:sz w:val="22"/>
          <w:szCs w:val="22"/>
        </w:rPr>
        <w:t xml:space="preserve">was </w:t>
      </w:r>
      <w:r w:rsidR="003C6746" w:rsidRPr="00E113DF">
        <w:rPr>
          <w:rFonts w:asciiTheme="minorHAnsi" w:hAnsiTheme="minorHAnsi"/>
          <w:sz w:val="22"/>
          <w:szCs w:val="22"/>
        </w:rPr>
        <w:t xml:space="preserve">previously </w:t>
      </w:r>
      <w:r w:rsidR="001B4C73" w:rsidRPr="00E113DF">
        <w:rPr>
          <w:rFonts w:asciiTheme="minorHAnsi" w:hAnsiTheme="minorHAnsi"/>
          <w:sz w:val="22"/>
          <w:szCs w:val="22"/>
        </w:rPr>
        <w:t xml:space="preserve">assessed as Moderately Unsatisfactory due to delays on the procurement processes, delayed processing of necessary contract amendments, and lack of internal quality control of packages submitted for the Bank’s review. </w:t>
      </w:r>
      <w:r w:rsidRPr="00E113DF">
        <w:rPr>
          <w:rFonts w:asciiTheme="minorHAnsi" w:hAnsiTheme="minorHAnsi"/>
          <w:sz w:val="22"/>
          <w:szCs w:val="22"/>
        </w:rPr>
        <w:t xml:space="preserve"> </w:t>
      </w:r>
      <w:r w:rsidR="003C6746" w:rsidRPr="00E113DF">
        <w:rPr>
          <w:rFonts w:asciiTheme="minorHAnsi" w:hAnsiTheme="minorHAnsi"/>
          <w:sz w:val="22"/>
          <w:szCs w:val="22"/>
        </w:rPr>
        <w:t xml:space="preserve">During the Bank mission to Saint Lucia in May 2019, discussions were held with PCU personnel responsible for procurement.  It was clarified that some of the procurements proceeded quickly, and others were delayed.  </w:t>
      </w:r>
      <w:r w:rsidRPr="00E113DF">
        <w:rPr>
          <w:rFonts w:asciiTheme="minorHAnsi" w:hAnsiTheme="minorHAnsi"/>
          <w:sz w:val="22"/>
          <w:szCs w:val="22"/>
        </w:rPr>
        <w:t>Valuable lessons were learned that are expected to result in strengthen</w:t>
      </w:r>
      <w:r w:rsidR="008B765B" w:rsidRPr="00E113DF">
        <w:rPr>
          <w:rFonts w:asciiTheme="minorHAnsi" w:hAnsiTheme="minorHAnsi"/>
          <w:sz w:val="22"/>
          <w:szCs w:val="22"/>
        </w:rPr>
        <w:t>ing the GoSL</w:t>
      </w:r>
      <w:r w:rsidR="00D84E9F" w:rsidRPr="00E113DF">
        <w:rPr>
          <w:rFonts w:asciiTheme="minorHAnsi" w:hAnsiTheme="minorHAnsi"/>
          <w:sz w:val="22"/>
          <w:szCs w:val="22"/>
        </w:rPr>
        <w:t>’s</w:t>
      </w:r>
      <w:r w:rsidRPr="00E113DF">
        <w:rPr>
          <w:rFonts w:asciiTheme="minorHAnsi" w:hAnsiTheme="minorHAnsi"/>
          <w:sz w:val="22"/>
          <w:szCs w:val="22"/>
        </w:rPr>
        <w:t xml:space="preserve"> procurement capacity </w:t>
      </w:r>
      <w:r w:rsidR="008B765B" w:rsidRPr="00E113DF">
        <w:rPr>
          <w:rFonts w:asciiTheme="minorHAnsi" w:hAnsiTheme="minorHAnsi"/>
          <w:sz w:val="22"/>
          <w:szCs w:val="22"/>
        </w:rPr>
        <w:t>for</w:t>
      </w:r>
      <w:r w:rsidRPr="00E113DF">
        <w:rPr>
          <w:rFonts w:asciiTheme="minorHAnsi" w:hAnsiTheme="minorHAnsi"/>
          <w:sz w:val="22"/>
          <w:szCs w:val="22"/>
        </w:rPr>
        <w:t xml:space="preserve"> the follow-on RESD</w:t>
      </w:r>
      <w:r w:rsidR="00193E51" w:rsidRPr="00E113DF">
        <w:rPr>
          <w:rFonts w:asciiTheme="minorHAnsi" w:hAnsiTheme="minorHAnsi"/>
          <w:sz w:val="22"/>
          <w:szCs w:val="22"/>
        </w:rPr>
        <w:t>P</w:t>
      </w:r>
      <w:r w:rsidR="00383AB1" w:rsidRPr="00E113DF">
        <w:rPr>
          <w:rFonts w:asciiTheme="minorHAnsi" w:hAnsiTheme="minorHAnsi"/>
          <w:sz w:val="22"/>
          <w:szCs w:val="22"/>
        </w:rPr>
        <w:t>, including the creation of a dedicated PIU</w:t>
      </w:r>
      <w:r w:rsidR="00776280" w:rsidRPr="00E113DF">
        <w:rPr>
          <w:rFonts w:asciiTheme="minorHAnsi" w:hAnsiTheme="minorHAnsi"/>
          <w:sz w:val="22"/>
          <w:szCs w:val="22"/>
        </w:rPr>
        <w:t xml:space="preserve">. </w:t>
      </w:r>
    </w:p>
    <w:p w14:paraId="6C8A4C59" w14:textId="77777777" w:rsidR="00776280" w:rsidRPr="00E113DF" w:rsidRDefault="00776280" w:rsidP="00C2336C">
      <w:pPr>
        <w:pStyle w:val="ListParagraph"/>
        <w:jc w:val="both"/>
        <w:rPr>
          <w:rFonts w:asciiTheme="minorHAnsi" w:hAnsiTheme="minorHAnsi"/>
          <w:sz w:val="22"/>
          <w:szCs w:val="22"/>
          <w:u w:val="single"/>
        </w:rPr>
      </w:pPr>
    </w:p>
    <w:p w14:paraId="109FF383" w14:textId="77777777" w:rsidR="001B4C73" w:rsidRPr="00E113DF" w:rsidRDefault="001B4C73" w:rsidP="00F42D35">
      <w:pPr>
        <w:pStyle w:val="ListParagraph"/>
        <w:numPr>
          <w:ilvl w:val="0"/>
          <w:numId w:val="4"/>
        </w:numPr>
        <w:autoSpaceDE w:val="0"/>
        <w:autoSpaceDN w:val="0"/>
        <w:adjustRightInd w:val="0"/>
        <w:ind w:left="0" w:firstLine="0"/>
        <w:jc w:val="both"/>
        <w:rPr>
          <w:rFonts w:asciiTheme="minorHAnsi" w:hAnsiTheme="minorHAnsi"/>
          <w:b/>
          <w:sz w:val="22"/>
          <w:szCs w:val="22"/>
        </w:rPr>
      </w:pPr>
      <w:r w:rsidRPr="00D2083B">
        <w:rPr>
          <w:rFonts w:asciiTheme="minorHAnsi" w:hAnsiTheme="minorHAnsi"/>
          <w:b/>
          <w:sz w:val="22"/>
          <w:szCs w:val="22"/>
        </w:rPr>
        <w:t>Financial management</w:t>
      </w:r>
      <w:r w:rsidR="001B26EF" w:rsidRPr="00D2083B">
        <w:rPr>
          <w:rFonts w:asciiTheme="minorHAnsi" w:hAnsiTheme="minorHAnsi"/>
          <w:b/>
          <w:sz w:val="22"/>
          <w:szCs w:val="22"/>
        </w:rPr>
        <w:t xml:space="preserve">. </w:t>
      </w:r>
      <w:r w:rsidRPr="00D2083B">
        <w:rPr>
          <w:rFonts w:asciiTheme="minorHAnsi" w:hAnsiTheme="minorHAnsi"/>
          <w:b/>
          <w:sz w:val="22"/>
          <w:szCs w:val="22"/>
        </w:rPr>
        <w:t xml:space="preserve"> </w:t>
      </w:r>
      <w:r w:rsidRPr="00E113DF">
        <w:rPr>
          <w:rFonts w:asciiTheme="minorHAnsi" w:hAnsiTheme="minorHAnsi"/>
          <w:sz w:val="22"/>
          <w:szCs w:val="22"/>
        </w:rPr>
        <w:t xml:space="preserve">The PCU </w:t>
      </w:r>
      <w:r w:rsidR="0026086C" w:rsidRPr="00E113DF">
        <w:rPr>
          <w:rFonts w:asciiTheme="minorHAnsi" w:hAnsiTheme="minorHAnsi"/>
          <w:sz w:val="22"/>
          <w:szCs w:val="22"/>
        </w:rPr>
        <w:t xml:space="preserve">had </w:t>
      </w:r>
      <w:r w:rsidRPr="00E113DF">
        <w:rPr>
          <w:rFonts w:asciiTheme="minorHAnsi" w:hAnsiTheme="minorHAnsi"/>
          <w:sz w:val="22"/>
          <w:szCs w:val="22"/>
        </w:rPr>
        <w:t xml:space="preserve">financial management arrangements in place that provided reasonable assurance that </w:t>
      </w:r>
      <w:r w:rsidR="001B26EF" w:rsidRPr="00E113DF">
        <w:rPr>
          <w:rFonts w:asciiTheme="minorHAnsi" w:hAnsiTheme="minorHAnsi"/>
          <w:sz w:val="22"/>
          <w:szCs w:val="22"/>
        </w:rPr>
        <w:t xml:space="preserve">the </w:t>
      </w:r>
      <w:r w:rsidRPr="00E113DF">
        <w:rPr>
          <w:rFonts w:asciiTheme="minorHAnsi" w:hAnsiTheme="minorHAnsi"/>
          <w:sz w:val="22"/>
          <w:szCs w:val="22"/>
        </w:rPr>
        <w:t xml:space="preserve">funds </w:t>
      </w:r>
      <w:r w:rsidR="001B26EF" w:rsidRPr="00E113DF">
        <w:rPr>
          <w:rFonts w:asciiTheme="minorHAnsi" w:hAnsiTheme="minorHAnsi"/>
          <w:sz w:val="22"/>
          <w:szCs w:val="22"/>
        </w:rPr>
        <w:t xml:space="preserve">were </w:t>
      </w:r>
      <w:r w:rsidRPr="00E113DF">
        <w:rPr>
          <w:rFonts w:asciiTheme="minorHAnsi" w:hAnsiTheme="minorHAnsi"/>
          <w:sz w:val="22"/>
          <w:szCs w:val="22"/>
        </w:rPr>
        <w:t>used for the purposes intended.</w:t>
      </w:r>
      <w:r w:rsidR="004F03A2" w:rsidRPr="00E113DF">
        <w:rPr>
          <w:rFonts w:asciiTheme="minorHAnsi" w:hAnsiTheme="minorHAnsi"/>
          <w:sz w:val="22"/>
          <w:szCs w:val="22"/>
        </w:rPr>
        <w:t xml:space="preserve">  The final Financial Management Implementation Support and </w:t>
      </w:r>
      <w:r w:rsidR="00936665" w:rsidRPr="00E113DF">
        <w:rPr>
          <w:rFonts w:asciiTheme="minorHAnsi" w:hAnsiTheme="minorHAnsi"/>
          <w:sz w:val="22"/>
          <w:szCs w:val="22"/>
        </w:rPr>
        <w:t>Supervision</w:t>
      </w:r>
      <w:r w:rsidR="004F03A2" w:rsidRPr="00E113DF">
        <w:rPr>
          <w:rFonts w:asciiTheme="minorHAnsi" w:hAnsiTheme="minorHAnsi"/>
          <w:sz w:val="22"/>
          <w:szCs w:val="22"/>
        </w:rPr>
        <w:t xml:space="preserve"> Report (December 2018) indicated that the external audit report for the SIDS-DOCK Trust Fund was acceptable to the Bank, and that the report for the GEF Trust Fund was still awaited as the GEF grant was extended to January 2019</w:t>
      </w:r>
      <w:r w:rsidR="00936665" w:rsidRPr="00E113DF">
        <w:rPr>
          <w:rFonts w:asciiTheme="minorHAnsi" w:hAnsiTheme="minorHAnsi"/>
          <w:sz w:val="22"/>
          <w:szCs w:val="22"/>
        </w:rPr>
        <w:t xml:space="preserve">.  </w:t>
      </w:r>
      <w:r w:rsidR="004F03A2" w:rsidRPr="00E113DF">
        <w:rPr>
          <w:rFonts w:asciiTheme="minorHAnsi" w:hAnsiTheme="minorHAnsi"/>
          <w:sz w:val="22"/>
          <w:szCs w:val="22"/>
        </w:rPr>
        <w:t xml:space="preserve">A list of </w:t>
      </w:r>
      <w:r w:rsidR="0038693E">
        <w:rPr>
          <w:rFonts w:asciiTheme="minorHAnsi" w:hAnsiTheme="minorHAnsi"/>
          <w:sz w:val="22"/>
          <w:szCs w:val="22"/>
        </w:rPr>
        <w:t xml:space="preserve">the </w:t>
      </w:r>
      <w:r w:rsidR="004F03A2" w:rsidRPr="00E113DF">
        <w:rPr>
          <w:rFonts w:asciiTheme="minorHAnsi" w:hAnsiTheme="minorHAnsi"/>
          <w:sz w:val="22"/>
          <w:szCs w:val="22"/>
        </w:rPr>
        <w:t>Project</w:t>
      </w:r>
      <w:r w:rsidR="0038693E">
        <w:rPr>
          <w:rFonts w:asciiTheme="minorHAnsi" w:hAnsiTheme="minorHAnsi"/>
          <w:sz w:val="22"/>
          <w:szCs w:val="22"/>
        </w:rPr>
        <w:t>’s</w:t>
      </w:r>
      <w:r w:rsidR="004F03A2" w:rsidRPr="00E113DF">
        <w:rPr>
          <w:rFonts w:asciiTheme="minorHAnsi" w:hAnsiTheme="minorHAnsi"/>
          <w:sz w:val="22"/>
          <w:szCs w:val="22"/>
        </w:rPr>
        <w:t xml:space="preserve"> closing procedures was also identified to be completed by the PCU.</w:t>
      </w:r>
      <w:r w:rsidR="00936665" w:rsidRPr="00E113DF">
        <w:rPr>
          <w:rFonts w:asciiTheme="minorHAnsi" w:hAnsiTheme="minorHAnsi"/>
          <w:sz w:val="22"/>
          <w:szCs w:val="22"/>
        </w:rPr>
        <w:t xml:space="preserve">  The report rated the Recipient’s financial management as Moderately Satisfactory.  </w:t>
      </w:r>
    </w:p>
    <w:p w14:paraId="634DA1C2" w14:textId="77777777" w:rsidR="005A0CCD" w:rsidRDefault="005A0CCD" w:rsidP="005A0CCD">
      <w:pPr>
        <w:rPr>
          <w:rFonts w:asciiTheme="minorHAnsi" w:hAnsiTheme="minorHAnsi"/>
          <w:b/>
          <w:sz w:val="22"/>
          <w:szCs w:val="22"/>
        </w:rPr>
      </w:pPr>
      <w:bookmarkStart w:id="76" w:name="_Toc10733132"/>
      <w:bookmarkStart w:id="77" w:name="_Toc10735963"/>
    </w:p>
    <w:p w14:paraId="34438005" w14:textId="77777777" w:rsidR="00E113DF" w:rsidRDefault="00D17B39" w:rsidP="005A0CCD">
      <w:pPr>
        <w:rPr>
          <w:rFonts w:asciiTheme="minorHAnsi" w:hAnsiTheme="minorHAnsi"/>
          <w:b/>
          <w:sz w:val="22"/>
          <w:szCs w:val="22"/>
        </w:rPr>
      </w:pPr>
      <w:r w:rsidRPr="0038693E">
        <w:rPr>
          <w:rFonts w:asciiTheme="minorHAnsi" w:hAnsiTheme="minorHAnsi"/>
          <w:b/>
          <w:sz w:val="22"/>
          <w:szCs w:val="22"/>
        </w:rPr>
        <w:t>Quality of Monitoring and Evaluation</w:t>
      </w:r>
      <w:bookmarkStart w:id="78" w:name="_Toc10733133"/>
      <w:bookmarkStart w:id="79" w:name="_Toc10735964"/>
      <w:bookmarkEnd w:id="76"/>
      <w:bookmarkEnd w:id="77"/>
    </w:p>
    <w:p w14:paraId="1C9312EA" w14:textId="77777777" w:rsidR="005A0CCD" w:rsidRPr="005A0CCD" w:rsidRDefault="005A0CCD" w:rsidP="005A0CCD">
      <w:pPr>
        <w:rPr>
          <w:rFonts w:asciiTheme="minorHAnsi" w:hAnsiTheme="minorHAnsi"/>
          <w:b/>
          <w:sz w:val="22"/>
          <w:szCs w:val="22"/>
        </w:rPr>
      </w:pPr>
    </w:p>
    <w:bookmarkEnd w:id="78"/>
    <w:bookmarkEnd w:id="79"/>
    <w:p w14:paraId="06DB7FA0" w14:textId="77777777" w:rsidR="0038693E" w:rsidRDefault="00E47D14" w:rsidP="00F42D35">
      <w:pPr>
        <w:pStyle w:val="Normal5"/>
        <w:numPr>
          <w:ilvl w:val="0"/>
          <w:numId w:val="4"/>
        </w:numPr>
        <w:spacing w:line="240" w:lineRule="auto"/>
        <w:ind w:left="0" w:firstLine="0"/>
        <w:jc w:val="both"/>
      </w:pPr>
      <w:r>
        <w:t>The PDO is low on specificity</w:t>
      </w:r>
      <w:r w:rsidR="0038693E">
        <w:t>; however, a</w:t>
      </w:r>
      <w:r w:rsidR="0038693E" w:rsidRPr="00E113DF">
        <w:t xml:space="preserve">dequate PDO-level and intermediate indicators were identified.  As reported above, one of the three PDO-level indicators lost its relevance during Project implementation </w:t>
      </w:r>
      <w:r w:rsidR="0038693E">
        <w:t>and this indicator should have been adjusted during implementation.  H</w:t>
      </w:r>
      <w:r w:rsidR="0038693E" w:rsidRPr="00E113DF">
        <w:t>owever</w:t>
      </w:r>
      <w:r w:rsidR="0038693E">
        <w:t xml:space="preserve">, the </w:t>
      </w:r>
      <w:r w:rsidR="0038693E" w:rsidRPr="00E113DF">
        <w:t xml:space="preserve">other two PDO-level indicators were </w:t>
      </w:r>
      <w:proofErr w:type="gramStart"/>
      <w:r w:rsidR="0038693E" w:rsidRPr="00E113DF">
        <w:t>sufficient</w:t>
      </w:r>
      <w:proofErr w:type="gramEnd"/>
      <w:r w:rsidR="0038693E" w:rsidRPr="00E113DF">
        <w:t xml:space="preserve"> on their own to measure the successful outcome of the Project.  </w:t>
      </w:r>
    </w:p>
    <w:p w14:paraId="2DBBC9A2" w14:textId="6F1B403E" w:rsidR="00E47D14" w:rsidRDefault="00E47D14" w:rsidP="00F42D35">
      <w:pPr>
        <w:pStyle w:val="Normal5"/>
        <w:numPr>
          <w:ilvl w:val="0"/>
          <w:numId w:val="4"/>
        </w:numPr>
        <w:spacing w:line="240" w:lineRule="auto"/>
        <w:ind w:left="0" w:firstLine="0"/>
        <w:jc w:val="both"/>
      </w:pPr>
      <w:r>
        <w:t xml:space="preserve">The M&amp;E framework </w:t>
      </w:r>
      <w:r w:rsidR="0038693E">
        <w:t>wa</w:t>
      </w:r>
      <w:r>
        <w:t xml:space="preserve">s simple, which was appropriate given the nature of this operation. However, all PDO level and intermediate results level indicators were binary in nature, making them </w:t>
      </w:r>
      <w:r w:rsidR="0047520E">
        <w:t xml:space="preserve">less </w:t>
      </w:r>
      <w:r>
        <w:t xml:space="preserve">useful for tracking incremental progress throughout implementation.  </w:t>
      </w:r>
    </w:p>
    <w:p w14:paraId="183321A6" w14:textId="77777777" w:rsidR="0038693E" w:rsidRDefault="0038693E" w:rsidP="00F42D35">
      <w:pPr>
        <w:pStyle w:val="Normal5"/>
        <w:numPr>
          <w:ilvl w:val="0"/>
          <w:numId w:val="4"/>
        </w:numPr>
        <w:spacing w:line="240" w:lineRule="auto"/>
        <w:ind w:left="0" w:firstLine="0"/>
        <w:jc w:val="both"/>
      </w:pPr>
      <w:r>
        <w:t>Q</w:t>
      </w:r>
      <w:r w:rsidRPr="00E113DF">
        <w:t>uarterly reports were provided by the PCU</w:t>
      </w:r>
      <w:r>
        <w:t xml:space="preserve">, tracking progress of ongoing Project activities, identifying challenges and planned activities for the next period. However, a mid-term review was not done, and the first ISR was completed only in January 2018. </w:t>
      </w:r>
    </w:p>
    <w:p w14:paraId="6A057BC0" w14:textId="0E674E8F" w:rsidR="00776280" w:rsidRDefault="00776280" w:rsidP="008B38BA">
      <w:pPr>
        <w:rPr>
          <w:rFonts w:asciiTheme="minorHAnsi" w:hAnsiTheme="minorHAnsi"/>
          <w:b/>
          <w:sz w:val="22"/>
          <w:szCs w:val="22"/>
        </w:rPr>
      </w:pPr>
      <w:bookmarkStart w:id="80" w:name="_Toc10733134"/>
      <w:bookmarkStart w:id="81" w:name="_Toc10735965"/>
      <w:r w:rsidRPr="005A0CCD">
        <w:rPr>
          <w:rFonts w:asciiTheme="minorHAnsi" w:hAnsiTheme="minorHAnsi"/>
          <w:b/>
          <w:sz w:val="22"/>
          <w:szCs w:val="22"/>
        </w:rPr>
        <w:t>Risk to Development Outcome</w:t>
      </w:r>
      <w:bookmarkEnd w:id="80"/>
      <w:bookmarkEnd w:id="81"/>
    </w:p>
    <w:p w14:paraId="6F69552E" w14:textId="77777777" w:rsidR="005A0CCD" w:rsidRPr="005A0CCD" w:rsidRDefault="005A0CCD" w:rsidP="008B38BA">
      <w:pPr>
        <w:rPr>
          <w:rFonts w:asciiTheme="minorHAnsi" w:hAnsiTheme="minorHAnsi"/>
          <w:b/>
          <w:sz w:val="22"/>
          <w:szCs w:val="22"/>
        </w:rPr>
      </w:pPr>
    </w:p>
    <w:p w14:paraId="36F5BD26" w14:textId="77777777" w:rsidR="00776280" w:rsidRPr="00881966" w:rsidRDefault="00B5495B" w:rsidP="00F42D35">
      <w:pPr>
        <w:pStyle w:val="Normal5"/>
        <w:numPr>
          <w:ilvl w:val="0"/>
          <w:numId w:val="4"/>
        </w:numPr>
        <w:spacing w:line="240" w:lineRule="auto"/>
        <w:ind w:left="0" w:firstLine="0"/>
        <w:jc w:val="both"/>
        <w:rPr>
          <w:sz w:val="24"/>
          <w:szCs w:val="24"/>
        </w:rPr>
      </w:pPr>
      <w:bookmarkStart w:id="82" w:name="_Toc10733135"/>
      <w:bookmarkStart w:id="83" w:name="_Toc10735966"/>
      <w:r w:rsidRPr="0038693E">
        <w:rPr>
          <w:u w:val="single"/>
        </w:rPr>
        <w:t>Geothermal Resource</w:t>
      </w:r>
      <w:r w:rsidR="00D87F53" w:rsidRPr="0038693E">
        <w:rPr>
          <w:u w:val="single"/>
        </w:rPr>
        <w:t>/Exploration</w:t>
      </w:r>
      <w:r w:rsidRPr="0038693E">
        <w:rPr>
          <w:u w:val="single"/>
        </w:rPr>
        <w:t xml:space="preserve"> Risk</w:t>
      </w:r>
      <w:r w:rsidRPr="0055662F">
        <w:t>.</w:t>
      </w:r>
      <w:r w:rsidRPr="00776280">
        <w:t xml:space="preserve">  </w:t>
      </w:r>
      <w:r w:rsidR="00E01DAF" w:rsidRPr="00776280">
        <w:t>Th</w:t>
      </w:r>
      <w:r w:rsidR="00E97807" w:rsidRPr="00776280">
        <w:t>e geothermal</w:t>
      </w:r>
      <w:r w:rsidR="00E01DAF" w:rsidRPr="00776280">
        <w:t xml:space="preserve"> reservoir may or may not be one that can be commercially developed. Its actual physical characteristics and thus its suitability for development can only be ascertained by</w:t>
      </w:r>
      <w:r w:rsidR="00D87F53">
        <w:t xml:space="preserve"> deep</w:t>
      </w:r>
      <w:r w:rsidR="00E01DAF" w:rsidRPr="00776280">
        <w:t xml:space="preserve"> exploration drilling</w:t>
      </w:r>
      <w:r w:rsidR="00D87F53">
        <w:t xml:space="preserve"> up to a total depth (TD) of 1,500 to 2,000 meters</w:t>
      </w:r>
      <w:r w:rsidR="00D87F53" w:rsidRPr="00776280">
        <w:t xml:space="preserve">.  </w:t>
      </w:r>
      <w:r w:rsidR="00D87F53">
        <w:t>There are no thermal manifestations in the potential areas of interest</w:t>
      </w:r>
      <w:r w:rsidR="00E01DAF" w:rsidRPr="00776280">
        <w:t>.</w:t>
      </w:r>
      <w:bookmarkEnd w:id="82"/>
      <w:bookmarkEnd w:id="83"/>
      <w:r w:rsidR="000D0062" w:rsidRPr="00776280">
        <w:t xml:space="preserve"> </w:t>
      </w:r>
      <w:r w:rsidRPr="00776280">
        <w:t xml:space="preserve">   </w:t>
      </w:r>
    </w:p>
    <w:p w14:paraId="0C6622F7" w14:textId="037C86C2" w:rsidR="00776280" w:rsidRPr="00776280" w:rsidRDefault="002B01A4" w:rsidP="00F42D35">
      <w:pPr>
        <w:pStyle w:val="Normal5"/>
        <w:numPr>
          <w:ilvl w:val="0"/>
          <w:numId w:val="4"/>
        </w:numPr>
        <w:spacing w:line="240" w:lineRule="auto"/>
        <w:ind w:left="0" w:firstLine="0"/>
        <w:jc w:val="both"/>
        <w:rPr>
          <w:sz w:val="24"/>
          <w:szCs w:val="24"/>
        </w:rPr>
      </w:pPr>
      <w:bookmarkStart w:id="84" w:name="_Toc10733136"/>
      <w:bookmarkStart w:id="85" w:name="_Toc10735967"/>
      <w:r w:rsidRPr="00776280">
        <w:rPr>
          <w:u w:val="single"/>
        </w:rPr>
        <w:t xml:space="preserve">Technical </w:t>
      </w:r>
      <w:r w:rsidR="006F3B55" w:rsidRPr="00776280">
        <w:rPr>
          <w:u w:val="single"/>
        </w:rPr>
        <w:t>D</w:t>
      </w:r>
      <w:r w:rsidRPr="00776280">
        <w:rPr>
          <w:u w:val="single"/>
        </w:rPr>
        <w:t>esign</w:t>
      </w:r>
      <w:r w:rsidR="006F3B55" w:rsidRPr="00776280">
        <w:rPr>
          <w:u w:val="single"/>
        </w:rPr>
        <w:t xml:space="preserve"> and Cost Risk</w:t>
      </w:r>
      <w:r w:rsidRPr="00776280">
        <w:t xml:space="preserve">. The geothermal exploration requires some flexibility in the design of the project </w:t>
      </w:r>
      <w:proofErr w:type="gramStart"/>
      <w:r w:rsidRPr="00776280">
        <w:t>in order to</w:t>
      </w:r>
      <w:proofErr w:type="gramEnd"/>
      <w:r w:rsidRPr="00776280">
        <w:t xml:space="preserve"> determine the viability of the geothermal resource</w:t>
      </w:r>
      <w:r w:rsidR="006F3B55" w:rsidRPr="00776280">
        <w:t xml:space="preserve">, </w:t>
      </w:r>
      <w:r w:rsidRPr="00776280">
        <w:t>mainly due to the uncertainty regarding the exact location and number of holes to be drill</w:t>
      </w:r>
      <w:r w:rsidR="006F3B55" w:rsidRPr="00776280">
        <w:t>ed</w:t>
      </w:r>
      <w:r w:rsidRPr="00776280">
        <w:t xml:space="preserve"> in the project area. This design uncertainty bears a </w:t>
      </w:r>
      <w:r w:rsidR="006F3B55" w:rsidRPr="00776280">
        <w:t>cost</w:t>
      </w:r>
      <w:r w:rsidRPr="00776280">
        <w:t xml:space="preserve"> risk to the project since changes to the location, additional drillings, and other deviations will </w:t>
      </w:r>
      <w:r w:rsidR="00D743DF" w:rsidRPr="00776280">
        <w:t xml:space="preserve">adversely </w:t>
      </w:r>
      <w:r w:rsidRPr="00776280">
        <w:t xml:space="preserve">impact </w:t>
      </w:r>
      <w:r w:rsidR="00D743DF" w:rsidRPr="00776280">
        <w:t xml:space="preserve">the </w:t>
      </w:r>
      <w:r w:rsidRPr="00776280">
        <w:t xml:space="preserve">up-front project cost. </w:t>
      </w:r>
      <w:r w:rsidR="0081073E">
        <w:t>It will be</w:t>
      </w:r>
      <w:r w:rsidR="00EA601B">
        <w:t xml:space="preserve"> </w:t>
      </w:r>
      <w:r w:rsidR="0081073E">
        <w:t>important</w:t>
      </w:r>
      <w:r w:rsidR="00EA601B">
        <w:t xml:space="preserve"> to build in </w:t>
      </w:r>
      <w:proofErr w:type="gramStart"/>
      <w:r w:rsidR="00EA601B">
        <w:t>sufficient</w:t>
      </w:r>
      <w:proofErr w:type="gramEnd"/>
      <w:r w:rsidR="00EA601B">
        <w:t xml:space="preserve"> </w:t>
      </w:r>
      <w:r w:rsidR="001F169F">
        <w:t xml:space="preserve">financial </w:t>
      </w:r>
      <w:r w:rsidR="00EA601B">
        <w:t>contingenc</w:t>
      </w:r>
      <w:r w:rsidR="001F169F">
        <w:t>ies</w:t>
      </w:r>
      <w:r w:rsidR="00EA601B">
        <w:t xml:space="preserve">. </w:t>
      </w:r>
      <w:r w:rsidR="0081073E">
        <w:t xml:space="preserve"> </w:t>
      </w:r>
      <w:r w:rsidRPr="00776280">
        <w:t xml:space="preserve">The risk </w:t>
      </w:r>
      <w:r w:rsidR="006F3B55" w:rsidRPr="00776280">
        <w:t xml:space="preserve">can </w:t>
      </w:r>
      <w:r w:rsidR="001F169F">
        <w:t xml:space="preserve">also </w:t>
      </w:r>
      <w:r w:rsidR="006F3B55" w:rsidRPr="00776280">
        <w:t xml:space="preserve">be </w:t>
      </w:r>
      <w:r w:rsidR="00D743DF" w:rsidRPr="00776280">
        <w:t>managed to some extent</w:t>
      </w:r>
      <w:r w:rsidRPr="00776280">
        <w:t xml:space="preserve"> by </w:t>
      </w:r>
      <w:r w:rsidR="00D743DF" w:rsidRPr="00776280">
        <w:t xml:space="preserve">using </w:t>
      </w:r>
      <w:r w:rsidRPr="00776280">
        <w:t>an Exploration Management Consultant (EMC) who will oversee the exploration drilling campaign on behalf of the government and convene a Technical Panel comprising of stakeholders to guide implementation, including review of any changes to the plan during implementation.</w:t>
      </w:r>
      <w:bookmarkEnd w:id="84"/>
      <w:bookmarkEnd w:id="85"/>
      <w:r w:rsidRPr="00776280">
        <w:t xml:space="preserve">  </w:t>
      </w:r>
    </w:p>
    <w:p w14:paraId="45580E22" w14:textId="4EB2BEC9" w:rsidR="00776280" w:rsidRPr="00776280" w:rsidRDefault="006F3B55" w:rsidP="00F42D35">
      <w:pPr>
        <w:pStyle w:val="Normal5"/>
        <w:numPr>
          <w:ilvl w:val="0"/>
          <w:numId w:val="4"/>
        </w:numPr>
        <w:spacing w:line="240" w:lineRule="auto"/>
        <w:ind w:left="0" w:firstLine="0"/>
        <w:jc w:val="both"/>
        <w:rPr>
          <w:sz w:val="24"/>
          <w:szCs w:val="24"/>
        </w:rPr>
      </w:pPr>
      <w:bookmarkStart w:id="86" w:name="_Toc10733137"/>
      <w:bookmarkStart w:id="87" w:name="_Toc10735968"/>
      <w:r w:rsidRPr="00776280">
        <w:rPr>
          <w:u w:val="single"/>
        </w:rPr>
        <w:t>Financing Risk</w:t>
      </w:r>
      <w:r w:rsidRPr="00776280">
        <w:t xml:space="preserve">. </w:t>
      </w:r>
      <w:r w:rsidR="00D743DF" w:rsidRPr="00776280">
        <w:t xml:space="preserve"> </w:t>
      </w:r>
      <w:r w:rsidR="002B01A4" w:rsidRPr="00776280">
        <w:t xml:space="preserve">All </w:t>
      </w:r>
      <w:r w:rsidR="00D743DF" w:rsidRPr="00776280">
        <w:t xml:space="preserve">greenfield </w:t>
      </w:r>
      <w:r w:rsidR="002B01A4" w:rsidRPr="00776280">
        <w:t>geothermal projects face</w:t>
      </w:r>
      <w:r w:rsidR="00D743DF" w:rsidRPr="00776280">
        <w:t xml:space="preserve"> very </w:t>
      </w:r>
      <w:r w:rsidR="002B01A4" w:rsidRPr="00776280">
        <w:t>high financing risk due to high upfront costs</w:t>
      </w:r>
      <w:r w:rsidR="00D743DF" w:rsidRPr="00776280">
        <w:t xml:space="preserve"> during the exploration and confirmatory drilling phases before resource viability is fully confirmed</w:t>
      </w:r>
      <w:r w:rsidR="002B01A4" w:rsidRPr="00776280">
        <w:t xml:space="preserve">, and a long lead time from the start of exploration to power plant commissioning and first revenues. Donor </w:t>
      </w:r>
      <w:r w:rsidR="00D743DF" w:rsidRPr="00776280">
        <w:t xml:space="preserve">grant and concessional </w:t>
      </w:r>
      <w:r w:rsidR="002B01A4" w:rsidRPr="00776280">
        <w:t>funding is therefore a</w:t>
      </w:r>
      <w:r w:rsidR="00D743DF" w:rsidRPr="00776280">
        <w:t>n</w:t>
      </w:r>
      <w:r w:rsidR="002B01A4" w:rsidRPr="00776280">
        <w:t xml:space="preserve"> </w:t>
      </w:r>
      <w:r w:rsidR="00D743DF" w:rsidRPr="00776280">
        <w:t xml:space="preserve">important </w:t>
      </w:r>
      <w:r w:rsidR="002B01A4" w:rsidRPr="00776280">
        <w:t xml:space="preserve">element to mitigate the financing risk of </w:t>
      </w:r>
      <w:r w:rsidR="00684134" w:rsidRPr="00776280">
        <w:t>a</w:t>
      </w:r>
      <w:r w:rsidR="002B01A4" w:rsidRPr="00776280">
        <w:t xml:space="preserve"> </w:t>
      </w:r>
      <w:r w:rsidR="00D743DF" w:rsidRPr="00776280">
        <w:t xml:space="preserve">greenfield </w:t>
      </w:r>
      <w:r w:rsidR="002B01A4" w:rsidRPr="00776280">
        <w:t>geothermal project</w:t>
      </w:r>
      <w:r w:rsidR="008774AB" w:rsidRPr="00776280">
        <w:t xml:space="preserve">, and </w:t>
      </w:r>
      <w:r w:rsidR="00A70204" w:rsidRPr="00776280">
        <w:t xml:space="preserve">this Project and the follow-up RESDP </w:t>
      </w:r>
      <w:r w:rsidR="007D50DF" w:rsidRPr="00776280">
        <w:t>help</w:t>
      </w:r>
      <w:r w:rsidR="006010B7" w:rsidRPr="00776280">
        <w:t xml:space="preserve"> to </w:t>
      </w:r>
      <w:r w:rsidR="00A70204" w:rsidRPr="00776280">
        <w:t>mitigate the financing risk</w:t>
      </w:r>
      <w:r w:rsidR="006010B7" w:rsidRPr="00776280">
        <w:t>.</w:t>
      </w:r>
      <w:bookmarkEnd w:id="86"/>
      <w:bookmarkEnd w:id="87"/>
    </w:p>
    <w:p w14:paraId="5E23153A" w14:textId="31745143" w:rsidR="00776280" w:rsidRPr="00776280" w:rsidRDefault="002B01A4" w:rsidP="00F42D35">
      <w:pPr>
        <w:pStyle w:val="Normal5"/>
        <w:numPr>
          <w:ilvl w:val="0"/>
          <w:numId w:val="4"/>
        </w:numPr>
        <w:spacing w:line="240" w:lineRule="auto"/>
        <w:ind w:left="0" w:firstLine="0"/>
        <w:jc w:val="both"/>
        <w:rPr>
          <w:sz w:val="24"/>
          <w:szCs w:val="24"/>
        </w:rPr>
      </w:pPr>
      <w:bookmarkStart w:id="88" w:name="_Toc10733138"/>
      <w:bookmarkStart w:id="89" w:name="_Toc10735969"/>
      <w:r w:rsidRPr="00776280">
        <w:rPr>
          <w:u w:val="single"/>
        </w:rPr>
        <w:t>Policy</w:t>
      </w:r>
      <w:r w:rsidR="003433D4" w:rsidRPr="00776280">
        <w:rPr>
          <w:u w:val="single"/>
        </w:rPr>
        <w:t>,</w:t>
      </w:r>
      <w:r w:rsidRPr="00776280">
        <w:rPr>
          <w:u w:val="single"/>
        </w:rPr>
        <w:t xml:space="preserve"> </w:t>
      </w:r>
      <w:r w:rsidR="006F3B55" w:rsidRPr="00776280">
        <w:rPr>
          <w:u w:val="single"/>
        </w:rPr>
        <w:t>R</w:t>
      </w:r>
      <w:r w:rsidRPr="00776280">
        <w:rPr>
          <w:u w:val="single"/>
        </w:rPr>
        <w:t>egulatory</w:t>
      </w:r>
      <w:r w:rsidR="003433D4" w:rsidRPr="00776280">
        <w:rPr>
          <w:u w:val="single"/>
        </w:rPr>
        <w:t xml:space="preserve"> and Related Implementation</w:t>
      </w:r>
      <w:r w:rsidRPr="00776280">
        <w:rPr>
          <w:u w:val="single"/>
        </w:rPr>
        <w:t xml:space="preserve"> </w:t>
      </w:r>
      <w:r w:rsidR="006F3B55" w:rsidRPr="00776280">
        <w:rPr>
          <w:u w:val="single"/>
        </w:rPr>
        <w:t>R</w:t>
      </w:r>
      <w:r w:rsidRPr="00776280">
        <w:rPr>
          <w:u w:val="single"/>
        </w:rPr>
        <w:t>isk</w:t>
      </w:r>
      <w:r w:rsidR="00684134" w:rsidRPr="00776280">
        <w:rPr>
          <w:u w:val="single"/>
        </w:rPr>
        <w:t>s</w:t>
      </w:r>
      <w:r w:rsidRPr="00776280">
        <w:t xml:space="preserve">. </w:t>
      </w:r>
      <w:r w:rsidR="00684134" w:rsidRPr="00776280">
        <w:t xml:space="preserve"> </w:t>
      </w:r>
      <w:r w:rsidRPr="00776280">
        <w:t xml:space="preserve">Commercial success of </w:t>
      </w:r>
      <w:r w:rsidR="00684134" w:rsidRPr="00776280">
        <w:t xml:space="preserve">a </w:t>
      </w:r>
      <w:r w:rsidR="00D743DF" w:rsidRPr="00776280">
        <w:t xml:space="preserve">greenfield </w:t>
      </w:r>
      <w:r w:rsidRPr="00776280">
        <w:t>geothermal project after handing it over to a private sector developer depends on the policy and regulatory environment in the country. Therefore, clarity in policy and regulations which impact geothermal development such as pricing and taxation, procurement procedures, environmental concerns, permitting, location and siting restrictions, etc.</w:t>
      </w:r>
      <w:r w:rsidR="006010B7" w:rsidRPr="00776280">
        <w:t>,</w:t>
      </w:r>
      <w:r w:rsidRPr="00776280">
        <w:t xml:space="preserve"> as well as capacity constraints of relevant institutions </w:t>
      </w:r>
      <w:r w:rsidR="003433D4" w:rsidRPr="00776280">
        <w:t xml:space="preserve">and the ability to successfully structure and execute the transaction, </w:t>
      </w:r>
      <w:r w:rsidRPr="00776280">
        <w:t xml:space="preserve">will </w:t>
      </w:r>
      <w:r w:rsidR="00684134" w:rsidRPr="00776280">
        <w:t xml:space="preserve">need to </w:t>
      </w:r>
      <w:r w:rsidRPr="00776280">
        <w:t xml:space="preserve">be addressed.  </w:t>
      </w:r>
      <w:r w:rsidR="00062839" w:rsidRPr="00776280">
        <w:t xml:space="preserve">The RESDP will include a component that will support the provision of </w:t>
      </w:r>
      <w:r w:rsidR="003433D4" w:rsidRPr="00776280">
        <w:t>advisory services to address these policy/regulatory gaps and capacity constraints</w:t>
      </w:r>
      <w:r w:rsidR="00776280" w:rsidRPr="00776280">
        <w:rPr>
          <w:sz w:val="24"/>
          <w:szCs w:val="24"/>
        </w:rPr>
        <w:t>.</w:t>
      </w:r>
      <w:bookmarkEnd w:id="88"/>
      <w:bookmarkEnd w:id="89"/>
    </w:p>
    <w:p w14:paraId="02F23AF9" w14:textId="74EB3393" w:rsidR="00776280" w:rsidRPr="00776280" w:rsidRDefault="006F3B55" w:rsidP="00F42D35">
      <w:pPr>
        <w:pStyle w:val="Normal5"/>
        <w:numPr>
          <w:ilvl w:val="0"/>
          <w:numId w:val="4"/>
        </w:numPr>
        <w:spacing w:line="240" w:lineRule="auto"/>
        <w:ind w:left="0" w:firstLine="0"/>
        <w:jc w:val="both"/>
        <w:rPr>
          <w:sz w:val="24"/>
          <w:szCs w:val="24"/>
        </w:rPr>
      </w:pPr>
      <w:bookmarkStart w:id="90" w:name="_Toc10733139"/>
      <w:bookmarkStart w:id="91" w:name="_Toc10735970"/>
      <w:r w:rsidRPr="00776280">
        <w:rPr>
          <w:u w:val="single"/>
        </w:rPr>
        <w:t>Market and C</w:t>
      </w:r>
      <w:r w:rsidR="002B01A4" w:rsidRPr="00776280">
        <w:rPr>
          <w:u w:val="single"/>
        </w:rPr>
        <w:t xml:space="preserve">ountry </w:t>
      </w:r>
      <w:r w:rsidRPr="00776280">
        <w:rPr>
          <w:u w:val="single"/>
        </w:rPr>
        <w:t>R</w:t>
      </w:r>
      <w:r w:rsidR="002B01A4" w:rsidRPr="00776280">
        <w:rPr>
          <w:u w:val="single"/>
        </w:rPr>
        <w:t>isks</w:t>
      </w:r>
      <w:r w:rsidRPr="00776280">
        <w:t xml:space="preserve">. </w:t>
      </w:r>
      <w:r w:rsidR="002B01A4" w:rsidRPr="00776280">
        <w:t>The Caribbean presents a relatively small market in general, and Saint Lucia has a particularly small economy with a small population.  This presents a</w:t>
      </w:r>
      <w:r w:rsidR="0019496F" w:rsidRPr="00776280">
        <w:t xml:space="preserve"> </w:t>
      </w:r>
      <w:r w:rsidR="002B01A4" w:rsidRPr="00776280">
        <w:t xml:space="preserve">challenge in attracting qualified developers in significant numbers in the energy and other infrastructure sectors, which is exacerbated by the fact that geothermal is a </w:t>
      </w:r>
      <w:r w:rsidR="00D743DF" w:rsidRPr="00776280">
        <w:t xml:space="preserve">relatively </w:t>
      </w:r>
      <w:r w:rsidR="002B01A4" w:rsidRPr="00776280">
        <w:t>nascent industry</w:t>
      </w:r>
      <w:r w:rsidR="00DC0251">
        <w:t xml:space="preserve"> in the r</w:t>
      </w:r>
      <w:r w:rsidR="005C29B3">
        <w:t>egion</w:t>
      </w:r>
      <w:r w:rsidR="002B01A4" w:rsidRPr="00776280">
        <w:t xml:space="preserve"> and there is limited domestic sector capacity in the island.</w:t>
      </w:r>
      <w:r w:rsidR="00A34840">
        <w:t xml:space="preserve"> A</w:t>
      </w:r>
      <w:r w:rsidR="006B3C29" w:rsidRPr="00776280">
        <w:t xml:space="preserve">t least one reputable, international developer has expressed strong interest in the past, </w:t>
      </w:r>
      <w:r w:rsidR="00936665" w:rsidRPr="00A34840">
        <w:t>which is an encouraging sign</w:t>
      </w:r>
      <w:r w:rsidR="006B3C29" w:rsidRPr="00A34840">
        <w:t>.</w:t>
      </w:r>
      <w:r w:rsidR="00A34840">
        <w:t xml:space="preserve"> Nonetheless, </w:t>
      </w:r>
      <w:r w:rsidR="00A34840" w:rsidRPr="00A34840">
        <w:t xml:space="preserve">lack of effective competition is still a major issue in such a market.  </w:t>
      </w:r>
      <w:r w:rsidR="00A34840">
        <w:t xml:space="preserve">The GoSL can address this by </w:t>
      </w:r>
      <w:r w:rsidR="00A34840" w:rsidRPr="00A34840">
        <w:t xml:space="preserve">market </w:t>
      </w:r>
      <w:r w:rsidR="00A34840">
        <w:t>sounding</w:t>
      </w:r>
      <w:r w:rsidR="00A34840" w:rsidRPr="00A34840">
        <w:t xml:space="preserve"> at an appropriate time</w:t>
      </w:r>
      <w:r w:rsidR="00A34840">
        <w:t xml:space="preserve"> in the future.</w:t>
      </w:r>
      <w:bookmarkEnd w:id="90"/>
      <w:bookmarkEnd w:id="91"/>
      <w:r w:rsidR="00A34840">
        <w:t xml:space="preserve"> </w:t>
      </w:r>
    </w:p>
    <w:p w14:paraId="21CD2153" w14:textId="0629F17A" w:rsidR="00776280" w:rsidRPr="00776280" w:rsidRDefault="00942E9D" w:rsidP="00F42D35">
      <w:pPr>
        <w:pStyle w:val="Normal5"/>
        <w:numPr>
          <w:ilvl w:val="0"/>
          <w:numId w:val="4"/>
        </w:numPr>
        <w:spacing w:line="240" w:lineRule="auto"/>
        <w:ind w:left="0" w:firstLine="0"/>
        <w:jc w:val="both"/>
        <w:rPr>
          <w:sz w:val="24"/>
          <w:szCs w:val="24"/>
        </w:rPr>
      </w:pPr>
      <w:bookmarkStart w:id="92" w:name="_Toc10733140"/>
      <w:bookmarkStart w:id="93" w:name="_Toc10735971"/>
      <w:r w:rsidRPr="00CA23CC">
        <w:rPr>
          <w:u w:val="single"/>
        </w:rPr>
        <w:t>Competitiveness of Geothermal Energy</w:t>
      </w:r>
      <w:r w:rsidRPr="00776280">
        <w:t>: Renewable energy is a dynamic and fast changing sector, and other technologies including solar PV and battery storage have achieved very substantial cost reductions in the last few years.   Geothermal power generation does have the important advantages of being a base-load resource with a high firm availability factor and a very compact and low-profile plant footprint.</w:t>
      </w:r>
      <w:r w:rsidR="00156BCC">
        <w:t xml:space="preserve"> </w:t>
      </w:r>
      <w:r w:rsidRPr="00776280">
        <w:t xml:space="preserve"> </w:t>
      </w:r>
      <w:r w:rsidR="00156BCC">
        <w:t xml:space="preserve">It is also positive from a </w:t>
      </w:r>
      <w:r w:rsidR="00E3681D">
        <w:t xml:space="preserve">climate resilience perspective, as geothermal is not affected by </w:t>
      </w:r>
      <w:r w:rsidR="000D4995">
        <w:t xml:space="preserve">changes in precipitation and the installations are less likely to be affected by </w:t>
      </w:r>
      <w:r w:rsidR="000113F6">
        <w:t xml:space="preserve">extreme wind speeds than solar PV and wind.  </w:t>
      </w:r>
      <w:r w:rsidRPr="00776280">
        <w:t xml:space="preserve">The recently completed National Energy Transition Strategy (NETS), </w:t>
      </w:r>
      <w:r w:rsidR="008D3285">
        <w:t>led</w:t>
      </w:r>
      <w:r w:rsidRPr="00776280">
        <w:t xml:space="preserve"> by internationally well-respected, independent parties of Carbon War Room (CWR) and the Rocky Mountain Institute (RMI)</w:t>
      </w:r>
      <w:r w:rsidR="008D3285">
        <w:t xml:space="preserve"> and supported by the  DNV-GL</w:t>
      </w:r>
      <w:r w:rsidRPr="00776280">
        <w:t>, concludes that geothermal energy, if included in the least cost energy mix at the projected 30 MW capacity range and if procured at an affordable price [below US$0.14 per kWh], may fit the least cost model and substantially benefit the country achieving up to 7</w:t>
      </w:r>
      <w:r w:rsidR="008D3285">
        <w:t>5.3</w:t>
      </w:r>
      <w:r w:rsidR="00AC179F">
        <w:t xml:space="preserve"> percent</w:t>
      </w:r>
      <w:r w:rsidRPr="00776280">
        <w:t xml:space="preserve"> of renewable energy penetration by 2025</w:t>
      </w:r>
      <w:r w:rsidR="00776280" w:rsidRPr="00776280">
        <w:rPr>
          <w:sz w:val="24"/>
          <w:szCs w:val="24"/>
        </w:rPr>
        <w:t>.</w:t>
      </w:r>
      <w:bookmarkEnd w:id="92"/>
      <w:bookmarkEnd w:id="93"/>
    </w:p>
    <w:p w14:paraId="55842FD7" w14:textId="2617C2FA" w:rsidR="00E03CA6" w:rsidRPr="00CA23CC" w:rsidRDefault="003433D4" w:rsidP="00F42D35">
      <w:pPr>
        <w:pStyle w:val="Normal5"/>
        <w:numPr>
          <w:ilvl w:val="0"/>
          <w:numId w:val="4"/>
        </w:numPr>
        <w:spacing w:line="240" w:lineRule="auto"/>
        <w:ind w:left="0" w:firstLine="0"/>
        <w:jc w:val="both"/>
        <w:rPr>
          <w:sz w:val="24"/>
          <w:szCs w:val="24"/>
        </w:rPr>
      </w:pPr>
      <w:bookmarkStart w:id="94" w:name="_Toc10733141"/>
      <w:bookmarkStart w:id="95" w:name="_Toc10735972"/>
      <w:r w:rsidRPr="00CA23CC">
        <w:rPr>
          <w:u w:val="single"/>
        </w:rPr>
        <w:t>Business model</w:t>
      </w:r>
      <w:r w:rsidR="00DF03BE" w:rsidRPr="00CA23CC">
        <w:rPr>
          <w:u w:val="single"/>
        </w:rPr>
        <w:t xml:space="preserve"> and structuring risks</w:t>
      </w:r>
      <w:r w:rsidR="00DF03BE" w:rsidRPr="00776280">
        <w:t xml:space="preserve">:  </w:t>
      </w:r>
      <w:r w:rsidRPr="00776280">
        <w:t xml:space="preserve"> </w:t>
      </w:r>
      <w:r w:rsidR="00DF03BE" w:rsidRPr="00776280">
        <w:t xml:space="preserve">As exemplified by the failure of the previous business negotiations </w:t>
      </w:r>
      <w:proofErr w:type="gramStart"/>
      <w:r w:rsidR="00DF03BE" w:rsidRPr="00776280">
        <w:t>in an attempt to</w:t>
      </w:r>
      <w:proofErr w:type="gramEnd"/>
      <w:r w:rsidR="00DF03BE" w:rsidRPr="00776280">
        <w:t xml:space="preserve"> secure an acceptable deal, there are substantial impediments to achieving a suitable business model and deal structure for geothermal power generation and supply </w:t>
      </w:r>
      <w:r w:rsidR="00F237BA" w:rsidRPr="00776280">
        <w:t xml:space="preserve">in Saint Lucia </w:t>
      </w:r>
      <w:r w:rsidR="00DF03BE" w:rsidRPr="00776280">
        <w:t>that will need to be carefully navigated with the aid of experienced and committed principals and excellent advisory support</w:t>
      </w:r>
      <w:bookmarkStart w:id="96" w:name="_Toc10733142"/>
      <w:bookmarkStart w:id="97" w:name="_Toc10735973"/>
      <w:bookmarkEnd w:id="94"/>
      <w:bookmarkEnd w:id="95"/>
      <w:r w:rsidR="00502122">
        <w:t>.</w:t>
      </w:r>
    </w:p>
    <w:p w14:paraId="4B2C2EE9" w14:textId="5DDCDB4D" w:rsidR="00D87F53" w:rsidRPr="00CA23CC" w:rsidRDefault="00D87F53" w:rsidP="00F42D35">
      <w:pPr>
        <w:pStyle w:val="Normal5"/>
        <w:numPr>
          <w:ilvl w:val="0"/>
          <w:numId w:val="4"/>
        </w:numPr>
        <w:spacing w:line="240" w:lineRule="auto"/>
        <w:ind w:left="0" w:firstLine="0"/>
        <w:jc w:val="both"/>
      </w:pPr>
      <w:r>
        <w:rPr>
          <w:u w:val="single"/>
        </w:rPr>
        <w:t>Private sector involvement in future resource development</w:t>
      </w:r>
      <w:r w:rsidRPr="000E1B73">
        <w:t xml:space="preserve">.  </w:t>
      </w:r>
      <w:r w:rsidR="002E43A2">
        <w:t xml:space="preserve">As described above, no concrete development investments have taken place under the GDA between the GoSL and </w:t>
      </w:r>
      <w:r>
        <w:t>UNEC</w:t>
      </w:r>
      <w:r w:rsidR="002E43A2">
        <w:t xml:space="preserve">. Until this issue is addressed, there will be some uncertainty regarding the </w:t>
      </w:r>
      <w:r>
        <w:t>future geothermal project development in Saint Lucia</w:t>
      </w:r>
      <w:r w:rsidR="002E43A2">
        <w:t>.</w:t>
      </w:r>
      <w:r w:rsidRPr="000E1B73">
        <w:t xml:space="preserve">  </w:t>
      </w:r>
    </w:p>
    <w:p w14:paraId="79107862" w14:textId="77777777" w:rsidR="00776280" w:rsidRPr="00246D80" w:rsidRDefault="000D0062" w:rsidP="00F42D35">
      <w:pPr>
        <w:pStyle w:val="Normal5"/>
        <w:numPr>
          <w:ilvl w:val="0"/>
          <w:numId w:val="4"/>
        </w:numPr>
        <w:spacing w:line="240" w:lineRule="auto"/>
        <w:ind w:left="0" w:firstLine="0"/>
        <w:jc w:val="both"/>
        <w:rPr>
          <w:sz w:val="24"/>
          <w:szCs w:val="24"/>
        </w:rPr>
      </w:pPr>
      <w:r w:rsidRPr="00D2083B">
        <w:rPr>
          <w:b/>
        </w:rPr>
        <w:t xml:space="preserve">The </w:t>
      </w:r>
      <w:r w:rsidR="00B5495B" w:rsidRPr="00D2083B">
        <w:rPr>
          <w:b/>
        </w:rPr>
        <w:t xml:space="preserve">overall </w:t>
      </w:r>
      <w:r w:rsidRPr="00D2083B">
        <w:rPr>
          <w:b/>
        </w:rPr>
        <w:t>risk to development outcome is rated as Substantial</w:t>
      </w:r>
      <w:r w:rsidR="006F3B55" w:rsidRPr="00776280">
        <w:t xml:space="preserve"> for </w:t>
      </w:r>
      <w:r w:rsidR="00B352D1" w:rsidRPr="00776280">
        <w:t xml:space="preserve">the successful and sustainable implementation of </w:t>
      </w:r>
      <w:r w:rsidR="006F3B55" w:rsidRPr="00776280">
        <w:t>geothermal</w:t>
      </w:r>
      <w:r w:rsidR="00B352D1" w:rsidRPr="00776280">
        <w:t>ly generated electric capacity on the island.</w:t>
      </w:r>
      <w:bookmarkStart w:id="98" w:name="SEC9"/>
      <w:bookmarkStart w:id="99" w:name="SEC101A"/>
      <w:bookmarkStart w:id="100" w:name="SEC102C"/>
      <w:bookmarkEnd w:id="96"/>
      <w:bookmarkEnd w:id="97"/>
      <w:bookmarkEnd w:id="98"/>
      <w:bookmarkEnd w:id="99"/>
      <w:bookmarkEnd w:id="100"/>
    </w:p>
    <w:p w14:paraId="07E73C58" w14:textId="0A921E19" w:rsidR="00246D80" w:rsidRDefault="00246D80" w:rsidP="00246D80">
      <w:pPr>
        <w:pStyle w:val="Normal5"/>
        <w:jc w:val="both"/>
        <w:rPr>
          <w:sz w:val="24"/>
          <w:szCs w:val="24"/>
        </w:rPr>
      </w:pPr>
    </w:p>
    <w:p w14:paraId="229953B1" w14:textId="594B2004" w:rsidR="0074210B" w:rsidRDefault="0074210B">
      <w:pPr>
        <w:rPr>
          <w:rFonts w:asciiTheme="minorHAnsi" w:eastAsiaTheme="minorHAnsi" w:hAnsiTheme="minorHAnsi" w:cstheme="minorBidi"/>
          <w:lang w:eastAsia="en-US"/>
        </w:rPr>
      </w:pPr>
      <w:r>
        <w:br w:type="page"/>
      </w:r>
    </w:p>
    <w:p w14:paraId="4D02AF72" w14:textId="77777777" w:rsidR="00776280" w:rsidRPr="00932045" w:rsidRDefault="00776280" w:rsidP="00C2336C">
      <w:pPr>
        <w:pStyle w:val="Heading2"/>
        <w:jc w:val="both"/>
        <w:rPr>
          <w:rFonts w:asciiTheme="minorHAnsi" w:hAnsiTheme="minorHAnsi"/>
          <w:sz w:val="24"/>
          <w:szCs w:val="24"/>
        </w:rPr>
      </w:pPr>
      <w:bookmarkStart w:id="101" w:name="_IL11"/>
      <w:bookmarkStart w:id="102" w:name="_Toc158019375"/>
      <w:bookmarkStart w:id="103" w:name="_Toc10733143"/>
      <w:bookmarkStart w:id="104" w:name="_Toc11859569"/>
      <w:r w:rsidRPr="003613F3">
        <w:rPr>
          <w:rFonts w:asciiTheme="minorHAnsi" w:hAnsiTheme="minorHAnsi"/>
          <w:iCs/>
          <w:sz w:val="24"/>
          <w:szCs w:val="24"/>
        </w:rPr>
        <w:t>V.</w:t>
      </w:r>
      <w:r w:rsidRPr="003613F3">
        <w:rPr>
          <w:rFonts w:asciiTheme="minorHAnsi" w:hAnsiTheme="minorHAnsi"/>
          <w:sz w:val="24"/>
          <w:szCs w:val="24"/>
        </w:rPr>
        <w:t xml:space="preserve"> L</w:t>
      </w:r>
      <w:bookmarkEnd w:id="101"/>
      <w:bookmarkEnd w:id="102"/>
      <w:r w:rsidRPr="003613F3">
        <w:rPr>
          <w:rFonts w:asciiTheme="minorHAnsi" w:hAnsiTheme="minorHAnsi"/>
          <w:sz w:val="24"/>
          <w:szCs w:val="24"/>
        </w:rPr>
        <w:t>ESSONS LEARNED AND RECOMMENDATIONS</w:t>
      </w:r>
      <w:bookmarkStart w:id="105" w:name="SEC11"/>
      <w:bookmarkEnd w:id="103"/>
      <w:bookmarkEnd w:id="104"/>
      <w:bookmarkEnd w:id="105"/>
      <w:r w:rsidRPr="000D0062">
        <w:rPr>
          <w:rFonts w:asciiTheme="minorHAnsi" w:hAnsiTheme="minorHAnsi"/>
          <w:sz w:val="22"/>
          <w:szCs w:val="22"/>
        </w:rPr>
        <w:t xml:space="preserve"> </w:t>
      </w:r>
    </w:p>
    <w:p w14:paraId="7B117A15" w14:textId="77777777" w:rsidR="00776280" w:rsidRDefault="00776280" w:rsidP="005B3464">
      <w:pPr>
        <w:pStyle w:val="Normal5"/>
        <w:jc w:val="both"/>
      </w:pPr>
    </w:p>
    <w:p w14:paraId="6341B8E6" w14:textId="77777777" w:rsidR="00776280" w:rsidRPr="005B3464" w:rsidRDefault="005368B8" w:rsidP="00F42D35">
      <w:pPr>
        <w:pStyle w:val="Normal5"/>
        <w:numPr>
          <w:ilvl w:val="0"/>
          <w:numId w:val="4"/>
        </w:numPr>
        <w:spacing w:line="240" w:lineRule="auto"/>
        <w:ind w:left="0" w:firstLine="0"/>
        <w:jc w:val="both"/>
      </w:pPr>
      <w:bookmarkStart w:id="106" w:name="_Toc10733144"/>
      <w:bookmarkStart w:id="107" w:name="_Toc10735975"/>
      <w:r w:rsidRPr="00D2083B">
        <w:rPr>
          <w:b/>
        </w:rPr>
        <w:t>Th</w:t>
      </w:r>
      <w:r w:rsidR="00701869" w:rsidRPr="00D2083B">
        <w:rPr>
          <w:b/>
        </w:rPr>
        <w:t>e</w:t>
      </w:r>
      <w:r w:rsidRPr="00D2083B">
        <w:rPr>
          <w:b/>
        </w:rPr>
        <w:t xml:space="preserve"> </w:t>
      </w:r>
      <w:r w:rsidR="005D3772" w:rsidRPr="00D2083B">
        <w:rPr>
          <w:b/>
        </w:rPr>
        <w:t>P</w:t>
      </w:r>
      <w:r w:rsidRPr="00D2083B">
        <w:rPr>
          <w:b/>
        </w:rPr>
        <w:t>roject has demonstrated that grants to support upstream geosciences and other project preparation work are critical to informing stakeholder decisions to invest in geothermal exploration activities</w:t>
      </w:r>
      <w:r w:rsidRPr="005B3464">
        <w:t xml:space="preserve">. In the case of this project, the technical work completed greatly supported consultations with local communities. Some community members questioned the difference between the future exploration activities planned under the </w:t>
      </w:r>
      <w:r w:rsidR="00051F24" w:rsidRPr="005B3464">
        <w:t xml:space="preserve">upcoming </w:t>
      </w:r>
      <w:r w:rsidRPr="005B3464">
        <w:t>RESD</w:t>
      </w:r>
      <w:r w:rsidR="00183620" w:rsidRPr="005B3464">
        <w:t>P</w:t>
      </w:r>
      <w:r w:rsidRPr="005B3464">
        <w:t xml:space="preserve"> compared to previous exploration attempts undertaken by the GoSL. The technical and environmental/social studies completed under this activity were able to inform the GoSL responses to local stakeholders, giving them comfort that best scientific and safeguards practices are being deployed for the RESD</w:t>
      </w:r>
      <w:r w:rsidR="00193E51" w:rsidRPr="005B3464">
        <w:t>P</w:t>
      </w:r>
      <w:r w:rsidRPr="005B3464">
        <w:t>.</w:t>
      </w:r>
      <w:bookmarkEnd w:id="106"/>
      <w:bookmarkEnd w:id="107"/>
      <w:r w:rsidR="00701869" w:rsidRPr="005B3464">
        <w:t xml:space="preserve"> </w:t>
      </w:r>
    </w:p>
    <w:p w14:paraId="6B5F48A3" w14:textId="6C35B63C" w:rsidR="00776280" w:rsidRPr="00D74BA4" w:rsidRDefault="00D74BA4" w:rsidP="00F42D35">
      <w:pPr>
        <w:pStyle w:val="Normal5"/>
        <w:numPr>
          <w:ilvl w:val="0"/>
          <w:numId w:val="4"/>
        </w:numPr>
        <w:spacing w:line="240" w:lineRule="auto"/>
        <w:ind w:left="0" w:firstLine="0"/>
        <w:jc w:val="both"/>
      </w:pPr>
      <w:bookmarkStart w:id="108" w:name="_Toc10733145"/>
      <w:bookmarkStart w:id="109" w:name="_Toc10735976"/>
      <w:r>
        <w:rPr>
          <w:b/>
        </w:rPr>
        <w:t>T</w:t>
      </w:r>
      <w:r w:rsidRPr="00D2083B">
        <w:rPr>
          <w:b/>
        </w:rPr>
        <w:t>he successful outcome of the Project was facilitated by the early identification of additional funding that allowed the Project to evolve in the direction of a publicly funded exploration program</w:t>
      </w:r>
      <w:r w:rsidRPr="005B3464">
        <w:t>, rather than the original</w:t>
      </w:r>
      <w:r>
        <w:t xml:space="preserve"> </w:t>
      </w:r>
      <w:r w:rsidRPr="005B3464">
        <w:t xml:space="preserve">plan to partner with a qualified developer to jointly fund the exploratory drilling program.  </w:t>
      </w:r>
      <w:r w:rsidR="00701869" w:rsidRPr="005A239B">
        <w:rPr>
          <w:rFonts w:cs="TrebuchetMS"/>
        </w:rPr>
        <w:t>Having a forthcoming lending operation under preparation has allowed this Project to pursue deliverables that are focused, practical, and serve a concrete objective</w:t>
      </w:r>
      <w:r w:rsidR="00701869" w:rsidRPr="00D74BA4">
        <w:rPr>
          <w:rFonts w:cs="TrebuchetMS"/>
        </w:rPr>
        <w:t xml:space="preserve">. </w:t>
      </w:r>
      <w:r w:rsidR="00A34840" w:rsidRPr="00D74BA4">
        <w:rPr>
          <w:rFonts w:cs="TrebuchetMS"/>
        </w:rPr>
        <w:t>Moreover, t</w:t>
      </w:r>
      <w:r w:rsidR="00701869" w:rsidRPr="00D74BA4">
        <w:rPr>
          <w:rFonts w:cs="TrebuchetMS"/>
        </w:rPr>
        <w:t>he RESD</w:t>
      </w:r>
      <w:r w:rsidR="00193E51" w:rsidRPr="00D74BA4">
        <w:rPr>
          <w:rFonts w:cs="TrebuchetMS"/>
        </w:rPr>
        <w:t>P</w:t>
      </w:r>
      <w:r w:rsidR="00701869" w:rsidRPr="00D74BA4">
        <w:rPr>
          <w:rFonts w:cs="TrebuchetMS"/>
        </w:rPr>
        <w:t xml:space="preserve"> </w:t>
      </w:r>
      <w:r w:rsidR="00701869" w:rsidRPr="00D74BA4">
        <w:t>preparation</w:t>
      </w:r>
      <w:r w:rsidR="00701869" w:rsidRPr="00D74BA4">
        <w:rPr>
          <w:rFonts w:cs="TrebuchetMS"/>
        </w:rPr>
        <w:t xml:space="preserve"> has been greatly enhanced through the implementation of this Project</w:t>
      </w:r>
      <w:r w:rsidRPr="00D74BA4">
        <w:rPr>
          <w:rFonts w:cs="TrebuchetMS"/>
        </w:rPr>
        <w:t>, particularly in supporting the preparation of the pre-feasibility study to determine the likely exploration drilling locations, the ESIA including stakeholder consultants, and other community outreach activities</w:t>
      </w:r>
      <w:r w:rsidR="00701869" w:rsidRPr="00D74BA4">
        <w:rPr>
          <w:rFonts w:cs="TrebuchetMS"/>
        </w:rPr>
        <w:t>.</w:t>
      </w:r>
      <w:bookmarkEnd w:id="108"/>
      <w:bookmarkEnd w:id="109"/>
    </w:p>
    <w:p w14:paraId="4172836F" w14:textId="054EFD4F" w:rsidR="00776280" w:rsidRPr="005B3464" w:rsidRDefault="005368B8" w:rsidP="00F42D35">
      <w:pPr>
        <w:pStyle w:val="Normal5"/>
        <w:numPr>
          <w:ilvl w:val="0"/>
          <w:numId w:val="4"/>
        </w:numPr>
        <w:spacing w:line="240" w:lineRule="auto"/>
        <w:ind w:left="0" w:firstLine="0"/>
        <w:jc w:val="both"/>
      </w:pPr>
      <w:bookmarkStart w:id="110" w:name="_Toc10733146"/>
      <w:bookmarkStart w:id="111" w:name="_Toc10735977"/>
      <w:r w:rsidRPr="00D2083B">
        <w:rPr>
          <w:rFonts w:cs="TrebuchetMS"/>
          <w:b/>
        </w:rPr>
        <w:t xml:space="preserve">The implementation of the </w:t>
      </w:r>
      <w:r w:rsidR="005D3772" w:rsidRPr="00D2083B">
        <w:rPr>
          <w:rFonts w:cs="TrebuchetMS"/>
          <w:b/>
        </w:rPr>
        <w:t>P</w:t>
      </w:r>
      <w:r w:rsidRPr="00D2083B">
        <w:rPr>
          <w:rFonts w:cs="TrebuchetMS"/>
          <w:b/>
        </w:rPr>
        <w:t>roject also highlighted the need for strong procurement capacity and clear institutional arrangements</w:t>
      </w:r>
      <w:r w:rsidRPr="005B3464">
        <w:rPr>
          <w:rFonts w:cs="TrebuchetMS"/>
        </w:rPr>
        <w:t xml:space="preserve">. </w:t>
      </w:r>
      <w:r w:rsidR="0007240F" w:rsidRPr="005B3464">
        <w:rPr>
          <w:rFonts w:cs="TrebuchetMS"/>
        </w:rPr>
        <w:t xml:space="preserve">Overall, the PCU’s procurement performance was mixed, with some procurement packages proceeding quickly and others being substantially delayed.  </w:t>
      </w:r>
      <w:r w:rsidR="00C11299" w:rsidRPr="005B3464">
        <w:rPr>
          <w:rFonts w:cs="TrebuchetMS"/>
        </w:rPr>
        <w:t>The cause</w:t>
      </w:r>
      <w:r w:rsidR="00BF2C77" w:rsidRPr="005B3464">
        <w:rPr>
          <w:rFonts w:cs="TrebuchetMS"/>
        </w:rPr>
        <w:t>s</w:t>
      </w:r>
      <w:r w:rsidR="00C11299" w:rsidRPr="005B3464">
        <w:rPr>
          <w:rFonts w:cs="TrebuchetMS"/>
        </w:rPr>
        <w:t xml:space="preserve"> of some of the delays could be debated, however the delays did not undermine the progress of the Project in achieving its objectives.  </w:t>
      </w:r>
      <w:r w:rsidR="0007240F" w:rsidRPr="005B3464">
        <w:rPr>
          <w:rFonts w:cs="TrebuchetMS"/>
        </w:rPr>
        <w:t>A key lesson learned is the need for GoSL to appoint a dedicated Procurement Officer to support the follow-on RESDP</w:t>
      </w:r>
      <w:r w:rsidR="00B33F15" w:rsidRPr="005B3464">
        <w:rPr>
          <w:rFonts w:cs="TrebuchetMS"/>
        </w:rPr>
        <w:t>, and to have more ownership and specialized skills within a PIU in the line ministry</w:t>
      </w:r>
      <w:r w:rsidR="0007240F" w:rsidRPr="005B3464">
        <w:rPr>
          <w:rFonts w:cs="TrebuchetMS"/>
        </w:rPr>
        <w:t>.</w:t>
      </w:r>
      <w:bookmarkEnd w:id="110"/>
      <w:bookmarkEnd w:id="111"/>
      <w:r w:rsidR="0007240F" w:rsidRPr="005B3464">
        <w:rPr>
          <w:rFonts w:cs="TrebuchetMS"/>
        </w:rPr>
        <w:t xml:space="preserve">  </w:t>
      </w:r>
      <w:r w:rsidR="00F22268">
        <w:rPr>
          <w:rFonts w:cs="TrebuchetMS"/>
        </w:rPr>
        <w:t xml:space="preserve">An Exploration Management Consultant (EMC) will also be appointed </w:t>
      </w:r>
      <w:r w:rsidR="00196B1A">
        <w:rPr>
          <w:rFonts w:cs="TrebuchetMS"/>
        </w:rPr>
        <w:t>prior to the commencement of the exploratory drilling</w:t>
      </w:r>
      <w:r w:rsidR="00E12717">
        <w:rPr>
          <w:rFonts w:cs="TrebuchetMS"/>
        </w:rPr>
        <w:t xml:space="preserve">.  The EMC </w:t>
      </w:r>
      <w:r w:rsidR="00196B1A">
        <w:rPr>
          <w:rFonts w:cs="TrebuchetMS"/>
        </w:rPr>
        <w:t>will</w:t>
      </w:r>
      <w:r w:rsidR="00DE7C82">
        <w:rPr>
          <w:rFonts w:cs="TrebuchetMS"/>
        </w:rPr>
        <w:t xml:space="preserve"> act </w:t>
      </w:r>
      <w:r w:rsidR="00F22268">
        <w:rPr>
          <w:rFonts w:cs="TrebuchetMS"/>
        </w:rPr>
        <w:t xml:space="preserve">under the </w:t>
      </w:r>
      <w:r w:rsidR="00196B1A">
        <w:rPr>
          <w:rFonts w:cs="TrebuchetMS"/>
        </w:rPr>
        <w:t xml:space="preserve">general </w:t>
      </w:r>
      <w:r w:rsidR="00F22268">
        <w:rPr>
          <w:rFonts w:cs="TrebuchetMS"/>
        </w:rPr>
        <w:t xml:space="preserve">supervision of </w:t>
      </w:r>
      <w:r w:rsidR="00196B1A">
        <w:rPr>
          <w:rFonts w:cs="TrebuchetMS"/>
        </w:rPr>
        <w:t xml:space="preserve">a </w:t>
      </w:r>
      <w:r w:rsidR="00F22268">
        <w:rPr>
          <w:rFonts w:cs="TrebuchetMS"/>
        </w:rPr>
        <w:t xml:space="preserve">technical </w:t>
      </w:r>
      <w:r w:rsidR="00196B1A">
        <w:rPr>
          <w:rFonts w:cs="TrebuchetMS"/>
        </w:rPr>
        <w:t>staff</w:t>
      </w:r>
      <w:r w:rsidR="007A5600">
        <w:rPr>
          <w:rFonts w:cs="TrebuchetMS"/>
        </w:rPr>
        <w:t xml:space="preserve"> in the PIU</w:t>
      </w:r>
      <w:r w:rsidR="005E5113">
        <w:rPr>
          <w:rFonts w:cs="TrebuchetMS"/>
        </w:rPr>
        <w:t>.</w:t>
      </w:r>
    </w:p>
    <w:p w14:paraId="61291AA8" w14:textId="0443E643" w:rsidR="005D3772" w:rsidRPr="005B3464" w:rsidRDefault="0075237D" w:rsidP="00F42D35">
      <w:pPr>
        <w:pStyle w:val="Normal5"/>
        <w:numPr>
          <w:ilvl w:val="0"/>
          <w:numId w:val="4"/>
        </w:numPr>
        <w:spacing w:line="240" w:lineRule="auto"/>
        <w:ind w:left="0" w:firstLine="0"/>
        <w:jc w:val="both"/>
      </w:pPr>
      <w:bookmarkStart w:id="112" w:name="_Toc10733147"/>
      <w:bookmarkStart w:id="113" w:name="_Toc10735978"/>
      <w:r w:rsidRPr="005A239B">
        <w:rPr>
          <w:b/>
        </w:rPr>
        <w:t>Global experience shows that publicly funded exploration drilling can serve to de-risk geothermal development,</w:t>
      </w:r>
      <w:r w:rsidRPr="005B3464">
        <w:t xml:space="preserve"> allowing private sector financing to enter once resource risk has been greatly reduced, resulting in a better allocation of project risks and – ultimately – a lower tariff. </w:t>
      </w:r>
      <w:r w:rsidR="005D3772" w:rsidRPr="005B3464">
        <w:t xml:space="preserve">Project development, particularly in the geothermal sector, is a high-risk and uncertain venture, and very significant viability risks will remain throughout the exploration and confirmatory drilling phases.  There is no assurance whatsoever that these geothermal resources can be profitably developed for the benefit of the government and citizens of Saint Lucia, and the only rational path is to proceed step by step and make a thorough evaluation and go/no-go decision at the end of (or during) each development step.  </w:t>
      </w:r>
      <w:bookmarkEnd w:id="112"/>
      <w:bookmarkEnd w:id="113"/>
    </w:p>
    <w:p w14:paraId="00F07700" w14:textId="7635204B" w:rsidR="005B3464" w:rsidRDefault="00D74BA4" w:rsidP="00F42D35">
      <w:pPr>
        <w:pStyle w:val="Normal5"/>
        <w:numPr>
          <w:ilvl w:val="0"/>
          <w:numId w:val="4"/>
        </w:numPr>
        <w:spacing w:line="240" w:lineRule="auto"/>
        <w:ind w:left="0" w:firstLine="0"/>
        <w:jc w:val="both"/>
        <w:rPr>
          <w:rFonts w:cs="TrebuchetMS"/>
        </w:rPr>
      </w:pPr>
      <w:r w:rsidRPr="005A239B">
        <w:rPr>
          <w:b/>
        </w:rPr>
        <w:t>The approach of pursuing a bilateral arrangement for geothermal exploration and development has not delivered results for Saint Lucia</w:t>
      </w:r>
      <w:r>
        <w:rPr>
          <w:b/>
        </w:rPr>
        <w:t xml:space="preserve"> to date</w:t>
      </w:r>
      <w:r>
        <w:t>; thus, l</w:t>
      </w:r>
      <w:r w:rsidR="00942E9D" w:rsidRPr="005B3464">
        <w:t>ooking beyond the exploration drilling phase, the business model for geothermal power development and structuring of the transaction will need to be carefully considered to ensure the project is economically competitive (part of the least cost pricing scenario) and balances the interests of the key stakeholders.</w:t>
      </w:r>
      <w:r w:rsidR="00B20745">
        <w:t xml:space="preserve"> </w:t>
      </w:r>
      <w:r w:rsidR="002A0D78">
        <w:t xml:space="preserve">A small island like Saint Lucia is at </w:t>
      </w:r>
      <w:r w:rsidR="00EE2972">
        <w:t xml:space="preserve">a disadvantage in terms of attracting adequate competition from </w:t>
      </w:r>
      <w:r w:rsidR="00F734E5">
        <w:t xml:space="preserve">experienced geothermal developers, which are </w:t>
      </w:r>
      <w:proofErr w:type="gramStart"/>
      <w:r w:rsidR="00F734E5">
        <w:t>few in number</w:t>
      </w:r>
      <w:proofErr w:type="gramEnd"/>
      <w:r w:rsidR="00F734E5">
        <w:t xml:space="preserve">. </w:t>
      </w:r>
      <w:r w:rsidR="005A7A08">
        <w:t xml:space="preserve"> </w:t>
      </w:r>
      <w:r>
        <w:t>However, c</w:t>
      </w:r>
      <w:r w:rsidR="00F734E5">
        <w:t xml:space="preserve">ompetition should be sought where feasible, </w:t>
      </w:r>
      <w:r w:rsidR="00CD4697">
        <w:t>and the market should be tested at the appropriate time</w:t>
      </w:r>
      <w:r w:rsidR="00562A57">
        <w:t xml:space="preserve"> a</w:t>
      </w:r>
      <w:r w:rsidR="009C1942">
        <w:t>fter the</w:t>
      </w:r>
      <w:r w:rsidR="00814FAD">
        <w:t xml:space="preserve"> publicly funded </w:t>
      </w:r>
      <w:r w:rsidR="00305A71">
        <w:t xml:space="preserve">exploratory </w:t>
      </w:r>
      <w:r w:rsidR="00814FAD">
        <w:t xml:space="preserve">drilling program </w:t>
      </w:r>
      <w:r w:rsidR="00BA62F2">
        <w:t xml:space="preserve">(assuming </w:t>
      </w:r>
      <w:r w:rsidR="005E2A18">
        <w:t xml:space="preserve">it is </w:t>
      </w:r>
      <w:r w:rsidR="00BA62F2">
        <w:t xml:space="preserve">successful) </w:t>
      </w:r>
      <w:r w:rsidR="00814FAD">
        <w:t>has de-risked</w:t>
      </w:r>
      <w:r w:rsidR="00334221">
        <w:t xml:space="preserve"> the</w:t>
      </w:r>
      <w:r w:rsidR="0089042D">
        <w:t xml:space="preserve"> development</w:t>
      </w:r>
      <w:r w:rsidR="00305A71">
        <w:t>.</w:t>
      </w:r>
      <w:r w:rsidR="009C1942">
        <w:t xml:space="preserve"> </w:t>
      </w:r>
      <w:r w:rsidR="00E74B0E">
        <w:t xml:space="preserve">  </w:t>
      </w:r>
      <w:r w:rsidR="00994E96">
        <w:t>Furthermore</w:t>
      </w:r>
      <w:r w:rsidR="00E74B0E">
        <w:t xml:space="preserve">, </w:t>
      </w:r>
      <w:r w:rsidR="00994E96">
        <w:t>a geothermal</w:t>
      </w:r>
      <w:r w:rsidR="00A23086">
        <w:t xml:space="preserve"> </w:t>
      </w:r>
      <w:r w:rsidR="00994E96">
        <w:t xml:space="preserve">resource development can be facilitated by the establishment of a </w:t>
      </w:r>
      <w:r w:rsidR="00E74B0E">
        <w:t>sound enabling and regulatory framework for geothermal power, buy-in to the deal structure by key stakeholders, and optimizing the developer selection process to secure the best value for money</w:t>
      </w:r>
      <w:r w:rsidR="005C7A2E">
        <w:t>.</w:t>
      </w:r>
      <w:r w:rsidR="005A7FF1">
        <w:t xml:space="preserve">  </w:t>
      </w:r>
    </w:p>
    <w:p w14:paraId="6060BFB2" w14:textId="7C595ACB" w:rsidR="009F11CA" w:rsidRPr="0047520E" w:rsidRDefault="009F11CA" w:rsidP="00F42D35">
      <w:pPr>
        <w:pStyle w:val="Normal5"/>
        <w:numPr>
          <w:ilvl w:val="0"/>
          <w:numId w:val="4"/>
        </w:numPr>
        <w:spacing w:line="240" w:lineRule="auto"/>
        <w:ind w:left="0" w:firstLine="0"/>
        <w:jc w:val="both"/>
        <w:rPr>
          <w:rFonts w:cs="TrebuchetMS"/>
        </w:rPr>
      </w:pPr>
      <w:r w:rsidRPr="0047520E">
        <w:rPr>
          <w:rFonts w:cs="TrebuchetMS"/>
        </w:rPr>
        <w:br w:type="page"/>
      </w:r>
    </w:p>
    <w:p w14:paraId="7AA70662" w14:textId="77777777" w:rsidR="007836F0" w:rsidRPr="00E50C50" w:rsidRDefault="007836F0" w:rsidP="006E2C25">
      <w:pPr>
        <w:pStyle w:val="Heading3"/>
        <w:jc w:val="center"/>
      </w:pPr>
      <w:bookmarkStart w:id="114" w:name="_Toc11859570"/>
      <w:r w:rsidRPr="00E50C50">
        <w:t>Annex</w:t>
      </w:r>
      <w:r w:rsidR="00B17900">
        <w:t xml:space="preserve"> 1.  Results framework and Key Outputs</w:t>
      </w:r>
      <w:bookmarkEnd w:id="114"/>
    </w:p>
    <w:p w14:paraId="74ACE9B7" w14:textId="77777777" w:rsidR="007836F0" w:rsidRPr="00E50C50" w:rsidRDefault="007836F0" w:rsidP="00C67D43">
      <w:pPr>
        <w:rPr>
          <w:rFonts w:asciiTheme="minorHAnsi" w:hAnsiTheme="minorHAnsi"/>
          <w:sz w:val="22"/>
          <w:szCs w:val="22"/>
        </w:rPr>
      </w:pPr>
    </w:p>
    <w:tbl>
      <w:tblPr>
        <w:tblStyle w:val="TableGrid"/>
        <w:tblW w:w="0" w:type="auto"/>
        <w:tblLook w:val="04A0" w:firstRow="1" w:lastRow="0" w:firstColumn="1" w:lastColumn="0" w:noHBand="0" w:noVBand="1"/>
      </w:tblPr>
      <w:tblGrid>
        <w:gridCol w:w="2322"/>
        <w:gridCol w:w="1343"/>
        <w:gridCol w:w="1640"/>
        <w:gridCol w:w="1648"/>
        <w:gridCol w:w="1677"/>
      </w:tblGrid>
      <w:tr w:rsidR="00B17900" w:rsidRPr="00E50C50" w14:paraId="0C960485" w14:textId="77777777" w:rsidTr="00FA2207">
        <w:tc>
          <w:tcPr>
            <w:tcW w:w="8630" w:type="dxa"/>
            <w:gridSpan w:val="5"/>
            <w:shd w:val="clear" w:color="auto" w:fill="D9D9D9" w:themeFill="background1" w:themeFillShade="D9"/>
          </w:tcPr>
          <w:p w14:paraId="288F0519" w14:textId="77777777" w:rsidR="00B17900" w:rsidRDefault="00B17900" w:rsidP="00F42D35">
            <w:pPr>
              <w:pStyle w:val="ListParagraph"/>
              <w:numPr>
                <w:ilvl w:val="0"/>
                <w:numId w:val="2"/>
              </w:numPr>
              <w:rPr>
                <w:rFonts w:asciiTheme="minorHAnsi" w:hAnsiTheme="minorHAnsi"/>
                <w:b/>
                <w:sz w:val="22"/>
                <w:szCs w:val="22"/>
              </w:rPr>
            </w:pPr>
            <w:r>
              <w:rPr>
                <w:rFonts w:asciiTheme="minorHAnsi" w:hAnsiTheme="minorHAnsi"/>
                <w:b/>
                <w:sz w:val="22"/>
                <w:szCs w:val="22"/>
              </w:rPr>
              <w:t>Results Indicators</w:t>
            </w:r>
          </w:p>
          <w:p w14:paraId="11C34E0D" w14:textId="77777777" w:rsidR="00264FB9" w:rsidRPr="00776280" w:rsidRDefault="00264FB9" w:rsidP="00776280">
            <w:pPr>
              <w:rPr>
                <w:rFonts w:asciiTheme="minorHAnsi" w:hAnsiTheme="minorHAnsi"/>
                <w:b/>
                <w:sz w:val="22"/>
                <w:szCs w:val="22"/>
              </w:rPr>
            </w:pPr>
            <w:r>
              <w:rPr>
                <w:rFonts w:asciiTheme="minorHAnsi" w:hAnsiTheme="minorHAnsi"/>
                <w:b/>
                <w:sz w:val="22"/>
                <w:szCs w:val="22"/>
              </w:rPr>
              <w:t>A.1 PDO Indicators</w:t>
            </w:r>
          </w:p>
        </w:tc>
      </w:tr>
      <w:tr w:rsidR="00B17900" w:rsidRPr="00E50C50" w14:paraId="3A29B422" w14:textId="77777777" w:rsidTr="00FA2207">
        <w:tc>
          <w:tcPr>
            <w:tcW w:w="2322" w:type="dxa"/>
            <w:shd w:val="clear" w:color="auto" w:fill="D9D9D9" w:themeFill="background1" w:themeFillShade="D9"/>
          </w:tcPr>
          <w:p w14:paraId="723813D7"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 xml:space="preserve">Indicator </w:t>
            </w:r>
          </w:p>
        </w:tc>
        <w:tc>
          <w:tcPr>
            <w:tcW w:w="1343" w:type="dxa"/>
            <w:shd w:val="clear" w:color="auto" w:fill="D9D9D9" w:themeFill="background1" w:themeFillShade="D9"/>
          </w:tcPr>
          <w:p w14:paraId="6C5E21C7"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 xml:space="preserve">Baseline Value </w:t>
            </w:r>
          </w:p>
        </w:tc>
        <w:tc>
          <w:tcPr>
            <w:tcW w:w="1640" w:type="dxa"/>
            <w:shd w:val="clear" w:color="auto" w:fill="D9D9D9" w:themeFill="background1" w:themeFillShade="D9"/>
          </w:tcPr>
          <w:p w14:paraId="7242C71A"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 xml:space="preserve">Original Target Values </w:t>
            </w:r>
          </w:p>
        </w:tc>
        <w:tc>
          <w:tcPr>
            <w:tcW w:w="1648" w:type="dxa"/>
            <w:shd w:val="clear" w:color="auto" w:fill="D9D9D9" w:themeFill="background1" w:themeFillShade="D9"/>
          </w:tcPr>
          <w:p w14:paraId="06DD1B5F"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 xml:space="preserve">Formally Revised Target Values </w:t>
            </w:r>
          </w:p>
        </w:tc>
        <w:tc>
          <w:tcPr>
            <w:tcW w:w="1677" w:type="dxa"/>
            <w:shd w:val="clear" w:color="auto" w:fill="D9D9D9" w:themeFill="background1" w:themeFillShade="D9"/>
          </w:tcPr>
          <w:p w14:paraId="6B6FC6C7"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 xml:space="preserve">Actual Value Achieved at Completion </w:t>
            </w:r>
          </w:p>
        </w:tc>
      </w:tr>
      <w:tr w:rsidR="00B17900" w:rsidRPr="00E50C50" w14:paraId="3497D1B0" w14:textId="77777777" w:rsidTr="00FA2207">
        <w:tc>
          <w:tcPr>
            <w:tcW w:w="2322" w:type="dxa"/>
            <w:shd w:val="clear" w:color="auto" w:fill="F2F2F2" w:themeFill="background1" w:themeFillShade="F2"/>
          </w:tcPr>
          <w:p w14:paraId="6CF04F4B" w14:textId="77777777" w:rsidR="00B17900" w:rsidRPr="00E50C50" w:rsidRDefault="00B17900" w:rsidP="00FA2207">
            <w:pPr>
              <w:rPr>
                <w:rFonts w:asciiTheme="minorHAnsi" w:hAnsiTheme="minorHAnsi"/>
                <w:b/>
                <w:sz w:val="22"/>
                <w:szCs w:val="22"/>
              </w:rPr>
            </w:pPr>
            <w:r w:rsidRPr="00E50C50">
              <w:rPr>
                <w:rFonts w:asciiTheme="minorHAnsi" w:hAnsiTheme="minorHAnsi"/>
                <w:b/>
                <w:sz w:val="22"/>
                <w:szCs w:val="22"/>
              </w:rPr>
              <w:t>Indicator 1</w:t>
            </w:r>
          </w:p>
        </w:tc>
        <w:tc>
          <w:tcPr>
            <w:tcW w:w="6308" w:type="dxa"/>
            <w:gridSpan w:val="4"/>
            <w:shd w:val="clear" w:color="auto" w:fill="F2F2F2" w:themeFill="background1" w:themeFillShade="F2"/>
          </w:tcPr>
          <w:p w14:paraId="5A1EF35F" w14:textId="77777777" w:rsidR="0064026C" w:rsidRPr="0064026C" w:rsidRDefault="0064026C" w:rsidP="0064026C">
            <w:pPr>
              <w:rPr>
                <w:rFonts w:asciiTheme="minorHAnsi" w:hAnsiTheme="minorHAnsi"/>
                <w:sz w:val="22"/>
                <w:szCs w:val="22"/>
              </w:rPr>
            </w:pPr>
            <w:r w:rsidRPr="0064026C">
              <w:rPr>
                <w:rFonts w:asciiTheme="minorHAnsi" w:hAnsiTheme="minorHAnsi"/>
                <w:sz w:val="22"/>
                <w:szCs w:val="22"/>
              </w:rPr>
              <w:t>Pre-Feasibility assessment technically confirming three to four areas as being sound for exploration drilling for geothermal</w:t>
            </w:r>
          </w:p>
          <w:p w14:paraId="706B588D" w14:textId="77777777" w:rsidR="00B17900" w:rsidRPr="00E50C50" w:rsidRDefault="0064026C" w:rsidP="0064026C">
            <w:pPr>
              <w:rPr>
                <w:rFonts w:asciiTheme="minorHAnsi" w:hAnsiTheme="minorHAnsi"/>
                <w:sz w:val="22"/>
                <w:szCs w:val="22"/>
              </w:rPr>
            </w:pPr>
            <w:r w:rsidRPr="0064026C">
              <w:rPr>
                <w:rFonts w:asciiTheme="minorHAnsi" w:hAnsiTheme="minorHAnsi"/>
                <w:sz w:val="22"/>
                <w:szCs w:val="22"/>
              </w:rPr>
              <w:t>resources, informing the government strategy for advancement</w:t>
            </w:r>
          </w:p>
          <w:p w14:paraId="61311FA4" w14:textId="77777777" w:rsidR="00B17900" w:rsidRPr="00E50C50" w:rsidRDefault="00B17900" w:rsidP="00FA2207">
            <w:pPr>
              <w:rPr>
                <w:rFonts w:asciiTheme="minorHAnsi" w:hAnsiTheme="minorHAnsi"/>
                <w:sz w:val="22"/>
                <w:szCs w:val="22"/>
              </w:rPr>
            </w:pPr>
          </w:p>
        </w:tc>
      </w:tr>
      <w:tr w:rsidR="00B17900" w:rsidRPr="00E50C50" w14:paraId="2C8FA493" w14:textId="77777777" w:rsidTr="00FA2207">
        <w:tc>
          <w:tcPr>
            <w:tcW w:w="2322" w:type="dxa"/>
          </w:tcPr>
          <w:p w14:paraId="3F54111F"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Value (quantitative or qualitative)</w:t>
            </w:r>
          </w:p>
        </w:tc>
        <w:tc>
          <w:tcPr>
            <w:tcW w:w="1343" w:type="dxa"/>
          </w:tcPr>
          <w:p w14:paraId="1721B758" w14:textId="77777777" w:rsidR="00B17900" w:rsidRPr="00E321B5" w:rsidRDefault="00D87F53" w:rsidP="00CA23CC">
            <w:pPr>
              <w:autoSpaceDE w:val="0"/>
              <w:autoSpaceDN w:val="0"/>
              <w:adjustRightInd w:val="0"/>
              <w:rPr>
                <w:rFonts w:asciiTheme="minorHAnsi" w:hAnsiTheme="minorHAnsi"/>
                <w:sz w:val="22"/>
                <w:szCs w:val="22"/>
              </w:rPr>
            </w:pPr>
            <w:r>
              <w:rPr>
                <w:rFonts w:asciiTheme="minorHAnsi" w:hAnsiTheme="minorHAnsi" w:cs="ArialMT"/>
                <w:sz w:val="22"/>
                <w:szCs w:val="22"/>
                <w:lang w:eastAsia="en-US"/>
              </w:rPr>
              <w:t xml:space="preserve">Preliminary assessments conducted </w:t>
            </w:r>
            <w:r w:rsidR="002E43A2">
              <w:rPr>
                <w:rFonts w:asciiTheme="minorHAnsi" w:hAnsiTheme="minorHAnsi" w:cs="ArialMT"/>
                <w:sz w:val="22"/>
                <w:szCs w:val="22"/>
                <w:lang w:eastAsia="en-US"/>
              </w:rPr>
              <w:t xml:space="preserve">in 1980s showed </w:t>
            </w:r>
            <w:r>
              <w:rPr>
                <w:rFonts w:asciiTheme="minorHAnsi" w:hAnsiTheme="minorHAnsi" w:cs="ArialMT"/>
                <w:sz w:val="22"/>
                <w:szCs w:val="22"/>
                <w:lang w:eastAsia="en-US"/>
              </w:rPr>
              <w:t>differing results</w:t>
            </w:r>
            <w:r w:rsidR="002E43A2">
              <w:rPr>
                <w:rStyle w:val="FootnoteReference"/>
                <w:rFonts w:asciiTheme="minorHAnsi" w:hAnsiTheme="minorHAnsi" w:cs="ArialMT"/>
                <w:sz w:val="22"/>
                <w:szCs w:val="22"/>
                <w:lang w:eastAsia="en-US"/>
              </w:rPr>
              <w:footnoteReference w:id="5"/>
            </w:r>
            <w:r>
              <w:rPr>
                <w:rFonts w:asciiTheme="minorHAnsi" w:hAnsiTheme="minorHAnsi" w:cs="ArialMT"/>
                <w:sz w:val="22"/>
                <w:szCs w:val="22"/>
                <w:lang w:eastAsia="en-US"/>
              </w:rPr>
              <w:t xml:space="preserve"> </w:t>
            </w:r>
          </w:p>
        </w:tc>
        <w:tc>
          <w:tcPr>
            <w:tcW w:w="1640" w:type="dxa"/>
          </w:tcPr>
          <w:p w14:paraId="03835FB9"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1 assessment</w:t>
            </w:r>
          </w:p>
          <w:p w14:paraId="61FBEAE3"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confirming up to three</w:t>
            </w:r>
          </w:p>
          <w:p w14:paraId="186EE687"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areas as being sound</w:t>
            </w:r>
          </w:p>
          <w:p w14:paraId="718E7745" w14:textId="77777777" w:rsidR="00B17900" w:rsidRPr="00E321B5" w:rsidRDefault="00E321B5" w:rsidP="00E321B5">
            <w:pPr>
              <w:rPr>
                <w:rFonts w:asciiTheme="minorHAnsi" w:hAnsiTheme="minorHAnsi"/>
                <w:sz w:val="22"/>
                <w:szCs w:val="22"/>
              </w:rPr>
            </w:pPr>
            <w:r w:rsidRPr="00776280">
              <w:rPr>
                <w:rFonts w:asciiTheme="minorHAnsi" w:hAnsiTheme="minorHAnsi" w:cs="ArialMT"/>
                <w:sz w:val="22"/>
                <w:szCs w:val="22"/>
                <w:lang w:eastAsia="en-US"/>
              </w:rPr>
              <w:t>for exploration drilling</w:t>
            </w:r>
          </w:p>
        </w:tc>
        <w:tc>
          <w:tcPr>
            <w:tcW w:w="1648" w:type="dxa"/>
          </w:tcPr>
          <w:p w14:paraId="0182950C" w14:textId="77777777" w:rsidR="00B17900" w:rsidRPr="00E321B5" w:rsidRDefault="00B17900" w:rsidP="00FA2207">
            <w:pPr>
              <w:rPr>
                <w:rFonts w:asciiTheme="minorHAnsi" w:hAnsiTheme="minorHAnsi"/>
                <w:sz w:val="22"/>
                <w:szCs w:val="22"/>
              </w:rPr>
            </w:pPr>
          </w:p>
        </w:tc>
        <w:tc>
          <w:tcPr>
            <w:tcW w:w="1677" w:type="dxa"/>
          </w:tcPr>
          <w:p w14:paraId="099C8DF5"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1 assessment</w:t>
            </w:r>
          </w:p>
          <w:p w14:paraId="55FEA401"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confirming up to three</w:t>
            </w:r>
          </w:p>
          <w:p w14:paraId="24E6A1F4"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areas as being sound</w:t>
            </w:r>
          </w:p>
          <w:p w14:paraId="3EDFD8DE" w14:textId="77777777" w:rsidR="00B17900" w:rsidRPr="00E321B5" w:rsidRDefault="00E321B5" w:rsidP="00E321B5">
            <w:pPr>
              <w:rPr>
                <w:rFonts w:asciiTheme="minorHAnsi" w:hAnsiTheme="minorHAnsi"/>
                <w:sz w:val="22"/>
                <w:szCs w:val="22"/>
              </w:rPr>
            </w:pPr>
            <w:r w:rsidRPr="00776280">
              <w:rPr>
                <w:rFonts w:asciiTheme="minorHAnsi" w:hAnsiTheme="minorHAnsi" w:cs="ArialMT"/>
                <w:sz w:val="22"/>
                <w:szCs w:val="22"/>
                <w:lang w:eastAsia="en-US"/>
              </w:rPr>
              <w:t>for exploration drilling</w:t>
            </w:r>
          </w:p>
        </w:tc>
      </w:tr>
      <w:tr w:rsidR="00B17900" w:rsidRPr="00E50C50" w14:paraId="5E4C67A4" w14:textId="77777777" w:rsidTr="00FA2207">
        <w:tc>
          <w:tcPr>
            <w:tcW w:w="2322" w:type="dxa"/>
          </w:tcPr>
          <w:p w14:paraId="1DA972C5"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Date</w:t>
            </w:r>
          </w:p>
        </w:tc>
        <w:tc>
          <w:tcPr>
            <w:tcW w:w="1343" w:type="dxa"/>
          </w:tcPr>
          <w:p w14:paraId="08A4C177" w14:textId="77777777" w:rsidR="00B17900" w:rsidRPr="00E50C50" w:rsidRDefault="00E321B5" w:rsidP="00FA2207">
            <w:pPr>
              <w:rPr>
                <w:rFonts w:asciiTheme="minorHAnsi" w:hAnsiTheme="minorHAnsi"/>
                <w:sz w:val="22"/>
                <w:szCs w:val="22"/>
              </w:rPr>
            </w:pPr>
            <w:r>
              <w:rPr>
                <w:rFonts w:asciiTheme="minorHAnsi" w:hAnsiTheme="minorHAnsi"/>
                <w:sz w:val="22"/>
                <w:szCs w:val="22"/>
              </w:rPr>
              <w:t>16-Oct-2014</w:t>
            </w:r>
          </w:p>
        </w:tc>
        <w:tc>
          <w:tcPr>
            <w:tcW w:w="1640" w:type="dxa"/>
          </w:tcPr>
          <w:p w14:paraId="339EBA2A" w14:textId="77777777" w:rsidR="00B17900" w:rsidRPr="00E50C50" w:rsidRDefault="00E321B5" w:rsidP="00FA2207">
            <w:pPr>
              <w:rPr>
                <w:rFonts w:asciiTheme="minorHAnsi" w:hAnsiTheme="minorHAnsi"/>
                <w:sz w:val="22"/>
                <w:szCs w:val="22"/>
              </w:rPr>
            </w:pPr>
            <w:r>
              <w:rPr>
                <w:rFonts w:asciiTheme="minorHAnsi" w:hAnsiTheme="minorHAnsi"/>
                <w:sz w:val="22"/>
                <w:szCs w:val="22"/>
              </w:rPr>
              <w:t>26-Sep-2018</w:t>
            </w:r>
          </w:p>
        </w:tc>
        <w:tc>
          <w:tcPr>
            <w:tcW w:w="1648" w:type="dxa"/>
          </w:tcPr>
          <w:p w14:paraId="6B589F1E" w14:textId="77777777" w:rsidR="00B17900" w:rsidRPr="00E50C50" w:rsidRDefault="00B17900" w:rsidP="00FA2207">
            <w:pPr>
              <w:rPr>
                <w:rFonts w:asciiTheme="minorHAnsi" w:hAnsiTheme="minorHAnsi"/>
                <w:sz w:val="22"/>
                <w:szCs w:val="22"/>
              </w:rPr>
            </w:pPr>
          </w:p>
        </w:tc>
        <w:tc>
          <w:tcPr>
            <w:tcW w:w="1677" w:type="dxa"/>
          </w:tcPr>
          <w:p w14:paraId="41DD3523" w14:textId="77777777" w:rsidR="00B17900" w:rsidRPr="00E50C50" w:rsidRDefault="00E321B5" w:rsidP="00FA2207">
            <w:pPr>
              <w:rPr>
                <w:rFonts w:asciiTheme="minorHAnsi" w:hAnsiTheme="minorHAnsi"/>
                <w:sz w:val="22"/>
                <w:szCs w:val="22"/>
              </w:rPr>
            </w:pPr>
            <w:r>
              <w:rPr>
                <w:rFonts w:asciiTheme="minorHAnsi" w:hAnsiTheme="minorHAnsi"/>
                <w:sz w:val="22"/>
                <w:szCs w:val="22"/>
              </w:rPr>
              <w:t>25-Jan-2019</w:t>
            </w:r>
          </w:p>
        </w:tc>
      </w:tr>
      <w:tr w:rsidR="00B17900" w:rsidRPr="00E50C50" w14:paraId="37B6D17F" w14:textId="77777777" w:rsidTr="00FA2207">
        <w:trPr>
          <w:trHeight w:val="323"/>
        </w:trPr>
        <w:tc>
          <w:tcPr>
            <w:tcW w:w="2322" w:type="dxa"/>
          </w:tcPr>
          <w:p w14:paraId="3430D5F2"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 xml:space="preserve">Comments/Explanation </w:t>
            </w:r>
          </w:p>
        </w:tc>
        <w:tc>
          <w:tcPr>
            <w:tcW w:w="6308" w:type="dxa"/>
            <w:gridSpan w:val="4"/>
          </w:tcPr>
          <w:p w14:paraId="508C76CF" w14:textId="77777777" w:rsidR="00B17900" w:rsidRPr="00E50C50" w:rsidRDefault="00B17900" w:rsidP="00FA2207">
            <w:pPr>
              <w:rPr>
                <w:rFonts w:asciiTheme="minorHAnsi" w:hAnsiTheme="minorHAnsi"/>
                <w:sz w:val="22"/>
                <w:szCs w:val="22"/>
              </w:rPr>
            </w:pPr>
          </w:p>
        </w:tc>
      </w:tr>
      <w:tr w:rsidR="008F6628" w:rsidRPr="00E50C50" w14:paraId="7C0E444C" w14:textId="77777777" w:rsidTr="00776280">
        <w:tc>
          <w:tcPr>
            <w:tcW w:w="2322" w:type="dxa"/>
            <w:shd w:val="clear" w:color="auto" w:fill="D9D9D9" w:themeFill="background1" w:themeFillShade="D9"/>
          </w:tcPr>
          <w:p w14:paraId="7B8FB6FF" w14:textId="77777777" w:rsidR="008F6628" w:rsidRPr="00E50C50" w:rsidRDefault="008F6628" w:rsidP="002A286C">
            <w:pPr>
              <w:rPr>
                <w:rFonts w:asciiTheme="minorHAnsi" w:hAnsiTheme="minorHAnsi"/>
                <w:b/>
                <w:sz w:val="22"/>
                <w:szCs w:val="22"/>
              </w:rPr>
            </w:pPr>
            <w:r w:rsidRPr="00E50C50">
              <w:rPr>
                <w:rFonts w:asciiTheme="minorHAnsi" w:hAnsiTheme="minorHAnsi"/>
                <w:b/>
                <w:sz w:val="22"/>
                <w:szCs w:val="22"/>
              </w:rPr>
              <w:t xml:space="preserve">Indicator </w:t>
            </w:r>
            <w:r>
              <w:rPr>
                <w:rFonts w:asciiTheme="minorHAnsi" w:hAnsiTheme="minorHAnsi"/>
                <w:b/>
                <w:sz w:val="22"/>
                <w:szCs w:val="22"/>
              </w:rPr>
              <w:t>2</w:t>
            </w:r>
          </w:p>
        </w:tc>
        <w:tc>
          <w:tcPr>
            <w:tcW w:w="6308" w:type="dxa"/>
            <w:gridSpan w:val="4"/>
            <w:shd w:val="clear" w:color="auto" w:fill="D9D9D9" w:themeFill="background1" w:themeFillShade="D9"/>
          </w:tcPr>
          <w:p w14:paraId="536C47E0" w14:textId="77777777" w:rsidR="008F6628" w:rsidRPr="008F6628" w:rsidRDefault="008F6628" w:rsidP="002A286C">
            <w:pPr>
              <w:rPr>
                <w:rFonts w:asciiTheme="minorHAnsi" w:hAnsiTheme="minorHAnsi"/>
                <w:sz w:val="22"/>
                <w:szCs w:val="22"/>
              </w:rPr>
            </w:pPr>
            <w:r w:rsidRPr="008F6628">
              <w:rPr>
                <w:rFonts w:asciiTheme="minorHAnsi" w:hAnsiTheme="minorHAnsi"/>
                <w:sz w:val="22"/>
                <w:szCs w:val="22"/>
              </w:rPr>
              <w:t xml:space="preserve">Agreement reached with a qualified developer as a partner to carry                out exploration drilling, informing the developmental finance for the program </w:t>
            </w:r>
          </w:p>
        </w:tc>
      </w:tr>
      <w:tr w:rsidR="00B17900" w:rsidRPr="00E50C50" w14:paraId="1D0A6779" w14:textId="77777777" w:rsidTr="00FA2207">
        <w:tc>
          <w:tcPr>
            <w:tcW w:w="2322" w:type="dxa"/>
          </w:tcPr>
          <w:p w14:paraId="4A5F1557"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Value (quantitative or qualitative)</w:t>
            </w:r>
          </w:p>
        </w:tc>
        <w:tc>
          <w:tcPr>
            <w:tcW w:w="1343" w:type="dxa"/>
          </w:tcPr>
          <w:p w14:paraId="3CC27CA7"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0 equitable grant</w:t>
            </w:r>
          </w:p>
          <w:p w14:paraId="0C34E88A" w14:textId="77777777" w:rsidR="00E321B5" w:rsidRPr="00776280" w:rsidRDefault="00E321B5" w:rsidP="00E321B5">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agreements with a</w:t>
            </w:r>
          </w:p>
          <w:p w14:paraId="64C9AFC0" w14:textId="77777777" w:rsidR="00B17900" w:rsidRPr="00CE5540" w:rsidRDefault="00E321B5" w:rsidP="00E321B5">
            <w:pPr>
              <w:rPr>
                <w:rFonts w:asciiTheme="minorHAnsi" w:hAnsiTheme="minorHAnsi"/>
                <w:sz w:val="22"/>
                <w:szCs w:val="22"/>
              </w:rPr>
            </w:pPr>
            <w:r w:rsidRPr="00776280">
              <w:rPr>
                <w:rFonts w:asciiTheme="minorHAnsi" w:hAnsiTheme="minorHAnsi" w:cs="ArialMT"/>
                <w:sz w:val="22"/>
                <w:szCs w:val="22"/>
                <w:lang w:eastAsia="en-US"/>
              </w:rPr>
              <w:t>qualified developer</w:t>
            </w:r>
          </w:p>
        </w:tc>
        <w:tc>
          <w:tcPr>
            <w:tcW w:w="1640" w:type="dxa"/>
          </w:tcPr>
          <w:p w14:paraId="28684CBE"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Discussion with</w:t>
            </w:r>
          </w:p>
          <w:p w14:paraId="4454CF65"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developer(s) have</w:t>
            </w:r>
          </w:p>
          <w:p w14:paraId="04A51C47"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been ongoing -</w:t>
            </w:r>
          </w:p>
          <w:p w14:paraId="4D3A8750"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expectation revised -</w:t>
            </w:r>
          </w:p>
          <w:p w14:paraId="5965F8C1"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no final agreement</w:t>
            </w:r>
          </w:p>
          <w:p w14:paraId="3804E525"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expected until after</w:t>
            </w:r>
          </w:p>
          <w:p w14:paraId="2ED79EE6"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drilling exploration</w:t>
            </w:r>
          </w:p>
          <w:p w14:paraId="20F7AAF5"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campaign confirms the</w:t>
            </w:r>
          </w:p>
          <w:p w14:paraId="586644D5" w14:textId="77777777" w:rsidR="00B17900" w:rsidRPr="00CE5540" w:rsidRDefault="00CE5540" w:rsidP="00CE5540">
            <w:pPr>
              <w:rPr>
                <w:rFonts w:asciiTheme="minorHAnsi" w:hAnsiTheme="minorHAnsi"/>
                <w:sz w:val="22"/>
                <w:szCs w:val="22"/>
              </w:rPr>
            </w:pPr>
            <w:r w:rsidRPr="00776280">
              <w:rPr>
                <w:rFonts w:asciiTheme="minorHAnsi" w:hAnsiTheme="minorHAnsi" w:cs="ArialMT"/>
                <w:sz w:val="22"/>
                <w:szCs w:val="22"/>
                <w:lang w:eastAsia="en-US"/>
              </w:rPr>
              <w:t>resource quality</w:t>
            </w:r>
          </w:p>
        </w:tc>
        <w:tc>
          <w:tcPr>
            <w:tcW w:w="1648" w:type="dxa"/>
          </w:tcPr>
          <w:p w14:paraId="666B7253" w14:textId="77777777" w:rsidR="00B17900" w:rsidRPr="00CE5540" w:rsidRDefault="00B17900" w:rsidP="00FA2207">
            <w:pPr>
              <w:rPr>
                <w:rFonts w:asciiTheme="minorHAnsi" w:hAnsiTheme="minorHAnsi"/>
                <w:sz w:val="22"/>
                <w:szCs w:val="22"/>
              </w:rPr>
            </w:pPr>
          </w:p>
        </w:tc>
        <w:tc>
          <w:tcPr>
            <w:tcW w:w="1677" w:type="dxa"/>
          </w:tcPr>
          <w:p w14:paraId="430DB6EA" w14:textId="77777777" w:rsidR="00CE5540" w:rsidRPr="00776280" w:rsidRDefault="00942E9D" w:rsidP="00CE5540">
            <w:pPr>
              <w:autoSpaceDE w:val="0"/>
              <w:autoSpaceDN w:val="0"/>
              <w:adjustRightInd w:val="0"/>
              <w:rPr>
                <w:rFonts w:asciiTheme="minorHAnsi" w:hAnsiTheme="minorHAnsi" w:cs="ArialMT"/>
                <w:sz w:val="22"/>
                <w:szCs w:val="22"/>
                <w:lang w:eastAsia="en-US"/>
              </w:rPr>
            </w:pPr>
            <w:r>
              <w:rPr>
                <w:rFonts w:asciiTheme="minorHAnsi" w:hAnsiTheme="minorHAnsi" w:cs="ArialMT"/>
                <w:sz w:val="22"/>
                <w:szCs w:val="22"/>
                <w:lang w:eastAsia="en-US"/>
              </w:rPr>
              <w:t>No</w:t>
            </w:r>
            <w:r w:rsidR="00CE5540" w:rsidRPr="00776280">
              <w:rPr>
                <w:rFonts w:asciiTheme="minorHAnsi" w:hAnsiTheme="minorHAnsi" w:cs="ArialMT"/>
                <w:sz w:val="22"/>
                <w:szCs w:val="22"/>
                <w:lang w:eastAsia="en-US"/>
              </w:rPr>
              <w:t xml:space="preserve"> agreement reached</w:t>
            </w:r>
          </w:p>
          <w:p w14:paraId="002F03E8" w14:textId="77777777" w:rsidR="00CE5540" w:rsidRPr="00776280" w:rsidRDefault="00CE5540" w:rsidP="00CE5540">
            <w:pPr>
              <w:autoSpaceDE w:val="0"/>
              <w:autoSpaceDN w:val="0"/>
              <w:adjustRightInd w:val="0"/>
              <w:rPr>
                <w:rFonts w:asciiTheme="minorHAnsi" w:hAnsiTheme="minorHAnsi" w:cs="ArialMT"/>
                <w:sz w:val="22"/>
                <w:szCs w:val="22"/>
                <w:lang w:eastAsia="en-US"/>
              </w:rPr>
            </w:pPr>
            <w:r w:rsidRPr="00776280">
              <w:rPr>
                <w:rFonts w:asciiTheme="minorHAnsi" w:hAnsiTheme="minorHAnsi" w:cs="ArialMT"/>
                <w:sz w:val="22"/>
                <w:szCs w:val="22"/>
                <w:lang w:eastAsia="en-US"/>
              </w:rPr>
              <w:t>with a qualified</w:t>
            </w:r>
          </w:p>
          <w:p w14:paraId="26B5870B" w14:textId="77777777" w:rsidR="00B17900" w:rsidRPr="00CE5540" w:rsidRDefault="00CE5540" w:rsidP="00CE5540">
            <w:pPr>
              <w:rPr>
                <w:rFonts w:asciiTheme="minorHAnsi" w:hAnsiTheme="minorHAnsi"/>
                <w:sz w:val="22"/>
                <w:szCs w:val="22"/>
              </w:rPr>
            </w:pPr>
            <w:r w:rsidRPr="00776280">
              <w:rPr>
                <w:rFonts w:asciiTheme="minorHAnsi" w:hAnsiTheme="minorHAnsi" w:cs="ArialMT"/>
                <w:sz w:val="22"/>
                <w:szCs w:val="22"/>
                <w:lang w:eastAsia="en-US"/>
              </w:rPr>
              <w:t>developer</w:t>
            </w:r>
            <w:r w:rsidR="00942E9D">
              <w:rPr>
                <w:rFonts w:asciiTheme="minorHAnsi" w:hAnsiTheme="minorHAnsi" w:cs="ArialMT"/>
                <w:sz w:val="22"/>
                <w:szCs w:val="22"/>
                <w:lang w:eastAsia="en-US"/>
              </w:rPr>
              <w:t xml:space="preserve"> for exploration drilling (irrelevant, as public funding deemed more appropriate and was secured) </w:t>
            </w:r>
          </w:p>
        </w:tc>
      </w:tr>
      <w:tr w:rsidR="00B17900" w:rsidRPr="00E50C50" w14:paraId="1A465C48" w14:textId="77777777" w:rsidTr="00FA2207">
        <w:tc>
          <w:tcPr>
            <w:tcW w:w="2322" w:type="dxa"/>
          </w:tcPr>
          <w:p w14:paraId="333050D8"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 xml:space="preserve">Date </w:t>
            </w:r>
          </w:p>
        </w:tc>
        <w:tc>
          <w:tcPr>
            <w:tcW w:w="1343" w:type="dxa"/>
          </w:tcPr>
          <w:p w14:paraId="5F9A37AC" w14:textId="77777777" w:rsidR="00B17900" w:rsidRPr="00E50C50" w:rsidRDefault="00CE5540" w:rsidP="00FA2207">
            <w:pPr>
              <w:rPr>
                <w:rFonts w:asciiTheme="minorHAnsi" w:hAnsiTheme="minorHAnsi"/>
                <w:sz w:val="22"/>
                <w:szCs w:val="22"/>
              </w:rPr>
            </w:pPr>
            <w:r>
              <w:rPr>
                <w:rFonts w:asciiTheme="minorHAnsi" w:hAnsiTheme="minorHAnsi"/>
                <w:sz w:val="22"/>
                <w:szCs w:val="22"/>
              </w:rPr>
              <w:t>16-Oct-2014</w:t>
            </w:r>
          </w:p>
        </w:tc>
        <w:tc>
          <w:tcPr>
            <w:tcW w:w="1640" w:type="dxa"/>
          </w:tcPr>
          <w:p w14:paraId="3A56AD15" w14:textId="77777777" w:rsidR="00B17900" w:rsidRPr="00E50C50" w:rsidRDefault="00CE5540" w:rsidP="00FA2207">
            <w:pPr>
              <w:rPr>
                <w:rFonts w:asciiTheme="minorHAnsi" w:hAnsiTheme="minorHAnsi"/>
                <w:sz w:val="22"/>
                <w:szCs w:val="22"/>
              </w:rPr>
            </w:pPr>
            <w:r>
              <w:rPr>
                <w:rFonts w:asciiTheme="minorHAnsi" w:hAnsiTheme="minorHAnsi"/>
                <w:sz w:val="22"/>
                <w:szCs w:val="22"/>
              </w:rPr>
              <w:t>26-Sep-2018</w:t>
            </w:r>
          </w:p>
        </w:tc>
        <w:tc>
          <w:tcPr>
            <w:tcW w:w="1648" w:type="dxa"/>
          </w:tcPr>
          <w:p w14:paraId="2A3AD22D" w14:textId="77777777" w:rsidR="00B17900" w:rsidRPr="00E50C50" w:rsidRDefault="00B17900" w:rsidP="00FA2207">
            <w:pPr>
              <w:rPr>
                <w:rFonts w:asciiTheme="minorHAnsi" w:hAnsiTheme="minorHAnsi"/>
                <w:sz w:val="22"/>
                <w:szCs w:val="22"/>
              </w:rPr>
            </w:pPr>
          </w:p>
        </w:tc>
        <w:tc>
          <w:tcPr>
            <w:tcW w:w="1677" w:type="dxa"/>
          </w:tcPr>
          <w:p w14:paraId="2D9DD021" w14:textId="77777777" w:rsidR="00B17900" w:rsidRPr="00E50C50" w:rsidRDefault="00CE5540" w:rsidP="00FA2207">
            <w:pPr>
              <w:rPr>
                <w:rFonts w:asciiTheme="minorHAnsi" w:hAnsiTheme="minorHAnsi"/>
                <w:sz w:val="22"/>
                <w:szCs w:val="22"/>
              </w:rPr>
            </w:pPr>
            <w:r>
              <w:rPr>
                <w:rFonts w:asciiTheme="minorHAnsi" w:hAnsiTheme="minorHAnsi"/>
                <w:sz w:val="22"/>
                <w:szCs w:val="22"/>
              </w:rPr>
              <w:t>30-Jun-2022</w:t>
            </w:r>
          </w:p>
        </w:tc>
      </w:tr>
      <w:tr w:rsidR="00B17900" w:rsidRPr="00E50C50" w14:paraId="04D087F6" w14:textId="77777777" w:rsidTr="00FA2207">
        <w:trPr>
          <w:trHeight w:val="332"/>
        </w:trPr>
        <w:tc>
          <w:tcPr>
            <w:tcW w:w="2322" w:type="dxa"/>
          </w:tcPr>
          <w:p w14:paraId="184EE4EA" w14:textId="77777777" w:rsidR="00B17900" w:rsidRPr="00E50C50" w:rsidRDefault="00B17900" w:rsidP="00FA2207">
            <w:pPr>
              <w:rPr>
                <w:rFonts w:asciiTheme="minorHAnsi" w:hAnsiTheme="minorHAnsi"/>
                <w:sz w:val="22"/>
                <w:szCs w:val="22"/>
              </w:rPr>
            </w:pPr>
            <w:r w:rsidRPr="00E50C50">
              <w:rPr>
                <w:rFonts w:asciiTheme="minorHAnsi" w:hAnsiTheme="minorHAnsi"/>
                <w:sz w:val="22"/>
                <w:szCs w:val="22"/>
              </w:rPr>
              <w:t xml:space="preserve">Comments/Explanation </w:t>
            </w:r>
          </w:p>
        </w:tc>
        <w:tc>
          <w:tcPr>
            <w:tcW w:w="6308" w:type="dxa"/>
            <w:gridSpan w:val="4"/>
          </w:tcPr>
          <w:p w14:paraId="25B0A5AC" w14:textId="77777777" w:rsidR="00B17900" w:rsidRPr="00E50C50" w:rsidRDefault="00B17900" w:rsidP="00FA2207">
            <w:pPr>
              <w:rPr>
                <w:rFonts w:asciiTheme="minorHAnsi" w:hAnsiTheme="minorHAnsi"/>
                <w:sz w:val="22"/>
                <w:szCs w:val="22"/>
              </w:rPr>
            </w:pPr>
          </w:p>
        </w:tc>
      </w:tr>
      <w:tr w:rsidR="00CE5540" w:rsidRPr="00E50C50" w14:paraId="6EEEC0DF" w14:textId="77777777" w:rsidTr="00776280">
        <w:trPr>
          <w:trHeight w:val="332"/>
        </w:trPr>
        <w:tc>
          <w:tcPr>
            <w:tcW w:w="2322" w:type="dxa"/>
            <w:shd w:val="clear" w:color="auto" w:fill="F2F2F2" w:themeFill="background1" w:themeFillShade="F2"/>
          </w:tcPr>
          <w:p w14:paraId="4EFC9EFD" w14:textId="77777777" w:rsidR="00CE5540" w:rsidRPr="008F6628" w:rsidRDefault="00CE5540" w:rsidP="00FA2207">
            <w:pPr>
              <w:rPr>
                <w:rFonts w:asciiTheme="minorHAnsi" w:hAnsiTheme="minorHAnsi"/>
                <w:sz w:val="22"/>
                <w:szCs w:val="22"/>
              </w:rPr>
            </w:pPr>
            <w:r w:rsidRPr="008F6628">
              <w:rPr>
                <w:rFonts w:asciiTheme="minorHAnsi" w:hAnsiTheme="minorHAnsi"/>
                <w:b/>
                <w:sz w:val="22"/>
                <w:szCs w:val="22"/>
              </w:rPr>
              <w:t>Indicator 3</w:t>
            </w:r>
          </w:p>
        </w:tc>
        <w:tc>
          <w:tcPr>
            <w:tcW w:w="6308" w:type="dxa"/>
            <w:gridSpan w:val="4"/>
            <w:shd w:val="clear" w:color="auto" w:fill="F2F2F2" w:themeFill="background1" w:themeFillShade="F2"/>
          </w:tcPr>
          <w:p w14:paraId="4C6C39B5" w14:textId="77777777" w:rsidR="00CE5540" w:rsidRPr="008F6628" w:rsidRDefault="00CE5540" w:rsidP="00FA2207">
            <w:pPr>
              <w:rPr>
                <w:rFonts w:asciiTheme="minorHAnsi" w:hAnsiTheme="minorHAnsi"/>
                <w:sz w:val="22"/>
                <w:szCs w:val="22"/>
              </w:rPr>
            </w:pPr>
            <w:r w:rsidRPr="00776280">
              <w:rPr>
                <w:rFonts w:asciiTheme="minorHAnsi" w:hAnsiTheme="minorHAnsi" w:cs="ArialMT"/>
                <w:sz w:val="22"/>
                <w:szCs w:val="22"/>
                <w:lang w:eastAsia="en-US"/>
              </w:rPr>
              <w:t>Funding for implementing an exploration drilling program is confirmed</w:t>
            </w:r>
          </w:p>
        </w:tc>
      </w:tr>
      <w:tr w:rsidR="000120F7" w:rsidRPr="00E321B5" w14:paraId="09DD94E3" w14:textId="77777777" w:rsidTr="002A286C">
        <w:tc>
          <w:tcPr>
            <w:tcW w:w="2322" w:type="dxa"/>
          </w:tcPr>
          <w:p w14:paraId="586A2F55" w14:textId="77777777" w:rsidR="000120F7" w:rsidRPr="00E50C50" w:rsidRDefault="000120F7" w:rsidP="002A286C">
            <w:pPr>
              <w:rPr>
                <w:rFonts w:asciiTheme="minorHAnsi" w:hAnsiTheme="minorHAnsi"/>
                <w:sz w:val="22"/>
                <w:szCs w:val="22"/>
              </w:rPr>
            </w:pPr>
            <w:r w:rsidRPr="00E50C50">
              <w:rPr>
                <w:rFonts w:asciiTheme="minorHAnsi" w:hAnsiTheme="minorHAnsi"/>
                <w:sz w:val="22"/>
                <w:szCs w:val="22"/>
              </w:rPr>
              <w:t>Value (quantitative or qualitative)</w:t>
            </w:r>
          </w:p>
        </w:tc>
        <w:tc>
          <w:tcPr>
            <w:tcW w:w="1343" w:type="dxa"/>
          </w:tcPr>
          <w:p w14:paraId="7CA6C7B0"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No funding currently</w:t>
            </w:r>
          </w:p>
          <w:p w14:paraId="254795CA"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allocated for exploration</w:t>
            </w:r>
          </w:p>
          <w:p w14:paraId="464A1AC2" w14:textId="77777777" w:rsidR="000120F7" w:rsidRPr="00E321B5" w:rsidRDefault="008F6628" w:rsidP="008F6628">
            <w:pPr>
              <w:rPr>
                <w:rFonts w:asciiTheme="minorHAnsi" w:hAnsiTheme="minorHAnsi"/>
                <w:sz w:val="22"/>
                <w:szCs w:val="22"/>
              </w:rPr>
            </w:pPr>
            <w:r w:rsidRPr="008F6628">
              <w:rPr>
                <w:rFonts w:asciiTheme="minorHAnsi" w:hAnsiTheme="minorHAnsi" w:cs="ArialMT"/>
                <w:sz w:val="22"/>
                <w:szCs w:val="22"/>
                <w:lang w:eastAsia="en-US"/>
              </w:rPr>
              <w:t>drilling</w:t>
            </w:r>
          </w:p>
        </w:tc>
        <w:tc>
          <w:tcPr>
            <w:tcW w:w="1640" w:type="dxa"/>
          </w:tcPr>
          <w:p w14:paraId="23F15D0B"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Financing package</w:t>
            </w:r>
          </w:p>
          <w:p w14:paraId="7D8B3D4B"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ofUS$22.5 million</w:t>
            </w:r>
          </w:p>
          <w:p w14:paraId="61BB5F54"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identified; 17 million</w:t>
            </w:r>
          </w:p>
          <w:p w14:paraId="6C4507BC"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has been approved; 5</w:t>
            </w:r>
          </w:p>
          <w:p w14:paraId="2F46988E"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million (IDA credit)</w:t>
            </w:r>
          </w:p>
          <w:p w14:paraId="425750BC" w14:textId="77777777" w:rsidR="008F6628" w:rsidRPr="008F6628" w:rsidRDefault="008F6628" w:rsidP="008F6628">
            <w:pPr>
              <w:autoSpaceDE w:val="0"/>
              <w:autoSpaceDN w:val="0"/>
              <w:adjustRightInd w:val="0"/>
              <w:rPr>
                <w:rFonts w:asciiTheme="minorHAnsi" w:hAnsiTheme="minorHAnsi" w:cs="ArialMT"/>
                <w:sz w:val="22"/>
                <w:szCs w:val="22"/>
                <w:lang w:eastAsia="en-US"/>
              </w:rPr>
            </w:pPr>
            <w:r w:rsidRPr="008F6628">
              <w:rPr>
                <w:rFonts w:asciiTheme="minorHAnsi" w:hAnsiTheme="minorHAnsi" w:cs="ArialMT"/>
                <w:sz w:val="22"/>
                <w:szCs w:val="22"/>
                <w:lang w:eastAsia="en-US"/>
              </w:rPr>
              <w:t>proceeding to Board</w:t>
            </w:r>
          </w:p>
          <w:p w14:paraId="2AC10B46" w14:textId="77777777" w:rsidR="000120F7" w:rsidRPr="00E321B5" w:rsidRDefault="008F6628" w:rsidP="008F6628">
            <w:pPr>
              <w:rPr>
                <w:rFonts w:asciiTheme="minorHAnsi" w:hAnsiTheme="minorHAnsi"/>
                <w:sz w:val="22"/>
                <w:szCs w:val="22"/>
              </w:rPr>
            </w:pPr>
            <w:r w:rsidRPr="008F6628">
              <w:rPr>
                <w:rFonts w:asciiTheme="minorHAnsi" w:hAnsiTheme="minorHAnsi" w:cs="ArialMT"/>
                <w:sz w:val="22"/>
                <w:szCs w:val="22"/>
                <w:lang w:eastAsia="en-US"/>
              </w:rPr>
              <w:t>approval in May 2019.</w:t>
            </w:r>
          </w:p>
        </w:tc>
        <w:tc>
          <w:tcPr>
            <w:tcW w:w="1648" w:type="dxa"/>
          </w:tcPr>
          <w:p w14:paraId="4ADA4123" w14:textId="77777777" w:rsidR="000120F7" w:rsidRPr="00E321B5" w:rsidRDefault="000120F7" w:rsidP="002A286C">
            <w:pPr>
              <w:rPr>
                <w:rFonts w:asciiTheme="minorHAnsi" w:hAnsiTheme="minorHAnsi"/>
                <w:sz w:val="22"/>
                <w:szCs w:val="22"/>
              </w:rPr>
            </w:pPr>
          </w:p>
        </w:tc>
        <w:tc>
          <w:tcPr>
            <w:tcW w:w="1677" w:type="dxa"/>
          </w:tcPr>
          <w:p w14:paraId="3201CB36" w14:textId="77777777" w:rsidR="000120F7" w:rsidRPr="00E321B5" w:rsidRDefault="003433D4" w:rsidP="002A286C">
            <w:pPr>
              <w:rPr>
                <w:rFonts w:asciiTheme="minorHAnsi" w:hAnsiTheme="minorHAnsi"/>
                <w:sz w:val="22"/>
                <w:szCs w:val="22"/>
              </w:rPr>
            </w:pPr>
            <w:r>
              <w:rPr>
                <w:rFonts w:asciiTheme="minorHAnsi" w:hAnsiTheme="minorHAnsi"/>
                <w:sz w:val="22"/>
                <w:szCs w:val="22"/>
              </w:rPr>
              <w:t xml:space="preserve">Financing package of </w:t>
            </w:r>
            <w:r w:rsidR="008F6628" w:rsidRPr="008F6628">
              <w:rPr>
                <w:rFonts w:asciiTheme="minorHAnsi" w:hAnsiTheme="minorHAnsi"/>
                <w:sz w:val="22"/>
                <w:szCs w:val="22"/>
              </w:rPr>
              <w:t>$2</w:t>
            </w:r>
            <w:r>
              <w:rPr>
                <w:rFonts w:asciiTheme="minorHAnsi" w:hAnsiTheme="minorHAnsi"/>
                <w:sz w:val="22"/>
                <w:szCs w:val="22"/>
              </w:rPr>
              <w:t>2</w:t>
            </w:r>
            <w:r w:rsidR="008F6628" w:rsidRPr="008F6628">
              <w:rPr>
                <w:rFonts w:asciiTheme="minorHAnsi" w:hAnsiTheme="minorHAnsi"/>
                <w:sz w:val="22"/>
                <w:szCs w:val="22"/>
              </w:rPr>
              <w:t>-US million</w:t>
            </w:r>
            <w:r>
              <w:rPr>
                <w:rFonts w:asciiTheme="minorHAnsi" w:hAnsiTheme="minorHAnsi"/>
                <w:sz w:val="22"/>
                <w:szCs w:val="22"/>
              </w:rPr>
              <w:t xml:space="preserve"> identified; Board approval expected Dec 2019.</w:t>
            </w:r>
          </w:p>
        </w:tc>
      </w:tr>
      <w:tr w:rsidR="000120F7" w:rsidRPr="00E50C50" w14:paraId="3CCD1AD5" w14:textId="77777777" w:rsidTr="002A286C">
        <w:tc>
          <w:tcPr>
            <w:tcW w:w="2322" w:type="dxa"/>
          </w:tcPr>
          <w:p w14:paraId="14A579C5" w14:textId="77777777" w:rsidR="000120F7" w:rsidRPr="00E50C50" w:rsidRDefault="000120F7" w:rsidP="002A286C">
            <w:pPr>
              <w:rPr>
                <w:rFonts w:asciiTheme="minorHAnsi" w:hAnsiTheme="minorHAnsi"/>
                <w:sz w:val="22"/>
                <w:szCs w:val="22"/>
              </w:rPr>
            </w:pPr>
            <w:r w:rsidRPr="00E50C50">
              <w:rPr>
                <w:rFonts w:asciiTheme="minorHAnsi" w:hAnsiTheme="minorHAnsi"/>
                <w:sz w:val="22"/>
                <w:szCs w:val="22"/>
              </w:rPr>
              <w:t>Date</w:t>
            </w:r>
          </w:p>
        </w:tc>
        <w:tc>
          <w:tcPr>
            <w:tcW w:w="1343" w:type="dxa"/>
          </w:tcPr>
          <w:p w14:paraId="2B3D41FA" w14:textId="77777777" w:rsidR="000120F7" w:rsidRPr="00E50C50" w:rsidRDefault="000120F7" w:rsidP="002A286C">
            <w:pPr>
              <w:rPr>
                <w:rFonts w:asciiTheme="minorHAnsi" w:hAnsiTheme="minorHAnsi"/>
                <w:sz w:val="22"/>
                <w:szCs w:val="22"/>
              </w:rPr>
            </w:pPr>
            <w:r>
              <w:rPr>
                <w:rFonts w:asciiTheme="minorHAnsi" w:hAnsiTheme="minorHAnsi"/>
                <w:sz w:val="22"/>
                <w:szCs w:val="22"/>
              </w:rPr>
              <w:t>16-Oct-2014</w:t>
            </w:r>
          </w:p>
        </w:tc>
        <w:tc>
          <w:tcPr>
            <w:tcW w:w="1640" w:type="dxa"/>
          </w:tcPr>
          <w:p w14:paraId="6818CB44" w14:textId="77777777" w:rsidR="000120F7" w:rsidRPr="00E50C50" w:rsidRDefault="000120F7" w:rsidP="002A286C">
            <w:pPr>
              <w:rPr>
                <w:rFonts w:asciiTheme="minorHAnsi" w:hAnsiTheme="minorHAnsi"/>
                <w:sz w:val="22"/>
                <w:szCs w:val="22"/>
              </w:rPr>
            </w:pPr>
            <w:r>
              <w:rPr>
                <w:rFonts w:asciiTheme="minorHAnsi" w:hAnsiTheme="minorHAnsi"/>
                <w:sz w:val="22"/>
                <w:szCs w:val="22"/>
              </w:rPr>
              <w:t>26-Sep-2018</w:t>
            </w:r>
          </w:p>
        </w:tc>
        <w:tc>
          <w:tcPr>
            <w:tcW w:w="1648" w:type="dxa"/>
          </w:tcPr>
          <w:p w14:paraId="1A3AD96E" w14:textId="77777777" w:rsidR="000120F7" w:rsidRPr="00E50C50" w:rsidRDefault="000120F7" w:rsidP="002A286C">
            <w:pPr>
              <w:rPr>
                <w:rFonts w:asciiTheme="minorHAnsi" w:hAnsiTheme="minorHAnsi"/>
                <w:sz w:val="22"/>
                <w:szCs w:val="22"/>
              </w:rPr>
            </w:pPr>
          </w:p>
        </w:tc>
        <w:tc>
          <w:tcPr>
            <w:tcW w:w="1677" w:type="dxa"/>
          </w:tcPr>
          <w:p w14:paraId="5EB40FC0" w14:textId="77777777" w:rsidR="000120F7" w:rsidRPr="00E50C50" w:rsidRDefault="000120F7" w:rsidP="002A286C">
            <w:pPr>
              <w:rPr>
                <w:rFonts w:asciiTheme="minorHAnsi" w:hAnsiTheme="minorHAnsi"/>
                <w:sz w:val="22"/>
                <w:szCs w:val="22"/>
              </w:rPr>
            </w:pPr>
            <w:r>
              <w:rPr>
                <w:rFonts w:asciiTheme="minorHAnsi" w:hAnsiTheme="minorHAnsi"/>
                <w:sz w:val="22"/>
                <w:szCs w:val="22"/>
              </w:rPr>
              <w:t>25-Jan-2019</w:t>
            </w:r>
          </w:p>
        </w:tc>
      </w:tr>
      <w:tr w:rsidR="000120F7" w:rsidRPr="00E50C50" w14:paraId="0DF406DB" w14:textId="77777777" w:rsidTr="002A286C">
        <w:trPr>
          <w:trHeight w:val="323"/>
        </w:trPr>
        <w:tc>
          <w:tcPr>
            <w:tcW w:w="2322" w:type="dxa"/>
          </w:tcPr>
          <w:p w14:paraId="238B2E4E" w14:textId="77777777" w:rsidR="000120F7" w:rsidRPr="00E50C50" w:rsidRDefault="000120F7" w:rsidP="002A286C">
            <w:pPr>
              <w:rPr>
                <w:rFonts w:asciiTheme="minorHAnsi" w:hAnsiTheme="minorHAnsi"/>
                <w:sz w:val="22"/>
                <w:szCs w:val="22"/>
              </w:rPr>
            </w:pPr>
            <w:r w:rsidRPr="00E50C50">
              <w:rPr>
                <w:rFonts w:asciiTheme="minorHAnsi" w:hAnsiTheme="minorHAnsi"/>
                <w:sz w:val="22"/>
                <w:szCs w:val="22"/>
              </w:rPr>
              <w:t xml:space="preserve">Comments/Explanation </w:t>
            </w:r>
          </w:p>
        </w:tc>
        <w:tc>
          <w:tcPr>
            <w:tcW w:w="6308" w:type="dxa"/>
            <w:gridSpan w:val="4"/>
          </w:tcPr>
          <w:p w14:paraId="2D7C2068" w14:textId="77777777" w:rsidR="000120F7" w:rsidRPr="00E50C50" w:rsidRDefault="000120F7" w:rsidP="002A286C">
            <w:pPr>
              <w:rPr>
                <w:rFonts w:asciiTheme="minorHAnsi" w:hAnsiTheme="minorHAnsi"/>
                <w:sz w:val="22"/>
                <w:szCs w:val="22"/>
              </w:rPr>
            </w:pPr>
          </w:p>
        </w:tc>
      </w:tr>
    </w:tbl>
    <w:p w14:paraId="65B7C790" w14:textId="77777777" w:rsidR="00B17900" w:rsidRDefault="00B17900" w:rsidP="00C67D43">
      <w:pPr>
        <w:rPr>
          <w:rFonts w:asciiTheme="minorHAnsi" w:hAnsiTheme="minorHAnsi"/>
          <w:b/>
          <w:sz w:val="22"/>
          <w:szCs w:val="22"/>
        </w:rPr>
      </w:pPr>
    </w:p>
    <w:p w14:paraId="566FCE81" w14:textId="77777777" w:rsidR="00264FB9" w:rsidRDefault="00264FB9">
      <w:pPr>
        <w:rPr>
          <w:rFonts w:asciiTheme="minorHAnsi" w:hAnsiTheme="minorHAnsi"/>
          <w:sz w:val="22"/>
          <w:szCs w:val="22"/>
        </w:rPr>
      </w:pPr>
    </w:p>
    <w:tbl>
      <w:tblPr>
        <w:tblStyle w:val="TableGrid"/>
        <w:tblW w:w="8775" w:type="dxa"/>
        <w:tblLook w:val="04A0" w:firstRow="1" w:lastRow="0" w:firstColumn="1" w:lastColumn="0" w:noHBand="0" w:noVBand="1"/>
      </w:tblPr>
      <w:tblGrid>
        <w:gridCol w:w="2322"/>
        <w:gridCol w:w="1453"/>
        <w:gridCol w:w="1723"/>
        <w:gridCol w:w="1547"/>
        <w:gridCol w:w="1723"/>
        <w:gridCol w:w="7"/>
      </w:tblGrid>
      <w:tr w:rsidR="00264FB9" w:rsidRPr="007F011F" w14:paraId="5ABB9A55" w14:textId="77777777" w:rsidTr="00776280">
        <w:tc>
          <w:tcPr>
            <w:tcW w:w="8775" w:type="dxa"/>
            <w:gridSpan w:val="6"/>
            <w:shd w:val="clear" w:color="auto" w:fill="D9D9D9" w:themeFill="background1" w:themeFillShade="D9"/>
          </w:tcPr>
          <w:p w14:paraId="1A5219FC" w14:textId="77777777" w:rsidR="00264FB9" w:rsidRPr="007F011F" w:rsidRDefault="00264FB9" w:rsidP="002A286C">
            <w:pPr>
              <w:rPr>
                <w:rFonts w:asciiTheme="minorHAnsi" w:hAnsiTheme="minorHAnsi"/>
                <w:b/>
                <w:sz w:val="22"/>
                <w:szCs w:val="22"/>
              </w:rPr>
            </w:pPr>
            <w:r>
              <w:rPr>
                <w:rFonts w:asciiTheme="minorHAnsi" w:hAnsiTheme="minorHAnsi"/>
                <w:b/>
                <w:sz w:val="22"/>
                <w:szCs w:val="22"/>
              </w:rPr>
              <w:t>A.2 Intermedia Results Indicator</w:t>
            </w:r>
          </w:p>
        </w:tc>
      </w:tr>
      <w:tr w:rsidR="00264FB9" w:rsidRPr="00E50C50" w14:paraId="4581F255" w14:textId="77777777" w:rsidTr="00776280">
        <w:trPr>
          <w:gridAfter w:val="1"/>
          <w:wAfter w:w="7" w:type="dxa"/>
        </w:trPr>
        <w:tc>
          <w:tcPr>
            <w:tcW w:w="2322" w:type="dxa"/>
            <w:shd w:val="clear" w:color="auto" w:fill="D9D9D9" w:themeFill="background1" w:themeFillShade="D9"/>
          </w:tcPr>
          <w:p w14:paraId="6A1C9B26" w14:textId="77777777" w:rsidR="00264FB9" w:rsidRPr="00E50C50" w:rsidRDefault="00264FB9" w:rsidP="002A286C">
            <w:pPr>
              <w:rPr>
                <w:rFonts w:asciiTheme="minorHAnsi" w:hAnsiTheme="minorHAnsi"/>
                <w:b/>
                <w:sz w:val="22"/>
                <w:szCs w:val="22"/>
              </w:rPr>
            </w:pPr>
            <w:r w:rsidRPr="00E50C50">
              <w:rPr>
                <w:rFonts w:asciiTheme="minorHAnsi" w:hAnsiTheme="minorHAnsi"/>
                <w:b/>
                <w:sz w:val="22"/>
                <w:szCs w:val="22"/>
              </w:rPr>
              <w:t xml:space="preserve">Indicator </w:t>
            </w:r>
          </w:p>
        </w:tc>
        <w:tc>
          <w:tcPr>
            <w:tcW w:w="1453" w:type="dxa"/>
            <w:shd w:val="clear" w:color="auto" w:fill="D9D9D9" w:themeFill="background1" w:themeFillShade="D9"/>
          </w:tcPr>
          <w:p w14:paraId="6678ECB3" w14:textId="77777777" w:rsidR="00264FB9" w:rsidRPr="00E50C50" w:rsidRDefault="00264FB9" w:rsidP="002A286C">
            <w:pPr>
              <w:rPr>
                <w:rFonts w:asciiTheme="minorHAnsi" w:hAnsiTheme="minorHAnsi"/>
                <w:b/>
                <w:sz w:val="22"/>
                <w:szCs w:val="22"/>
              </w:rPr>
            </w:pPr>
            <w:r w:rsidRPr="00E50C50">
              <w:rPr>
                <w:rFonts w:asciiTheme="minorHAnsi" w:hAnsiTheme="minorHAnsi"/>
                <w:b/>
                <w:sz w:val="22"/>
                <w:szCs w:val="22"/>
              </w:rPr>
              <w:t xml:space="preserve">Baseline Value </w:t>
            </w:r>
          </w:p>
        </w:tc>
        <w:tc>
          <w:tcPr>
            <w:tcW w:w="1723" w:type="dxa"/>
            <w:shd w:val="clear" w:color="auto" w:fill="D9D9D9" w:themeFill="background1" w:themeFillShade="D9"/>
          </w:tcPr>
          <w:p w14:paraId="481D7E72" w14:textId="77777777" w:rsidR="00264FB9" w:rsidRPr="00E50C50" w:rsidRDefault="00264FB9" w:rsidP="002A286C">
            <w:pPr>
              <w:rPr>
                <w:rFonts w:asciiTheme="minorHAnsi" w:hAnsiTheme="minorHAnsi"/>
                <w:b/>
                <w:sz w:val="22"/>
                <w:szCs w:val="22"/>
              </w:rPr>
            </w:pPr>
            <w:r w:rsidRPr="00E50C50">
              <w:rPr>
                <w:rFonts w:asciiTheme="minorHAnsi" w:hAnsiTheme="minorHAnsi"/>
                <w:b/>
                <w:sz w:val="22"/>
                <w:szCs w:val="22"/>
              </w:rPr>
              <w:t xml:space="preserve">Original Target Values </w:t>
            </w:r>
          </w:p>
        </w:tc>
        <w:tc>
          <w:tcPr>
            <w:tcW w:w="1547" w:type="dxa"/>
            <w:shd w:val="clear" w:color="auto" w:fill="D9D9D9" w:themeFill="background1" w:themeFillShade="D9"/>
          </w:tcPr>
          <w:p w14:paraId="2E88B913" w14:textId="77777777" w:rsidR="00264FB9" w:rsidRPr="00E50C50" w:rsidRDefault="00264FB9" w:rsidP="002A286C">
            <w:pPr>
              <w:rPr>
                <w:rFonts w:asciiTheme="minorHAnsi" w:hAnsiTheme="minorHAnsi"/>
                <w:b/>
                <w:sz w:val="22"/>
                <w:szCs w:val="22"/>
              </w:rPr>
            </w:pPr>
            <w:r w:rsidRPr="00E50C50">
              <w:rPr>
                <w:rFonts w:asciiTheme="minorHAnsi" w:hAnsiTheme="minorHAnsi"/>
                <w:b/>
                <w:sz w:val="22"/>
                <w:szCs w:val="22"/>
              </w:rPr>
              <w:t xml:space="preserve">Formally Revised Target Values </w:t>
            </w:r>
          </w:p>
        </w:tc>
        <w:tc>
          <w:tcPr>
            <w:tcW w:w="1723" w:type="dxa"/>
            <w:shd w:val="clear" w:color="auto" w:fill="D9D9D9" w:themeFill="background1" w:themeFillShade="D9"/>
          </w:tcPr>
          <w:p w14:paraId="4E30E9B0" w14:textId="77777777" w:rsidR="00264FB9" w:rsidRPr="00E50C50" w:rsidRDefault="00264FB9" w:rsidP="002A286C">
            <w:pPr>
              <w:rPr>
                <w:rFonts w:asciiTheme="minorHAnsi" w:hAnsiTheme="minorHAnsi"/>
                <w:b/>
                <w:sz w:val="22"/>
                <w:szCs w:val="22"/>
              </w:rPr>
            </w:pPr>
            <w:r w:rsidRPr="00E50C50">
              <w:rPr>
                <w:rFonts w:asciiTheme="minorHAnsi" w:hAnsiTheme="minorHAnsi"/>
                <w:b/>
                <w:sz w:val="22"/>
                <w:szCs w:val="22"/>
              </w:rPr>
              <w:t xml:space="preserve">Actual Value Achieved at Completion </w:t>
            </w:r>
          </w:p>
        </w:tc>
      </w:tr>
      <w:tr w:rsidR="00264FB9" w:rsidRPr="00E50C50" w14:paraId="7694D268" w14:textId="77777777" w:rsidTr="00776280">
        <w:tc>
          <w:tcPr>
            <w:tcW w:w="2322" w:type="dxa"/>
            <w:shd w:val="clear" w:color="auto" w:fill="F2F2F2" w:themeFill="background1" w:themeFillShade="F2"/>
          </w:tcPr>
          <w:p w14:paraId="253A8836" w14:textId="77777777" w:rsidR="00264FB9" w:rsidRPr="00264FB9" w:rsidRDefault="00264FB9" w:rsidP="002A286C">
            <w:pPr>
              <w:rPr>
                <w:rFonts w:asciiTheme="minorHAnsi" w:hAnsiTheme="minorHAnsi"/>
                <w:b/>
                <w:sz w:val="22"/>
                <w:szCs w:val="22"/>
              </w:rPr>
            </w:pPr>
            <w:r w:rsidRPr="00776280">
              <w:rPr>
                <w:rFonts w:ascii="Calibri" w:hAnsi="Calibri" w:cs="Calibri"/>
                <w:b/>
                <w:sz w:val="22"/>
                <w:szCs w:val="22"/>
                <w:lang w:eastAsia="en-US"/>
              </w:rPr>
              <w:t xml:space="preserve">Component 1: </w:t>
            </w:r>
          </w:p>
        </w:tc>
        <w:tc>
          <w:tcPr>
            <w:tcW w:w="6453" w:type="dxa"/>
            <w:gridSpan w:val="5"/>
            <w:shd w:val="clear" w:color="auto" w:fill="F2F2F2" w:themeFill="background1" w:themeFillShade="F2"/>
          </w:tcPr>
          <w:p w14:paraId="51885795" w14:textId="77777777" w:rsidR="00264FB9" w:rsidRPr="00E50C50" w:rsidRDefault="00264FB9" w:rsidP="00264FB9">
            <w:pPr>
              <w:rPr>
                <w:rFonts w:asciiTheme="minorHAnsi" w:hAnsiTheme="minorHAnsi"/>
                <w:sz w:val="22"/>
                <w:szCs w:val="22"/>
              </w:rPr>
            </w:pPr>
            <w:r>
              <w:rPr>
                <w:rFonts w:ascii="Calibri" w:hAnsi="Calibri" w:cs="Calibri"/>
                <w:sz w:val="22"/>
                <w:szCs w:val="22"/>
                <w:lang w:eastAsia="en-US"/>
              </w:rPr>
              <w:t xml:space="preserve">Upstream geothermal development preparation and project management           </w:t>
            </w:r>
          </w:p>
        </w:tc>
      </w:tr>
      <w:tr w:rsidR="00264FB9" w:rsidRPr="00E321B5" w14:paraId="41FB89ED" w14:textId="77777777" w:rsidTr="00776280">
        <w:trPr>
          <w:gridAfter w:val="1"/>
          <w:wAfter w:w="7" w:type="dxa"/>
        </w:trPr>
        <w:tc>
          <w:tcPr>
            <w:tcW w:w="2322" w:type="dxa"/>
          </w:tcPr>
          <w:p w14:paraId="4658D378"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Value (quantitative or qualitative)</w:t>
            </w:r>
          </w:p>
        </w:tc>
        <w:tc>
          <w:tcPr>
            <w:tcW w:w="1453" w:type="dxa"/>
          </w:tcPr>
          <w:p w14:paraId="58B58DD1"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 xml:space="preserve">No </w:t>
            </w:r>
            <w:r w:rsidR="002E43A2">
              <w:rPr>
                <w:rFonts w:asciiTheme="minorHAnsi" w:hAnsiTheme="minorHAnsi"/>
                <w:sz w:val="22"/>
                <w:szCs w:val="22"/>
              </w:rPr>
              <w:t xml:space="preserve">recent </w:t>
            </w:r>
            <w:r w:rsidRPr="00264FB9">
              <w:rPr>
                <w:rFonts w:asciiTheme="minorHAnsi" w:hAnsiTheme="minorHAnsi"/>
                <w:sz w:val="22"/>
                <w:szCs w:val="22"/>
              </w:rPr>
              <w:t>studies conducted for</w:t>
            </w:r>
          </w:p>
          <w:p w14:paraId="480E61FE" w14:textId="77777777" w:rsidR="00264FB9" w:rsidRPr="00E321B5" w:rsidRDefault="002E43A2" w:rsidP="00264FB9">
            <w:pPr>
              <w:rPr>
                <w:rFonts w:asciiTheme="minorHAnsi" w:hAnsiTheme="minorHAnsi"/>
                <w:sz w:val="22"/>
                <w:szCs w:val="22"/>
              </w:rPr>
            </w:pPr>
            <w:r w:rsidRPr="00264FB9">
              <w:rPr>
                <w:rFonts w:asciiTheme="minorHAnsi" w:hAnsiTheme="minorHAnsi"/>
                <w:sz w:val="22"/>
                <w:szCs w:val="22"/>
              </w:rPr>
              <w:t>P</w:t>
            </w:r>
            <w:r w:rsidR="00264FB9" w:rsidRPr="00264FB9">
              <w:rPr>
                <w:rFonts w:asciiTheme="minorHAnsi" w:hAnsiTheme="minorHAnsi"/>
                <w:sz w:val="22"/>
                <w:szCs w:val="22"/>
              </w:rPr>
              <w:t>roject</w:t>
            </w:r>
            <w:r>
              <w:rPr>
                <w:rFonts w:asciiTheme="minorHAnsi" w:hAnsiTheme="minorHAnsi"/>
                <w:sz w:val="22"/>
                <w:szCs w:val="22"/>
              </w:rPr>
              <w:t xml:space="preserve"> (see footnote 5 for information on previous studies) </w:t>
            </w:r>
          </w:p>
        </w:tc>
        <w:tc>
          <w:tcPr>
            <w:tcW w:w="1723" w:type="dxa"/>
          </w:tcPr>
          <w:p w14:paraId="6AD229A8"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Completed surface</w:t>
            </w:r>
          </w:p>
          <w:p w14:paraId="1B9510D0"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reconnaissance</w:t>
            </w:r>
          </w:p>
          <w:p w14:paraId="40B2BBED"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 xml:space="preserve">studies </w:t>
            </w:r>
            <w:r w:rsidR="00E00385" w:rsidRPr="00264FB9">
              <w:rPr>
                <w:rFonts w:asciiTheme="minorHAnsi" w:hAnsiTheme="minorHAnsi" w:cs="ArialMT"/>
                <w:sz w:val="22"/>
                <w:szCs w:val="22"/>
                <w:lang w:eastAsia="en-US"/>
              </w:rPr>
              <w:t>(Geo</w:t>
            </w:r>
          </w:p>
          <w:p w14:paraId="23E04E10"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Mapping, LiDAR</w:t>
            </w:r>
          </w:p>
          <w:p w14:paraId="6F1F82EB"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assessment and</w:t>
            </w:r>
          </w:p>
          <w:p w14:paraId="26EE59AC"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Magneto-telluric test),</w:t>
            </w:r>
          </w:p>
          <w:p w14:paraId="20F2EF55"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hired, technical</w:t>
            </w:r>
          </w:p>
          <w:p w14:paraId="22D44D2C"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experts / advisory,</w:t>
            </w:r>
          </w:p>
          <w:p w14:paraId="45A15ACA"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completed</w:t>
            </w:r>
          </w:p>
          <w:p w14:paraId="5A24CE00"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prefeasibility study,</w:t>
            </w:r>
          </w:p>
          <w:p w14:paraId="50FFAEF0"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final ESIA to be</w:t>
            </w:r>
          </w:p>
          <w:p w14:paraId="7BE71E53"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completed in October</w:t>
            </w:r>
          </w:p>
          <w:p w14:paraId="6C8360FE" w14:textId="77777777" w:rsidR="00264FB9" w:rsidRPr="00E321B5" w:rsidRDefault="00264FB9" w:rsidP="00776280">
            <w:pPr>
              <w:autoSpaceDE w:val="0"/>
              <w:autoSpaceDN w:val="0"/>
              <w:adjustRightInd w:val="0"/>
              <w:rPr>
                <w:rFonts w:asciiTheme="minorHAnsi" w:hAnsiTheme="minorHAnsi"/>
                <w:sz w:val="22"/>
                <w:szCs w:val="22"/>
              </w:rPr>
            </w:pPr>
            <w:r w:rsidRPr="00264FB9">
              <w:rPr>
                <w:rFonts w:asciiTheme="minorHAnsi" w:hAnsiTheme="minorHAnsi" w:cs="ArialMT"/>
                <w:sz w:val="22"/>
                <w:szCs w:val="22"/>
                <w:lang w:eastAsia="en-US"/>
              </w:rPr>
              <w:t>2019</w:t>
            </w:r>
          </w:p>
        </w:tc>
        <w:tc>
          <w:tcPr>
            <w:tcW w:w="1547" w:type="dxa"/>
          </w:tcPr>
          <w:p w14:paraId="072CE072" w14:textId="77777777" w:rsidR="00264FB9" w:rsidRPr="00E321B5" w:rsidRDefault="00264FB9" w:rsidP="002A286C">
            <w:pPr>
              <w:rPr>
                <w:rFonts w:asciiTheme="minorHAnsi" w:hAnsiTheme="minorHAnsi"/>
                <w:sz w:val="22"/>
                <w:szCs w:val="22"/>
              </w:rPr>
            </w:pPr>
          </w:p>
        </w:tc>
        <w:tc>
          <w:tcPr>
            <w:tcW w:w="1723" w:type="dxa"/>
          </w:tcPr>
          <w:p w14:paraId="5FAB25BE"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Key technical studies</w:t>
            </w:r>
          </w:p>
          <w:p w14:paraId="43D3C9EF"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(such as Geo</w:t>
            </w:r>
          </w:p>
          <w:p w14:paraId="2EF69C7C"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Mapping, LiDAR</w:t>
            </w:r>
          </w:p>
          <w:p w14:paraId="45DDFF89"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assessment and</w:t>
            </w:r>
          </w:p>
          <w:p w14:paraId="70A11757"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Magneto-telluric test)</w:t>
            </w:r>
          </w:p>
          <w:p w14:paraId="6F094602"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for evaluating</w:t>
            </w:r>
          </w:p>
          <w:p w14:paraId="51CFC006"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geothermal resource at</w:t>
            </w:r>
          </w:p>
          <w:p w14:paraId="2A06856A"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surface level</w:t>
            </w:r>
          </w:p>
          <w:p w14:paraId="5739082D" w14:textId="77777777" w:rsidR="00264FB9" w:rsidRPr="00E321B5" w:rsidRDefault="00264FB9" w:rsidP="00264FB9">
            <w:pPr>
              <w:rPr>
                <w:rFonts w:asciiTheme="minorHAnsi" w:hAnsiTheme="minorHAnsi"/>
                <w:sz w:val="22"/>
                <w:szCs w:val="22"/>
              </w:rPr>
            </w:pPr>
            <w:r w:rsidRPr="00264FB9">
              <w:rPr>
                <w:rFonts w:asciiTheme="minorHAnsi" w:hAnsiTheme="minorHAnsi"/>
                <w:sz w:val="22"/>
                <w:szCs w:val="22"/>
              </w:rPr>
              <w:t>completed</w:t>
            </w:r>
          </w:p>
        </w:tc>
      </w:tr>
      <w:tr w:rsidR="00264FB9" w:rsidRPr="00E50C50" w14:paraId="4F032103" w14:textId="77777777" w:rsidTr="00776280">
        <w:trPr>
          <w:gridAfter w:val="1"/>
          <w:wAfter w:w="7" w:type="dxa"/>
        </w:trPr>
        <w:tc>
          <w:tcPr>
            <w:tcW w:w="2322" w:type="dxa"/>
          </w:tcPr>
          <w:p w14:paraId="69E7324B"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Date</w:t>
            </w:r>
          </w:p>
        </w:tc>
        <w:tc>
          <w:tcPr>
            <w:tcW w:w="1453" w:type="dxa"/>
          </w:tcPr>
          <w:p w14:paraId="65816858" w14:textId="77777777" w:rsidR="00264FB9" w:rsidRPr="00E50C50" w:rsidRDefault="00264FB9" w:rsidP="002A286C">
            <w:pPr>
              <w:rPr>
                <w:rFonts w:asciiTheme="minorHAnsi" w:hAnsiTheme="minorHAnsi"/>
                <w:sz w:val="22"/>
                <w:szCs w:val="22"/>
              </w:rPr>
            </w:pPr>
            <w:r>
              <w:rPr>
                <w:rFonts w:asciiTheme="minorHAnsi" w:hAnsiTheme="minorHAnsi"/>
                <w:sz w:val="22"/>
                <w:szCs w:val="22"/>
              </w:rPr>
              <w:t>16-Oct-2014</w:t>
            </w:r>
          </w:p>
        </w:tc>
        <w:tc>
          <w:tcPr>
            <w:tcW w:w="1723" w:type="dxa"/>
          </w:tcPr>
          <w:p w14:paraId="308CF6E6" w14:textId="77777777" w:rsidR="00264FB9" w:rsidRPr="00E50C50" w:rsidRDefault="00264FB9" w:rsidP="002A286C">
            <w:pPr>
              <w:rPr>
                <w:rFonts w:asciiTheme="minorHAnsi" w:hAnsiTheme="minorHAnsi"/>
                <w:sz w:val="22"/>
                <w:szCs w:val="22"/>
              </w:rPr>
            </w:pPr>
            <w:r>
              <w:rPr>
                <w:rFonts w:asciiTheme="minorHAnsi" w:hAnsiTheme="minorHAnsi"/>
                <w:sz w:val="22"/>
                <w:szCs w:val="22"/>
              </w:rPr>
              <w:t>26-Sep-2018</w:t>
            </w:r>
          </w:p>
        </w:tc>
        <w:tc>
          <w:tcPr>
            <w:tcW w:w="1547" w:type="dxa"/>
          </w:tcPr>
          <w:p w14:paraId="2AE8A3DB" w14:textId="77777777" w:rsidR="00264FB9" w:rsidRPr="00E50C50" w:rsidRDefault="00264FB9" w:rsidP="002A286C">
            <w:pPr>
              <w:rPr>
                <w:rFonts w:asciiTheme="minorHAnsi" w:hAnsiTheme="minorHAnsi"/>
                <w:sz w:val="22"/>
                <w:szCs w:val="22"/>
              </w:rPr>
            </w:pPr>
          </w:p>
        </w:tc>
        <w:tc>
          <w:tcPr>
            <w:tcW w:w="1723" w:type="dxa"/>
          </w:tcPr>
          <w:p w14:paraId="39E2DB48" w14:textId="77777777" w:rsidR="00264FB9" w:rsidRPr="00E50C50" w:rsidRDefault="00264FB9" w:rsidP="002A286C">
            <w:pPr>
              <w:rPr>
                <w:rFonts w:asciiTheme="minorHAnsi" w:hAnsiTheme="minorHAnsi"/>
                <w:sz w:val="22"/>
                <w:szCs w:val="22"/>
              </w:rPr>
            </w:pPr>
            <w:r>
              <w:rPr>
                <w:rFonts w:asciiTheme="minorHAnsi" w:hAnsiTheme="minorHAnsi"/>
                <w:sz w:val="22"/>
                <w:szCs w:val="22"/>
              </w:rPr>
              <w:t>25-Jan-2019</w:t>
            </w:r>
          </w:p>
        </w:tc>
      </w:tr>
      <w:tr w:rsidR="00264FB9" w:rsidRPr="00E50C50" w14:paraId="45B641EB" w14:textId="77777777" w:rsidTr="00776280">
        <w:trPr>
          <w:trHeight w:val="323"/>
        </w:trPr>
        <w:tc>
          <w:tcPr>
            <w:tcW w:w="2322" w:type="dxa"/>
          </w:tcPr>
          <w:p w14:paraId="46165159"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 xml:space="preserve">Comments/Explanation </w:t>
            </w:r>
          </w:p>
        </w:tc>
        <w:tc>
          <w:tcPr>
            <w:tcW w:w="6453" w:type="dxa"/>
            <w:gridSpan w:val="5"/>
          </w:tcPr>
          <w:p w14:paraId="1C21AABC" w14:textId="77777777" w:rsidR="00264FB9" w:rsidRDefault="00264FB9" w:rsidP="002A286C">
            <w:pPr>
              <w:rPr>
                <w:rFonts w:asciiTheme="minorHAnsi" w:hAnsiTheme="minorHAnsi"/>
                <w:sz w:val="22"/>
                <w:szCs w:val="22"/>
              </w:rPr>
            </w:pPr>
          </w:p>
          <w:p w14:paraId="613B9454" w14:textId="4617DA62" w:rsidR="00F761C3" w:rsidRPr="00E50C50" w:rsidRDefault="00F761C3" w:rsidP="002A286C">
            <w:pPr>
              <w:rPr>
                <w:rFonts w:asciiTheme="minorHAnsi" w:hAnsiTheme="minorHAnsi"/>
                <w:sz w:val="22"/>
                <w:szCs w:val="22"/>
              </w:rPr>
            </w:pPr>
          </w:p>
        </w:tc>
      </w:tr>
      <w:tr w:rsidR="00264FB9" w:rsidRPr="008F6628" w14:paraId="4B990E3A" w14:textId="77777777" w:rsidTr="00776280">
        <w:tc>
          <w:tcPr>
            <w:tcW w:w="2322" w:type="dxa"/>
            <w:shd w:val="clear" w:color="auto" w:fill="D9D9D9" w:themeFill="background1" w:themeFillShade="D9"/>
          </w:tcPr>
          <w:p w14:paraId="7C0BA152" w14:textId="77777777" w:rsidR="00264FB9" w:rsidRPr="00E50C50" w:rsidRDefault="00264FB9" w:rsidP="002A286C">
            <w:pPr>
              <w:rPr>
                <w:rFonts w:asciiTheme="minorHAnsi" w:hAnsiTheme="minorHAnsi"/>
                <w:b/>
                <w:sz w:val="22"/>
                <w:szCs w:val="22"/>
              </w:rPr>
            </w:pPr>
            <w:r>
              <w:rPr>
                <w:rFonts w:asciiTheme="minorHAnsi" w:hAnsiTheme="minorHAnsi"/>
                <w:b/>
                <w:sz w:val="22"/>
                <w:szCs w:val="22"/>
              </w:rPr>
              <w:t>Component</w:t>
            </w:r>
            <w:r w:rsidRPr="00E50C50">
              <w:rPr>
                <w:rFonts w:asciiTheme="minorHAnsi" w:hAnsiTheme="minorHAnsi"/>
                <w:b/>
                <w:sz w:val="22"/>
                <w:szCs w:val="22"/>
              </w:rPr>
              <w:t xml:space="preserve"> </w:t>
            </w:r>
            <w:r>
              <w:rPr>
                <w:rFonts w:asciiTheme="minorHAnsi" w:hAnsiTheme="minorHAnsi"/>
                <w:b/>
                <w:sz w:val="22"/>
                <w:szCs w:val="22"/>
              </w:rPr>
              <w:t>2</w:t>
            </w:r>
          </w:p>
        </w:tc>
        <w:tc>
          <w:tcPr>
            <w:tcW w:w="6453" w:type="dxa"/>
            <w:gridSpan w:val="5"/>
            <w:shd w:val="clear" w:color="auto" w:fill="D9D9D9" w:themeFill="background1" w:themeFillShade="D9"/>
          </w:tcPr>
          <w:p w14:paraId="6538B588" w14:textId="77777777" w:rsidR="00264FB9" w:rsidRPr="008F6628" w:rsidRDefault="00264FB9" w:rsidP="002A286C">
            <w:pPr>
              <w:rPr>
                <w:rFonts w:asciiTheme="minorHAnsi" w:hAnsiTheme="minorHAnsi"/>
                <w:sz w:val="22"/>
                <w:szCs w:val="22"/>
              </w:rPr>
            </w:pPr>
            <w:r>
              <w:rPr>
                <w:rFonts w:ascii="Calibri" w:hAnsi="Calibri" w:cs="Calibri"/>
                <w:sz w:val="22"/>
                <w:szCs w:val="22"/>
                <w:lang w:eastAsia="en-US"/>
              </w:rPr>
              <w:t>Transaction and regulatory support</w:t>
            </w:r>
          </w:p>
        </w:tc>
      </w:tr>
      <w:tr w:rsidR="00264FB9" w:rsidRPr="00CE5540" w14:paraId="01059ED7" w14:textId="77777777" w:rsidTr="00776280">
        <w:trPr>
          <w:gridAfter w:val="1"/>
          <w:wAfter w:w="7" w:type="dxa"/>
        </w:trPr>
        <w:tc>
          <w:tcPr>
            <w:tcW w:w="2322" w:type="dxa"/>
          </w:tcPr>
          <w:p w14:paraId="49C3AF85"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Value (quantitative or qualitative)</w:t>
            </w:r>
          </w:p>
        </w:tc>
        <w:tc>
          <w:tcPr>
            <w:tcW w:w="1453" w:type="dxa"/>
          </w:tcPr>
          <w:p w14:paraId="73316318" w14:textId="77777777" w:rsidR="00264FB9" w:rsidRPr="00CE5540" w:rsidRDefault="00264FB9" w:rsidP="002A286C">
            <w:pPr>
              <w:rPr>
                <w:rFonts w:asciiTheme="minorHAnsi" w:hAnsiTheme="minorHAnsi"/>
                <w:sz w:val="22"/>
                <w:szCs w:val="22"/>
              </w:rPr>
            </w:pPr>
            <w:r w:rsidRPr="00264FB9">
              <w:rPr>
                <w:rFonts w:asciiTheme="minorHAnsi" w:hAnsiTheme="minorHAnsi"/>
                <w:sz w:val="22"/>
                <w:szCs w:val="22"/>
              </w:rPr>
              <w:t>No support for project</w:t>
            </w:r>
          </w:p>
        </w:tc>
        <w:tc>
          <w:tcPr>
            <w:tcW w:w="1723" w:type="dxa"/>
          </w:tcPr>
          <w:p w14:paraId="48B3917F"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Communications</w:t>
            </w:r>
          </w:p>
          <w:p w14:paraId="2BE17FB1"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support contracted and</w:t>
            </w:r>
          </w:p>
          <w:p w14:paraId="04EC78E1"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underway. Legal and</w:t>
            </w:r>
          </w:p>
          <w:p w14:paraId="7EE5FF77"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regulatory advisory</w:t>
            </w:r>
          </w:p>
          <w:p w14:paraId="58866D1E"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services to be</w:t>
            </w:r>
          </w:p>
          <w:p w14:paraId="3814FF86" w14:textId="77777777" w:rsidR="00264FB9" w:rsidRPr="00264FB9" w:rsidRDefault="00264FB9" w:rsidP="00264FB9">
            <w:pPr>
              <w:rPr>
                <w:rFonts w:asciiTheme="minorHAnsi" w:hAnsiTheme="minorHAnsi"/>
                <w:sz w:val="22"/>
                <w:szCs w:val="22"/>
              </w:rPr>
            </w:pPr>
            <w:r w:rsidRPr="00264FB9">
              <w:rPr>
                <w:rFonts w:asciiTheme="minorHAnsi" w:hAnsiTheme="minorHAnsi"/>
                <w:sz w:val="22"/>
                <w:szCs w:val="22"/>
              </w:rPr>
              <w:t>contracted in coming</w:t>
            </w:r>
          </w:p>
          <w:p w14:paraId="189B998A" w14:textId="77777777" w:rsidR="00264FB9" w:rsidRPr="00CE5540" w:rsidRDefault="00264FB9" w:rsidP="00264FB9">
            <w:pPr>
              <w:rPr>
                <w:rFonts w:asciiTheme="minorHAnsi" w:hAnsiTheme="minorHAnsi"/>
                <w:sz w:val="22"/>
                <w:szCs w:val="22"/>
              </w:rPr>
            </w:pPr>
            <w:r w:rsidRPr="00264FB9">
              <w:rPr>
                <w:rFonts w:asciiTheme="minorHAnsi" w:hAnsiTheme="minorHAnsi"/>
                <w:sz w:val="22"/>
                <w:szCs w:val="22"/>
              </w:rPr>
              <w:t>weeks.</w:t>
            </w:r>
          </w:p>
        </w:tc>
        <w:tc>
          <w:tcPr>
            <w:tcW w:w="1547" w:type="dxa"/>
          </w:tcPr>
          <w:p w14:paraId="245DFF27" w14:textId="77777777" w:rsidR="00264FB9" w:rsidRPr="00CE5540" w:rsidRDefault="00264FB9" w:rsidP="002A286C">
            <w:pPr>
              <w:rPr>
                <w:rFonts w:asciiTheme="minorHAnsi" w:hAnsiTheme="minorHAnsi"/>
                <w:sz w:val="22"/>
                <w:szCs w:val="22"/>
              </w:rPr>
            </w:pPr>
          </w:p>
        </w:tc>
        <w:tc>
          <w:tcPr>
            <w:tcW w:w="1723" w:type="dxa"/>
          </w:tcPr>
          <w:p w14:paraId="4512419A" w14:textId="77777777" w:rsidR="00264FB9" w:rsidRPr="00264FB9" w:rsidRDefault="003433D4" w:rsidP="00264FB9">
            <w:pPr>
              <w:autoSpaceDE w:val="0"/>
              <w:autoSpaceDN w:val="0"/>
              <w:adjustRightInd w:val="0"/>
              <w:rPr>
                <w:rFonts w:asciiTheme="minorHAnsi" w:hAnsiTheme="minorHAnsi" w:cs="ArialMT"/>
                <w:sz w:val="22"/>
                <w:szCs w:val="22"/>
                <w:lang w:eastAsia="en-US"/>
              </w:rPr>
            </w:pPr>
            <w:r>
              <w:rPr>
                <w:rFonts w:asciiTheme="minorHAnsi" w:hAnsiTheme="minorHAnsi" w:cs="ArialMT"/>
                <w:sz w:val="22"/>
                <w:szCs w:val="22"/>
                <w:lang w:eastAsia="en-US"/>
              </w:rPr>
              <w:t>T</w:t>
            </w:r>
            <w:r w:rsidR="00264FB9" w:rsidRPr="00264FB9">
              <w:rPr>
                <w:rFonts w:asciiTheme="minorHAnsi" w:hAnsiTheme="minorHAnsi" w:cs="ArialMT"/>
                <w:sz w:val="22"/>
                <w:szCs w:val="22"/>
                <w:lang w:eastAsia="en-US"/>
              </w:rPr>
              <w:t>ransaction</w:t>
            </w:r>
          </w:p>
          <w:p w14:paraId="686B80E4"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advisory services</w:t>
            </w:r>
            <w:r w:rsidR="003433D4">
              <w:rPr>
                <w:rFonts w:asciiTheme="minorHAnsi" w:hAnsiTheme="minorHAnsi" w:cs="ArialMT"/>
                <w:sz w:val="22"/>
                <w:szCs w:val="22"/>
                <w:lang w:eastAsia="en-US"/>
              </w:rPr>
              <w:t xml:space="preserve"> completed</w:t>
            </w:r>
            <w:r w:rsidR="002E43A2">
              <w:rPr>
                <w:rFonts w:asciiTheme="minorHAnsi" w:hAnsiTheme="minorHAnsi" w:cs="ArialMT"/>
                <w:sz w:val="22"/>
                <w:szCs w:val="22"/>
                <w:lang w:eastAsia="en-US"/>
              </w:rPr>
              <w:t xml:space="preserve">, including </w:t>
            </w:r>
            <w:r w:rsidR="002E43A2" w:rsidRPr="002E43A2">
              <w:rPr>
                <w:rFonts w:asciiTheme="minorHAnsi" w:hAnsiTheme="minorHAnsi" w:cs="ArialMT"/>
                <w:sz w:val="22"/>
                <w:szCs w:val="22"/>
                <w:lang w:eastAsia="en-US"/>
              </w:rPr>
              <w:t>the development of the financial model for the project</w:t>
            </w:r>
            <w:r w:rsidR="003433D4">
              <w:rPr>
                <w:rFonts w:asciiTheme="minorHAnsi" w:hAnsiTheme="minorHAnsi" w:cs="ArialMT"/>
                <w:sz w:val="22"/>
                <w:szCs w:val="22"/>
                <w:lang w:eastAsia="en-US"/>
              </w:rPr>
              <w:t>;</w:t>
            </w:r>
          </w:p>
          <w:p w14:paraId="7F3CA3C2" w14:textId="77777777" w:rsidR="00264FB9" w:rsidRPr="00264FB9" w:rsidRDefault="00264FB9" w:rsidP="00264FB9">
            <w:pPr>
              <w:autoSpaceDE w:val="0"/>
              <w:autoSpaceDN w:val="0"/>
              <w:adjustRightInd w:val="0"/>
              <w:rPr>
                <w:rFonts w:asciiTheme="minorHAnsi" w:hAnsiTheme="minorHAnsi" w:cs="ArialMT"/>
                <w:sz w:val="22"/>
                <w:szCs w:val="22"/>
                <w:lang w:eastAsia="en-US"/>
              </w:rPr>
            </w:pPr>
            <w:r w:rsidRPr="00264FB9">
              <w:rPr>
                <w:rFonts w:asciiTheme="minorHAnsi" w:hAnsiTheme="minorHAnsi" w:cs="ArialMT"/>
                <w:sz w:val="22"/>
                <w:szCs w:val="22"/>
                <w:lang w:eastAsia="en-US"/>
              </w:rPr>
              <w:t>Communications</w:t>
            </w:r>
          </w:p>
          <w:p w14:paraId="5463501F" w14:textId="77777777" w:rsidR="00264FB9" w:rsidRPr="00CE5540" w:rsidRDefault="003433D4" w:rsidP="00776280">
            <w:pPr>
              <w:autoSpaceDE w:val="0"/>
              <w:autoSpaceDN w:val="0"/>
              <w:adjustRightInd w:val="0"/>
              <w:rPr>
                <w:rFonts w:asciiTheme="minorHAnsi" w:hAnsiTheme="minorHAnsi"/>
                <w:sz w:val="22"/>
                <w:szCs w:val="22"/>
              </w:rPr>
            </w:pPr>
            <w:r w:rsidRPr="00264FB9">
              <w:rPr>
                <w:rFonts w:asciiTheme="minorHAnsi" w:hAnsiTheme="minorHAnsi" w:cs="ArialMT"/>
                <w:sz w:val="22"/>
                <w:szCs w:val="22"/>
                <w:lang w:eastAsia="en-US"/>
              </w:rPr>
              <w:t>S</w:t>
            </w:r>
            <w:r w:rsidR="00264FB9" w:rsidRPr="00264FB9">
              <w:rPr>
                <w:rFonts w:asciiTheme="minorHAnsi" w:hAnsiTheme="minorHAnsi" w:cs="ArialMT"/>
                <w:sz w:val="22"/>
                <w:szCs w:val="22"/>
                <w:lang w:eastAsia="en-US"/>
              </w:rPr>
              <w:t>upport</w:t>
            </w:r>
            <w:r>
              <w:rPr>
                <w:rFonts w:asciiTheme="minorHAnsi" w:hAnsiTheme="minorHAnsi" w:cs="ArialMT"/>
                <w:sz w:val="22"/>
                <w:szCs w:val="22"/>
                <w:lang w:eastAsia="en-US"/>
              </w:rPr>
              <w:t xml:space="preserve"> provided</w:t>
            </w:r>
            <w:r w:rsidR="002E43A2">
              <w:rPr>
                <w:rFonts w:asciiTheme="minorHAnsi" w:hAnsiTheme="minorHAnsi" w:cs="ArialMT"/>
                <w:sz w:val="22"/>
                <w:szCs w:val="22"/>
                <w:lang w:eastAsia="en-US"/>
              </w:rPr>
              <w:t xml:space="preserve">; Support provided for negotiations on the GDA and related documents, although these were not finalized. </w:t>
            </w:r>
            <w:r>
              <w:rPr>
                <w:rFonts w:asciiTheme="minorHAnsi" w:hAnsiTheme="minorHAnsi" w:cs="ArialMT"/>
                <w:sz w:val="22"/>
                <w:szCs w:val="22"/>
                <w:lang w:eastAsia="en-US"/>
              </w:rPr>
              <w:t xml:space="preserve"> </w:t>
            </w:r>
            <w:r w:rsidR="00264FB9" w:rsidRPr="00264FB9">
              <w:rPr>
                <w:rFonts w:asciiTheme="minorHAnsi" w:hAnsiTheme="minorHAnsi" w:cs="ArialMT"/>
                <w:sz w:val="22"/>
                <w:szCs w:val="22"/>
                <w:lang w:eastAsia="en-US"/>
              </w:rPr>
              <w:t xml:space="preserve"> </w:t>
            </w:r>
          </w:p>
        </w:tc>
      </w:tr>
      <w:tr w:rsidR="00264FB9" w:rsidRPr="00E50C50" w14:paraId="380D1B23" w14:textId="77777777" w:rsidTr="00776280">
        <w:trPr>
          <w:gridAfter w:val="1"/>
          <w:wAfter w:w="7" w:type="dxa"/>
        </w:trPr>
        <w:tc>
          <w:tcPr>
            <w:tcW w:w="2322" w:type="dxa"/>
          </w:tcPr>
          <w:p w14:paraId="4FAB4EF5"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 xml:space="preserve">Date </w:t>
            </w:r>
          </w:p>
        </w:tc>
        <w:tc>
          <w:tcPr>
            <w:tcW w:w="1453" w:type="dxa"/>
          </w:tcPr>
          <w:p w14:paraId="7A00F753" w14:textId="77777777" w:rsidR="00264FB9" w:rsidRPr="00E50C50" w:rsidRDefault="00264FB9" w:rsidP="002A286C">
            <w:pPr>
              <w:rPr>
                <w:rFonts w:asciiTheme="minorHAnsi" w:hAnsiTheme="minorHAnsi"/>
                <w:sz w:val="22"/>
                <w:szCs w:val="22"/>
              </w:rPr>
            </w:pPr>
            <w:r>
              <w:rPr>
                <w:rFonts w:asciiTheme="minorHAnsi" w:hAnsiTheme="minorHAnsi"/>
                <w:sz w:val="22"/>
                <w:szCs w:val="22"/>
              </w:rPr>
              <w:t>16-Oct-2014</w:t>
            </w:r>
          </w:p>
        </w:tc>
        <w:tc>
          <w:tcPr>
            <w:tcW w:w="1723" w:type="dxa"/>
          </w:tcPr>
          <w:p w14:paraId="121D2D28" w14:textId="77777777" w:rsidR="00264FB9" w:rsidRPr="00E50C50" w:rsidRDefault="00264FB9" w:rsidP="002A286C">
            <w:pPr>
              <w:rPr>
                <w:rFonts w:asciiTheme="minorHAnsi" w:hAnsiTheme="minorHAnsi"/>
                <w:sz w:val="22"/>
                <w:szCs w:val="22"/>
              </w:rPr>
            </w:pPr>
            <w:r>
              <w:rPr>
                <w:rFonts w:asciiTheme="minorHAnsi" w:hAnsiTheme="minorHAnsi"/>
                <w:sz w:val="22"/>
                <w:szCs w:val="22"/>
              </w:rPr>
              <w:t>26-Sep-2018</w:t>
            </w:r>
          </w:p>
        </w:tc>
        <w:tc>
          <w:tcPr>
            <w:tcW w:w="1547" w:type="dxa"/>
          </w:tcPr>
          <w:p w14:paraId="045A10B5" w14:textId="77777777" w:rsidR="00264FB9" w:rsidRPr="00E50C50" w:rsidRDefault="00264FB9" w:rsidP="002A286C">
            <w:pPr>
              <w:rPr>
                <w:rFonts w:asciiTheme="minorHAnsi" w:hAnsiTheme="minorHAnsi"/>
                <w:sz w:val="22"/>
                <w:szCs w:val="22"/>
              </w:rPr>
            </w:pPr>
          </w:p>
        </w:tc>
        <w:tc>
          <w:tcPr>
            <w:tcW w:w="1723" w:type="dxa"/>
          </w:tcPr>
          <w:p w14:paraId="0E3F9393" w14:textId="77777777" w:rsidR="00264FB9" w:rsidRPr="00E50C50" w:rsidRDefault="00264FB9" w:rsidP="002A286C">
            <w:pPr>
              <w:rPr>
                <w:rFonts w:asciiTheme="minorHAnsi" w:hAnsiTheme="minorHAnsi"/>
                <w:sz w:val="22"/>
                <w:szCs w:val="22"/>
              </w:rPr>
            </w:pPr>
            <w:r>
              <w:rPr>
                <w:rFonts w:asciiTheme="minorHAnsi" w:hAnsiTheme="minorHAnsi"/>
                <w:sz w:val="22"/>
                <w:szCs w:val="22"/>
              </w:rPr>
              <w:t>25-Jan-2019</w:t>
            </w:r>
          </w:p>
        </w:tc>
      </w:tr>
      <w:tr w:rsidR="00264FB9" w:rsidRPr="00E50C50" w14:paraId="00857AC0" w14:textId="77777777" w:rsidTr="00776280">
        <w:trPr>
          <w:trHeight w:val="332"/>
        </w:trPr>
        <w:tc>
          <w:tcPr>
            <w:tcW w:w="2322" w:type="dxa"/>
          </w:tcPr>
          <w:p w14:paraId="69D6D20C" w14:textId="77777777" w:rsidR="00264FB9" w:rsidRPr="00E50C50" w:rsidRDefault="00264FB9" w:rsidP="002A286C">
            <w:pPr>
              <w:rPr>
                <w:rFonts w:asciiTheme="minorHAnsi" w:hAnsiTheme="minorHAnsi"/>
                <w:sz w:val="22"/>
                <w:szCs w:val="22"/>
              </w:rPr>
            </w:pPr>
            <w:r w:rsidRPr="00E50C50">
              <w:rPr>
                <w:rFonts w:asciiTheme="minorHAnsi" w:hAnsiTheme="minorHAnsi"/>
                <w:sz w:val="22"/>
                <w:szCs w:val="22"/>
              </w:rPr>
              <w:t xml:space="preserve">Comments/Explanation </w:t>
            </w:r>
          </w:p>
        </w:tc>
        <w:tc>
          <w:tcPr>
            <w:tcW w:w="6453" w:type="dxa"/>
            <w:gridSpan w:val="5"/>
          </w:tcPr>
          <w:p w14:paraId="7145095F" w14:textId="77777777" w:rsidR="00264FB9" w:rsidRPr="00E50C50" w:rsidRDefault="00264FB9" w:rsidP="002A286C">
            <w:pPr>
              <w:rPr>
                <w:rFonts w:asciiTheme="minorHAnsi" w:hAnsiTheme="minorHAnsi"/>
                <w:sz w:val="22"/>
                <w:szCs w:val="22"/>
              </w:rPr>
            </w:pPr>
          </w:p>
        </w:tc>
      </w:tr>
    </w:tbl>
    <w:p w14:paraId="1BC2C755" w14:textId="77777777" w:rsidR="00264FB9" w:rsidRDefault="00264FB9">
      <w:pPr>
        <w:rPr>
          <w:rFonts w:asciiTheme="minorHAnsi" w:hAnsiTheme="minorHAnsi"/>
          <w:sz w:val="22"/>
          <w:szCs w:val="22"/>
        </w:rPr>
      </w:pPr>
    </w:p>
    <w:p w14:paraId="1A65C879" w14:textId="77777777" w:rsidR="00264FB9" w:rsidRDefault="00264FB9">
      <w:pPr>
        <w:rPr>
          <w:rFonts w:asciiTheme="minorHAnsi" w:hAnsiTheme="minorHAnsi"/>
          <w:sz w:val="22"/>
          <w:szCs w:val="22"/>
        </w:rPr>
      </w:pPr>
      <w:r>
        <w:rPr>
          <w:rFonts w:asciiTheme="minorHAnsi" w:hAnsiTheme="minorHAnsi"/>
          <w:sz w:val="22"/>
          <w:szCs w:val="22"/>
        </w:rPr>
        <w:br w:type="page"/>
      </w:r>
    </w:p>
    <w:p w14:paraId="4DC87899" w14:textId="77777777" w:rsidR="00926427" w:rsidRDefault="00926427">
      <w:pPr>
        <w:rPr>
          <w:rFonts w:asciiTheme="minorHAnsi" w:hAnsiTheme="minorHAnsi"/>
          <w:sz w:val="22"/>
          <w:szCs w:val="22"/>
        </w:rPr>
      </w:pPr>
    </w:p>
    <w:p w14:paraId="1EC77557" w14:textId="77777777" w:rsidR="00491476" w:rsidRPr="00E50C50" w:rsidRDefault="00491476" w:rsidP="007836F0">
      <w:pPr>
        <w:rPr>
          <w:rFonts w:asciiTheme="minorHAnsi" w:hAnsiTheme="minorHAnsi"/>
          <w:sz w:val="22"/>
          <w:szCs w:val="22"/>
        </w:rPr>
      </w:pPr>
    </w:p>
    <w:p w14:paraId="64ED4E0A" w14:textId="77777777" w:rsidR="00B17900" w:rsidRDefault="00491476" w:rsidP="006E2C25">
      <w:pPr>
        <w:pStyle w:val="Heading3"/>
      </w:pPr>
      <w:bookmarkStart w:id="115" w:name="_Toc10733148"/>
      <w:bookmarkStart w:id="116" w:name="_Toc11859571"/>
      <w:r w:rsidRPr="00E50C50">
        <w:t>A</w:t>
      </w:r>
      <w:r w:rsidR="00B33F15">
        <w:t>nnex</w:t>
      </w:r>
      <w:r w:rsidR="00B17900">
        <w:t xml:space="preserve"> </w:t>
      </w:r>
      <w:r w:rsidR="00B17900" w:rsidRPr="003613F3">
        <w:t>2.  Project Cost by Component</w:t>
      </w:r>
      <w:bookmarkStart w:id="117" w:name="_IL15"/>
      <w:bookmarkStart w:id="118" w:name="_Toc158019377"/>
      <w:bookmarkEnd w:id="115"/>
      <w:bookmarkEnd w:id="116"/>
      <w:bookmarkEnd w:id="117"/>
      <w:bookmarkEnd w:id="118"/>
    </w:p>
    <w:p w14:paraId="7ED7C1C0" w14:textId="77777777" w:rsidR="003613F3" w:rsidRPr="00E50C50" w:rsidRDefault="003613F3" w:rsidP="003613F3">
      <w:pPr>
        <w:pStyle w:val="Heading2"/>
        <w:spacing w:before="0" w:beforeAutospacing="0"/>
        <w:jc w:val="center"/>
        <w:rPr>
          <w:rFonts w:asciiTheme="minorHAnsi" w:hAnsiTheme="minorHAnsi"/>
          <w:sz w:val="22"/>
          <w:szCs w:val="22"/>
        </w:rPr>
      </w:pPr>
    </w:p>
    <w:p w14:paraId="3630E713" w14:textId="77777777" w:rsidR="00B17900" w:rsidRPr="00E50C50" w:rsidRDefault="00B17900" w:rsidP="00B17900">
      <w:pPr>
        <w:rPr>
          <w:rFonts w:asciiTheme="minorHAnsi" w:hAnsiTheme="minorHAnsi"/>
          <w:vanish/>
          <w:sz w:val="22"/>
          <w:szCs w:val="22"/>
        </w:rPr>
      </w:pPr>
    </w:p>
    <w:tbl>
      <w:tblPr>
        <w:tblW w:w="4742" w:type="pct"/>
        <w:tblLayout w:type="fixed"/>
        <w:tblCellMar>
          <w:top w:w="10" w:type="dxa"/>
          <w:left w:w="10" w:type="dxa"/>
          <w:bottom w:w="10" w:type="dxa"/>
          <w:right w:w="10" w:type="dxa"/>
        </w:tblCellMar>
        <w:tblLook w:val="0000" w:firstRow="0" w:lastRow="0" w:firstColumn="0" w:lastColumn="0" w:noHBand="0" w:noVBand="0"/>
      </w:tblPr>
      <w:tblGrid>
        <w:gridCol w:w="3145"/>
        <w:gridCol w:w="1530"/>
        <w:gridCol w:w="1620"/>
        <w:gridCol w:w="1890"/>
      </w:tblGrid>
      <w:tr w:rsidR="00303B63" w:rsidRPr="00E50C50" w14:paraId="0A054063" w14:textId="77777777" w:rsidTr="00303B63">
        <w:tc>
          <w:tcPr>
            <w:tcW w:w="3145"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D1D955A" w14:textId="77777777" w:rsidR="00303B63" w:rsidRPr="00E50C50" w:rsidRDefault="00303B63" w:rsidP="00FA2207">
            <w:pPr>
              <w:jc w:val="center"/>
              <w:rPr>
                <w:rFonts w:asciiTheme="minorHAnsi" w:hAnsiTheme="minorHAnsi"/>
                <w:b/>
                <w:bCs/>
                <w:color w:val="606060"/>
                <w:sz w:val="22"/>
                <w:szCs w:val="22"/>
              </w:rPr>
            </w:pPr>
            <w:r w:rsidRPr="00E50C50">
              <w:rPr>
                <w:rFonts w:asciiTheme="minorHAnsi" w:hAnsiTheme="minorHAnsi"/>
                <w:b/>
                <w:bCs/>
                <w:color w:val="606060"/>
                <w:sz w:val="22"/>
                <w:szCs w:val="22"/>
              </w:rPr>
              <w:t>Components/Activities</w:t>
            </w:r>
          </w:p>
        </w:tc>
        <w:tc>
          <w:tcPr>
            <w:tcW w:w="153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42F7622E" w14:textId="77777777" w:rsidR="00303B63" w:rsidRPr="00E50C50" w:rsidRDefault="00303B63" w:rsidP="00FA2207">
            <w:pPr>
              <w:jc w:val="center"/>
              <w:rPr>
                <w:rFonts w:asciiTheme="minorHAnsi" w:hAnsiTheme="minorHAnsi"/>
                <w:b/>
                <w:bCs/>
                <w:color w:val="606060"/>
                <w:sz w:val="22"/>
                <w:szCs w:val="22"/>
              </w:rPr>
            </w:pPr>
            <w:r w:rsidRPr="00E50C50">
              <w:rPr>
                <w:rFonts w:asciiTheme="minorHAnsi" w:hAnsiTheme="minorHAnsi"/>
                <w:b/>
                <w:bCs/>
                <w:color w:val="606060"/>
                <w:sz w:val="22"/>
                <w:szCs w:val="22"/>
              </w:rPr>
              <w:t>Approval Estimate (USD)</w:t>
            </w:r>
          </w:p>
        </w:tc>
        <w:tc>
          <w:tcPr>
            <w:tcW w:w="162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77E594D" w14:textId="77777777" w:rsidR="00303B63" w:rsidRPr="00E50C50" w:rsidRDefault="00303B63" w:rsidP="00FA2207">
            <w:pPr>
              <w:jc w:val="center"/>
              <w:rPr>
                <w:rFonts w:asciiTheme="minorHAnsi" w:hAnsiTheme="minorHAnsi"/>
                <w:b/>
                <w:bCs/>
                <w:color w:val="606060"/>
                <w:sz w:val="22"/>
                <w:szCs w:val="22"/>
              </w:rPr>
            </w:pPr>
            <w:r w:rsidRPr="00E50C50">
              <w:rPr>
                <w:rFonts w:asciiTheme="minorHAnsi" w:hAnsiTheme="minorHAnsi"/>
                <w:b/>
                <w:bCs/>
                <w:color w:val="606060"/>
                <w:sz w:val="22"/>
                <w:szCs w:val="22"/>
              </w:rPr>
              <w:t>Actual (USD)</w:t>
            </w:r>
          </w:p>
        </w:tc>
        <w:tc>
          <w:tcPr>
            <w:tcW w:w="189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534A99A" w14:textId="77777777" w:rsidR="00303B63" w:rsidRDefault="00303B63" w:rsidP="00FA2207">
            <w:pPr>
              <w:jc w:val="center"/>
              <w:rPr>
                <w:rFonts w:asciiTheme="minorHAnsi" w:hAnsiTheme="minorHAnsi"/>
                <w:b/>
                <w:bCs/>
                <w:color w:val="606060"/>
                <w:sz w:val="22"/>
                <w:szCs w:val="22"/>
              </w:rPr>
            </w:pPr>
            <w:r w:rsidRPr="00E50C50">
              <w:rPr>
                <w:rFonts w:asciiTheme="minorHAnsi" w:hAnsiTheme="minorHAnsi"/>
                <w:b/>
                <w:bCs/>
                <w:color w:val="606060"/>
                <w:sz w:val="22"/>
                <w:szCs w:val="22"/>
              </w:rPr>
              <w:t>Actual as a Percentage of Approval Amount</w:t>
            </w:r>
          </w:p>
          <w:p w14:paraId="405B4F7D" w14:textId="6D8FA8E9" w:rsidR="00303B63" w:rsidRPr="00E50C50" w:rsidRDefault="00303B63" w:rsidP="00FA2207">
            <w:pPr>
              <w:jc w:val="center"/>
              <w:rPr>
                <w:rFonts w:asciiTheme="minorHAnsi" w:hAnsiTheme="minorHAnsi"/>
                <w:b/>
                <w:bCs/>
                <w:color w:val="606060"/>
                <w:sz w:val="22"/>
                <w:szCs w:val="22"/>
              </w:rPr>
            </w:pPr>
            <w:r>
              <w:rPr>
                <w:rFonts w:asciiTheme="minorHAnsi" w:hAnsiTheme="minorHAnsi"/>
                <w:b/>
                <w:bCs/>
                <w:color w:val="606060"/>
                <w:sz w:val="22"/>
                <w:szCs w:val="22"/>
              </w:rPr>
              <w:t>(</w:t>
            </w:r>
            <w:r w:rsidR="00AC179F">
              <w:rPr>
                <w:rFonts w:asciiTheme="minorHAnsi" w:hAnsiTheme="minorHAnsi"/>
                <w:b/>
                <w:bCs/>
                <w:color w:val="606060"/>
                <w:sz w:val="22"/>
                <w:szCs w:val="22"/>
              </w:rPr>
              <w:t>percent</w:t>
            </w:r>
            <w:r>
              <w:rPr>
                <w:rFonts w:asciiTheme="minorHAnsi" w:hAnsiTheme="minorHAnsi"/>
                <w:b/>
                <w:bCs/>
                <w:color w:val="606060"/>
                <w:sz w:val="22"/>
                <w:szCs w:val="22"/>
              </w:rPr>
              <w:t>)</w:t>
            </w:r>
          </w:p>
        </w:tc>
      </w:tr>
      <w:tr w:rsidR="00303B63" w:rsidRPr="00E50C50" w14:paraId="2EDD6714" w14:textId="77777777" w:rsidTr="00303B63">
        <w:trPr>
          <w:trHeight w:val="80"/>
        </w:trPr>
        <w:tc>
          <w:tcPr>
            <w:tcW w:w="3145" w:type="dxa"/>
            <w:tcBorders>
              <w:left w:val="single" w:sz="4" w:space="0" w:color="B1B1B1"/>
              <w:bottom w:val="single" w:sz="4" w:space="0" w:color="B1B1B1"/>
              <w:right w:val="single" w:sz="4" w:space="0" w:color="B1B1B1"/>
            </w:tcBorders>
            <w:vAlign w:val="center"/>
          </w:tcPr>
          <w:p w14:paraId="0683BE81" w14:textId="77777777" w:rsidR="00303B63" w:rsidRPr="00E50C50" w:rsidRDefault="00303B63" w:rsidP="00FA2207">
            <w:pPr>
              <w:spacing w:line="200" w:lineRule="atLeast"/>
              <w:rPr>
                <w:rFonts w:asciiTheme="minorHAnsi" w:hAnsiTheme="minorHAnsi"/>
                <w:color w:val="000000"/>
                <w:sz w:val="22"/>
                <w:szCs w:val="22"/>
              </w:rPr>
            </w:pPr>
            <w:bookmarkStart w:id="119" w:name="COMP"/>
            <w:bookmarkEnd w:id="119"/>
            <w:r w:rsidRPr="00E50C50">
              <w:rPr>
                <w:rFonts w:asciiTheme="minorHAnsi" w:hAnsiTheme="minorHAnsi"/>
                <w:color w:val="000000"/>
                <w:sz w:val="22"/>
                <w:szCs w:val="22"/>
              </w:rPr>
              <w:t>1.</w:t>
            </w:r>
            <w:r>
              <w:rPr>
                <w:rFonts w:asciiTheme="minorHAnsi" w:hAnsiTheme="minorHAnsi"/>
                <w:color w:val="000000"/>
                <w:sz w:val="22"/>
                <w:szCs w:val="22"/>
              </w:rPr>
              <w:t xml:space="preserve"> Upstream geothermal development preparation and project management</w:t>
            </w:r>
          </w:p>
        </w:tc>
        <w:tc>
          <w:tcPr>
            <w:tcW w:w="1530" w:type="dxa"/>
            <w:tcBorders>
              <w:left w:val="single" w:sz="4" w:space="0" w:color="B1B1B1"/>
              <w:bottom w:val="single" w:sz="4" w:space="0" w:color="B1B1B1"/>
              <w:right w:val="single" w:sz="4" w:space="0" w:color="B1B1B1"/>
            </w:tcBorders>
            <w:shd w:val="clear" w:color="auto" w:fill="auto"/>
            <w:vAlign w:val="center"/>
          </w:tcPr>
          <w:p w14:paraId="0730189C" w14:textId="77777777" w:rsidR="00303B63" w:rsidRPr="00F90E2A" w:rsidRDefault="00303B63" w:rsidP="00303B63">
            <w:pPr>
              <w:tabs>
                <w:tab w:val="decimal" w:pos="1078"/>
              </w:tabs>
              <w:spacing w:line="200" w:lineRule="atLeast"/>
              <w:jc w:val="center"/>
              <w:rPr>
                <w:rFonts w:asciiTheme="minorHAnsi" w:hAnsiTheme="minorHAnsi"/>
                <w:color w:val="000000"/>
                <w:sz w:val="22"/>
                <w:szCs w:val="22"/>
              </w:rPr>
            </w:pPr>
            <w:r w:rsidRPr="00F90E2A">
              <w:rPr>
                <w:rFonts w:asciiTheme="minorHAnsi" w:hAnsiTheme="minorHAnsi"/>
                <w:color w:val="000000"/>
                <w:sz w:val="22"/>
                <w:szCs w:val="22"/>
              </w:rPr>
              <w:t>1,</w:t>
            </w:r>
            <w:r>
              <w:rPr>
                <w:rFonts w:asciiTheme="minorHAnsi" w:hAnsiTheme="minorHAnsi"/>
                <w:color w:val="000000"/>
                <w:sz w:val="22"/>
                <w:szCs w:val="22"/>
              </w:rPr>
              <w:t>135</w:t>
            </w:r>
            <w:r w:rsidRPr="00F90E2A">
              <w:rPr>
                <w:rFonts w:asciiTheme="minorHAnsi" w:hAnsiTheme="minorHAnsi"/>
                <w:color w:val="000000"/>
                <w:sz w:val="22"/>
                <w:szCs w:val="22"/>
              </w:rPr>
              <w:t>,000</w:t>
            </w:r>
          </w:p>
        </w:tc>
        <w:tc>
          <w:tcPr>
            <w:tcW w:w="1620" w:type="dxa"/>
            <w:tcBorders>
              <w:left w:val="single" w:sz="4" w:space="0" w:color="B1B1B1"/>
              <w:bottom w:val="single" w:sz="4" w:space="0" w:color="B1B1B1"/>
              <w:right w:val="single" w:sz="4" w:space="0" w:color="B1B1B1"/>
            </w:tcBorders>
            <w:shd w:val="clear" w:color="auto" w:fill="auto"/>
            <w:vAlign w:val="center"/>
          </w:tcPr>
          <w:p w14:paraId="5B2CBF8F" w14:textId="4D3784F0" w:rsidR="00303B63" w:rsidRPr="00F90E2A" w:rsidRDefault="00363327" w:rsidP="00303B63">
            <w:pPr>
              <w:tabs>
                <w:tab w:val="decimal" w:pos="1091"/>
              </w:tabs>
              <w:spacing w:line="200" w:lineRule="atLeast"/>
              <w:jc w:val="center"/>
              <w:rPr>
                <w:rFonts w:asciiTheme="minorHAnsi" w:hAnsiTheme="minorHAnsi"/>
                <w:color w:val="000000"/>
                <w:sz w:val="22"/>
                <w:szCs w:val="22"/>
              </w:rPr>
            </w:pPr>
            <w:r>
              <w:rPr>
                <w:rFonts w:asciiTheme="minorHAnsi" w:hAnsiTheme="minorHAnsi"/>
                <w:color w:val="000000"/>
                <w:sz w:val="22"/>
                <w:szCs w:val="22"/>
              </w:rPr>
              <w:t>1,555,075</w:t>
            </w:r>
          </w:p>
        </w:tc>
        <w:tc>
          <w:tcPr>
            <w:tcW w:w="1890" w:type="dxa"/>
            <w:tcBorders>
              <w:left w:val="single" w:sz="4" w:space="0" w:color="B1B1B1"/>
              <w:bottom w:val="single" w:sz="4" w:space="0" w:color="B1B1B1"/>
              <w:right w:val="single" w:sz="4" w:space="0" w:color="B1B1B1"/>
            </w:tcBorders>
            <w:shd w:val="clear" w:color="auto" w:fill="auto"/>
            <w:vAlign w:val="center"/>
          </w:tcPr>
          <w:p w14:paraId="5EBDB534" w14:textId="7CB7CA43" w:rsidR="00303B63" w:rsidRPr="00F90E2A" w:rsidRDefault="00303B63" w:rsidP="00FA2207">
            <w:pPr>
              <w:spacing w:line="200" w:lineRule="atLeast"/>
              <w:jc w:val="center"/>
              <w:rPr>
                <w:rFonts w:asciiTheme="minorHAnsi" w:hAnsiTheme="minorHAnsi"/>
                <w:color w:val="000000"/>
                <w:sz w:val="22"/>
                <w:szCs w:val="22"/>
              </w:rPr>
            </w:pPr>
            <w:r>
              <w:rPr>
                <w:rFonts w:asciiTheme="minorHAnsi" w:hAnsiTheme="minorHAnsi"/>
                <w:color w:val="000000"/>
                <w:sz w:val="22"/>
                <w:szCs w:val="22"/>
              </w:rPr>
              <w:t>137</w:t>
            </w:r>
            <w:r w:rsidR="00AC179F">
              <w:rPr>
                <w:rFonts w:asciiTheme="minorHAnsi" w:hAnsiTheme="minorHAnsi"/>
                <w:color w:val="000000"/>
                <w:sz w:val="22"/>
                <w:szCs w:val="22"/>
              </w:rPr>
              <w:t xml:space="preserve"> percent</w:t>
            </w:r>
          </w:p>
        </w:tc>
      </w:tr>
      <w:tr w:rsidR="00303B63" w:rsidRPr="00E50C50" w14:paraId="7C999554" w14:textId="77777777" w:rsidTr="00303B63">
        <w:trPr>
          <w:trHeight w:val="430"/>
        </w:trPr>
        <w:tc>
          <w:tcPr>
            <w:tcW w:w="3145" w:type="dxa"/>
            <w:tcBorders>
              <w:top w:val="single" w:sz="4" w:space="0" w:color="B1B1B1"/>
              <w:left w:val="single" w:sz="4" w:space="0" w:color="B1B1B1"/>
              <w:bottom w:val="single" w:sz="4" w:space="0" w:color="B1B1B1"/>
              <w:right w:val="single" w:sz="4" w:space="0" w:color="B1B1B1"/>
            </w:tcBorders>
            <w:vAlign w:val="center"/>
          </w:tcPr>
          <w:p w14:paraId="7EC84646" w14:textId="77777777" w:rsidR="00303B63" w:rsidRPr="00E50C50" w:rsidRDefault="00303B63" w:rsidP="00FA2207">
            <w:pPr>
              <w:spacing w:line="200" w:lineRule="atLeast"/>
              <w:rPr>
                <w:rFonts w:asciiTheme="minorHAnsi" w:hAnsiTheme="minorHAnsi"/>
                <w:color w:val="000000"/>
                <w:sz w:val="22"/>
                <w:szCs w:val="22"/>
              </w:rPr>
            </w:pPr>
            <w:r w:rsidRPr="00E50C50">
              <w:rPr>
                <w:rFonts w:asciiTheme="minorHAnsi" w:hAnsiTheme="minorHAnsi"/>
                <w:color w:val="000000"/>
                <w:sz w:val="22"/>
                <w:szCs w:val="22"/>
              </w:rPr>
              <w:t>2</w:t>
            </w:r>
            <w:r>
              <w:rPr>
                <w:rFonts w:asciiTheme="minorHAnsi" w:hAnsiTheme="minorHAnsi"/>
                <w:color w:val="000000"/>
                <w:sz w:val="22"/>
                <w:szCs w:val="22"/>
              </w:rPr>
              <w:t>. Transaction and regulatory support</w:t>
            </w:r>
          </w:p>
        </w:tc>
        <w:tc>
          <w:tcPr>
            <w:tcW w:w="15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43CEDBA" w14:textId="77777777" w:rsidR="00303B63" w:rsidRPr="00F90E2A" w:rsidRDefault="00303B63" w:rsidP="00303B63">
            <w:pPr>
              <w:tabs>
                <w:tab w:val="decimal" w:pos="1078"/>
              </w:tabs>
              <w:spacing w:line="200" w:lineRule="atLeast"/>
              <w:jc w:val="center"/>
              <w:rPr>
                <w:rFonts w:asciiTheme="minorHAnsi" w:hAnsiTheme="minorHAnsi"/>
                <w:color w:val="000000"/>
                <w:sz w:val="22"/>
                <w:szCs w:val="22"/>
              </w:rPr>
            </w:pPr>
            <w:bookmarkStart w:id="120" w:name="phyapr_fld"/>
            <w:r>
              <w:rPr>
                <w:rFonts w:asciiTheme="minorHAnsi" w:hAnsiTheme="minorHAnsi"/>
                <w:color w:val="000000"/>
                <w:sz w:val="22"/>
                <w:szCs w:val="22"/>
              </w:rPr>
              <w:t>865</w:t>
            </w:r>
            <w:r w:rsidRPr="00F90E2A">
              <w:rPr>
                <w:rFonts w:asciiTheme="minorHAnsi" w:hAnsiTheme="minorHAnsi"/>
                <w:color w:val="000000"/>
                <w:sz w:val="22"/>
                <w:szCs w:val="22"/>
              </w:rPr>
              <w:t>,000</w:t>
            </w:r>
            <w:bookmarkEnd w:id="120"/>
          </w:p>
        </w:tc>
        <w:tc>
          <w:tcPr>
            <w:tcW w:w="162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078F3FB" w14:textId="18399DCA" w:rsidR="00303B63" w:rsidRPr="00F90E2A" w:rsidRDefault="00363327" w:rsidP="00303B63">
            <w:pPr>
              <w:tabs>
                <w:tab w:val="decimal" w:pos="1091"/>
              </w:tabs>
              <w:spacing w:line="200" w:lineRule="atLeast"/>
              <w:jc w:val="center"/>
              <w:rPr>
                <w:rFonts w:asciiTheme="minorHAnsi" w:hAnsiTheme="minorHAnsi"/>
                <w:color w:val="000000"/>
                <w:sz w:val="22"/>
                <w:szCs w:val="22"/>
              </w:rPr>
            </w:pPr>
            <w:r>
              <w:rPr>
                <w:rFonts w:asciiTheme="minorHAnsi" w:hAnsiTheme="minorHAnsi"/>
                <w:color w:val="000000"/>
                <w:sz w:val="22"/>
                <w:szCs w:val="22"/>
              </w:rPr>
              <w:t>106,434</w:t>
            </w:r>
          </w:p>
        </w:tc>
        <w:tc>
          <w:tcPr>
            <w:tcW w:w="189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B349DE2" w14:textId="65A44332" w:rsidR="00303B63" w:rsidRPr="00F90E2A" w:rsidRDefault="00303B63" w:rsidP="00FA2207">
            <w:pPr>
              <w:spacing w:line="200" w:lineRule="atLeast"/>
              <w:jc w:val="center"/>
              <w:rPr>
                <w:rFonts w:asciiTheme="minorHAnsi" w:hAnsiTheme="minorHAnsi"/>
                <w:color w:val="000000"/>
                <w:sz w:val="22"/>
                <w:szCs w:val="22"/>
              </w:rPr>
            </w:pPr>
            <w:bookmarkStart w:id="121" w:name="phyper_fld"/>
            <w:r>
              <w:rPr>
                <w:rFonts w:asciiTheme="minorHAnsi" w:hAnsiTheme="minorHAnsi"/>
                <w:color w:val="000000"/>
                <w:sz w:val="22"/>
                <w:szCs w:val="22"/>
              </w:rPr>
              <w:t>1</w:t>
            </w:r>
            <w:r w:rsidR="00363327">
              <w:rPr>
                <w:rFonts w:asciiTheme="minorHAnsi" w:hAnsiTheme="minorHAnsi"/>
                <w:color w:val="000000"/>
                <w:sz w:val="22"/>
                <w:szCs w:val="22"/>
              </w:rPr>
              <w:t>2</w:t>
            </w:r>
            <w:r w:rsidR="00AC179F">
              <w:rPr>
                <w:rFonts w:asciiTheme="minorHAnsi" w:hAnsiTheme="minorHAnsi"/>
                <w:color w:val="000000"/>
                <w:sz w:val="22"/>
                <w:szCs w:val="22"/>
              </w:rPr>
              <w:t xml:space="preserve"> percent</w:t>
            </w:r>
            <w:r w:rsidRPr="00F90E2A">
              <w:rPr>
                <w:rFonts w:asciiTheme="minorHAnsi" w:hAnsiTheme="minorHAnsi"/>
                <w:color w:val="000000"/>
                <w:sz w:val="22"/>
                <w:szCs w:val="22"/>
              </w:rPr>
              <w:t xml:space="preserve">                                                                          </w:t>
            </w:r>
            <w:bookmarkEnd w:id="121"/>
          </w:p>
        </w:tc>
      </w:tr>
      <w:tr w:rsidR="00303B63" w:rsidRPr="00E50C50" w14:paraId="5DB67491" w14:textId="77777777" w:rsidTr="00303B63">
        <w:tc>
          <w:tcPr>
            <w:tcW w:w="3145" w:type="dxa"/>
            <w:tcBorders>
              <w:top w:val="single" w:sz="4" w:space="0" w:color="B1B1B1"/>
              <w:left w:val="single" w:sz="4" w:space="0" w:color="B1B1B1"/>
              <w:bottom w:val="single" w:sz="4" w:space="0" w:color="B1B1B1"/>
              <w:right w:val="single" w:sz="4" w:space="0" w:color="B1B1B1"/>
            </w:tcBorders>
            <w:vAlign w:val="center"/>
          </w:tcPr>
          <w:p w14:paraId="2B02BA7E" w14:textId="77777777" w:rsidR="00303B63" w:rsidRPr="00E50C50" w:rsidRDefault="00303B63" w:rsidP="00FA2207">
            <w:pPr>
              <w:spacing w:line="200" w:lineRule="atLeast"/>
              <w:rPr>
                <w:rFonts w:asciiTheme="minorHAnsi" w:hAnsiTheme="minorHAnsi"/>
                <w:color w:val="000000"/>
                <w:sz w:val="22"/>
                <w:szCs w:val="22"/>
              </w:rPr>
            </w:pPr>
          </w:p>
        </w:tc>
        <w:tc>
          <w:tcPr>
            <w:tcW w:w="15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2B93ABC" w14:textId="77777777" w:rsidR="00303B63" w:rsidRPr="00F90E2A" w:rsidRDefault="00303B63" w:rsidP="00303B63">
            <w:pPr>
              <w:tabs>
                <w:tab w:val="decimal" w:pos="1078"/>
              </w:tabs>
              <w:spacing w:line="200" w:lineRule="atLeast"/>
              <w:jc w:val="center"/>
              <w:rPr>
                <w:rFonts w:asciiTheme="minorHAnsi" w:hAnsiTheme="minorHAnsi"/>
                <w:color w:val="000000"/>
                <w:sz w:val="22"/>
                <w:szCs w:val="22"/>
              </w:rPr>
            </w:pPr>
            <w:bookmarkStart w:id="122" w:name="priapr_fld"/>
            <w:bookmarkEnd w:id="122"/>
          </w:p>
        </w:tc>
        <w:tc>
          <w:tcPr>
            <w:tcW w:w="162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70EF24C" w14:textId="77777777" w:rsidR="00303B63" w:rsidRPr="00F90E2A" w:rsidRDefault="00303B63" w:rsidP="00303B63">
            <w:pPr>
              <w:tabs>
                <w:tab w:val="decimal" w:pos="1091"/>
              </w:tabs>
              <w:spacing w:line="200" w:lineRule="atLeast"/>
              <w:jc w:val="center"/>
              <w:rPr>
                <w:rFonts w:asciiTheme="minorHAnsi" w:hAnsiTheme="minorHAnsi"/>
                <w:color w:val="000000"/>
                <w:sz w:val="22"/>
                <w:szCs w:val="22"/>
              </w:rPr>
            </w:pPr>
            <w:bookmarkStart w:id="123" w:name="priact_fld"/>
            <w:bookmarkEnd w:id="123"/>
          </w:p>
        </w:tc>
        <w:tc>
          <w:tcPr>
            <w:tcW w:w="189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37229B2" w14:textId="77777777" w:rsidR="00303B63" w:rsidRPr="00F90E2A" w:rsidRDefault="00303B63" w:rsidP="00FA2207">
            <w:pPr>
              <w:spacing w:line="200" w:lineRule="atLeast"/>
              <w:jc w:val="center"/>
              <w:rPr>
                <w:rFonts w:asciiTheme="minorHAnsi" w:hAnsiTheme="minorHAnsi"/>
                <w:color w:val="000000"/>
                <w:sz w:val="22"/>
                <w:szCs w:val="22"/>
              </w:rPr>
            </w:pPr>
            <w:bookmarkStart w:id="124" w:name="priper_fld"/>
            <w:r w:rsidRPr="00F90E2A">
              <w:rPr>
                <w:rFonts w:asciiTheme="minorHAnsi" w:hAnsiTheme="minorHAnsi"/>
                <w:color w:val="000000"/>
                <w:sz w:val="22"/>
                <w:szCs w:val="22"/>
              </w:rPr>
              <w:t xml:space="preserve">                                                                          </w:t>
            </w:r>
            <w:bookmarkEnd w:id="124"/>
          </w:p>
        </w:tc>
      </w:tr>
      <w:tr w:rsidR="00303B63" w:rsidRPr="00E50C50" w14:paraId="2136B6FC" w14:textId="77777777" w:rsidTr="00303B63">
        <w:tc>
          <w:tcPr>
            <w:tcW w:w="3145" w:type="dxa"/>
            <w:tcBorders>
              <w:top w:val="single" w:sz="4" w:space="0" w:color="B1B1B1"/>
              <w:left w:val="single" w:sz="4" w:space="0" w:color="B1B1B1"/>
              <w:bottom w:val="single" w:sz="4" w:space="0" w:color="B1B1B1"/>
              <w:right w:val="single" w:sz="4" w:space="0" w:color="B1B1B1"/>
            </w:tcBorders>
            <w:vAlign w:val="center"/>
          </w:tcPr>
          <w:p w14:paraId="3BA2D5E3" w14:textId="77777777" w:rsidR="00303B63" w:rsidRPr="00E50C50" w:rsidRDefault="00303B63" w:rsidP="00FA2207">
            <w:pPr>
              <w:spacing w:line="200" w:lineRule="atLeast"/>
              <w:rPr>
                <w:rFonts w:asciiTheme="minorHAnsi" w:hAnsiTheme="minorHAnsi"/>
                <w:color w:val="000000"/>
                <w:sz w:val="22"/>
                <w:szCs w:val="22"/>
              </w:rPr>
            </w:pPr>
            <w:r w:rsidRPr="00E50C50">
              <w:rPr>
                <w:rStyle w:val="Strong"/>
                <w:rFonts w:asciiTheme="minorHAnsi" w:hAnsiTheme="minorHAnsi"/>
                <w:color w:val="000000"/>
                <w:sz w:val="22"/>
                <w:szCs w:val="22"/>
              </w:rPr>
              <w:t>Total Project Cost </w:t>
            </w:r>
          </w:p>
        </w:tc>
        <w:tc>
          <w:tcPr>
            <w:tcW w:w="15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0F43EED" w14:textId="77777777" w:rsidR="00303B63" w:rsidRPr="00F90E2A" w:rsidRDefault="00303B63" w:rsidP="00303B63">
            <w:pPr>
              <w:tabs>
                <w:tab w:val="decimal" w:pos="1078"/>
              </w:tabs>
              <w:spacing w:line="200" w:lineRule="atLeast"/>
              <w:jc w:val="center"/>
              <w:rPr>
                <w:rFonts w:asciiTheme="minorHAnsi" w:hAnsiTheme="minorHAnsi"/>
                <w:color w:val="000000"/>
                <w:sz w:val="22"/>
                <w:szCs w:val="22"/>
              </w:rPr>
            </w:pPr>
            <w:bookmarkStart w:id="125" w:name="TOT_PROJ_COST_APR"/>
            <w:r w:rsidRPr="00F90E2A">
              <w:rPr>
                <w:rFonts w:asciiTheme="minorHAnsi" w:hAnsiTheme="minorHAnsi"/>
                <w:color w:val="000000"/>
                <w:sz w:val="22"/>
                <w:szCs w:val="22"/>
              </w:rPr>
              <w:t>2,000,000</w:t>
            </w:r>
            <w:bookmarkEnd w:id="125"/>
          </w:p>
        </w:tc>
        <w:tc>
          <w:tcPr>
            <w:tcW w:w="162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51F05A7" w14:textId="5E3A7A51" w:rsidR="00303B63" w:rsidRPr="00F90E2A" w:rsidRDefault="00363327" w:rsidP="00303B63">
            <w:pPr>
              <w:tabs>
                <w:tab w:val="decimal" w:pos="1091"/>
              </w:tabs>
              <w:spacing w:line="200" w:lineRule="atLeast"/>
              <w:jc w:val="center"/>
              <w:rPr>
                <w:rFonts w:asciiTheme="minorHAnsi" w:hAnsiTheme="minorHAnsi"/>
                <w:color w:val="000000"/>
                <w:sz w:val="22"/>
                <w:szCs w:val="22"/>
              </w:rPr>
            </w:pPr>
            <w:r>
              <w:rPr>
                <w:rFonts w:asciiTheme="minorHAnsi" w:hAnsiTheme="minorHAnsi"/>
                <w:color w:val="000000"/>
                <w:sz w:val="22"/>
                <w:szCs w:val="22"/>
              </w:rPr>
              <w:t>1,661,510</w:t>
            </w:r>
          </w:p>
        </w:tc>
        <w:tc>
          <w:tcPr>
            <w:tcW w:w="189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228C5BC" w14:textId="0741076B" w:rsidR="00303B63" w:rsidRPr="00F90E2A" w:rsidRDefault="00303B63" w:rsidP="00FA2207">
            <w:pPr>
              <w:spacing w:line="200" w:lineRule="atLeast"/>
              <w:jc w:val="center"/>
              <w:rPr>
                <w:rFonts w:asciiTheme="minorHAnsi" w:hAnsiTheme="minorHAnsi"/>
                <w:color w:val="000000"/>
                <w:sz w:val="22"/>
                <w:szCs w:val="22"/>
              </w:rPr>
            </w:pPr>
            <w:r w:rsidRPr="00F90E2A">
              <w:rPr>
                <w:rFonts w:asciiTheme="minorHAnsi" w:hAnsiTheme="minorHAnsi"/>
                <w:color w:val="000000"/>
                <w:sz w:val="22"/>
                <w:szCs w:val="22"/>
              </w:rPr>
              <w:t>8</w:t>
            </w:r>
            <w:r w:rsidR="00363327">
              <w:rPr>
                <w:rFonts w:asciiTheme="minorHAnsi" w:hAnsiTheme="minorHAnsi"/>
                <w:color w:val="000000"/>
                <w:sz w:val="22"/>
                <w:szCs w:val="22"/>
              </w:rPr>
              <w:t>3</w:t>
            </w:r>
            <w:r w:rsidR="00AC179F">
              <w:rPr>
                <w:rFonts w:asciiTheme="minorHAnsi" w:hAnsiTheme="minorHAnsi"/>
                <w:color w:val="000000"/>
                <w:sz w:val="22"/>
                <w:szCs w:val="22"/>
              </w:rPr>
              <w:t xml:space="preserve"> percent</w:t>
            </w:r>
          </w:p>
        </w:tc>
      </w:tr>
    </w:tbl>
    <w:p w14:paraId="4B16946C" w14:textId="77777777" w:rsidR="007836F0" w:rsidRPr="00E50C50" w:rsidRDefault="007836F0" w:rsidP="00491476">
      <w:pPr>
        <w:jc w:val="center"/>
        <w:rPr>
          <w:rFonts w:asciiTheme="minorHAnsi" w:hAnsiTheme="minorHAnsi"/>
          <w:b/>
          <w:sz w:val="22"/>
          <w:szCs w:val="22"/>
          <w:u w:val="single"/>
        </w:rPr>
      </w:pPr>
    </w:p>
    <w:p w14:paraId="3C48D9E3" w14:textId="77777777" w:rsidR="00D76867" w:rsidRDefault="00D76867">
      <w:pPr>
        <w:rPr>
          <w:rFonts w:asciiTheme="minorHAnsi" w:hAnsiTheme="minorHAnsi"/>
          <w:b/>
          <w:sz w:val="22"/>
          <w:szCs w:val="22"/>
        </w:rPr>
      </w:pPr>
      <w:r>
        <w:rPr>
          <w:rFonts w:asciiTheme="minorHAnsi" w:hAnsiTheme="minorHAnsi"/>
          <w:b/>
          <w:sz w:val="22"/>
          <w:szCs w:val="22"/>
        </w:rPr>
        <w:br w:type="page"/>
      </w:r>
    </w:p>
    <w:p w14:paraId="51DBAD75" w14:textId="77777777" w:rsidR="00491476" w:rsidRDefault="00D76867" w:rsidP="00D76867">
      <w:pPr>
        <w:pStyle w:val="Heading3"/>
      </w:pPr>
      <w:bookmarkStart w:id="126" w:name="_Toc11859572"/>
      <w:r w:rsidRPr="00E50C50">
        <w:t>A</w:t>
      </w:r>
      <w:r>
        <w:t>nnex 3</w:t>
      </w:r>
      <w:r w:rsidRPr="003613F3">
        <w:t xml:space="preserve">.  </w:t>
      </w:r>
      <w:r>
        <w:t>Recipient</w:t>
      </w:r>
      <w:r w:rsidR="00D82337">
        <w:t>’s ICR</w:t>
      </w:r>
      <w:bookmarkEnd w:id="126"/>
    </w:p>
    <w:p w14:paraId="739A5318" w14:textId="77777777" w:rsidR="00D82337" w:rsidRDefault="00D82337" w:rsidP="00D82337"/>
    <w:p w14:paraId="09729E3B" w14:textId="77777777" w:rsidR="00A95B6E" w:rsidRDefault="00A95B6E" w:rsidP="00A95B6E">
      <w:pPr>
        <w:jc w:val="center"/>
        <w:rPr>
          <w:b/>
        </w:rPr>
      </w:pPr>
    </w:p>
    <w:p w14:paraId="0D2CE107" w14:textId="77777777" w:rsidR="00A95B6E" w:rsidRDefault="00A95B6E" w:rsidP="00A95B6E">
      <w:pPr>
        <w:jc w:val="center"/>
        <w:rPr>
          <w:b/>
        </w:rPr>
      </w:pPr>
    </w:p>
    <w:p w14:paraId="0DC187BD" w14:textId="77777777" w:rsidR="00A95B6E" w:rsidRDefault="00A95B6E" w:rsidP="00A95B6E">
      <w:pPr>
        <w:jc w:val="center"/>
        <w:rPr>
          <w:b/>
        </w:rPr>
      </w:pPr>
      <w:r>
        <w:rPr>
          <w:b/>
          <w:noProof/>
        </w:rPr>
        <w:drawing>
          <wp:anchor distT="0" distB="0" distL="114300" distR="114300" simplePos="0" relativeHeight="251659264" behindDoc="0" locked="0" layoutInCell="1" allowOverlap="1" wp14:anchorId="3AB1332B" wp14:editId="3B04BEFB">
            <wp:simplePos x="0" y="0"/>
            <wp:positionH relativeFrom="margin">
              <wp:posOffset>2197289</wp:posOffset>
            </wp:positionH>
            <wp:positionV relativeFrom="paragraph">
              <wp:posOffset>-705135</wp:posOffset>
            </wp:positionV>
            <wp:extent cx="1578591" cy="1584057"/>
            <wp:effectExtent l="0" t="0" r="3175" b="0"/>
            <wp:wrapNone/>
            <wp:docPr id="3" name="Picture 3" descr="SA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INT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557" cy="1598072"/>
                    </a:xfrm>
                    <a:prstGeom prst="rect">
                      <a:avLst/>
                    </a:prstGeom>
                    <a:noFill/>
                  </pic:spPr>
                </pic:pic>
              </a:graphicData>
            </a:graphic>
            <wp14:sizeRelH relativeFrom="page">
              <wp14:pctWidth>0</wp14:pctWidth>
            </wp14:sizeRelH>
            <wp14:sizeRelV relativeFrom="page">
              <wp14:pctHeight>0</wp14:pctHeight>
            </wp14:sizeRelV>
          </wp:anchor>
        </w:drawing>
      </w:r>
    </w:p>
    <w:p w14:paraId="548107FE" w14:textId="77777777" w:rsidR="00A95B6E" w:rsidRDefault="00A95B6E" w:rsidP="00A95B6E">
      <w:pPr>
        <w:jc w:val="center"/>
        <w:rPr>
          <w:b/>
        </w:rPr>
      </w:pPr>
    </w:p>
    <w:p w14:paraId="751C8D29" w14:textId="77777777" w:rsidR="00A95B6E" w:rsidRDefault="00A95B6E" w:rsidP="00A95B6E">
      <w:pPr>
        <w:jc w:val="center"/>
        <w:rPr>
          <w:b/>
        </w:rPr>
      </w:pPr>
    </w:p>
    <w:p w14:paraId="636061B1" w14:textId="77777777" w:rsidR="00A95B6E" w:rsidRDefault="00A95B6E" w:rsidP="00A95B6E">
      <w:pPr>
        <w:jc w:val="center"/>
        <w:rPr>
          <w:b/>
        </w:rPr>
      </w:pPr>
    </w:p>
    <w:p w14:paraId="0390B0A0" w14:textId="77777777" w:rsidR="00A95B6E" w:rsidRDefault="00A95B6E" w:rsidP="00A95B6E">
      <w:pPr>
        <w:jc w:val="center"/>
        <w:rPr>
          <w:b/>
        </w:rPr>
      </w:pPr>
    </w:p>
    <w:p w14:paraId="60D49E20" w14:textId="77777777" w:rsidR="00A95B6E" w:rsidRDefault="00A95B6E" w:rsidP="00A95B6E">
      <w:pPr>
        <w:jc w:val="center"/>
        <w:rPr>
          <w:b/>
        </w:rPr>
      </w:pPr>
    </w:p>
    <w:p w14:paraId="57C30DB6" w14:textId="77777777" w:rsidR="00A95B6E" w:rsidRDefault="00A95B6E" w:rsidP="00A95B6E">
      <w:pPr>
        <w:jc w:val="center"/>
        <w:rPr>
          <w:b/>
        </w:rPr>
      </w:pPr>
    </w:p>
    <w:p w14:paraId="70F1E205" w14:textId="77777777" w:rsidR="00A95B6E" w:rsidRPr="00941DC6" w:rsidRDefault="00A95B6E" w:rsidP="00A95B6E">
      <w:pPr>
        <w:jc w:val="center"/>
        <w:rPr>
          <w:b/>
          <w:color w:val="800000"/>
          <w:sz w:val="32"/>
          <w:szCs w:val="32"/>
        </w:rPr>
      </w:pPr>
      <w:bookmarkStart w:id="127" w:name="_Hlk13128348"/>
      <w:r>
        <w:rPr>
          <w:b/>
          <w:color w:val="800000"/>
          <w:sz w:val="32"/>
          <w:szCs w:val="32"/>
        </w:rPr>
        <w:t xml:space="preserve">IMPLEMENTATION COMPLETION </w:t>
      </w:r>
      <w:bookmarkStart w:id="128" w:name="_Hlk13128411"/>
      <w:r>
        <w:rPr>
          <w:b/>
          <w:color w:val="800000"/>
          <w:sz w:val="32"/>
          <w:szCs w:val="32"/>
        </w:rPr>
        <w:t>REPORT</w:t>
      </w:r>
      <w:bookmarkEnd w:id="128"/>
    </w:p>
    <w:bookmarkEnd w:id="127"/>
    <w:p w14:paraId="0A78D108" w14:textId="77777777" w:rsidR="00A95B6E" w:rsidRPr="00570C42" w:rsidRDefault="00A95B6E" w:rsidP="00A95B6E">
      <w:pPr>
        <w:jc w:val="center"/>
        <w:rPr>
          <w:b/>
        </w:rPr>
      </w:pPr>
    </w:p>
    <w:p w14:paraId="57F7D315" w14:textId="77777777" w:rsidR="00A95B6E" w:rsidRDefault="00A95B6E" w:rsidP="00A95B6E">
      <w:pPr>
        <w:jc w:val="center"/>
        <w:rPr>
          <w:b/>
        </w:rPr>
      </w:pPr>
    </w:p>
    <w:p w14:paraId="5969A8CA" w14:textId="77777777" w:rsidR="00A95B6E" w:rsidRDefault="00A95B6E" w:rsidP="00A95B6E">
      <w:pPr>
        <w:jc w:val="center"/>
        <w:rPr>
          <w:b/>
        </w:rPr>
      </w:pPr>
    </w:p>
    <w:p w14:paraId="457D3742" w14:textId="77777777" w:rsidR="00A95B6E" w:rsidRDefault="00A95B6E" w:rsidP="00A95B6E">
      <w:pPr>
        <w:jc w:val="center"/>
        <w:rPr>
          <w:b/>
        </w:rPr>
      </w:pPr>
    </w:p>
    <w:p w14:paraId="6FBDABB3" w14:textId="77777777" w:rsidR="00A95B6E" w:rsidRDefault="00A95B6E" w:rsidP="00A95B6E">
      <w:pPr>
        <w:jc w:val="center"/>
        <w:rPr>
          <w:b/>
        </w:rPr>
      </w:pPr>
    </w:p>
    <w:p w14:paraId="5A70F23A" w14:textId="77777777" w:rsidR="00A95B6E" w:rsidRDefault="00A95B6E" w:rsidP="00A95B6E">
      <w:pPr>
        <w:jc w:val="center"/>
        <w:rPr>
          <w:b/>
        </w:rPr>
      </w:pPr>
      <w:r>
        <w:rPr>
          <w:b/>
          <w:color w:val="800000"/>
          <w:sz w:val="32"/>
          <w:szCs w:val="32"/>
        </w:rPr>
        <w:t>ON</w:t>
      </w:r>
    </w:p>
    <w:p w14:paraId="3A09932E" w14:textId="77777777" w:rsidR="00A95B6E" w:rsidRDefault="00A95B6E" w:rsidP="00A95B6E">
      <w:pPr>
        <w:jc w:val="center"/>
        <w:rPr>
          <w:b/>
        </w:rPr>
      </w:pPr>
    </w:p>
    <w:p w14:paraId="1C602C12" w14:textId="77777777" w:rsidR="00A95B6E" w:rsidRDefault="00A95B6E" w:rsidP="00A95B6E">
      <w:pPr>
        <w:jc w:val="center"/>
        <w:rPr>
          <w:b/>
        </w:rPr>
      </w:pPr>
    </w:p>
    <w:p w14:paraId="308778A5" w14:textId="77777777" w:rsidR="00A95B6E" w:rsidRPr="00570C42" w:rsidRDefault="00A95B6E" w:rsidP="00A95B6E">
      <w:pPr>
        <w:jc w:val="center"/>
        <w:rPr>
          <w:b/>
        </w:rPr>
      </w:pPr>
    </w:p>
    <w:p w14:paraId="582C1E11" w14:textId="77777777" w:rsidR="00A95B6E" w:rsidRDefault="00A95B6E" w:rsidP="00A95B6E">
      <w:pPr>
        <w:jc w:val="center"/>
        <w:rPr>
          <w:b/>
        </w:rPr>
      </w:pPr>
    </w:p>
    <w:p w14:paraId="2F8A60FF" w14:textId="77777777" w:rsidR="00A95B6E" w:rsidRDefault="00A95B6E" w:rsidP="00A95B6E">
      <w:pPr>
        <w:jc w:val="center"/>
        <w:rPr>
          <w:b/>
        </w:rPr>
      </w:pPr>
    </w:p>
    <w:p w14:paraId="6AB7E2E9" w14:textId="77777777" w:rsidR="00A95B6E" w:rsidRPr="00941DC6" w:rsidRDefault="00A95B6E" w:rsidP="00A95B6E">
      <w:pPr>
        <w:jc w:val="center"/>
        <w:rPr>
          <w:b/>
          <w:color w:val="800000"/>
          <w:sz w:val="32"/>
          <w:szCs w:val="32"/>
        </w:rPr>
      </w:pPr>
      <w:r>
        <w:rPr>
          <w:b/>
          <w:color w:val="800000"/>
          <w:sz w:val="32"/>
          <w:szCs w:val="32"/>
        </w:rPr>
        <w:t>THE GEOTHERMAL RESOURCE DEVELOPMENT PROJECT</w:t>
      </w:r>
    </w:p>
    <w:p w14:paraId="2B890167" w14:textId="77777777" w:rsidR="00A95B6E" w:rsidRDefault="00A95B6E" w:rsidP="00A95B6E">
      <w:pPr>
        <w:jc w:val="center"/>
        <w:rPr>
          <w:b/>
        </w:rPr>
      </w:pPr>
    </w:p>
    <w:p w14:paraId="42079074" w14:textId="77777777" w:rsidR="00A95B6E" w:rsidRDefault="00A95B6E" w:rsidP="00A95B6E">
      <w:pPr>
        <w:jc w:val="center"/>
        <w:rPr>
          <w:b/>
        </w:rPr>
      </w:pPr>
    </w:p>
    <w:p w14:paraId="655B77BE" w14:textId="406285E9" w:rsidR="00A95B6E" w:rsidRDefault="00A95B6E" w:rsidP="00A95B6E">
      <w:pPr>
        <w:rPr>
          <w:b/>
        </w:rPr>
      </w:pPr>
    </w:p>
    <w:p w14:paraId="1EB8133D" w14:textId="77777777" w:rsidR="00A95B6E" w:rsidRDefault="00A95B6E" w:rsidP="00A95B6E">
      <w:pPr>
        <w:rPr>
          <w:b/>
        </w:rPr>
      </w:pPr>
    </w:p>
    <w:p w14:paraId="010D9E33" w14:textId="77777777" w:rsidR="00A95B6E" w:rsidRPr="00570C42" w:rsidRDefault="00A95B6E" w:rsidP="00A95B6E">
      <w:pPr>
        <w:jc w:val="center"/>
        <w:rPr>
          <w:b/>
        </w:rPr>
      </w:pPr>
      <w:r>
        <w:rPr>
          <w:b/>
        </w:rPr>
        <w:t>July 10, 2019</w:t>
      </w:r>
    </w:p>
    <w:p w14:paraId="027ACCC5" w14:textId="77777777" w:rsidR="00A95B6E" w:rsidRDefault="00A95B6E" w:rsidP="00A95B6E"/>
    <w:p w14:paraId="3C0E448F" w14:textId="77777777" w:rsidR="00A95B6E" w:rsidRDefault="00A95B6E" w:rsidP="00A95B6E"/>
    <w:p w14:paraId="0A69009F" w14:textId="77777777" w:rsidR="00A95B6E" w:rsidRPr="00A95B6E" w:rsidRDefault="00A95B6E" w:rsidP="00A95B6E">
      <w:pPr>
        <w:rPr>
          <w:rFonts w:asciiTheme="minorHAnsi" w:hAnsiTheme="minorHAnsi" w:cstheme="minorHAnsi"/>
          <w:sz w:val="22"/>
          <w:szCs w:val="22"/>
        </w:rPr>
      </w:pPr>
    </w:p>
    <w:p w14:paraId="794996BF" w14:textId="77777777" w:rsidR="00A95B6E" w:rsidRPr="00A95B6E" w:rsidRDefault="00A95B6E" w:rsidP="00A95B6E">
      <w:pPr>
        <w:rPr>
          <w:rFonts w:asciiTheme="minorHAnsi" w:hAnsiTheme="minorHAnsi" w:cstheme="minorHAnsi"/>
          <w:sz w:val="22"/>
          <w:szCs w:val="22"/>
        </w:rPr>
      </w:pPr>
    </w:p>
    <w:p w14:paraId="17290610" w14:textId="77777777" w:rsidR="00A95B6E" w:rsidRPr="00A95B6E" w:rsidRDefault="00A95B6E" w:rsidP="00A95B6E">
      <w:pPr>
        <w:rPr>
          <w:rFonts w:asciiTheme="minorHAnsi" w:hAnsiTheme="minorHAnsi" w:cstheme="minorHAnsi"/>
          <w:sz w:val="22"/>
          <w:szCs w:val="22"/>
        </w:rPr>
      </w:pPr>
    </w:p>
    <w:p w14:paraId="1BDA6437" w14:textId="77777777" w:rsidR="00A95B6E" w:rsidRPr="00A95B6E" w:rsidRDefault="00A95B6E" w:rsidP="00A95B6E">
      <w:pPr>
        <w:rPr>
          <w:rFonts w:asciiTheme="minorHAnsi" w:hAnsiTheme="minorHAnsi" w:cstheme="minorHAnsi"/>
          <w:sz w:val="22"/>
          <w:szCs w:val="22"/>
        </w:rPr>
      </w:pPr>
    </w:p>
    <w:p w14:paraId="244341A3" w14:textId="77777777" w:rsidR="00A95B6E" w:rsidRPr="00A95B6E" w:rsidRDefault="00A95B6E" w:rsidP="00A95B6E">
      <w:pPr>
        <w:rPr>
          <w:rFonts w:asciiTheme="minorHAnsi" w:hAnsiTheme="minorHAnsi" w:cstheme="minorHAnsi"/>
          <w:sz w:val="22"/>
          <w:szCs w:val="22"/>
        </w:rPr>
      </w:pPr>
    </w:p>
    <w:p w14:paraId="4339D1C6"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Department of Infrastructure, Ports &amp; Energy</w:t>
      </w:r>
      <w:r w:rsidRPr="00A95B6E">
        <w:rPr>
          <w:rFonts w:asciiTheme="minorHAnsi" w:hAnsiTheme="minorHAnsi" w:cstheme="minorHAnsi"/>
          <w:sz w:val="22"/>
          <w:szCs w:val="22"/>
        </w:rPr>
        <w:tab/>
        <w:t>Department of Economic Development,</w:t>
      </w:r>
    </w:p>
    <w:p w14:paraId="1C315E51"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Union</w:t>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t>Transport &amp; Civil Aviation</w:t>
      </w:r>
    </w:p>
    <w:p w14:paraId="2CFC048C"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Castries</w:t>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t>Finance Administrative Centre</w:t>
      </w:r>
    </w:p>
    <w:p w14:paraId="5B472E66"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Saint Lucia</w:t>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t>Pointe Seraphine</w:t>
      </w:r>
    </w:p>
    <w:p w14:paraId="54CBDA17"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t>Castries</w:t>
      </w:r>
    </w:p>
    <w:p w14:paraId="2B7A98CC"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r>
      <w:r w:rsidRPr="00A95B6E">
        <w:rPr>
          <w:rFonts w:asciiTheme="minorHAnsi" w:hAnsiTheme="minorHAnsi" w:cstheme="minorHAnsi"/>
          <w:sz w:val="22"/>
          <w:szCs w:val="22"/>
        </w:rPr>
        <w:tab/>
        <w:t>Saint Lucia</w:t>
      </w:r>
    </w:p>
    <w:p w14:paraId="194487EE" w14:textId="15831A96" w:rsidR="00A95B6E" w:rsidRDefault="00A95B6E" w:rsidP="00A95B6E">
      <w:pPr>
        <w:rPr>
          <w:rFonts w:asciiTheme="minorHAnsi" w:hAnsiTheme="minorHAnsi" w:cstheme="minorHAnsi"/>
          <w:b/>
          <w:sz w:val="22"/>
          <w:szCs w:val="22"/>
        </w:rPr>
      </w:pPr>
    </w:p>
    <w:p w14:paraId="619F9C98" w14:textId="43476496" w:rsidR="00A95B6E" w:rsidRDefault="00A95B6E" w:rsidP="00A95B6E">
      <w:pPr>
        <w:rPr>
          <w:rFonts w:asciiTheme="minorHAnsi" w:hAnsiTheme="minorHAnsi" w:cstheme="minorHAnsi"/>
          <w:b/>
          <w:sz w:val="22"/>
          <w:szCs w:val="22"/>
        </w:rPr>
      </w:pPr>
    </w:p>
    <w:p w14:paraId="24EAA184" w14:textId="77777777" w:rsidR="00A95B6E" w:rsidRPr="00A95B6E" w:rsidRDefault="00A95B6E" w:rsidP="00A95B6E">
      <w:pPr>
        <w:rPr>
          <w:rFonts w:asciiTheme="minorHAnsi" w:hAnsiTheme="minorHAnsi" w:cstheme="minorHAnsi"/>
          <w:b/>
          <w:sz w:val="22"/>
          <w:szCs w:val="22"/>
        </w:rPr>
      </w:pPr>
    </w:p>
    <w:p w14:paraId="751F6350" w14:textId="0601336E" w:rsidR="00A95B6E" w:rsidRPr="00A95B6E" w:rsidRDefault="00A95B6E" w:rsidP="00F42D35">
      <w:pPr>
        <w:pStyle w:val="ListParagraph"/>
        <w:numPr>
          <w:ilvl w:val="0"/>
          <w:numId w:val="19"/>
        </w:numPr>
        <w:rPr>
          <w:rFonts w:asciiTheme="minorHAnsi" w:hAnsiTheme="minorHAnsi" w:cstheme="minorHAnsi"/>
          <w:b/>
          <w:sz w:val="22"/>
          <w:szCs w:val="22"/>
        </w:rPr>
      </w:pPr>
      <w:bookmarkStart w:id="129" w:name="_Hlk13137910"/>
      <w:r w:rsidRPr="00A95B6E">
        <w:rPr>
          <w:rFonts w:asciiTheme="minorHAnsi" w:hAnsiTheme="minorHAnsi" w:cstheme="minorHAnsi"/>
          <w:b/>
          <w:sz w:val="22"/>
          <w:szCs w:val="22"/>
        </w:rPr>
        <w:t>PROJECT DESCRIPTION</w:t>
      </w:r>
    </w:p>
    <w:bookmarkEnd w:id="129"/>
    <w:p w14:paraId="28661B97" w14:textId="77777777" w:rsidR="00A95B6E" w:rsidRPr="00A95B6E" w:rsidRDefault="00A95B6E" w:rsidP="00A95B6E">
      <w:pPr>
        <w:jc w:val="both"/>
        <w:rPr>
          <w:rFonts w:asciiTheme="minorHAnsi" w:hAnsiTheme="minorHAnsi" w:cstheme="minorHAnsi"/>
          <w:sz w:val="22"/>
          <w:szCs w:val="22"/>
        </w:rPr>
      </w:pPr>
    </w:p>
    <w:p w14:paraId="703D28F3" w14:textId="77777777" w:rsidR="00A95B6E" w:rsidRPr="00A95B6E" w:rsidRDefault="00A95B6E" w:rsidP="00A95B6E">
      <w:pPr>
        <w:jc w:val="both"/>
        <w:rPr>
          <w:rFonts w:asciiTheme="minorHAnsi" w:hAnsiTheme="minorHAnsi" w:cstheme="minorHAnsi"/>
          <w:b/>
          <w:sz w:val="22"/>
          <w:szCs w:val="22"/>
        </w:rPr>
      </w:pPr>
      <w:r w:rsidRPr="00A95B6E">
        <w:rPr>
          <w:rFonts w:asciiTheme="minorHAnsi" w:hAnsiTheme="minorHAnsi" w:cstheme="minorHAnsi"/>
          <w:b/>
          <w:sz w:val="22"/>
          <w:szCs w:val="22"/>
        </w:rPr>
        <w:t>1.</w:t>
      </w:r>
      <w:r w:rsidRPr="00A95B6E">
        <w:rPr>
          <w:rFonts w:asciiTheme="minorHAnsi" w:hAnsiTheme="minorHAnsi" w:cstheme="minorHAnsi"/>
          <w:b/>
          <w:sz w:val="22"/>
          <w:szCs w:val="22"/>
        </w:rPr>
        <w:tab/>
        <w:t>Background</w:t>
      </w:r>
    </w:p>
    <w:p w14:paraId="7558DBD9" w14:textId="77777777" w:rsidR="00A95B6E" w:rsidRPr="00A95B6E" w:rsidRDefault="00A95B6E" w:rsidP="00A95B6E">
      <w:pPr>
        <w:ind w:left="600"/>
        <w:jc w:val="both"/>
        <w:rPr>
          <w:rFonts w:asciiTheme="minorHAnsi" w:hAnsiTheme="minorHAnsi" w:cstheme="minorHAnsi"/>
          <w:sz w:val="22"/>
          <w:szCs w:val="22"/>
        </w:rPr>
      </w:pPr>
    </w:p>
    <w:p w14:paraId="6CF7117C"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 xml:space="preserve">The Government of Saint Lucia (GOSL) has resumed the active exploration of geothermal energy, in keeping with the country’s policy objective of reducing Saint Lucia’s reliance on fossil fuels for energy generation. </w:t>
      </w:r>
    </w:p>
    <w:p w14:paraId="5D66B369" w14:textId="77777777" w:rsidR="00A95B6E" w:rsidRPr="00A95B6E" w:rsidRDefault="00A95B6E" w:rsidP="00A95B6E">
      <w:pPr>
        <w:jc w:val="both"/>
        <w:rPr>
          <w:rFonts w:asciiTheme="minorHAnsi" w:hAnsiTheme="minorHAnsi" w:cstheme="minorHAnsi"/>
          <w:sz w:val="22"/>
          <w:szCs w:val="22"/>
        </w:rPr>
      </w:pPr>
    </w:p>
    <w:p w14:paraId="47FDBC9A" w14:textId="77777777" w:rsidR="00A95B6E" w:rsidRPr="00A95B6E" w:rsidRDefault="00A95B6E" w:rsidP="00A95B6E">
      <w:pPr>
        <w:jc w:val="both"/>
        <w:rPr>
          <w:rFonts w:asciiTheme="minorHAnsi" w:hAnsiTheme="minorHAnsi" w:cstheme="minorHAnsi"/>
          <w:sz w:val="22"/>
          <w:szCs w:val="22"/>
        </w:rPr>
      </w:pPr>
      <w:proofErr w:type="gramStart"/>
      <w:r w:rsidRPr="00A95B6E">
        <w:rPr>
          <w:rFonts w:asciiTheme="minorHAnsi" w:hAnsiTheme="minorHAnsi" w:cstheme="minorHAnsi"/>
          <w:sz w:val="22"/>
          <w:szCs w:val="22"/>
        </w:rPr>
        <w:t>In light of</w:t>
      </w:r>
      <w:proofErr w:type="gramEnd"/>
      <w:r w:rsidRPr="00A95B6E">
        <w:rPr>
          <w:rFonts w:asciiTheme="minorHAnsi" w:hAnsiTheme="minorHAnsi" w:cstheme="minorHAnsi"/>
          <w:sz w:val="22"/>
          <w:szCs w:val="22"/>
        </w:rPr>
        <w:t xml:space="preserve"> the foregoing, Government obtained financial assistance and technical support from a number of development partners, in its effort to develop the geothermal resource. Under the Geothermal Resource Development Project (GRDP), the World Bank assisted Saint Lucia in accessing US$2 million of grant financing from the Global Environmental Facility (GEF) and the SIDS DOCK Support Program (SIDS DOCK SP). In addition, Technical Assistance (TA) valued at US$800,000 and US$500,000 was obtained from the Government of New Zealand (GONZ) and the Clinton Climate Initiative (CCI) respectively to aid this initiative. These funds were utilized to provide the necessary technical, transaction and regulatory support to make informed decisions on moving the project forward to the exploratory drilling phase.</w:t>
      </w:r>
    </w:p>
    <w:p w14:paraId="6C394AA4" w14:textId="77777777" w:rsidR="00A95B6E" w:rsidRPr="00A95B6E" w:rsidRDefault="00A95B6E" w:rsidP="00A95B6E">
      <w:pPr>
        <w:jc w:val="both"/>
        <w:rPr>
          <w:rFonts w:asciiTheme="minorHAnsi" w:hAnsiTheme="minorHAnsi" w:cstheme="minorHAnsi"/>
          <w:sz w:val="22"/>
          <w:szCs w:val="22"/>
        </w:rPr>
      </w:pPr>
    </w:p>
    <w:p w14:paraId="6CF16897" w14:textId="77777777" w:rsidR="00A95B6E" w:rsidRPr="00A95B6E" w:rsidRDefault="00A95B6E" w:rsidP="00A95B6E">
      <w:pPr>
        <w:jc w:val="both"/>
        <w:rPr>
          <w:rFonts w:asciiTheme="minorHAnsi" w:hAnsiTheme="minorHAnsi" w:cstheme="minorHAnsi"/>
          <w:b/>
          <w:sz w:val="22"/>
          <w:szCs w:val="22"/>
        </w:rPr>
      </w:pPr>
      <w:r w:rsidRPr="00A95B6E">
        <w:rPr>
          <w:rFonts w:asciiTheme="minorHAnsi" w:hAnsiTheme="minorHAnsi" w:cstheme="minorHAnsi"/>
          <w:b/>
          <w:sz w:val="22"/>
          <w:szCs w:val="22"/>
        </w:rPr>
        <w:t>2.</w:t>
      </w:r>
      <w:r w:rsidRPr="00A95B6E">
        <w:rPr>
          <w:rFonts w:asciiTheme="minorHAnsi" w:hAnsiTheme="minorHAnsi" w:cstheme="minorHAnsi"/>
          <w:b/>
          <w:sz w:val="22"/>
          <w:szCs w:val="22"/>
        </w:rPr>
        <w:tab/>
      </w:r>
      <w:r w:rsidRPr="00A95B6E">
        <w:rPr>
          <w:rFonts w:asciiTheme="minorHAnsi" w:hAnsiTheme="minorHAnsi" w:cstheme="minorHAnsi"/>
          <w:b/>
          <w:i/>
          <w:sz w:val="22"/>
          <w:szCs w:val="22"/>
        </w:rPr>
        <w:t>Development Objective of the GRDP</w:t>
      </w:r>
    </w:p>
    <w:p w14:paraId="0446622B" w14:textId="77777777" w:rsidR="00A95B6E" w:rsidRPr="00A95B6E" w:rsidRDefault="00A95B6E" w:rsidP="00A95B6E">
      <w:pPr>
        <w:pStyle w:val="ListParagraph1"/>
        <w:ind w:left="1080"/>
        <w:jc w:val="both"/>
        <w:rPr>
          <w:rFonts w:asciiTheme="minorHAnsi" w:hAnsiTheme="minorHAnsi" w:cstheme="minorHAnsi"/>
          <w:color w:val="000000"/>
          <w:sz w:val="22"/>
          <w:szCs w:val="22"/>
        </w:rPr>
      </w:pPr>
    </w:p>
    <w:p w14:paraId="1B30C219" w14:textId="77777777" w:rsidR="00A95B6E" w:rsidRPr="00A95B6E" w:rsidRDefault="00A95B6E" w:rsidP="00A95B6E">
      <w:pPr>
        <w:pStyle w:val="ListParagraph1"/>
        <w:ind w:left="0"/>
        <w:jc w:val="both"/>
        <w:rPr>
          <w:rFonts w:asciiTheme="minorHAnsi" w:hAnsiTheme="minorHAnsi" w:cstheme="minorHAnsi"/>
          <w:color w:val="000000"/>
          <w:sz w:val="22"/>
          <w:szCs w:val="22"/>
        </w:rPr>
      </w:pPr>
      <w:r w:rsidRPr="00A95B6E">
        <w:rPr>
          <w:rFonts w:asciiTheme="minorHAnsi" w:hAnsiTheme="minorHAnsi" w:cstheme="minorHAnsi"/>
          <w:color w:val="000000"/>
          <w:sz w:val="22"/>
          <w:szCs w:val="22"/>
        </w:rPr>
        <w:t xml:space="preserve">The development objective of the project was to provide support for the Government to make an informed decision regarding geothermal exploration and development in Saint Lucia, by undertaking key upstream activities. The project was structured in two components (i) </w:t>
      </w:r>
      <w:r w:rsidRPr="00A95B6E">
        <w:rPr>
          <w:rFonts w:asciiTheme="minorHAnsi" w:hAnsiTheme="minorHAnsi" w:cstheme="minorHAnsi"/>
          <w:sz w:val="22"/>
          <w:szCs w:val="22"/>
        </w:rPr>
        <w:t>Upstream Geothermal Development Preparation and Project Management</w:t>
      </w:r>
      <w:r w:rsidRPr="00A95B6E">
        <w:rPr>
          <w:rFonts w:asciiTheme="minorHAnsi" w:hAnsiTheme="minorHAnsi" w:cstheme="minorHAnsi"/>
          <w:color w:val="000000"/>
          <w:sz w:val="22"/>
          <w:szCs w:val="22"/>
        </w:rPr>
        <w:t xml:space="preserve"> and (ii) Transaction Advice &amp; Regulatory Support.</w:t>
      </w:r>
    </w:p>
    <w:p w14:paraId="3892EE95" w14:textId="77777777" w:rsidR="00A95B6E" w:rsidRPr="00A95B6E" w:rsidRDefault="00A95B6E" w:rsidP="00A95B6E">
      <w:pPr>
        <w:jc w:val="both"/>
        <w:rPr>
          <w:rFonts w:asciiTheme="minorHAnsi" w:hAnsiTheme="minorHAnsi" w:cstheme="minorHAnsi"/>
          <w:sz w:val="22"/>
          <w:szCs w:val="22"/>
        </w:rPr>
      </w:pPr>
    </w:p>
    <w:p w14:paraId="77D79820" w14:textId="77777777" w:rsidR="00A95B6E" w:rsidRPr="00A95B6E" w:rsidRDefault="00A95B6E" w:rsidP="00A95B6E">
      <w:pPr>
        <w:rPr>
          <w:rFonts w:asciiTheme="minorHAnsi" w:hAnsiTheme="minorHAnsi" w:cstheme="minorHAnsi"/>
          <w:b/>
          <w:sz w:val="22"/>
          <w:szCs w:val="22"/>
        </w:rPr>
      </w:pPr>
      <w:r w:rsidRPr="00A95B6E">
        <w:rPr>
          <w:rFonts w:asciiTheme="minorHAnsi" w:hAnsiTheme="minorHAnsi" w:cstheme="minorHAnsi"/>
          <w:b/>
          <w:sz w:val="22"/>
          <w:szCs w:val="22"/>
        </w:rPr>
        <w:t>3.</w:t>
      </w:r>
      <w:r w:rsidRPr="00A95B6E">
        <w:rPr>
          <w:rFonts w:asciiTheme="minorHAnsi" w:hAnsiTheme="minorHAnsi" w:cstheme="minorHAnsi"/>
          <w:b/>
          <w:sz w:val="22"/>
          <w:szCs w:val="22"/>
        </w:rPr>
        <w:tab/>
        <w:t xml:space="preserve"> </w:t>
      </w:r>
      <w:bookmarkStart w:id="130" w:name="_Hlk13641306"/>
      <w:r w:rsidRPr="00A95B6E">
        <w:rPr>
          <w:rFonts w:asciiTheme="minorHAnsi" w:hAnsiTheme="minorHAnsi" w:cstheme="minorHAnsi"/>
          <w:b/>
          <w:sz w:val="22"/>
          <w:szCs w:val="22"/>
        </w:rPr>
        <w:t xml:space="preserve">Upstream Geothermal Development Preparation and Project Management </w:t>
      </w:r>
      <w:bookmarkEnd w:id="130"/>
    </w:p>
    <w:p w14:paraId="24F40733" w14:textId="77777777" w:rsidR="00A95B6E" w:rsidRPr="00A95B6E" w:rsidRDefault="00A95B6E" w:rsidP="00A95B6E">
      <w:pPr>
        <w:pStyle w:val="ListParagraph"/>
        <w:rPr>
          <w:rFonts w:asciiTheme="minorHAnsi" w:hAnsiTheme="minorHAnsi" w:cstheme="minorHAnsi"/>
          <w:bCs/>
          <w:sz w:val="22"/>
          <w:szCs w:val="22"/>
        </w:rPr>
      </w:pPr>
    </w:p>
    <w:p w14:paraId="40C507DE" w14:textId="77777777" w:rsidR="00A95B6E" w:rsidRPr="00A95B6E" w:rsidRDefault="00A95B6E" w:rsidP="00F42D35">
      <w:pPr>
        <w:pStyle w:val="ListParagraph"/>
        <w:numPr>
          <w:ilvl w:val="0"/>
          <w:numId w:val="17"/>
        </w:numPr>
        <w:ind w:left="360"/>
        <w:contextualSpacing w:val="0"/>
        <w:rPr>
          <w:rFonts w:asciiTheme="minorHAnsi" w:hAnsiTheme="minorHAnsi" w:cstheme="minorHAnsi"/>
          <w:b/>
          <w:sz w:val="22"/>
          <w:szCs w:val="22"/>
        </w:rPr>
      </w:pPr>
      <w:r w:rsidRPr="00A95B6E">
        <w:rPr>
          <w:rFonts w:asciiTheme="minorHAnsi" w:hAnsiTheme="minorHAnsi" w:cstheme="minorHAnsi"/>
          <w:b/>
          <w:sz w:val="22"/>
          <w:szCs w:val="22"/>
        </w:rPr>
        <w:t>Light Detection and Ranging (LiDAR) Survey and Surface Reconnaissance Studies</w:t>
      </w:r>
    </w:p>
    <w:p w14:paraId="61CBAF68" w14:textId="77777777" w:rsidR="00A95B6E" w:rsidRPr="00A95B6E" w:rsidRDefault="00A95B6E" w:rsidP="00A95B6E">
      <w:pPr>
        <w:pStyle w:val="Heading2"/>
        <w:spacing w:line="276" w:lineRule="auto"/>
        <w:ind w:left="851" w:hanging="851"/>
        <w:jc w:val="both"/>
        <w:rPr>
          <w:rFonts w:asciiTheme="minorHAnsi" w:hAnsiTheme="minorHAnsi" w:cstheme="minorHAnsi"/>
          <w:i/>
          <w:sz w:val="22"/>
          <w:szCs w:val="22"/>
          <w:lang w:val="en-NZ"/>
        </w:rPr>
      </w:pPr>
      <w:r w:rsidRPr="00A95B6E">
        <w:rPr>
          <w:rFonts w:asciiTheme="minorHAnsi" w:hAnsiTheme="minorHAnsi" w:cstheme="minorHAnsi"/>
          <w:sz w:val="22"/>
          <w:szCs w:val="22"/>
          <w:lang w:val="en-NZ"/>
        </w:rPr>
        <w:t>Objectives</w:t>
      </w:r>
    </w:p>
    <w:p w14:paraId="5E1507DD" w14:textId="77777777" w:rsidR="00A95B6E" w:rsidRPr="00A95B6E" w:rsidRDefault="00A95B6E" w:rsidP="00A95B6E">
      <w:pPr>
        <w:spacing w:before="120" w:after="240"/>
        <w:jc w:val="both"/>
        <w:rPr>
          <w:rFonts w:asciiTheme="minorHAnsi" w:hAnsiTheme="minorHAnsi" w:cstheme="minorHAnsi"/>
          <w:sz w:val="22"/>
          <w:szCs w:val="22"/>
          <w:lang w:val="en-NZ"/>
        </w:rPr>
      </w:pPr>
      <w:r w:rsidRPr="00A95B6E">
        <w:rPr>
          <w:rFonts w:asciiTheme="minorHAnsi" w:hAnsiTheme="minorHAnsi" w:cstheme="minorHAnsi"/>
          <w:sz w:val="22"/>
          <w:szCs w:val="22"/>
          <w:lang w:val="en-NZ"/>
        </w:rPr>
        <w:t>The objectives of LiDAR and the geoscientific surface exploration were (i) to generate high resolution digital elevation maps for detecting faults and other topographical features and (ii) to identify permeable zones and structures where it may be possible to exploit the geothermal resource in areas removed from the highly acidic and high gas content identified from the previous drilling programme.</w:t>
      </w:r>
    </w:p>
    <w:p w14:paraId="67DB9661" w14:textId="77777777" w:rsidR="00A95B6E" w:rsidRPr="00A95B6E" w:rsidRDefault="00A95B6E" w:rsidP="00F42D35">
      <w:pPr>
        <w:pStyle w:val="ListParagraph"/>
        <w:numPr>
          <w:ilvl w:val="0"/>
          <w:numId w:val="7"/>
        </w:numPr>
        <w:spacing w:before="120" w:after="240"/>
        <w:jc w:val="both"/>
        <w:rPr>
          <w:rFonts w:asciiTheme="minorHAnsi" w:hAnsiTheme="minorHAnsi" w:cstheme="minorHAnsi"/>
          <w:sz w:val="22"/>
          <w:szCs w:val="22"/>
          <w:lang w:val="en-NZ"/>
        </w:rPr>
      </w:pPr>
      <w:r w:rsidRPr="00A95B6E">
        <w:rPr>
          <w:rFonts w:asciiTheme="minorHAnsi" w:hAnsiTheme="minorHAnsi" w:cstheme="minorHAnsi"/>
          <w:sz w:val="22"/>
          <w:szCs w:val="22"/>
          <w:lang w:val="en-NZ"/>
        </w:rPr>
        <w:t>The LiDAR survey was completed in February 2016;</w:t>
      </w:r>
    </w:p>
    <w:p w14:paraId="6E24F30F" w14:textId="77777777" w:rsidR="00A95B6E" w:rsidRPr="00A95B6E" w:rsidRDefault="00A95B6E" w:rsidP="00F42D35">
      <w:pPr>
        <w:pStyle w:val="ListParagraph"/>
        <w:numPr>
          <w:ilvl w:val="0"/>
          <w:numId w:val="7"/>
        </w:numPr>
        <w:spacing w:before="120" w:after="240"/>
        <w:jc w:val="both"/>
        <w:rPr>
          <w:rFonts w:asciiTheme="minorHAnsi" w:hAnsiTheme="minorHAnsi" w:cstheme="minorHAnsi"/>
          <w:sz w:val="22"/>
          <w:szCs w:val="22"/>
          <w:lang w:val="en-NZ"/>
        </w:rPr>
      </w:pPr>
      <w:r w:rsidRPr="00A95B6E">
        <w:rPr>
          <w:rFonts w:asciiTheme="minorHAnsi" w:hAnsiTheme="minorHAnsi" w:cstheme="minorHAnsi"/>
          <w:sz w:val="22"/>
          <w:szCs w:val="22"/>
          <w:lang w:val="en-NZ"/>
        </w:rPr>
        <w:t>The geoscientific studies/surface exploration work was completed in March 2016;</w:t>
      </w:r>
    </w:p>
    <w:p w14:paraId="1A8D6EE7" w14:textId="77777777" w:rsidR="00A95B6E" w:rsidRPr="00A95B6E" w:rsidRDefault="00A95B6E" w:rsidP="00F42D35">
      <w:pPr>
        <w:pStyle w:val="ListParagraph"/>
        <w:numPr>
          <w:ilvl w:val="0"/>
          <w:numId w:val="7"/>
        </w:numPr>
        <w:spacing w:before="120" w:after="240"/>
        <w:jc w:val="both"/>
        <w:rPr>
          <w:rFonts w:asciiTheme="minorHAnsi" w:hAnsiTheme="minorHAnsi" w:cstheme="minorHAnsi"/>
          <w:sz w:val="22"/>
          <w:szCs w:val="22"/>
          <w:lang w:val="en-NZ"/>
        </w:rPr>
      </w:pPr>
      <w:r w:rsidRPr="00A95B6E">
        <w:rPr>
          <w:rFonts w:asciiTheme="minorHAnsi" w:hAnsiTheme="minorHAnsi" w:cstheme="minorHAnsi"/>
          <w:bCs/>
          <w:sz w:val="22"/>
          <w:szCs w:val="22"/>
          <w:lang w:val="en-AU"/>
        </w:rPr>
        <w:t>Three (3) potential geothermal resource development areas and possible locations for exploratory drilling were identified by Jacobs New Zealand Ltd.</w:t>
      </w:r>
    </w:p>
    <w:p w14:paraId="3EE44F7D" w14:textId="2D2C22D5" w:rsidR="00A95B6E" w:rsidRDefault="00A95B6E" w:rsidP="00A95B6E">
      <w:pPr>
        <w:pStyle w:val="ListParagraph"/>
        <w:spacing w:before="120" w:after="240"/>
        <w:jc w:val="both"/>
        <w:rPr>
          <w:rFonts w:asciiTheme="minorHAnsi" w:hAnsiTheme="minorHAnsi" w:cstheme="minorHAnsi"/>
          <w:bCs/>
          <w:sz w:val="22"/>
          <w:szCs w:val="22"/>
          <w:lang w:val="en-NZ"/>
        </w:rPr>
      </w:pPr>
    </w:p>
    <w:p w14:paraId="11411E8C" w14:textId="4A4FC5DE" w:rsidR="00A95B6E" w:rsidRDefault="00A95B6E" w:rsidP="00A95B6E">
      <w:pPr>
        <w:pStyle w:val="ListParagraph"/>
        <w:spacing w:before="120" w:after="240"/>
        <w:jc w:val="both"/>
        <w:rPr>
          <w:rFonts w:asciiTheme="minorHAnsi" w:hAnsiTheme="minorHAnsi" w:cstheme="minorHAnsi"/>
          <w:bCs/>
          <w:sz w:val="22"/>
          <w:szCs w:val="22"/>
          <w:lang w:val="en-NZ"/>
        </w:rPr>
      </w:pPr>
    </w:p>
    <w:p w14:paraId="7166C12B" w14:textId="0E0D8191" w:rsidR="00A95B6E" w:rsidRDefault="00A95B6E" w:rsidP="00A95B6E">
      <w:pPr>
        <w:pStyle w:val="ListParagraph"/>
        <w:spacing w:before="120" w:after="240"/>
        <w:jc w:val="both"/>
        <w:rPr>
          <w:rFonts w:asciiTheme="minorHAnsi" w:hAnsiTheme="minorHAnsi" w:cstheme="minorHAnsi"/>
          <w:bCs/>
          <w:sz w:val="22"/>
          <w:szCs w:val="22"/>
          <w:lang w:val="en-NZ"/>
        </w:rPr>
      </w:pPr>
    </w:p>
    <w:p w14:paraId="37303D5E" w14:textId="50AF00A3" w:rsidR="00A95B6E" w:rsidRDefault="00A95B6E" w:rsidP="00A95B6E">
      <w:pPr>
        <w:pStyle w:val="ListParagraph"/>
        <w:spacing w:before="120" w:after="240"/>
        <w:jc w:val="both"/>
        <w:rPr>
          <w:rFonts w:asciiTheme="minorHAnsi" w:hAnsiTheme="minorHAnsi" w:cstheme="minorHAnsi"/>
          <w:bCs/>
          <w:sz w:val="22"/>
          <w:szCs w:val="22"/>
          <w:lang w:val="en-NZ"/>
        </w:rPr>
      </w:pPr>
    </w:p>
    <w:p w14:paraId="64B83D9C" w14:textId="0B20860E" w:rsidR="00A95B6E" w:rsidRDefault="00A95B6E" w:rsidP="00A95B6E">
      <w:pPr>
        <w:pStyle w:val="ListParagraph"/>
        <w:spacing w:before="120" w:after="240"/>
        <w:jc w:val="both"/>
        <w:rPr>
          <w:rFonts w:asciiTheme="minorHAnsi" w:hAnsiTheme="minorHAnsi" w:cstheme="minorHAnsi"/>
          <w:bCs/>
          <w:sz w:val="22"/>
          <w:szCs w:val="22"/>
          <w:lang w:val="en-NZ"/>
        </w:rPr>
      </w:pPr>
    </w:p>
    <w:p w14:paraId="79C38EA4" w14:textId="77777777" w:rsidR="00A95B6E" w:rsidRPr="00A95B6E" w:rsidRDefault="00A95B6E" w:rsidP="00A95B6E">
      <w:pPr>
        <w:pStyle w:val="ListParagraph"/>
        <w:spacing w:before="120" w:after="240"/>
        <w:jc w:val="both"/>
        <w:rPr>
          <w:rFonts w:asciiTheme="minorHAnsi" w:hAnsiTheme="minorHAnsi" w:cstheme="minorHAnsi"/>
          <w:bCs/>
          <w:sz w:val="22"/>
          <w:szCs w:val="22"/>
          <w:lang w:val="en-NZ"/>
        </w:rPr>
      </w:pPr>
    </w:p>
    <w:p w14:paraId="57CA3165" w14:textId="77777777" w:rsidR="00A95B6E" w:rsidRPr="00A95B6E" w:rsidRDefault="00A95B6E" w:rsidP="00F42D35">
      <w:pPr>
        <w:pStyle w:val="ListParagraph"/>
        <w:numPr>
          <w:ilvl w:val="0"/>
          <w:numId w:val="17"/>
        </w:numPr>
        <w:spacing w:before="120" w:after="240"/>
        <w:ind w:left="630" w:hanging="630"/>
        <w:jc w:val="both"/>
        <w:rPr>
          <w:rFonts w:asciiTheme="minorHAnsi" w:hAnsiTheme="minorHAnsi" w:cstheme="minorHAnsi"/>
          <w:b/>
          <w:bCs/>
          <w:sz w:val="22"/>
          <w:szCs w:val="22"/>
          <w:lang w:val="en-NZ"/>
        </w:rPr>
      </w:pPr>
      <w:r w:rsidRPr="00A95B6E">
        <w:rPr>
          <w:rFonts w:asciiTheme="minorHAnsi" w:hAnsiTheme="minorHAnsi" w:cstheme="minorHAnsi"/>
          <w:b/>
          <w:bCs/>
          <w:sz w:val="22"/>
          <w:szCs w:val="22"/>
          <w:lang w:val="en-029"/>
        </w:rPr>
        <w:t>Pre-feasibility Study on the proposed Geothermal Project</w:t>
      </w:r>
    </w:p>
    <w:p w14:paraId="02D5D85F" w14:textId="77777777" w:rsidR="00A95B6E" w:rsidRPr="00A95B6E" w:rsidRDefault="00A95B6E" w:rsidP="00A95B6E">
      <w:pPr>
        <w:pStyle w:val="Heading2"/>
        <w:spacing w:line="276" w:lineRule="auto"/>
        <w:ind w:left="851" w:hanging="851"/>
        <w:jc w:val="both"/>
        <w:rPr>
          <w:rFonts w:asciiTheme="minorHAnsi" w:hAnsiTheme="minorHAnsi" w:cstheme="minorHAnsi"/>
          <w:i/>
          <w:sz w:val="22"/>
          <w:szCs w:val="22"/>
          <w:lang w:val="en-NZ"/>
        </w:rPr>
      </w:pPr>
      <w:r w:rsidRPr="00A95B6E">
        <w:rPr>
          <w:rFonts w:asciiTheme="minorHAnsi" w:hAnsiTheme="minorHAnsi" w:cstheme="minorHAnsi"/>
          <w:sz w:val="22"/>
          <w:szCs w:val="22"/>
          <w:lang w:val="en-NZ"/>
        </w:rPr>
        <w:t>Objectives</w:t>
      </w:r>
    </w:p>
    <w:p w14:paraId="60DA5E78" w14:textId="77777777" w:rsidR="00A95B6E" w:rsidRPr="00A95B6E" w:rsidRDefault="00A95B6E" w:rsidP="00A95B6E">
      <w:pPr>
        <w:pStyle w:val="Para0number"/>
        <w:numPr>
          <w:ilvl w:val="0"/>
          <w:numId w:val="0"/>
        </w:numPr>
        <w:spacing w:line="276" w:lineRule="auto"/>
        <w:jc w:val="both"/>
        <w:rPr>
          <w:rFonts w:asciiTheme="minorHAnsi" w:hAnsiTheme="minorHAnsi" w:cstheme="minorHAnsi"/>
          <w:sz w:val="22"/>
          <w:szCs w:val="22"/>
          <w:lang w:val="en-NZ"/>
        </w:rPr>
      </w:pPr>
      <w:r w:rsidRPr="00A95B6E">
        <w:rPr>
          <w:rFonts w:asciiTheme="minorHAnsi" w:hAnsiTheme="minorHAnsi" w:cstheme="minorHAnsi"/>
          <w:sz w:val="22"/>
          <w:szCs w:val="22"/>
          <w:lang w:val="en-NZ"/>
        </w:rPr>
        <w:t>The objectives of the study were (i) to review and validate the technical findings on the various upstream activities and (ii) evaluate the viability of the geothermal resource data with the power system related data.</w:t>
      </w:r>
    </w:p>
    <w:p w14:paraId="34671702"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 xml:space="preserve">The Pre-feasibility study was completed in December 2017; </w:t>
      </w:r>
    </w:p>
    <w:p w14:paraId="71EA8A68"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 xml:space="preserve">The final Report on the Pre-feasibility study dated December 27, 2017 concluded that additional surface exploration is unlikely to lead to greater confidence in the selection of sites for exploration wells; </w:t>
      </w:r>
    </w:p>
    <w:p w14:paraId="4DCC9A16"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 xml:space="preserve">The final Report also concluded that it is reasonable to proceed immediately with a program of exploratory drilling at (i) Belle </w:t>
      </w:r>
      <w:proofErr w:type="spellStart"/>
      <w:r w:rsidRPr="00A95B6E">
        <w:rPr>
          <w:rFonts w:asciiTheme="minorHAnsi" w:eastAsiaTheme="minorHAnsi" w:hAnsiTheme="minorHAnsi" w:cstheme="minorHAnsi"/>
          <w:sz w:val="22"/>
          <w:szCs w:val="22"/>
          <w:lang w:val="en-NZ"/>
        </w:rPr>
        <w:t>Plaine</w:t>
      </w:r>
      <w:proofErr w:type="spellEnd"/>
      <w:r w:rsidRPr="00A95B6E">
        <w:rPr>
          <w:rFonts w:asciiTheme="minorHAnsi" w:eastAsiaTheme="minorHAnsi" w:hAnsiTheme="minorHAnsi" w:cstheme="minorHAnsi"/>
          <w:sz w:val="22"/>
          <w:szCs w:val="22"/>
          <w:lang w:val="en-NZ"/>
        </w:rPr>
        <w:t xml:space="preserve"> (ii) Fond St. Jacques and (iii) </w:t>
      </w:r>
      <w:proofErr w:type="spellStart"/>
      <w:r w:rsidRPr="00A95B6E">
        <w:rPr>
          <w:rFonts w:asciiTheme="minorHAnsi" w:eastAsiaTheme="minorHAnsi" w:hAnsiTheme="minorHAnsi" w:cstheme="minorHAnsi"/>
          <w:sz w:val="22"/>
          <w:szCs w:val="22"/>
          <w:lang w:val="en-NZ"/>
        </w:rPr>
        <w:t>Mondesir-Saltibus</w:t>
      </w:r>
      <w:proofErr w:type="spellEnd"/>
      <w:r w:rsidRPr="00A95B6E">
        <w:rPr>
          <w:rFonts w:asciiTheme="minorHAnsi" w:eastAsiaTheme="minorHAnsi" w:hAnsiTheme="minorHAnsi" w:cstheme="minorHAnsi"/>
          <w:sz w:val="22"/>
          <w:szCs w:val="22"/>
          <w:lang w:val="en-NZ"/>
        </w:rPr>
        <w:t>.</w:t>
      </w:r>
    </w:p>
    <w:p w14:paraId="3D4023D2" w14:textId="77777777" w:rsidR="00A95B6E" w:rsidRPr="00A95B6E" w:rsidRDefault="00A95B6E" w:rsidP="00A95B6E">
      <w:pPr>
        <w:jc w:val="both"/>
        <w:rPr>
          <w:rFonts w:asciiTheme="minorHAnsi" w:hAnsiTheme="minorHAnsi" w:cstheme="minorHAnsi"/>
          <w:sz w:val="22"/>
          <w:szCs w:val="22"/>
          <w:lang w:val="en-NZ"/>
        </w:rPr>
      </w:pPr>
    </w:p>
    <w:p w14:paraId="60AB035B" w14:textId="77777777" w:rsidR="00A95B6E" w:rsidRPr="00A95B6E" w:rsidRDefault="00A95B6E" w:rsidP="00F42D35">
      <w:pPr>
        <w:pStyle w:val="Para0number"/>
        <w:numPr>
          <w:ilvl w:val="0"/>
          <w:numId w:val="17"/>
        </w:numPr>
        <w:spacing w:line="276" w:lineRule="auto"/>
        <w:ind w:left="360"/>
        <w:jc w:val="both"/>
        <w:rPr>
          <w:rFonts w:asciiTheme="minorHAnsi" w:hAnsiTheme="minorHAnsi" w:cstheme="minorHAnsi"/>
          <w:b/>
          <w:bCs/>
          <w:sz w:val="22"/>
          <w:szCs w:val="22"/>
          <w:lang w:val="en-029"/>
        </w:rPr>
      </w:pPr>
      <w:r w:rsidRPr="00A95B6E">
        <w:rPr>
          <w:rFonts w:asciiTheme="minorHAnsi" w:hAnsiTheme="minorHAnsi" w:cstheme="minorHAnsi"/>
          <w:b/>
          <w:bCs/>
          <w:sz w:val="22"/>
          <w:szCs w:val="22"/>
          <w:lang w:val="en-029"/>
        </w:rPr>
        <w:t>Environmental and Social Impact Assessment (ESIA)</w:t>
      </w:r>
    </w:p>
    <w:p w14:paraId="1BACB29F" w14:textId="77777777" w:rsidR="00A95B6E" w:rsidRPr="00A95B6E" w:rsidRDefault="00A95B6E" w:rsidP="00A95B6E">
      <w:pPr>
        <w:pStyle w:val="Heading2"/>
        <w:spacing w:line="276" w:lineRule="auto"/>
        <w:ind w:left="851" w:hanging="851"/>
        <w:jc w:val="both"/>
        <w:rPr>
          <w:rFonts w:asciiTheme="minorHAnsi" w:hAnsiTheme="minorHAnsi" w:cstheme="minorHAnsi"/>
          <w:i/>
          <w:sz w:val="22"/>
          <w:szCs w:val="22"/>
          <w:lang w:val="en-NZ"/>
        </w:rPr>
      </w:pPr>
      <w:r w:rsidRPr="00A95B6E">
        <w:rPr>
          <w:rFonts w:asciiTheme="minorHAnsi" w:hAnsiTheme="minorHAnsi" w:cstheme="minorHAnsi"/>
          <w:sz w:val="22"/>
          <w:szCs w:val="22"/>
          <w:lang w:val="en-NZ"/>
        </w:rPr>
        <w:t>Objective</w:t>
      </w:r>
    </w:p>
    <w:p w14:paraId="4B4D3B34" w14:textId="77777777" w:rsidR="00A95B6E" w:rsidRPr="00A95B6E" w:rsidRDefault="00A95B6E" w:rsidP="00A95B6E">
      <w:pPr>
        <w:pStyle w:val="Para0number"/>
        <w:numPr>
          <w:ilvl w:val="0"/>
          <w:numId w:val="0"/>
        </w:numPr>
        <w:spacing w:line="276" w:lineRule="auto"/>
        <w:jc w:val="both"/>
        <w:rPr>
          <w:rFonts w:asciiTheme="minorHAnsi" w:hAnsiTheme="minorHAnsi" w:cstheme="minorHAnsi"/>
          <w:b/>
          <w:bCs/>
          <w:sz w:val="22"/>
          <w:szCs w:val="22"/>
        </w:rPr>
      </w:pPr>
      <w:r w:rsidRPr="00A95B6E">
        <w:rPr>
          <w:rFonts w:asciiTheme="minorHAnsi" w:hAnsiTheme="minorHAnsi" w:cstheme="minorHAnsi"/>
          <w:sz w:val="22"/>
          <w:szCs w:val="22"/>
          <w:lang w:val="en-NZ"/>
        </w:rPr>
        <w:t>The objective was to undertake an environmental and social impact assessment of geothermal resource development in the project area of interest.</w:t>
      </w:r>
      <w:r w:rsidRPr="00A95B6E">
        <w:rPr>
          <w:rFonts w:asciiTheme="minorHAnsi" w:hAnsiTheme="minorHAnsi" w:cstheme="minorHAnsi"/>
          <w:b/>
          <w:bCs/>
          <w:sz w:val="22"/>
          <w:szCs w:val="22"/>
        </w:rPr>
        <w:t> </w:t>
      </w:r>
    </w:p>
    <w:p w14:paraId="6CE511A1"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The final Report on the Environmental and Social Impact Assessment (ESIA) was completed in April 2018;</w:t>
      </w:r>
    </w:p>
    <w:p w14:paraId="2AE2423A"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 xml:space="preserve">The findings presented in the final Report identified environmental and social impacts that would result from the project; </w:t>
      </w:r>
    </w:p>
    <w:p w14:paraId="451384E9"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 xml:space="preserve">The final Report concluded that most impacts would be temporary and would focus within the drilling area during well drilling and testing; </w:t>
      </w:r>
    </w:p>
    <w:p w14:paraId="18DEB052" w14:textId="77777777" w:rsidR="00A95B6E" w:rsidRPr="00A95B6E" w:rsidRDefault="00A95B6E" w:rsidP="00F42D35">
      <w:pPr>
        <w:numPr>
          <w:ilvl w:val="0"/>
          <w:numId w:val="7"/>
        </w:numPr>
        <w:spacing w:before="120" w:after="240" w:line="259" w:lineRule="auto"/>
        <w:contextualSpacing/>
        <w:jc w:val="both"/>
        <w:rPr>
          <w:rFonts w:asciiTheme="minorHAnsi" w:eastAsiaTheme="minorHAnsi" w:hAnsiTheme="minorHAnsi" w:cstheme="minorHAnsi"/>
          <w:sz w:val="22"/>
          <w:szCs w:val="22"/>
          <w:lang w:val="en-NZ"/>
        </w:rPr>
      </w:pPr>
      <w:r w:rsidRPr="00A95B6E">
        <w:rPr>
          <w:rFonts w:asciiTheme="minorHAnsi" w:eastAsiaTheme="minorHAnsi" w:hAnsiTheme="minorHAnsi" w:cstheme="minorHAnsi"/>
          <w:sz w:val="22"/>
          <w:szCs w:val="22"/>
          <w:lang w:val="en-NZ"/>
        </w:rPr>
        <w:t>The final Report also concluded that the project would not result in significant residual negative impacts that could not be mitigated.</w:t>
      </w:r>
    </w:p>
    <w:p w14:paraId="321EECD1" w14:textId="77777777" w:rsidR="00A95B6E" w:rsidRPr="00A95B6E" w:rsidRDefault="00A95B6E" w:rsidP="00A95B6E">
      <w:pPr>
        <w:jc w:val="both"/>
        <w:rPr>
          <w:rFonts w:asciiTheme="minorHAnsi" w:hAnsiTheme="minorHAnsi" w:cstheme="minorHAnsi"/>
          <w:b/>
          <w:sz w:val="22"/>
          <w:szCs w:val="22"/>
        </w:rPr>
      </w:pPr>
    </w:p>
    <w:p w14:paraId="676FDC26" w14:textId="77777777" w:rsidR="00A95B6E" w:rsidRPr="00A95B6E" w:rsidRDefault="00A95B6E" w:rsidP="00A95B6E">
      <w:pPr>
        <w:jc w:val="both"/>
        <w:rPr>
          <w:rFonts w:asciiTheme="minorHAnsi" w:hAnsiTheme="minorHAnsi" w:cstheme="minorHAnsi"/>
          <w:b/>
          <w:sz w:val="22"/>
          <w:szCs w:val="22"/>
        </w:rPr>
      </w:pPr>
      <w:r w:rsidRPr="00A95B6E">
        <w:rPr>
          <w:rFonts w:asciiTheme="minorHAnsi" w:hAnsiTheme="minorHAnsi" w:cstheme="minorHAnsi"/>
          <w:b/>
          <w:sz w:val="22"/>
          <w:szCs w:val="22"/>
        </w:rPr>
        <w:t>4.</w:t>
      </w:r>
      <w:r w:rsidRPr="00A95B6E">
        <w:rPr>
          <w:rFonts w:asciiTheme="minorHAnsi" w:hAnsiTheme="minorHAnsi" w:cstheme="minorHAnsi"/>
          <w:b/>
          <w:sz w:val="22"/>
          <w:szCs w:val="22"/>
        </w:rPr>
        <w:tab/>
        <w:t>Transaction Advice and Regulatory Support</w:t>
      </w:r>
    </w:p>
    <w:p w14:paraId="495D8FEC" w14:textId="77777777" w:rsidR="00A95B6E" w:rsidRPr="00A95B6E" w:rsidRDefault="00A95B6E" w:rsidP="00A95B6E">
      <w:pPr>
        <w:jc w:val="both"/>
        <w:rPr>
          <w:rFonts w:asciiTheme="minorHAnsi" w:hAnsiTheme="minorHAnsi" w:cstheme="minorHAnsi"/>
          <w:bCs/>
          <w:sz w:val="22"/>
          <w:szCs w:val="22"/>
        </w:rPr>
      </w:pPr>
    </w:p>
    <w:p w14:paraId="25671CB7" w14:textId="77777777" w:rsidR="00A95B6E" w:rsidRPr="00A95B6E" w:rsidRDefault="00A95B6E" w:rsidP="00F42D35">
      <w:pPr>
        <w:pStyle w:val="ListParagraph"/>
        <w:numPr>
          <w:ilvl w:val="0"/>
          <w:numId w:val="18"/>
        </w:numPr>
        <w:ind w:left="360"/>
        <w:contextualSpacing w:val="0"/>
        <w:jc w:val="both"/>
        <w:rPr>
          <w:rFonts w:asciiTheme="minorHAnsi" w:hAnsiTheme="minorHAnsi" w:cstheme="minorHAnsi"/>
          <w:b/>
          <w:sz w:val="22"/>
          <w:szCs w:val="22"/>
        </w:rPr>
      </w:pPr>
      <w:r w:rsidRPr="00A95B6E">
        <w:rPr>
          <w:rFonts w:asciiTheme="minorHAnsi" w:hAnsiTheme="minorHAnsi" w:cstheme="minorHAnsi"/>
          <w:b/>
          <w:sz w:val="22"/>
          <w:szCs w:val="22"/>
        </w:rPr>
        <w:t>Transaction Advisory Services</w:t>
      </w:r>
    </w:p>
    <w:p w14:paraId="7FC552FF" w14:textId="77777777" w:rsidR="00A95B6E" w:rsidRPr="00A95B6E" w:rsidRDefault="00A95B6E" w:rsidP="00A95B6E">
      <w:pPr>
        <w:pStyle w:val="Heading2"/>
        <w:spacing w:line="276" w:lineRule="auto"/>
        <w:ind w:left="851" w:hanging="851"/>
        <w:jc w:val="both"/>
        <w:rPr>
          <w:rFonts w:asciiTheme="minorHAnsi" w:hAnsiTheme="minorHAnsi" w:cstheme="minorHAnsi"/>
          <w:sz w:val="22"/>
          <w:szCs w:val="22"/>
          <w:lang w:val="en-NZ"/>
        </w:rPr>
      </w:pPr>
      <w:r w:rsidRPr="00A95B6E">
        <w:rPr>
          <w:rFonts w:asciiTheme="minorHAnsi" w:hAnsiTheme="minorHAnsi" w:cstheme="minorHAnsi"/>
          <w:sz w:val="22"/>
          <w:szCs w:val="22"/>
          <w:lang w:val="en-NZ"/>
        </w:rPr>
        <w:t>Objective</w:t>
      </w:r>
    </w:p>
    <w:p w14:paraId="500DFB85" w14:textId="77777777" w:rsidR="00A95B6E" w:rsidRPr="00A95B6E" w:rsidRDefault="00A95B6E" w:rsidP="00A95B6E">
      <w:pPr>
        <w:spacing w:before="120" w:after="240"/>
        <w:jc w:val="both"/>
        <w:rPr>
          <w:rFonts w:asciiTheme="minorHAnsi" w:hAnsiTheme="minorHAnsi" w:cstheme="minorHAnsi"/>
          <w:sz w:val="22"/>
          <w:szCs w:val="22"/>
        </w:rPr>
      </w:pPr>
      <w:r w:rsidRPr="00A95B6E">
        <w:rPr>
          <w:rFonts w:asciiTheme="minorHAnsi" w:hAnsiTheme="minorHAnsi" w:cstheme="minorHAnsi"/>
          <w:sz w:val="22"/>
          <w:szCs w:val="22"/>
          <w:lang w:val="en-NZ"/>
        </w:rPr>
        <w:t>The objective was to engage a Consultant to design and negotiate a favourable deal structure with a qualified geothermal developer</w:t>
      </w:r>
      <w:r w:rsidRPr="00A95B6E">
        <w:rPr>
          <w:rFonts w:asciiTheme="minorHAnsi" w:hAnsiTheme="minorHAnsi" w:cstheme="minorHAnsi"/>
          <w:sz w:val="22"/>
          <w:szCs w:val="22"/>
        </w:rPr>
        <w:t>.</w:t>
      </w:r>
    </w:p>
    <w:p w14:paraId="4376F2F6" w14:textId="77777777" w:rsidR="00A95B6E" w:rsidRPr="00A95B6E" w:rsidRDefault="00A95B6E" w:rsidP="00F42D35">
      <w:pPr>
        <w:pStyle w:val="NormalWeb"/>
        <w:numPr>
          <w:ilvl w:val="0"/>
          <w:numId w:val="9"/>
        </w:numPr>
        <w:shd w:val="clear" w:color="auto" w:fill="FFFFFF"/>
        <w:spacing w:before="0" w:beforeAutospacing="0" w:after="120" w:afterAutospacing="0"/>
        <w:jc w:val="both"/>
        <w:rPr>
          <w:rFonts w:asciiTheme="minorHAnsi" w:hAnsiTheme="minorHAnsi" w:cstheme="minorHAnsi"/>
          <w:sz w:val="22"/>
          <w:szCs w:val="22"/>
        </w:rPr>
      </w:pPr>
      <w:r w:rsidRPr="00A95B6E">
        <w:rPr>
          <w:rFonts w:asciiTheme="minorHAnsi" w:hAnsiTheme="minorHAnsi" w:cstheme="minorHAnsi"/>
          <w:sz w:val="22"/>
          <w:szCs w:val="22"/>
        </w:rPr>
        <w:t xml:space="preserve">Negotiations took place between 2014 and 2016 among </w:t>
      </w:r>
      <w:proofErr w:type="spellStart"/>
      <w:r w:rsidRPr="00A95B6E">
        <w:rPr>
          <w:rFonts w:asciiTheme="minorHAnsi" w:hAnsiTheme="minorHAnsi" w:cstheme="minorHAnsi"/>
          <w:sz w:val="22"/>
          <w:szCs w:val="22"/>
        </w:rPr>
        <w:t>Ormat</w:t>
      </w:r>
      <w:proofErr w:type="spellEnd"/>
      <w:r w:rsidRPr="00A95B6E">
        <w:rPr>
          <w:rFonts w:asciiTheme="minorHAnsi" w:hAnsiTheme="minorHAnsi" w:cstheme="minorHAnsi"/>
          <w:sz w:val="22"/>
          <w:szCs w:val="22"/>
        </w:rPr>
        <w:t>, GOSL and LUCELEC and centered around a Geothermal Development Agreement (GDA) Term Sheet, a Power Purchase Agreement (PPA) Term Sheet and a Geothermal Rights Transfer Agreement (GRTA);</w:t>
      </w:r>
    </w:p>
    <w:p w14:paraId="45539272" w14:textId="77777777" w:rsidR="00A95B6E" w:rsidRPr="00A95B6E" w:rsidRDefault="00A95B6E" w:rsidP="00F42D35">
      <w:pPr>
        <w:pStyle w:val="NormalWeb"/>
        <w:numPr>
          <w:ilvl w:val="0"/>
          <w:numId w:val="9"/>
        </w:numPr>
        <w:shd w:val="clear" w:color="auto" w:fill="FFFFFF"/>
        <w:spacing w:before="0" w:beforeAutospacing="0" w:after="120" w:afterAutospacing="0"/>
        <w:jc w:val="both"/>
        <w:rPr>
          <w:rFonts w:asciiTheme="minorHAnsi" w:hAnsiTheme="minorHAnsi" w:cstheme="minorHAnsi"/>
          <w:sz w:val="22"/>
          <w:szCs w:val="22"/>
        </w:rPr>
      </w:pPr>
      <w:r w:rsidRPr="00A95B6E">
        <w:rPr>
          <w:rFonts w:asciiTheme="minorHAnsi" w:hAnsiTheme="minorHAnsi" w:cstheme="minorHAnsi"/>
          <w:sz w:val="22"/>
          <w:szCs w:val="22"/>
        </w:rPr>
        <w:t>The negotiations were not concluded and none of the documents above was signed;</w:t>
      </w:r>
    </w:p>
    <w:p w14:paraId="3225F967" w14:textId="77777777" w:rsidR="00A95B6E" w:rsidRPr="00A95B6E" w:rsidRDefault="00A95B6E" w:rsidP="00F42D35">
      <w:pPr>
        <w:pStyle w:val="NormalWeb"/>
        <w:numPr>
          <w:ilvl w:val="0"/>
          <w:numId w:val="9"/>
        </w:numPr>
        <w:shd w:val="clear" w:color="auto" w:fill="FFFFFF"/>
        <w:spacing w:before="0" w:beforeAutospacing="0" w:after="120" w:afterAutospacing="0"/>
        <w:jc w:val="both"/>
        <w:rPr>
          <w:rFonts w:asciiTheme="minorHAnsi" w:hAnsiTheme="minorHAnsi" w:cstheme="minorHAnsi"/>
          <w:sz w:val="22"/>
          <w:szCs w:val="22"/>
        </w:rPr>
      </w:pPr>
      <w:r w:rsidRPr="00A95B6E">
        <w:rPr>
          <w:rFonts w:asciiTheme="minorHAnsi" w:hAnsiTheme="minorHAnsi" w:cstheme="minorHAnsi"/>
          <w:sz w:val="22"/>
          <w:szCs w:val="22"/>
        </w:rPr>
        <w:t xml:space="preserve">No geothermal developer was selected for the exploration drilling </w:t>
      </w:r>
      <w:proofErr w:type="spellStart"/>
      <w:r w:rsidRPr="00A95B6E">
        <w:rPr>
          <w:rFonts w:asciiTheme="minorHAnsi" w:hAnsiTheme="minorHAnsi" w:cstheme="minorHAnsi"/>
          <w:sz w:val="22"/>
          <w:szCs w:val="22"/>
        </w:rPr>
        <w:t>programme</w:t>
      </w:r>
      <w:proofErr w:type="spellEnd"/>
      <w:r w:rsidRPr="00A95B6E">
        <w:rPr>
          <w:rFonts w:asciiTheme="minorHAnsi" w:hAnsiTheme="minorHAnsi" w:cstheme="minorHAnsi"/>
          <w:sz w:val="22"/>
          <w:szCs w:val="22"/>
        </w:rPr>
        <w:t>;</w:t>
      </w:r>
    </w:p>
    <w:p w14:paraId="75DDC406" w14:textId="77777777" w:rsidR="00A95B6E" w:rsidRPr="00A95B6E" w:rsidRDefault="00A95B6E" w:rsidP="00F42D35">
      <w:pPr>
        <w:pStyle w:val="NormalWeb"/>
        <w:numPr>
          <w:ilvl w:val="0"/>
          <w:numId w:val="9"/>
        </w:numPr>
        <w:shd w:val="clear" w:color="auto" w:fill="FFFFFF"/>
        <w:spacing w:before="0" w:beforeAutospacing="0" w:after="120" w:afterAutospacing="0"/>
        <w:jc w:val="both"/>
        <w:rPr>
          <w:rFonts w:asciiTheme="minorHAnsi" w:hAnsiTheme="minorHAnsi" w:cstheme="minorHAnsi"/>
          <w:sz w:val="22"/>
          <w:szCs w:val="22"/>
        </w:rPr>
      </w:pPr>
      <w:r w:rsidRPr="00A95B6E">
        <w:rPr>
          <w:rFonts w:asciiTheme="minorHAnsi" w:hAnsiTheme="minorHAnsi" w:cstheme="minorHAnsi"/>
          <w:sz w:val="22"/>
          <w:szCs w:val="22"/>
        </w:rPr>
        <w:t xml:space="preserve">With the identification of USD22 million in grant and concessional funding for Phase II of the exploration </w:t>
      </w:r>
      <w:proofErr w:type="spellStart"/>
      <w:r w:rsidRPr="00A95B6E">
        <w:rPr>
          <w:rFonts w:asciiTheme="minorHAnsi" w:hAnsiTheme="minorHAnsi" w:cstheme="minorHAnsi"/>
          <w:sz w:val="22"/>
          <w:szCs w:val="22"/>
        </w:rPr>
        <w:t>programme</w:t>
      </w:r>
      <w:proofErr w:type="spellEnd"/>
      <w:r w:rsidRPr="00A95B6E">
        <w:rPr>
          <w:rFonts w:asciiTheme="minorHAnsi" w:hAnsiTheme="minorHAnsi" w:cstheme="minorHAnsi"/>
          <w:sz w:val="22"/>
          <w:szCs w:val="22"/>
        </w:rPr>
        <w:t>, GOSL has taken the decision to implement the exploration work of 3 - 4 wells, to a depth of up to 2000 meters, using public funds without the need of private sector co-investment.</w:t>
      </w:r>
    </w:p>
    <w:p w14:paraId="57B611B0" w14:textId="77777777" w:rsidR="00A95B6E" w:rsidRPr="00A95B6E" w:rsidRDefault="00A95B6E" w:rsidP="00A95B6E">
      <w:pPr>
        <w:jc w:val="both"/>
        <w:rPr>
          <w:rFonts w:asciiTheme="minorHAnsi" w:hAnsiTheme="minorHAnsi" w:cstheme="minorHAnsi"/>
          <w:sz w:val="22"/>
          <w:szCs w:val="22"/>
          <w:lang w:val="en-NZ"/>
        </w:rPr>
      </w:pPr>
    </w:p>
    <w:p w14:paraId="7ED18259" w14:textId="77777777" w:rsidR="00A95B6E" w:rsidRPr="00A95B6E" w:rsidRDefault="00A95B6E" w:rsidP="00F42D35">
      <w:pPr>
        <w:pStyle w:val="ListParagraph1"/>
        <w:numPr>
          <w:ilvl w:val="0"/>
          <w:numId w:val="18"/>
        </w:numPr>
        <w:ind w:left="360"/>
        <w:jc w:val="both"/>
        <w:rPr>
          <w:rFonts w:asciiTheme="minorHAnsi" w:hAnsiTheme="minorHAnsi" w:cstheme="minorHAnsi"/>
          <w:b/>
          <w:sz w:val="22"/>
          <w:szCs w:val="22"/>
          <w:lang w:val="en-NZ"/>
        </w:rPr>
      </w:pPr>
      <w:r w:rsidRPr="00A95B6E">
        <w:rPr>
          <w:rFonts w:asciiTheme="minorHAnsi" w:hAnsiTheme="minorHAnsi" w:cstheme="minorHAnsi"/>
          <w:b/>
          <w:sz w:val="22"/>
          <w:szCs w:val="22"/>
          <w:lang w:val="en-NZ"/>
        </w:rPr>
        <w:t>Regulatory Support</w:t>
      </w:r>
    </w:p>
    <w:p w14:paraId="4682825F" w14:textId="77777777" w:rsidR="00A95B6E" w:rsidRPr="00A95B6E" w:rsidRDefault="00A95B6E" w:rsidP="00A95B6E">
      <w:pPr>
        <w:pStyle w:val="ListParagraph1"/>
        <w:ind w:left="0"/>
        <w:jc w:val="both"/>
        <w:rPr>
          <w:rFonts w:asciiTheme="minorHAnsi" w:hAnsiTheme="minorHAnsi" w:cstheme="minorHAnsi"/>
          <w:sz w:val="22"/>
          <w:szCs w:val="22"/>
          <w:lang w:val="en-NZ"/>
        </w:rPr>
      </w:pPr>
    </w:p>
    <w:p w14:paraId="17D06209" w14:textId="77777777" w:rsidR="00A95B6E" w:rsidRPr="00A95B6E" w:rsidRDefault="00A95B6E" w:rsidP="00A95B6E">
      <w:pPr>
        <w:pStyle w:val="ListParagraph1"/>
        <w:ind w:left="0"/>
        <w:jc w:val="both"/>
        <w:rPr>
          <w:rFonts w:asciiTheme="minorHAnsi" w:hAnsiTheme="minorHAnsi" w:cstheme="minorHAnsi"/>
          <w:b/>
          <w:sz w:val="22"/>
          <w:szCs w:val="22"/>
          <w:lang w:val="en-NZ"/>
        </w:rPr>
      </w:pPr>
      <w:r w:rsidRPr="00A95B6E">
        <w:rPr>
          <w:rFonts w:asciiTheme="minorHAnsi" w:hAnsiTheme="minorHAnsi" w:cstheme="minorHAnsi"/>
          <w:b/>
          <w:sz w:val="22"/>
          <w:szCs w:val="22"/>
          <w:lang w:val="en-NZ"/>
        </w:rPr>
        <w:t>Objective</w:t>
      </w:r>
    </w:p>
    <w:p w14:paraId="304DBFD9" w14:textId="77777777" w:rsidR="00A95B6E" w:rsidRPr="00A95B6E" w:rsidRDefault="00A95B6E" w:rsidP="00A95B6E">
      <w:pPr>
        <w:pStyle w:val="ListParagraph1"/>
        <w:ind w:left="0"/>
        <w:jc w:val="both"/>
        <w:rPr>
          <w:rFonts w:asciiTheme="minorHAnsi" w:hAnsiTheme="minorHAnsi" w:cstheme="minorHAnsi"/>
          <w:sz w:val="22"/>
          <w:szCs w:val="22"/>
          <w:lang w:val="en-NZ"/>
        </w:rPr>
      </w:pPr>
    </w:p>
    <w:p w14:paraId="31C5B3BC" w14:textId="77777777" w:rsidR="00A95B6E" w:rsidRPr="00A95B6E" w:rsidRDefault="00A95B6E" w:rsidP="00A95B6E">
      <w:pPr>
        <w:pStyle w:val="ListParagraph1"/>
        <w:ind w:left="0"/>
        <w:jc w:val="both"/>
        <w:rPr>
          <w:rFonts w:asciiTheme="minorHAnsi" w:hAnsiTheme="minorHAnsi" w:cstheme="minorHAnsi"/>
          <w:sz w:val="22"/>
          <w:szCs w:val="22"/>
        </w:rPr>
      </w:pPr>
      <w:r w:rsidRPr="00A95B6E">
        <w:rPr>
          <w:rFonts w:asciiTheme="minorHAnsi" w:hAnsiTheme="minorHAnsi" w:cstheme="minorHAnsi"/>
          <w:sz w:val="22"/>
          <w:szCs w:val="22"/>
        </w:rPr>
        <w:t>To establish the legal and regulatory framework, for introducing and integrating geothermal energy in the domestic power system.</w:t>
      </w:r>
    </w:p>
    <w:p w14:paraId="088D0D37" w14:textId="77777777" w:rsidR="00A95B6E" w:rsidRPr="00A95B6E" w:rsidRDefault="00A95B6E" w:rsidP="00A95B6E">
      <w:pPr>
        <w:rPr>
          <w:rFonts w:asciiTheme="minorHAnsi" w:hAnsiTheme="minorHAnsi" w:cstheme="minorHAnsi"/>
          <w:sz w:val="22"/>
          <w:szCs w:val="22"/>
        </w:rPr>
      </w:pPr>
    </w:p>
    <w:p w14:paraId="2640A942"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The key expectations under the regulatory support were:</w:t>
      </w:r>
    </w:p>
    <w:p w14:paraId="19AA1E3F" w14:textId="77777777" w:rsidR="00A95B6E" w:rsidRPr="00A95B6E" w:rsidRDefault="00A95B6E" w:rsidP="00A95B6E">
      <w:pPr>
        <w:rPr>
          <w:rFonts w:asciiTheme="minorHAnsi" w:hAnsiTheme="minorHAnsi" w:cstheme="minorHAnsi"/>
          <w:sz w:val="22"/>
          <w:szCs w:val="22"/>
        </w:rPr>
      </w:pPr>
    </w:p>
    <w:p w14:paraId="2E57257D" w14:textId="77777777" w:rsidR="00A95B6E" w:rsidRPr="00A95B6E" w:rsidRDefault="00A95B6E" w:rsidP="00F42D35">
      <w:pPr>
        <w:pStyle w:val="ListParagraph"/>
        <w:numPr>
          <w:ilvl w:val="0"/>
          <w:numId w:val="12"/>
        </w:numPr>
        <w:contextualSpacing w:val="0"/>
        <w:rPr>
          <w:rFonts w:asciiTheme="minorHAnsi" w:hAnsiTheme="minorHAnsi" w:cstheme="minorHAnsi"/>
          <w:sz w:val="22"/>
          <w:szCs w:val="22"/>
        </w:rPr>
      </w:pPr>
      <w:r w:rsidRPr="00A95B6E">
        <w:rPr>
          <w:rFonts w:asciiTheme="minorHAnsi" w:hAnsiTheme="minorHAnsi" w:cstheme="minorHAnsi"/>
          <w:sz w:val="22"/>
          <w:szCs w:val="22"/>
        </w:rPr>
        <w:t>Final draft of the Geothermal Resource Development Legislative &amp; Regulatory Framework (Bill);</w:t>
      </w:r>
    </w:p>
    <w:p w14:paraId="6045F4A4" w14:textId="77777777" w:rsidR="00A95B6E" w:rsidRPr="00A95B6E" w:rsidRDefault="00A95B6E" w:rsidP="00F42D35">
      <w:pPr>
        <w:pStyle w:val="ListParagraph"/>
        <w:numPr>
          <w:ilvl w:val="0"/>
          <w:numId w:val="12"/>
        </w:numPr>
        <w:contextualSpacing w:val="0"/>
        <w:rPr>
          <w:rFonts w:asciiTheme="minorHAnsi" w:hAnsiTheme="minorHAnsi" w:cstheme="minorHAnsi"/>
          <w:sz w:val="22"/>
          <w:szCs w:val="22"/>
        </w:rPr>
      </w:pPr>
      <w:r w:rsidRPr="00A95B6E">
        <w:rPr>
          <w:rFonts w:asciiTheme="minorHAnsi" w:hAnsiTheme="minorHAnsi" w:cstheme="minorHAnsi"/>
          <w:sz w:val="22"/>
          <w:szCs w:val="22"/>
        </w:rPr>
        <w:t>Amendment to the Physical Planning Act to include the draft of the of the ESIA Regulations and the Limits of Acceptable Change (LAC) Regulations for the PMA.</w:t>
      </w:r>
    </w:p>
    <w:p w14:paraId="76C7154F" w14:textId="77777777" w:rsidR="00A95B6E" w:rsidRPr="00A95B6E" w:rsidRDefault="00A95B6E" w:rsidP="00A95B6E">
      <w:pPr>
        <w:rPr>
          <w:rFonts w:asciiTheme="minorHAnsi" w:hAnsiTheme="minorHAnsi" w:cstheme="minorHAnsi"/>
          <w:sz w:val="22"/>
          <w:szCs w:val="22"/>
        </w:rPr>
      </w:pPr>
    </w:p>
    <w:p w14:paraId="4E8980D1"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Although an Individual Consultant (IC) was proposed for the assignment, the scope of the services became an issue with the first ranked IC, and no financial proposal was submitted by the IC. Consequently, it was decided to undertake the assignment under the proposed Renewable Energy Sector Development Project (RESDP).</w:t>
      </w:r>
    </w:p>
    <w:p w14:paraId="0C1FBB5A" w14:textId="77777777" w:rsidR="00A95B6E" w:rsidRPr="00A95B6E" w:rsidRDefault="00A95B6E" w:rsidP="00A95B6E">
      <w:pPr>
        <w:jc w:val="both"/>
        <w:rPr>
          <w:rFonts w:asciiTheme="minorHAnsi" w:hAnsiTheme="minorHAnsi" w:cstheme="minorHAnsi"/>
          <w:bCs/>
          <w:sz w:val="22"/>
          <w:szCs w:val="22"/>
        </w:rPr>
      </w:pPr>
      <w:bookmarkStart w:id="131" w:name="_Toc295296817"/>
      <w:bookmarkStart w:id="132" w:name="_Toc393687655"/>
      <w:bookmarkStart w:id="133" w:name="PADLendingInstrument"/>
    </w:p>
    <w:p w14:paraId="386334FA" w14:textId="77777777" w:rsidR="00A95B6E" w:rsidRPr="00A95B6E" w:rsidRDefault="00A95B6E" w:rsidP="00A95B6E">
      <w:pPr>
        <w:jc w:val="both"/>
        <w:rPr>
          <w:rFonts w:asciiTheme="minorHAnsi" w:hAnsiTheme="minorHAnsi" w:cstheme="minorHAnsi"/>
          <w:b/>
          <w:bCs/>
          <w:sz w:val="22"/>
          <w:szCs w:val="22"/>
        </w:rPr>
      </w:pPr>
      <w:r w:rsidRPr="00A95B6E">
        <w:rPr>
          <w:rFonts w:asciiTheme="minorHAnsi" w:hAnsiTheme="minorHAnsi" w:cstheme="minorHAnsi"/>
          <w:b/>
          <w:bCs/>
          <w:sz w:val="22"/>
          <w:szCs w:val="22"/>
        </w:rPr>
        <w:t>5.</w:t>
      </w:r>
      <w:r w:rsidRPr="00A95B6E">
        <w:rPr>
          <w:rFonts w:asciiTheme="minorHAnsi" w:hAnsiTheme="minorHAnsi" w:cstheme="minorHAnsi"/>
          <w:b/>
          <w:bCs/>
          <w:sz w:val="22"/>
          <w:szCs w:val="22"/>
        </w:rPr>
        <w:tab/>
        <w:t>Project Financing</w:t>
      </w:r>
      <w:bookmarkEnd w:id="131"/>
      <w:bookmarkEnd w:id="132"/>
      <w:r w:rsidRPr="00A95B6E">
        <w:rPr>
          <w:rFonts w:asciiTheme="minorHAnsi" w:hAnsiTheme="minorHAnsi" w:cstheme="minorHAnsi"/>
          <w:b/>
          <w:bCs/>
          <w:sz w:val="22"/>
          <w:szCs w:val="22"/>
        </w:rPr>
        <w:t xml:space="preserve"> and Resource Allocation</w:t>
      </w:r>
    </w:p>
    <w:p w14:paraId="50F42706" w14:textId="77777777" w:rsidR="00A95B6E" w:rsidRPr="00A95B6E" w:rsidRDefault="00A95B6E" w:rsidP="00A95B6E">
      <w:pPr>
        <w:jc w:val="both"/>
        <w:rPr>
          <w:rFonts w:asciiTheme="minorHAnsi" w:hAnsiTheme="minorHAnsi" w:cstheme="minorHAnsi"/>
          <w:sz w:val="22"/>
          <w:szCs w:val="22"/>
        </w:rPr>
      </w:pPr>
    </w:p>
    <w:p w14:paraId="56AA281B" w14:textId="62D120F0"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 xml:space="preserve">The core activities of the project funded by GEF and SIDS DOCK SP are shown below, with each organization providing a grant of US$1 million, for a total grant funding of US2 million from these agencies.  The GOSL also contributed US$275,000 in-kind, for project activities.  The GEF and SIDS DOCK SP grant funds were being channeled through the World Bank, to GOSL.   </w:t>
      </w:r>
    </w:p>
    <w:p w14:paraId="0BE97FDE" w14:textId="77777777" w:rsidR="00A95B6E" w:rsidRPr="00A95B6E" w:rsidRDefault="00A95B6E" w:rsidP="00A95B6E">
      <w:pPr>
        <w:jc w:val="both"/>
        <w:rPr>
          <w:rFonts w:asciiTheme="minorHAnsi" w:hAnsiTheme="minorHAnsi" w:cstheme="minorHAnsi"/>
          <w:sz w:val="22"/>
          <w:szCs w:val="22"/>
        </w:rPr>
      </w:pPr>
    </w:p>
    <w:bookmarkEnd w:id="133"/>
    <w:p w14:paraId="617A6276" w14:textId="77777777" w:rsidR="00A95B6E" w:rsidRPr="00A95B6E" w:rsidRDefault="00A95B6E" w:rsidP="00A95B6E">
      <w:pPr>
        <w:rPr>
          <w:rFonts w:asciiTheme="minorHAnsi" w:hAnsiTheme="minorHAnsi" w:cstheme="minorHAnsi"/>
          <w:sz w:val="22"/>
          <w:szCs w:val="22"/>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7"/>
        <w:gridCol w:w="1350"/>
        <w:gridCol w:w="1800"/>
      </w:tblGrid>
      <w:tr w:rsidR="00A95B6E" w:rsidRPr="00A95B6E" w14:paraId="0581E0A4" w14:textId="77777777" w:rsidTr="005A69CD">
        <w:tc>
          <w:tcPr>
            <w:tcW w:w="4837" w:type="dxa"/>
            <w:tcBorders>
              <w:top w:val="single" w:sz="4" w:space="0" w:color="auto"/>
              <w:left w:val="single" w:sz="4" w:space="0" w:color="auto"/>
              <w:right w:val="single" w:sz="4" w:space="0" w:color="auto"/>
            </w:tcBorders>
            <w:vAlign w:val="center"/>
          </w:tcPr>
          <w:p w14:paraId="2F204600"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Project Components</w:t>
            </w:r>
          </w:p>
        </w:tc>
        <w:tc>
          <w:tcPr>
            <w:tcW w:w="1350" w:type="dxa"/>
            <w:tcBorders>
              <w:top w:val="single" w:sz="4" w:space="0" w:color="auto"/>
              <w:left w:val="single" w:sz="4" w:space="0" w:color="auto"/>
              <w:right w:val="single" w:sz="4" w:space="0" w:color="auto"/>
            </w:tcBorders>
            <w:vAlign w:val="center"/>
          </w:tcPr>
          <w:p w14:paraId="042A2E84"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Project Cost</w:t>
            </w:r>
          </w:p>
        </w:tc>
        <w:tc>
          <w:tcPr>
            <w:tcW w:w="1800" w:type="dxa"/>
            <w:tcBorders>
              <w:top w:val="single" w:sz="4" w:space="0" w:color="auto"/>
              <w:left w:val="single" w:sz="4" w:space="0" w:color="auto"/>
              <w:right w:val="single" w:sz="4" w:space="0" w:color="auto"/>
            </w:tcBorders>
            <w:vAlign w:val="center"/>
          </w:tcPr>
          <w:p w14:paraId="6147407D"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Grant Financing</w:t>
            </w:r>
          </w:p>
        </w:tc>
      </w:tr>
      <w:tr w:rsidR="00A95B6E" w:rsidRPr="00A95B6E" w14:paraId="416D8532" w14:textId="77777777" w:rsidTr="005A69CD">
        <w:trPr>
          <w:trHeight w:val="980"/>
        </w:trPr>
        <w:tc>
          <w:tcPr>
            <w:tcW w:w="4837" w:type="dxa"/>
            <w:tcBorders>
              <w:left w:val="single" w:sz="4" w:space="0" w:color="auto"/>
              <w:bottom w:val="nil"/>
              <w:right w:val="single" w:sz="4" w:space="0" w:color="auto"/>
            </w:tcBorders>
          </w:tcPr>
          <w:p w14:paraId="6293B643"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1. Component 1: Upstream geothermal development preparation and project management </w:t>
            </w:r>
          </w:p>
          <w:p w14:paraId="57C41B81"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2. Component 2: Transaction and regulatory support </w:t>
            </w:r>
          </w:p>
        </w:tc>
        <w:tc>
          <w:tcPr>
            <w:tcW w:w="1350" w:type="dxa"/>
            <w:tcBorders>
              <w:left w:val="single" w:sz="4" w:space="0" w:color="auto"/>
              <w:bottom w:val="nil"/>
              <w:right w:val="single" w:sz="4" w:space="0" w:color="auto"/>
            </w:tcBorders>
          </w:tcPr>
          <w:p w14:paraId="196004AC" w14:textId="77777777" w:rsidR="00A95B6E" w:rsidRPr="00A95B6E" w:rsidRDefault="00A95B6E" w:rsidP="005A69CD">
            <w:pPr>
              <w:jc w:val="both"/>
              <w:rPr>
                <w:rFonts w:asciiTheme="minorHAnsi" w:hAnsiTheme="minorHAnsi" w:cstheme="minorHAnsi"/>
                <w:sz w:val="22"/>
                <w:szCs w:val="22"/>
              </w:rPr>
            </w:pPr>
          </w:p>
          <w:p w14:paraId="13A0080A"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2,060,000</w:t>
            </w:r>
          </w:p>
          <w:p w14:paraId="7D611B08" w14:textId="77777777" w:rsidR="00A95B6E" w:rsidRPr="00A95B6E" w:rsidRDefault="00A95B6E" w:rsidP="005A69CD">
            <w:pPr>
              <w:jc w:val="both"/>
              <w:rPr>
                <w:rFonts w:asciiTheme="minorHAnsi" w:hAnsiTheme="minorHAnsi" w:cstheme="minorHAnsi"/>
                <w:sz w:val="22"/>
                <w:szCs w:val="22"/>
              </w:rPr>
            </w:pPr>
          </w:p>
          <w:p w14:paraId="1156F2FA"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1,515,000 </w:t>
            </w:r>
          </w:p>
        </w:tc>
        <w:tc>
          <w:tcPr>
            <w:tcW w:w="1800" w:type="dxa"/>
            <w:tcBorders>
              <w:left w:val="single" w:sz="4" w:space="0" w:color="auto"/>
              <w:bottom w:val="nil"/>
              <w:right w:val="single" w:sz="4" w:space="0" w:color="auto"/>
            </w:tcBorders>
          </w:tcPr>
          <w:p w14:paraId="4FB4180B" w14:textId="77777777" w:rsidR="00A95B6E" w:rsidRPr="00A95B6E" w:rsidRDefault="00A95B6E" w:rsidP="005A69CD">
            <w:pPr>
              <w:jc w:val="both"/>
              <w:rPr>
                <w:rFonts w:asciiTheme="minorHAnsi" w:hAnsiTheme="minorHAnsi" w:cstheme="minorHAnsi"/>
                <w:sz w:val="22"/>
                <w:szCs w:val="22"/>
              </w:rPr>
            </w:pPr>
          </w:p>
          <w:p w14:paraId="4B0B32D1"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 1,135,000</w:t>
            </w:r>
          </w:p>
          <w:p w14:paraId="07A94715" w14:textId="77777777" w:rsidR="00A95B6E" w:rsidRPr="00A95B6E" w:rsidRDefault="00A95B6E" w:rsidP="005A69CD">
            <w:pPr>
              <w:jc w:val="both"/>
              <w:rPr>
                <w:rFonts w:asciiTheme="minorHAnsi" w:hAnsiTheme="minorHAnsi" w:cstheme="minorHAnsi"/>
                <w:sz w:val="22"/>
                <w:szCs w:val="22"/>
              </w:rPr>
            </w:pPr>
          </w:p>
          <w:p w14:paraId="0418AB3A"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 865,000</w:t>
            </w:r>
          </w:p>
        </w:tc>
      </w:tr>
      <w:tr w:rsidR="00A95B6E" w:rsidRPr="00A95B6E" w14:paraId="03FC8A1E" w14:textId="77777777" w:rsidTr="005A69CD">
        <w:trPr>
          <w:trHeight w:val="252"/>
        </w:trPr>
        <w:tc>
          <w:tcPr>
            <w:tcW w:w="4837" w:type="dxa"/>
            <w:tcBorders>
              <w:top w:val="nil"/>
              <w:left w:val="single" w:sz="4" w:space="0" w:color="auto"/>
              <w:bottom w:val="single" w:sz="4" w:space="0" w:color="auto"/>
              <w:right w:val="single" w:sz="4" w:space="0" w:color="auto"/>
            </w:tcBorders>
          </w:tcPr>
          <w:p w14:paraId="219BA0B0"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 xml:space="preserve">                   Total Financing</w:t>
            </w:r>
          </w:p>
        </w:tc>
        <w:tc>
          <w:tcPr>
            <w:tcW w:w="1350" w:type="dxa"/>
            <w:tcBorders>
              <w:top w:val="nil"/>
              <w:left w:val="single" w:sz="4" w:space="0" w:color="auto"/>
              <w:bottom w:val="single" w:sz="4" w:space="0" w:color="auto"/>
              <w:right w:val="single" w:sz="4" w:space="0" w:color="auto"/>
            </w:tcBorders>
          </w:tcPr>
          <w:p w14:paraId="6A704B63"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3,575,000</w:t>
            </w:r>
          </w:p>
        </w:tc>
        <w:tc>
          <w:tcPr>
            <w:tcW w:w="1800" w:type="dxa"/>
            <w:tcBorders>
              <w:top w:val="nil"/>
              <w:left w:val="single" w:sz="4" w:space="0" w:color="auto"/>
              <w:bottom w:val="single" w:sz="4" w:space="0" w:color="auto"/>
              <w:right w:val="single" w:sz="4" w:space="0" w:color="auto"/>
            </w:tcBorders>
          </w:tcPr>
          <w:p w14:paraId="710911CB" w14:textId="77777777" w:rsidR="00A95B6E" w:rsidRPr="00A95B6E" w:rsidRDefault="00A95B6E" w:rsidP="005A69CD">
            <w:pPr>
              <w:jc w:val="both"/>
              <w:rPr>
                <w:rFonts w:asciiTheme="minorHAnsi" w:hAnsiTheme="minorHAnsi" w:cstheme="minorHAnsi"/>
                <w:sz w:val="22"/>
                <w:szCs w:val="22"/>
              </w:rPr>
            </w:pPr>
            <w:r w:rsidRPr="00A95B6E">
              <w:rPr>
                <w:rFonts w:asciiTheme="minorHAnsi" w:hAnsiTheme="minorHAnsi" w:cstheme="minorHAnsi"/>
                <w:sz w:val="22"/>
                <w:szCs w:val="22"/>
              </w:rPr>
              <w:t>2,000,000</w:t>
            </w:r>
          </w:p>
        </w:tc>
      </w:tr>
    </w:tbl>
    <w:p w14:paraId="0A4B4DA2" w14:textId="77777777" w:rsidR="00A95B6E" w:rsidRPr="00A95B6E" w:rsidRDefault="00A95B6E" w:rsidP="00A95B6E">
      <w:pPr>
        <w:rPr>
          <w:rFonts w:asciiTheme="minorHAnsi" w:hAnsiTheme="minorHAnsi" w:cstheme="minorHAnsi"/>
          <w:i/>
          <w:sz w:val="22"/>
          <w:szCs w:val="22"/>
        </w:rPr>
      </w:pPr>
      <w:bookmarkStart w:id="134" w:name="_Toc393687658"/>
    </w:p>
    <w:p w14:paraId="05EE0431"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i/>
          <w:sz w:val="22"/>
          <w:szCs w:val="22"/>
        </w:rPr>
        <w:t>Note: The grant financing reflected in the table above, does not include the parallel financing by CCI, the GONZ, and the in-kind contribution by GOSL.</w:t>
      </w:r>
      <w:bookmarkEnd w:id="134"/>
      <w:r w:rsidRPr="00A95B6E">
        <w:rPr>
          <w:rFonts w:asciiTheme="minorHAnsi" w:hAnsiTheme="minorHAnsi" w:cstheme="minorHAnsi"/>
          <w:i/>
          <w:sz w:val="22"/>
          <w:szCs w:val="22"/>
        </w:rPr>
        <w:t xml:space="preserve"> This is reflected in the table below.</w:t>
      </w:r>
    </w:p>
    <w:p w14:paraId="17237218" w14:textId="77777777" w:rsidR="00A95B6E" w:rsidRPr="00A95B6E" w:rsidRDefault="00A95B6E" w:rsidP="00A95B6E">
      <w:pPr>
        <w:rPr>
          <w:rFonts w:asciiTheme="minorHAnsi" w:hAnsiTheme="minorHAnsi" w:cstheme="minorHAnsi"/>
          <w:sz w:val="22"/>
          <w:szCs w:val="22"/>
        </w:rPr>
      </w:pPr>
    </w:p>
    <w:p w14:paraId="45DCAF3A" w14:textId="77777777" w:rsidR="00A95B6E" w:rsidRPr="00A95B6E" w:rsidRDefault="00A95B6E" w:rsidP="00A95B6E">
      <w:pPr>
        <w:rPr>
          <w:rFonts w:asciiTheme="minorHAnsi" w:hAnsiTheme="minorHAnsi" w:cstheme="minorHAnsi"/>
          <w:sz w:val="22"/>
          <w:szCs w:val="22"/>
        </w:rPr>
      </w:pPr>
      <w:r w:rsidRPr="00A95B6E">
        <w:rPr>
          <w:rFonts w:asciiTheme="minorHAnsi" w:hAnsiTheme="minorHAnsi" w:cstheme="minorHAnsi"/>
          <w:sz w:val="22"/>
          <w:szCs w:val="22"/>
        </w:rPr>
        <w:t>The allocation of resources by the various funding Agencies is presented below.</w:t>
      </w:r>
    </w:p>
    <w:p w14:paraId="1DA4EE47" w14:textId="5E441553" w:rsidR="00A95B6E" w:rsidRDefault="00A95B6E" w:rsidP="00A95B6E">
      <w:pPr>
        <w:rPr>
          <w:rFonts w:asciiTheme="minorHAnsi" w:hAnsiTheme="minorHAnsi" w:cstheme="minorHAnsi"/>
          <w:sz w:val="22"/>
          <w:szCs w:val="22"/>
        </w:rPr>
      </w:pPr>
    </w:p>
    <w:p w14:paraId="74F2F2C8" w14:textId="2758D67F" w:rsidR="00A95B6E" w:rsidRDefault="00A95B6E" w:rsidP="00A95B6E">
      <w:pPr>
        <w:rPr>
          <w:rFonts w:asciiTheme="minorHAnsi" w:hAnsiTheme="minorHAnsi" w:cstheme="minorHAnsi"/>
          <w:sz w:val="22"/>
          <w:szCs w:val="22"/>
        </w:rPr>
      </w:pPr>
    </w:p>
    <w:p w14:paraId="16299916" w14:textId="77777777" w:rsidR="00A95B6E" w:rsidRPr="00A95B6E" w:rsidRDefault="00A95B6E" w:rsidP="00A95B6E">
      <w:pPr>
        <w:rPr>
          <w:rFonts w:asciiTheme="minorHAnsi" w:hAnsiTheme="minorHAnsi" w:cstheme="minorHAnsi"/>
          <w:sz w:val="22"/>
          <w:szCs w:val="22"/>
        </w:rPr>
      </w:pPr>
    </w:p>
    <w:p w14:paraId="5B55EAF0" w14:textId="77777777" w:rsidR="00A95B6E" w:rsidRPr="00A95B6E" w:rsidRDefault="00A95B6E" w:rsidP="00A95B6E">
      <w:pPr>
        <w:rPr>
          <w:rFonts w:asciiTheme="minorHAnsi" w:hAnsiTheme="minorHAnsi" w:cstheme="minorHAnsi"/>
          <w:sz w:val="22"/>
          <w:szCs w:val="22"/>
        </w:rPr>
      </w:pPr>
    </w:p>
    <w:tbl>
      <w:tblPr>
        <w:tblW w:w="108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530"/>
        <w:gridCol w:w="1530"/>
        <w:gridCol w:w="1530"/>
        <w:gridCol w:w="1440"/>
        <w:gridCol w:w="1530"/>
        <w:gridCol w:w="1530"/>
      </w:tblGrid>
      <w:tr w:rsidR="00A95B6E" w:rsidRPr="00A95B6E" w14:paraId="769F28D5" w14:textId="77777777" w:rsidTr="005A69CD">
        <w:trPr>
          <w:trHeight w:val="327"/>
        </w:trPr>
        <w:tc>
          <w:tcPr>
            <w:tcW w:w="1710" w:type="dxa"/>
            <w:tcBorders>
              <w:bottom w:val="nil"/>
            </w:tcBorders>
          </w:tcPr>
          <w:p w14:paraId="0A22EE87" w14:textId="77777777" w:rsidR="00A95B6E" w:rsidRPr="00A95B6E" w:rsidRDefault="00A95B6E" w:rsidP="005A69CD">
            <w:pPr>
              <w:spacing w:before="60"/>
              <w:rPr>
                <w:rFonts w:asciiTheme="minorHAnsi" w:hAnsiTheme="minorHAnsi" w:cstheme="minorHAnsi"/>
                <w:b/>
                <w:sz w:val="22"/>
                <w:szCs w:val="22"/>
              </w:rPr>
            </w:pPr>
          </w:p>
        </w:tc>
        <w:tc>
          <w:tcPr>
            <w:tcW w:w="1530" w:type="dxa"/>
            <w:tcBorders>
              <w:bottom w:val="nil"/>
            </w:tcBorders>
          </w:tcPr>
          <w:p w14:paraId="792575C0" w14:textId="77777777" w:rsidR="00A95B6E" w:rsidRPr="00A95B6E" w:rsidRDefault="00A95B6E" w:rsidP="005A69CD">
            <w:pPr>
              <w:spacing w:before="60"/>
              <w:jc w:val="center"/>
              <w:rPr>
                <w:rFonts w:asciiTheme="minorHAnsi" w:hAnsiTheme="minorHAnsi" w:cstheme="minorHAnsi"/>
                <w:b/>
                <w:sz w:val="22"/>
                <w:szCs w:val="22"/>
              </w:rPr>
            </w:pPr>
          </w:p>
        </w:tc>
        <w:tc>
          <w:tcPr>
            <w:tcW w:w="6030" w:type="dxa"/>
            <w:gridSpan w:val="4"/>
            <w:tcBorders>
              <w:bottom w:val="nil"/>
            </w:tcBorders>
          </w:tcPr>
          <w:p w14:paraId="2D23363F" w14:textId="77777777" w:rsidR="00A95B6E" w:rsidRPr="00A95B6E" w:rsidRDefault="00A95B6E" w:rsidP="005A69CD">
            <w:pPr>
              <w:spacing w:before="60"/>
              <w:jc w:val="center"/>
              <w:rPr>
                <w:rFonts w:asciiTheme="minorHAnsi" w:hAnsiTheme="minorHAnsi" w:cstheme="minorHAnsi"/>
                <w:b/>
                <w:sz w:val="22"/>
                <w:szCs w:val="22"/>
              </w:rPr>
            </w:pPr>
            <w:r w:rsidRPr="00A95B6E">
              <w:rPr>
                <w:rFonts w:asciiTheme="minorHAnsi" w:hAnsiTheme="minorHAnsi" w:cstheme="minorHAnsi"/>
                <w:b/>
                <w:sz w:val="22"/>
                <w:szCs w:val="22"/>
              </w:rPr>
              <w:t>Cumulative Expenditure – Financial Year</w:t>
            </w:r>
          </w:p>
        </w:tc>
        <w:tc>
          <w:tcPr>
            <w:tcW w:w="1530" w:type="dxa"/>
            <w:tcBorders>
              <w:bottom w:val="nil"/>
            </w:tcBorders>
          </w:tcPr>
          <w:p w14:paraId="3AE4CD27" w14:textId="77777777" w:rsidR="00A95B6E" w:rsidRPr="00A95B6E" w:rsidRDefault="00A95B6E" w:rsidP="005A69CD">
            <w:pPr>
              <w:spacing w:before="60"/>
              <w:jc w:val="center"/>
              <w:rPr>
                <w:rFonts w:asciiTheme="minorHAnsi" w:hAnsiTheme="minorHAnsi" w:cstheme="minorHAnsi"/>
                <w:b/>
                <w:sz w:val="22"/>
                <w:szCs w:val="22"/>
              </w:rPr>
            </w:pPr>
          </w:p>
        </w:tc>
      </w:tr>
      <w:tr w:rsidR="00A95B6E" w:rsidRPr="00A95B6E" w14:paraId="631F07C9" w14:textId="77777777" w:rsidTr="005A69CD">
        <w:trPr>
          <w:trHeight w:val="391"/>
        </w:trPr>
        <w:tc>
          <w:tcPr>
            <w:tcW w:w="1710" w:type="dxa"/>
            <w:tcBorders>
              <w:bottom w:val="single" w:sz="4" w:space="0" w:color="auto"/>
            </w:tcBorders>
            <w:shd w:val="clear" w:color="auto" w:fill="C0C0C0"/>
          </w:tcPr>
          <w:p w14:paraId="52EE6126" w14:textId="77777777" w:rsidR="00A95B6E" w:rsidRPr="00A95B6E" w:rsidRDefault="00A95B6E" w:rsidP="005A69CD">
            <w:pPr>
              <w:spacing w:before="60"/>
              <w:rPr>
                <w:rFonts w:asciiTheme="minorHAnsi" w:hAnsiTheme="minorHAnsi" w:cstheme="minorHAnsi"/>
                <w:b/>
                <w:sz w:val="22"/>
                <w:szCs w:val="22"/>
              </w:rPr>
            </w:pPr>
            <w:r w:rsidRPr="00A95B6E">
              <w:rPr>
                <w:rFonts w:asciiTheme="minorHAnsi" w:hAnsiTheme="minorHAnsi" w:cstheme="minorHAnsi"/>
                <w:b/>
                <w:sz w:val="22"/>
                <w:szCs w:val="22"/>
              </w:rPr>
              <w:t>Funding Sources</w:t>
            </w:r>
          </w:p>
        </w:tc>
        <w:tc>
          <w:tcPr>
            <w:tcW w:w="1530" w:type="dxa"/>
            <w:tcBorders>
              <w:bottom w:val="single" w:sz="4" w:space="0" w:color="auto"/>
            </w:tcBorders>
            <w:shd w:val="clear" w:color="auto" w:fill="C0C0C0"/>
          </w:tcPr>
          <w:p w14:paraId="1E11CCB1" w14:textId="77777777" w:rsidR="00A95B6E" w:rsidRPr="00A95B6E" w:rsidRDefault="00A95B6E" w:rsidP="005A69CD">
            <w:pPr>
              <w:spacing w:before="60"/>
              <w:jc w:val="center"/>
              <w:rPr>
                <w:rFonts w:asciiTheme="minorHAnsi" w:hAnsiTheme="minorHAnsi" w:cstheme="minorHAnsi"/>
                <w:b/>
                <w:sz w:val="22"/>
                <w:szCs w:val="22"/>
              </w:rPr>
            </w:pPr>
            <w:r w:rsidRPr="00A95B6E">
              <w:rPr>
                <w:rFonts w:asciiTheme="minorHAnsi" w:hAnsiTheme="minorHAnsi" w:cstheme="minorHAnsi"/>
                <w:b/>
                <w:sz w:val="22"/>
                <w:szCs w:val="22"/>
              </w:rPr>
              <w:t>Resource Allocation</w:t>
            </w:r>
          </w:p>
        </w:tc>
        <w:tc>
          <w:tcPr>
            <w:tcW w:w="1530" w:type="dxa"/>
            <w:tcBorders>
              <w:bottom w:val="single" w:sz="4" w:space="0" w:color="auto"/>
            </w:tcBorders>
            <w:shd w:val="clear" w:color="auto" w:fill="C0C0C0"/>
          </w:tcPr>
          <w:p w14:paraId="2BE66CA2" w14:textId="77777777" w:rsidR="00A95B6E" w:rsidRPr="00A95B6E" w:rsidRDefault="00A95B6E" w:rsidP="005A69CD">
            <w:pPr>
              <w:spacing w:before="60"/>
              <w:jc w:val="center"/>
              <w:rPr>
                <w:rFonts w:asciiTheme="minorHAnsi" w:hAnsiTheme="minorHAnsi" w:cstheme="minorHAnsi"/>
                <w:b/>
                <w:sz w:val="22"/>
                <w:szCs w:val="22"/>
              </w:rPr>
            </w:pPr>
            <w:r w:rsidRPr="00A95B6E">
              <w:rPr>
                <w:rFonts w:asciiTheme="minorHAnsi" w:hAnsiTheme="minorHAnsi" w:cstheme="minorHAnsi"/>
                <w:b/>
                <w:sz w:val="22"/>
                <w:szCs w:val="22"/>
              </w:rPr>
              <w:t>April 2014 to March 2015</w:t>
            </w:r>
          </w:p>
        </w:tc>
        <w:tc>
          <w:tcPr>
            <w:tcW w:w="1530" w:type="dxa"/>
            <w:tcBorders>
              <w:bottom w:val="single" w:sz="4" w:space="0" w:color="auto"/>
            </w:tcBorders>
            <w:shd w:val="clear" w:color="auto" w:fill="C0C0C0"/>
          </w:tcPr>
          <w:p w14:paraId="41E23D85" w14:textId="77777777" w:rsidR="00A95B6E" w:rsidRPr="00A95B6E" w:rsidRDefault="00A95B6E" w:rsidP="005A69CD">
            <w:pPr>
              <w:spacing w:before="60"/>
              <w:jc w:val="center"/>
              <w:rPr>
                <w:rFonts w:asciiTheme="minorHAnsi" w:hAnsiTheme="minorHAnsi" w:cstheme="minorHAnsi"/>
                <w:b/>
                <w:sz w:val="22"/>
                <w:szCs w:val="22"/>
              </w:rPr>
            </w:pPr>
            <w:r w:rsidRPr="00A95B6E">
              <w:rPr>
                <w:rFonts w:asciiTheme="minorHAnsi" w:hAnsiTheme="minorHAnsi" w:cstheme="minorHAnsi"/>
                <w:b/>
                <w:sz w:val="22"/>
                <w:szCs w:val="22"/>
              </w:rPr>
              <w:t>April 2015 to March 2016</w:t>
            </w:r>
          </w:p>
        </w:tc>
        <w:tc>
          <w:tcPr>
            <w:tcW w:w="1440" w:type="dxa"/>
            <w:tcBorders>
              <w:bottom w:val="single" w:sz="4" w:space="0" w:color="auto"/>
            </w:tcBorders>
            <w:shd w:val="clear" w:color="auto" w:fill="C0C0C0"/>
          </w:tcPr>
          <w:p w14:paraId="1F5EF9C6" w14:textId="77777777" w:rsidR="00A95B6E" w:rsidRPr="00A95B6E" w:rsidRDefault="00A95B6E" w:rsidP="005A69CD">
            <w:pPr>
              <w:spacing w:before="60"/>
              <w:jc w:val="center"/>
              <w:rPr>
                <w:rFonts w:asciiTheme="minorHAnsi" w:hAnsiTheme="minorHAnsi" w:cstheme="minorHAnsi"/>
                <w:b/>
                <w:sz w:val="22"/>
                <w:szCs w:val="22"/>
              </w:rPr>
            </w:pPr>
            <w:r w:rsidRPr="00A95B6E">
              <w:rPr>
                <w:rFonts w:asciiTheme="minorHAnsi" w:hAnsiTheme="minorHAnsi" w:cstheme="minorHAnsi"/>
                <w:b/>
                <w:sz w:val="22"/>
                <w:szCs w:val="22"/>
              </w:rPr>
              <w:t>April 2016 to March 2017</w:t>
            </w:r>
          </w:p>
        </w:tc>
        <w:tc>
          <w:tcPr>
            <w:tcW w:w="1530" w:type="dxa"/>
            <w:tcBorders>
              <w:bottom w:val="single" w:sz="4" w:space="0" w:color="auto"/>
            </w:tcBorders>
            <w:shd w:val="clear" w:color="auto" w:fill="C0C0C0"/>
          </w:tcPr>
          <w:p w14:paraId="19A0EE55" w14:textId="77777777" w:rsidR="00A95B6E" w:rsidRPr="00A95B6E" w:rsidRDefault="00A95B6E" w:rsidP="005A69CD">
            <w:pPr>
              <w:spacing w:before="60"/>
              <w:rPr>
                <w:rFonts w:asciiTheme="minorHAnsi" w:hAnsiTheme="minorHAnsi" w:cstheme="minorHAnsi"/>
                <w:b/>
                <w:sz w:val="22"/>
                <w:szCs w:val="22"/>
              </w:rPr>
            </w:pPr>
            <w:r w:rsidRPr="00A95B6E">
              <w:rPr>
                <w:rFonts w:asciiTheme="minorHAnsi" w:hAnsiTheme="minorHAnsi" w:cstheme="minorHAnsi"/>
                <w:b/>
                <w:sz w:val="22"/>
                <w:szCs w:val="22"/>
              </w:rPr>
              <w:t>April 2017 to March 2018</w:t>
            </w:r>
          </w:p>
        </w:tc>
        <w:tc>
          <w:tcPr>
            <w:tcW w:w="1530" w:type="dxa"/>
            <w:tcBorders>
              <w:bottom w:val="single" w:sz="4" w:space="0" w:color="auto"/>
            </w:tcBorders>
            <w:shd w:val="clear" w:color="auto" w:fill="C0C0C0"/>
          </w:tcPr>
          <w:p w14:paraId="4DE3FEB5" w14:textId="77777777" w:rsidR="00A95B6E" w:rsidRPr="00A95B6E" w:rsidRDefault="00A95B6E" w:rsidP="005A69CD">
            <w:pPr>
              <w:spacing w:before="60"/>
              <w:rPr>
                <w:rFonts w:asciiTheme="minorHAnsi" w:hAnsiTheme="minorHAnsi" w:cstheme="minorHAnsi"/>
                <w:b/>
                <w:sz w:val="22"/>
                <w:szCs w:val="22"/>
              </w:rPr>
            </w:pPr>
            <w:r w:rsidRPr="00A95B6E">
              <w:rPr>
                <w:rFonts w:asciiTheme="minorHAnsi" w:hAnsiTheme="minorHAnsi" w:cstheme="minorHAnsi"/>
                <w:b/>
                <w:sz w:val="22"/>
                <w:szCs w:val="22"/>
              </w:rPr>
              <w:t xml:space="preserve">April 2018 to </w:t>
            </w:r>
          </w:p>
          <w:p w14:paraId="3EAF38B3" w14:textId="77777777" w:rsidR="00A95B6E" w:rsidRPr="00A95B6E" w:rsidRDefault="00A95B6E" w:rsidP="005A69CD">
            <w:pPr>
              <w:spacing w:before="60"/>
              <w:rPr>
                <w:rFonts w:asciiTheme="minorHAnsi" w:hAnsiTheme="minorHAnsi" w:cstheme="minorHAnsi"/>
                <w:b/>
                <w:sz w:val="22"/>
                <w:szCs w:val="22"/>
              </w:rPr>
            </w:pPr>
            <w:r w:rsidRPr="00A95B6E">
              <w:rPr>
                <w:rFonts w:asciiTheme="minorHAnsi" w:hAnsiTheme="minorHAnsi" w:cstheme="minorHAnsi"/>
                <w:b/>
                <w:sz w:val="22"/>
                <w:szCs w:val="22"/>
              </w:rPr>
              <w:t>April 2019</w:t>
            </w:r>
            <w:r w:rsidRPr="00A95B6E">
              <w:rPr>
                <w:rStyle w:val="FootnoteReference"/>
                <w:rFonts w:asciiTheme="minorHAnsi" w:hAnsiTheme="minorHAnsi" w:cstheme="minorHAnsi"/>
                <w:b/>
                <w:sz w:val="22"/>
                <w:szCs w:val="22"/>
              </w:rPr>
              <w:footnoteReference w:id="6"/>
            </w:r>
          </w:p>
        </w:tc>
      </w:tr>
      <w:tr w:rsidR="00A95B6E" w:rsidRPr="00A95B6E" w14:paraId="4095C690" w14:textId="77777777" w:rsidTr="005A69CD">
        <w:trPr>
          <w:trHeight w:val="522"/>
        </w:trPr>
        <w:tc>
          <w:tcPr>
            <w:tcW w:w="1710" w:type="dxa"/>
            <w:tcBorders>
              <w:top w:val="nil"/>
              <w:bottom w:val="single" w:sz="4" w:space="0" w:color="auto"/>
            </w:tcBorders>
          </w:tcPr>
          <w:p w14:paraId="387AA547"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IBRD (GEF)</w:t>
            </w:r>
          </w:p>
        </w:tc>
        <w:tc>
          <w:tcPr>
            <w:tcW w:w="1530" w:type="dxa"/>
            <w:tcBorders>
              <w:top w:val="nil"/>
              <w:bottom w:val="single" w:sz="4" w:space="0" w:color="auto"/>
            </w:tcBorders>
          </w:tcPr>
          <w:p w14:paraId="542366EA"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US$1,000,000</w:t>
            </w:r>
          </w:p>
        </w:tc>
        <w:tc>
          <w:tcPr>
            <w:tcW w:w="1530" w:type="dxa"/>
            <w:tcBorders>
              <w:top w:val="nil"/>
              <w:bottom w:val="single" w:sz="4" w:space="0" w:color="auto"/>
            </w:tcBorders>
          </w:tcPr>
          <w:p w14:paraId="6D2FFBD7" w14:textId="77777777" w:rsidR="00A95B6E" w:rsidRPr="00A95B6E" w:rsidRDefault="00A95B6E" w:rsidP="005A69CD">
            <w:pPr>
              <w:spacing w:before="120"/>
              <w:jc w:val="both"/>
              <w:rPr>
                <w:rFonts w:asciiTheme="minorHAnsi" w:hAnsiTheme="minorHAnsi" w:cstheme="minorHAnsi"/>
                <w:sz w:val="22"/>
                <w:szCs w:val="22"/>
              </w:rPr>
            </w:pPr>
          </w:p>
        </w:tc>
        <w:tc>
          <w:tcPr>
            <w:tcW w:w="1530" w:type="dxa"/>
            <w:tcBorders>
              <w:top w:val="nil"/>
              <w:bottom w:val="single" w:sz="4" w:space="0" w:color="auto"/>
            </w:tcBorders>
          </w:tcPr>
          <w:p w14:paraId="64DD6954" w14:textId="77777777" w:rsidR="00A95B6E" w:rsidRPr="00A95B6E" w:rsidRDefault="00A95B6E" w:rsidP="005A69CD">
            <w:pPr>
              <w:spacing w:before="120"/>
              <w:rPr>
                <w:rFonts w:asciiTheme="minorHAnsi" w:hAnsiTheme="minorHAnsi" w:cstheme="minorHAnsi"/>
                <w:sz w:val="22"/>
                <w:szCs w:val="22"/>
              </w:rPr>
            </w:pPr>
          </w:p>
        </w:tc>
        <w:tc>
          <w:tcPr>
            <w:tcW w:w="1440" w:type="dxa"/>
            <w:tcBorders>
              <w:top w:val="nil"/>
              <w:bottom w:val="single" w:sz="4" w:space="0" w:color="auto"/>
            </w:tcBorders>
          </w:tcPr>
          <w:p w14:paraId="1D1EB008" w14:textId="77777777" w:rsidR="00A95B6E" w:rsidRPr="00A95B6E" w:rsidRDefault="00A95B6E" w:rsidP="005A69CD">
            <w:pPr>
              <w:spacing w:before="120"/>
              <w:rPr>
                <w:rFonts w:asciiTheme="minorHAnsi" w:hAnsiTheme="minorHAnsi" w:cstheme="minorHAnsi"/>
                <w:sz w:val="22"/>
                <w:szCs w:val="22"/>
              </w:rPr>
            </w:pPr>
          </w:p>
        </w:tc>
        <w:tc>
          <w:tcPr>
            <w:tcW w:w="1530" w:type="dxa"/>
            <w:tcBorders>
              <w:top w:val="nil"/>
              <w:bottom w:val="single" w:sz="4" w:space="0" w:color="auto"/>
            </w:tcBorders>
          </w:tcPr>
          <w:p w14:paraId="3D53E7B1"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US$229,159</w:t>
            </w:r>
          </w:p>
        </w:tc>
        <w:tc>
          <w:tcPr>
            <w:tcW w:w="1530" w:type="dxa"/>
            <w:tcBorders>
              <w:top w:val="nil"/>
              <w:bottom w:val="single" w:sz="4" w:space="0" w:color="auto"/>
            </w:tcBorders>
          </w:tcPr>
          <w:p w14:paraId="56EC4166"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US$515,687</w:t>
            </w:r>
          </w:p>
        </w:tc>
      </w:tr>
      <w:tr w:rsidR="00A95B6E" w:rsidRPr="00A95B6E" w14:paraId="500A8F73" w14:textId="77777777" w:rsidTr="005A69CD">
        <w:trPr>
          <w:trHeight w:val="522"/>
        </w:trPr>
        <w:tc>
          <w:tcPr>
            <w:tcW w:w="1710" w:type="dxa"/>
            <w:tcBorders>
              <w:top w:val="nil"/>
              <w:bottom w:val="single" w:sz="4" w:space="0" w:color="auto"/>
            </w:tcBorders>
          </w:tcPr>
          <w:p w14:paraId="4CEF5A5A"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IDA (SIDS DOCK)</w:t>
            </w:r>
          </w:p>
        </w:tc>
        <w:tc>
          <w:tcPr>
            <w:tcW w:w="1530" w:type="dxa"/>
            <w:tcBorders>
              <w:top w:val="nil"/>
              <w:bottom w:val="single" w:sz="4" w:space="0" w:color="auto"/>
            </w:tcBorders>
          </w:tcPr>
          <w:p w14:paraId="156A18F2"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US$1,000,000</w:t>
            </w:r>
          </w:p>
        </w:tc>
        <w:tc>
          <w:tcPr>
            <w:tcW w:w="1530" w:type="dxa"/>
            <w:tcBorders>
              <w:top w:val="nil"/>
              <w:bottom w:val="single" w:sz="4" w:space="0" w:color="auto"/>
            </w:tcBorders>
          </w:tcPr>
          <w:p w14:paraId="224BC51F" w14:textId="77777777" w:rsidR="00A95B6E" w:rsidRPr="00A95B6E" w:rsidRDefault="00A95B6E" w:rsidP="005A69CD">
            <w:pPr>
              <w:spacing w:before="120"/>
              <w:rPr>
                <w:rFonts w:asciiTheme="minorHAnsi" w:hAnsiTheme="minorHAnsi" w:cstheme="minorHAnsi"/>
                <w:sz w:val="22"/>
                <w:szCs w:val="22"/>
              </w:rPr>
            </w:pPr>
          </w:p>
        </w:tc>
        <w:tc>
          <w:tcPr>
            <w:tcW w:w="1530" w:type="dxa"/>
            <w:tcBorders>
              <w:top w:val="nil"/>
              <w:bottom w:val="single" w:sz="4" w:space="0" w:color="auto"/>
            </w:tcBorders>
          </w:tcPr>
          <w:p w14:paraId="4FD5FB7F"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US$222,020</w:t>
            </w:r>
          </w:p>
        </w:tc>
        <w:tc>
          <w:tcPr>
            <w:tcW w:w="1440" w:type="dxa"/>
            <w:tcBorders>
              <w:top w:val="nil"/>
              <w:bottom w:val="single" w:sz="4" w:space="0" w:color="auto"/>
            </w:tcBorders>
          </w:tcPr>
          <w:p w14:paraId="5F1E0AAE"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US$249,060</w:t>
            </w:r>
          </w:p>
        </w:tc>
        <w:tc>
          <w:tcPr>
            <w:tcW w:w="1530" w:type="dxa"/>
            <w:tcBorders>
              <w:top w:val="nil"/>
              <w:bottom w:val="single" w:sz="4" w:space="0" w:color="auto"/>
            </w:tcBorders>
          </w:tcPr>
          <w:p w14:paraId="1E8CA35C"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US$436,891</w:t>
            </w:r>
          </w:p>
        </w:tc>
        <w:tc>
          <w:tcPr>
            <w:tcW w:w="1530" w:type="dxa"/>
            <w:tcBorders>
              <w:top w:val="nil"/>
              <w:bottom w:val="single" w:sz="4" w:space="0" w:color="auto"/>
            </w:tcBorders>
          </w:tcPr>
          <w:p w14:paraId="1463B45A"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US$8,693</w:t>
            </w:r>
          </w:p>
        </w:tc>
      </w:tr>
      <w:tr w:rsidR="00A95B6E" w:rsidRPr="00A95B6E" w14:paraId="0A2686D6" w14:textId="77777777" w:rsidTr="005A69CD">
        <w:trPr>
          <w:trHeight w:val="522"/>
        </w:trPr>
        <w:tc>
          <w:tcPr>
            <w:tcW w:w="1710" w:type="dxa"/>
            <w:tcBorders>
              <w:top w:val="nil"/>
              <w:bottom w:val="single" w:sz="4" w:space="0" w:color="auto"/>
            </w:tcBorders>
          </w:tcPr>
          <w:p w14:paraId="402E15CE"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GONZ</w:t>
            </w:r>
          </w:p>
        </w:tc>
        <w:tc>
          <w:tcPr>
            <w:tcW w:w="1530" w:type="dxa"/>
            <w:tcBorders>
              <w:top w:val="single" w:sz="4" w:space="0" w:color="auto"/>
              <w:bottom w:val="single" w:sz="4" w:space="0" w:color="auto"/>
            </w:tcBorders>
          </w:tcPr>
          <w:p w14:paraId="4307504F"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US$800,000</w:t>
            </w:r>
          </w:p>
        </w:tc>
        <w:tc>
          <w:tcPr>
            <w:tcW w:w="1530" w:type="dxa"/>
            <w:tcBorders>
              <w:top w:val="single" w:sz="4" w:space="0" w:color="auto"/>
              <w:bottom w:val="single" w:sz="4" w:space="0" w:color="auto"/>
            </w:tcBorders>
          </w:tcPr>
          <w:p w14:paraId="0AA0C3B0"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US$500,000</w:t>
            </w:r>
            <w:r w:rsidRPr="00A95B6E">
              <w:rPr>
                <w:rStyle w:val="FootnoteReference"/>
                <w:rFonts w:asciiTheme="minorHAnsi" w:hAnsiTheme="minorHAnsi" w:cstheme="minorHAnsi"/>
                <w:sz w:val="22"/>
                <w:szCs w:val="22"/>
              </w:rPr>
              <w:footnoteReference w:id="7"/>
            </w:r>
          </w:p>
        </w:tc>
        <w:tc>
          <w:tcPr>
            <w:tcW w:w="1530" w:type="dxa"/>
            <w:tcBorders>
              <w:top w:val="nil"/>
              <w:bottom w:val="single" w:sz="4" w:space="0" w:color="auto"/>
            </w:tcBorders>
          </w:tcPr>
          <w:p w14:paraId="547FFA5F"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US$300,000</w:t>
            </w:r>
          </w:p>
        </w:tc>
        <w:tc>
          <w:tcPr>
            <w:tcW w:w="1440" w:type="dxa"/>
            <w:tcBorders>
              <w:top w:val="nil"/>
              <w:bottom w:val="single" w:sz="4" w:space="0" w:color="auto"/>
            </w:tcBorders>
          </w:tcPr>
          <w:p w14:paraId="4CB4FAA2" w14:textId="77777777" w:rsidR="00A95B6E" w:rsidRPr="00A95B6E" w:rsidRDefault="00A95B6E" w:rsidP="005A69CD">
            <w:pPr>
              <w:spacing w:before="120"/>
              <w:rPr>
                <w:rFonts w:asciiTheme="minorHAnsi" w:hAnsiTheme="minorHAnsi" w:cstheme="minorHAnsi"/>
                <w:sz w:val="22"/>
                <w:szCs w:val="22"/>
              </w:rPr>
            </w:pPr>
          </w:p>
        </w:tc>
        <w:tc>
          <w:tcPr>
            <w:tcW w:w="1530" w:type="dxa"/>
            <w:tcBorders>
              <w:top w:val="nil"/>
              <w:bottom w:val="single" w:sz="4" w:space="0" w:color="auto"/>
            </w:tcBorders>
          </w:tcPr>
          <w:p w14:paraId="55FFF6D0" w14:textId="77777777" w:rsidR="00A95B6E" w:rsidRPr="00A95B6E" w:rsidRDefault="00A95B6E" w:rsidP="005A69CD">
            <w:pPr>
              <w:spacing w:before="120"/>
              <w:rPr>
                <w:rFonts w:asciiTheme="minorHAnsi" w:hAnsiTheme="minorHAnsi" w:cstheme="minorHAnsi"/>
                <w:sz w:val="22"/>
                <w:szCs w:val="22"/>
              </w:rPr>
            </w:pPr>
          </w:p>
        </w:tc>
        <w:tc>
          <w:tcPr>
            <w:tcW w:w="1530" w:type="dxa"/>
            <w:tcBorders>
              <w:top w:val="nil"/>
              <w:bottom w:val="single" w:sz="4" w:space="0" w:color="auto"/>
            </w:tcBorders>
          </w:tcPr>
          <w:p w14:paraId="57AC5ADC" w14:textId="77777777" w:rsidR="00A95B6E" w:rsidRPr="00A95B6E" w:rsidRDefault="00A95B6E" w:rsidP="005A69CD">
            <w:pPr>
              <w:spacing w:before="120"/>
              <w:rPr>
                <w:rFonts w:asciiTheme="minorHAnsi" w:hAnsiTheme="minorHAnsi" w:cstheme="minorHAnsi"/>
                <w:sz w:val="22"/>
                <w:szCs w:val="22"/>
              </w:rPr>
            </w:pPr>
          </w:p>
        </w:tc>
      </w:tr>
      <w:tr w:rsidR="00A95B6E" w:rsidRPr="00A95B6E" w14:paraId="42ED850E" w14:textId="77777777" w:rsidTr="005A69CD">
        <w:trPr>
          <w:trHeight w:val="522"/>
        </w:trPr>
        <w:tc>
          <w:tcPr>
            <w:tcW w:w="1710" w:type="dxa"/>
            <w:tcBorders>
              <w:top w:val="nil"/>
              <w:bottom w:val="single" w:sz="4" w:space="0" w:color="auto"/>
            </w:tcBorders>
          </w:tcPr>
          <w:p w14:paraId="030F7C37"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Clinton Climate Initiative (CCI)</w:t>
            </w:r>
          </w:p>
        </w:tc>
        <w:tc>
          <w:tcPr>
            <w:tcW w:w="1530" w:type="dxa"/>
            <w:tcBorders>
              <w:top w:val="nil"/>
              <w:bottom w:val="single" w:sz="4" w:space="0" w:color="auto"/>
            </w:tcBorders>
          </w:tcPr>
          <w:p w14:paraId="041CED80"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US$500,000</w:t>
            </w:r>
          </w:p>
        </w:tc>
        <w:tc>
          <w:tcPr>
            <w:tcW w:w="1530" w:type="dxa"/>
            <w:tcBorders>
              <w:top w:val="nil"/>
              <w:bottom w:val="single" w:sz="4" w:space="0" w:color="auto"/>
            </w:tcBorders>
          </w:tcPr>
          <w:p w14:paraId="64CFFEB9"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US$235,000</w:t>
            </w:r>
            <w:r w:rsidRPr="00A95B6E">
              <w:rPr>
                <w:rStyle w:val="FootnoteReference"/>
                <w:rFonts w:asciiTheme="minorHAnsi" w:hAnsiTheme="minorHAnsi" w:cstheme="minorHAnsi"/>
                <w:sz w:val="22"/>
                <w:szCs w:val="22"/>
              </w:rPr>
              <w:footnoteReference w:id="8"/>
            </w:r>
          </w:p>
        </w:tc>
        <w:tc>
          <w:tcPr>
            <w:tcW w:w="1530" w:type="dxa"/>
            <w:tcBorders>
              <w:top w:val="nil"/>
              <w:bottom w:val="single" w:sz="4" w:space="0" w:color="auto"/>
            </w:tcBorders>
          </w:tcPr>
          <w:p w14:paraId="1A6BEB06"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US$35,000</w:t>
            </w:r>
          </w:p>
        </w:tc>
        <w:tc>
          <w:tcPr>
            <w:tcW w:w="1440" w:type="dxa"/>
            <w:tcBorders>
              <w:top w:val="nil"/>
              <w:bottom w:val="single" w:sz="4" w:space="0" w:color="auto"/>
            </w:tcBorders>
          </w:tcPr>
          <w:p w14:paraId="3923F7FB"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US$115,000</w:t>
            </w:r>
          </w:p>
        </w:tc>
        <w:tc>
          <w:tcPr>
            <w:tcW w:w="1530" w:type="dxa"/>
            <w:tcBorders>
              <w:top w:val="nil"/>
              <w:bottom w:val="single" w:sz="4" w:space="0" w:color="auto"/>
            </w:tcBorders>
          </w:tcPr>
          <w:p w14:paraId="33ED37DE"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US$115,000</w:t>
            </w:r>
          </w:p>
        </w:tc>
        <w:tc>
          <w:tcPr>
            <w:tcW w:w="1530" w:type="dxa"/>
            <w:tcBorders>
              <w:top w:val="nil"/>
              <w:bottom w:val="single" w:sz="4" w:space="0" w:color="auto"/>
            </w:tcBorders>
          </w:tcPr>
          <w:p w14:paraId="2E8517C4" w14:textId="77777777" w:rsidR="00A95B6E" w:rsidRPr="00A95B6E" w:rsidRDefault="00A95B6E" w:rsidP="005A69CD">
            <w:pPr>
              <w:spacing w:before="120"/>
              <w:rPr>
                <w:rFonts w:asciiTheme="minorHAnsi" w:hAnsiTheme="minorHAnsi" w:cstheme="minorHAnsi"/>
                <w:sz w:val="22"/>
                <w:szCs w:val="22"/>
              </w:rPr>
            </w:pPr>
          </w:p>
        </w:tc>
      </w:tr>
      <w:tr w:rsidR="00A95B6E" w:rsidRPr="00A95B6E" w14:paraId="3E9D9FC7" w14:textId="77777777" w:rsidTr="005A69CD">
        <w:trPr>
          <w:trHeight w:val="522"/>
        </w:trPr>
        <w:tc>
          <w:tcPr>
            <w:tcW w:w="1710" w:type="dxa"/>
            <w:tcBorders>
              <w:top w:val="nil"/>
              <w:bottom w:val="single" w:sz="4" w:space="0" w:color="auto"/>
            </w:tcBorders>
          </w:tcPr>
          <w:p w14:paraId="2D165589"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GOSL</w:t>
            </w:r>
          </w:p>
        </w:tc>
        <w:tc>
          <w:tcPr>
            <w:tcW w:w="1530" w:type="dxa"/>
            <w:tcBorders>
              <w:top w:val="nil"/>
              <w:bottom w:val="single" w:sz="4" w:space="0" w:color="auto"/>
            </w:tcBorders>
          </w:tcPr>
          <w:p w14:paraId="4CDC2E61"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US$275,000</w:t>
            </w:r>
          </w:p>
        </w:tc>
        <w:tc>
          <w:tcPr>
            <w:tcW w:w="1530" w:type="dxa"/>
            <w:tcBorders>
              <w:top w:val="nil"/>
              <w:bottom w:val="single" w:sz="4" w:space="0" w:color="auto"/>
            </w:tcBorders>
          </w:tcPr>
          <w:p w14:paraId="35EC0F43" w14:textId="77777777" w:rsidR="00A95B6E" w:rsidRPr="00A95B6E" w:rsidRDefault="00A95B6E" w:rsidP="005A69CD">
            <w:pPr>
              <w:spacing w:before="120"/>
              <w:rPr>
                <w:rFonts w:asciiTheme="minorHAnsi" w:hAnsiTheme="minorHAnsi" w:cstheme="minorHAnsi"/>
                <w:sz w:val="22"/>
                <w:szCs w:val="22"/>
              </w:rPr>
            </w:pPr>
          </w:p>
        </w:tc>
        <w:tc>
          <w:tcPr>
            <w:tcW w:w="1530" w:type="dxa"/>
            <w:tcBorders>
              <w:top w:val="nil"/>
              <w:bottom w:val="single" w:sz="4" w:space="0" w:color="auto"/>
            </w:tcBorders>
          </w:tcPr>
          <w:p w14:paraId="3C1256E1"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In kind</w:t>
            </w:r>
          </w:p>
        </w:tc>
        <w:tc>
          <w:tcPr>
            <w:tcW w:w="1440" w:type="dxa"/>
            <w:tcBorders>
              <w:top w:val="nil"/>
              <w:bottom w:val="single" w:sz="4" w:space="0" w:color="auto"/>
            </w:tcBorders>
          </w:tcPr>
          <w:p w14:paraId="269BD1E7"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In kind</w:t>
            </w:r>
          </w:p>
        </w:tc>
        <w:tc>
          <w:tcPr>
            <w:tcW w:w="1530" w:type="dxa"/>
            <w:tcBorders>
              <w:top w:val="nil"/>
              <w:bottom w:val="single" w:sz="4" w:space="0" w:color="auto"/>
            </w:tcBorders>
          </w:tcPr>
          <w:p w14:paraId="42D04E6E" w14:textId="77777777" w:rsidR="00A95B6E" w:rsidRPr="00A95B6E" w:rsidRDefault="00A95B6E" w:rsidP="005A69CD">
            <w:pPr>
              <w:spacing w:before="120"/>
              <w:rPr>
                <w:rFonts w:asciiTheme="minorHAnsi" w:hAnsiTheme="minorHAnsi" w:cstheme="minorHAnsi"/>
                <w:sz w:val="22"/>
                <w:szCs w:val="22"/>
              </w:rPr>
            </w:pPr>
            <w:r w:rsidRPr="00A95B6E">
              <w:rPr>
                <w:rFonts w:asciiTheme="minorHAnsi" w:hAnsiTheme="minorHAnsi" w:cstheme="minorHAnsi"/>
                <w:sz w:val="22"/>
                <w:szCs w:val="22"/>
              </w:rPr>
              <w:t>In kind</w:t>
            </w:r>
          </w:p>
        </w:tc>
        <w:tc>
          <w:tcPr>
            <w:tcW w:w="1530" w:type="dxa"/>
            <w:tcBorders>
              <w:top w:val="nil"/>
              <w:bottom w:val="single" w:sz="4" w:space="0" w:color="auto"/>
            </w:tcBorders>
          </w:tcPr>
          <w:p w14:paraId="4C5D9EB0" w14:textId="77777777" w:rsidR="00A95B6E" w:rsidRPr="00A95B6E" w:rsidRDefault="00A95B6E" w:rsidP="005A69CD">
            <w:pPr>
              <w:spacing w:before="120"/>
              <w:rPr>
                <w:rFonts w:asciiTheme="minorHAnsi" w:hAnsiTheme="minorHAnsi" w:cstheme="minorHAnsi"/>
                <w:sz w:val="22"/>
                <w:szCs w:val="22"/>
              </w:rPr>
            </w:pPr>
          </w:p>
        </w:tc>
      </w:tr>
    </w:tbl>
    <w:p w14:paraId="400766F7" w14:textId="77777777" w:rsidR="00A95B6E" w:rsidRPr="00A95B6E" w:rsidRDefault="00A95B6E" w:rsidP="00A95B6E">
      <w:pPr>
        <w:rPr>
          <w:rFonts w:asciiTheme="minorHAnsi" w:hAnsiTheme="minorHAnsi" w:cstheme="minorHAnsi"/>
          <w:sz w:val="22"/>
          <w:szCs w:val="22"/>
        </w:rPr>
      </w:pPr>
    </w:p>
    <w:p w14:paraId="07106810" w14:textId="77777777" w:rsidR="00A95B6E" w:rsidRDefault="00A95B6E" w:rsidP="00A95B6E">
      <w:pPr>
        <w:rPr>
          <w:rFonts w:asciiTheme="minorHAnsi" w:hAnsiTheme="minorHAnsi" w:cstheme="minorHAnsi"/>
          <w:bCs/>
          <w:sz w:val="22"/>
          <w:szCs w:val="22"/>
        </w:rPr>
      </w:pPr>
      <w:bookmarkStart w:id="136" w:name="_Hlk13138334"/>
    </w:p>
    <w:p w14:paraId="3919D27D" w14:textId="0EB1DA80" w:rsidR="00A95B6E" w:rsidRPr="00A95B6E" w:rsidRDefault="00A95B6E" w:rsidP="00F42D35">
      <w:pPr>
        <w:pStyle w:val="ListParagraph"/>
        <w:numPr>
          <w:ilvl w:val="0"/>
          <w:numId w:val="20"/>
        </w:numPr>
        <w:rPr>
          <w:rFonts w:asciiTheme="minorHAnsi" w:hAnsiTheme="minorHAnsi" w:cstheme="minorHAnsi"/>
          <w:b/>
          <w:sz w:val="22"/>
          <w:szCs w:val="22"/>
        </w:rPr>
      </w:pPr>
      <w:r w:rsidRPr="00A95B6E">
        <w:rPr>
          <w:rFonts w:asciiTheme="minorHAnsi" w:hAnsiTheme="minorHAnsi" w:cstheme="minorHAnsi"/>
          <w:b/>
          <w:sz w:val="22"/>
          <w:szCs w:val="22"/>
        </w:rPr>
        <w:t>PROJECT IMPLEMENTATION</w:t>
      </w:r>
    </w:p>
    <w:bookmarkEnd w:id="136"/>
    <w:p w14:paraId="2EACD12A" w14:textId="77777777" w:rsidR="00A95B6E" w:rsidRPr="00A95B6E" w:rsidRDefault="00A95B6E" w:rsidP="00A95B6E">
      <w:pPr>
        <w:rPr>
          <w:rFonts w:asciiTheme="minorHAnsi" w:hAnsiTheme="minorHAnsi" w:cstheme="minorHAnsi"/>
          <w:bCs/>
          <w:sz w:val="22"/>
          <w:szCs w:val="22"/>
        </w:rPr>
      </w:pPr>
    </w:p>
    <w:p w14:paraId="36E1043C" w14:textId="77777777" w:rsidR="00A95B6E" w:rsidRPr="00A95B6E" w:rsidRDefault="00A95B6E" w:rsidP="00A95B6E">
      <w:pPr>
        <w:rPr>
          <w:rFonts w:asciiTheme="minorHAnsi" w:hAnsiTheme="minorHAnsi" w:cstheme="minorHAnsi"/>
          <w:b/>
          <w:sz w:val="22"/>
          <w:szCs w:val="22"/>
        </w:rPr>
      </w:pPr>
      <w:r w:rsidRPr="00A95B6E">
        <w:rPr>
          <w:rFonts w:asciiTheme="minorHAnsi" w:hAnsiTheme="minorHAnsi" w:cstheme="minorHAnsi"/>
          <w:b/>
          <w:sz w:val="22"/>
          <w:szCs w:val="22"/>
        </w:rPr>
        <w:t xml:space="preserve">6. </w:t>
      </w:r>
      <w:r w:rsidRPr="00A95B6E">
        <w:rPr>
          <w:rFonts w:asciiTheme="minorHAnsi" w:hAnsiTheme="minorHAnsi" w:cstheme="minorHAnsi"/>
          <w:b/>
          <w:sz w:val="22"/>
          <w:szCs w:val="22"/>
        </w:rPr>
        <w:tab/>
        <w:t>Comparison of Original and Actual Implementation Schedules</w:t>
      </w:r>
    </w:p>
    <w:p w14:paraId="716C52AD" w14:textId="77777777" w:rsidR="00A95B6E" w:rsidRPr="00A95B6E" w:rsidRDefault="00A95B6E" w:rsidP="00A95B6E">
      <w:pPr>
        <w:ind w:left="240"/>
        <w:jc w:val="both"/>
        <w:rPr>
          <w:rFonts w:asciiTheme="minorHAnsi" w:hAnsiTheme="minorHAnsi" w:cstheme="minorHAnsi"/>
          <w:sz w:val="22"/>
          <w:szCs w:val="22"/>
        </w:rPr>
      </w:pPr>
    </w:p>
    <w:p w14:paraId="63ACB1BA" w14:textId="77777777" w:rsidR="00A95B6E" w:rsidRPr="00A95B6E" w:rsidRDefault="00A95B6E" w:rsidP="00A95B6E">
      <w:pPr>
        <w:ind w:left="240"/>
        <w:jc w:val="both"/>
        <w:rPr>
          <w:rFonts w:asciiTheme="minorHAnsi" w:hAnsiTheme="minorHAnsi" w:cstheme="minorHAnsi"/>
          <w:sz w:val="22"/>
          <w:szCs w:val="22"/>
        </w:rPr>
      </w:pPr>
      <w:r w:rsidRPr="00A95B6E">
        <w:rPr>
          <w:rFonts w:asciiTheme="minorHAnsi" w:hAnsiTheme="minorHAnsi" w:cstheme="minorHAnsi"/>
          <w:sz w:val="22"/>
          <w:szCs w:val="22"/>
        </w:rPr>
        <w:t>During the implementation of the GRDP, the Implementing Agency was always cognizant of (i) tasks specifically behind schedule (ii) reasons for the delays that have caused the tasks to fall behind schedule and (iii) steps that have been or are being taken (or should be taken) to restore the situation to its initial state.</w:t>
      </w:r>
    </w:p>
    <w:p w14:paraId="732B2893" w14:textId="77777777" w:rsidR="00A95B6E" w:rsidRPr="00A95B6E" w:rsidRDefault="00A95B6E" w:rsidP="00A95B6E">
      <w:pPr>
        <w:jc w:val="both"/>
        <w:rPr>
          <w:rFonts w:asciiTheme="minorHAnsi" w:hAnsiTheme="minorHAnsi" w:cstheme="minorHAnsi"/>
          <w:sz w:val="22"/>
          <w:szCs w:val="22"/>
        </w:rPr>
      </w:pPr>
    </w:p>
    <w:p w14:paraId="0C64B8FC" w14:textId="54E29764" w:rsidR="00A95B6E" w:rsidRPr="00A95B6E" w:rsidRDefault="00A95B6E" w:rsidP="00A95B6E">
      <w:pPr>
        <w:ind w:left="240"/>
        <w:jc w:val="both"/>
        <w:rPr>
          <w:rFonts w:asciiTheme="minorHAnsi" w:hAnsiTheme="minorHAnsi" w:cstheme="minorHAnsi"/>
          <w:sz w:val="22"/>
          <w:szCs w:val="22"/>
        </w:rPr>
      </w:pPr>
      <w:r w:rsidRPr="00A95B6E">
        <w:rPr>
          <w:rFonts w:asciiTheme="minorHAnsi" w:hAnsiTheme="minorHAnsi" w:cstheme="minorHAnsi"/>
          <w:sz w:val="22"/>
          <w:szCs w:val="22"/>
        </w:rPr>
        <w:t>Consequently, there were time overruns (from signing of contract to completion) on three consultancies. They were: ESIA (1.5 months), Transaction Support (10.5 months) and Public Information and Communications Campaign (6 months).</w:t>
      </w:r>
    </w:p>
    <w:p w14:paraId="071D7717" w14:textId="77777777" w:rsidR="00A95B6E" w:rsidRPr="00A95B6E" w:rsidRDefault="00A95B6E" w:rsidP="00A95B6E">
      <w:pPr>
        <w:autoSpaceDE w:val="0"/>
        <w:autoSpaceDN w:val="0"/>
        <w:adjustRightInd w:val="0"/>
        <w:spacing w:line="240" w:lineRule="atLeast"/>
        <w:jc w:val="both"/>
        <w:rPr>
          <w:rFonts w:asciiTheme="minorHAnsi" w:hAnsiTheme="minorHAnsi" w:cstheme="minorHAnsi"/>
          <w:b/>
          <w:sz w:val="22"/>
          <w:szCs w:val="22"/>
        </w:rPr>
      </w:pPr>
    </w:p>
    <w:p w14:paraId="4785FFDB" w14:textId="639285A2" w:rsidR="00A95B6E" w:rsidRPr="00A95B6E" w:rsidRDefault="00A95B6E" w:rsidP="00A95B6E">
      <w:pPr>
        <w:autoSpaceDE w:val="0"/>
        <w:autoSpaceDN w:val="0"/>
        <w:adjustRightInd w:val="0"/>
        <w:spacing w:line="240" w:lineRule="atLeast"/>
        <w:jc w:val="both"/>
        <w:rPr>
          <w:rFonts w:asciiTheme="minorHAnsi" w:hAnsiTheme="minorHAnsi" w:cstheme="minorHAnsi"/>
          <w:b/>
          <w:bCs/>
          <w:color w:val="000000"/>
          <w:sz w:val="22"/>
          <w:szCs w:val="22"/>
        </w:rPr>
      </w:pPr>
      <w:r w:rsidRPr="00A95B6E">
        <w:rPr>
          <w:rFonts w:asciiTheme="minorHAnsi" w:hAnsiTheme="minorHAnsi" w:cstheme="minorHAnsi"/>
          <w:b/>
          <w:bCs/>
          <w:color w:val="000000"/>
          <w:sz w:val="22"/>
          <w:szCs w:val="22"/>
        </w:rPr>
        <w:t>7.</w:t>
      </w:r>
      <w:r w:rsidRPr="00A95B6E">
        <w:rPr>
          <w:rFonts w:asciiTheme="minorHAnsi" w:hAnsiTheme="minorHAnsi" w:cstheme="minorHAnsi"/>
          <w:b/>
          <w:bCs/>
          <w:color w:val="000000"/>
          <w:sz w:val="22"/>
          <w:szCs w:val="22"/>
        </w:rPr>
        <w:tab/>
        <w:t>Selection of Consultants</w:t>
      </w:r>
    </w:p>
    <w:p w14:paraId="7AB53D76" w14:textId="77777777" w:rsidR="00A95B6E" w:rsidRPr="00A95B6E" w:rsidRDefault="00A95B6E" w:rsidP="00A95B6E">
      <w:pPr>
        <w:autoSpaceDE w:val="0"/>
        <w:autoSpaceDN w:val="0"/>
        <w:adjustRightInd w:val="0"/>
        <w:spacing w:line="240" w:lineRule="atLeast"/>
        <w:jc w:val="both"/>
        <w:rPr>
          <w:rFonts w:asciiTheme="minorHAnsi" w:hAnsiTheme="minorHAnsi" w:cstheme="minorHAnsi"/>
          <w:color w:val="000000"/>
          <w:sz w:val="22"/>
          <w:szCs w:val="22"/>
        </w:rPr>
      </w:pPr>
    </w:p>
    <w:p w14:paraId="1603CDF5" w14:textId="77777777" w:rsidR="00A95B6E" w:rsidRPr="00A95B6E" w:rsidRDefault="00A95B6E" w:rsidP="00A95B6E">
      <w:pPr>
        <w:autoSpaceDE w:val="0"/>
        <w:autoSpaceDN w:val="0"/>
        <w:adjustRightInd w:val="0"/>
        <w:spacing w:line="240" w:lineRule="atLeast"/>
        <w:jc w:val="both"/>
        <w:rPr>
          <w:rFonts w:asciiTheme="minorHAnsi" w:hAnsiTheme="minorHAnsi" w:cstheme="minorHAnsi"/>
          <w:sz w:val="22"/>
          <w:szCs w:val="22"/>
          <w:lang w:val="en-GB"/>
        </w:rPr>
      </w:pPr>
      <w:r w:rsidRPr="00A95B6E">
        <w:rPr>
          <w:rFonts w:asciiTheme="minorHAnsi" w:hAnsiTheme="minorHAnsi" w:cstheme="minorHAnsi"/>
          <w:color w:val="000000"/>
          <w:sz w:val="22"/>
          <w:szCs w:val="22"/>
        </w:rPr>
        <w:t xml:space="preserve">Consulting services were contracted under the GRDP in the following areas of expertise:  LiDAR (Consultant’s Name – McElhanney), Pre-feasibility study (Consultant’s Name – </w:t>
      </w:r>
      <w:proofErr w:type="spellStart"/>
      <w:r w:rsidRPr="00A95B6E">
        <w:rPr>
          <w:rFonts w:asciiTheme="minorHAnsi" w:hAnsiTheme="minorHAnsi" w:cstheme="minorHAnsi"/>
          <w:color w:val="000000"/>
          <w:sz w:val="22"/>
          <w:szCs w:val="22"/>
        </w:rPr>
        <w:t>GeothermEx</w:t>
      </w:r>
      <w:proofErr w:type="spellEnd"/>
      <w:r w:rsidRPr="00A95B6E">
        <w:rPr>
          <w:rFonts w:asciiTheme="minorHAnsi" w:hAnsiTheme="minorHAnsi" w:cstheme="minorHAnsi"/>
          <w:color w:val="000000"/>
          <w:sz w:val="22"/>
          <w:szCs w:val="22"/>
        </w:rPr>
        <w:t xml:space="preserve">), ESIA (Consultant’s Name – Panorama), Transaction Support (Consultant’s Name – Clean Infra Partners), as well as Project Management and Public Information &amp; Communications Campaign.  </w:t>
      </w:r>
    </w:p>
    <w:p w14:paraId="2B00EDAC" w14:textId="13D6AC3A" w:rsidR="00A95B6E" w:rsidRDefault="00A95B6E" w:rsidP="00A95B6E">
      <w:pPr>
        <w:pStyle w:val="ListParagraph"/>
        <w:widowControl w:val="0"/>
        <w:spacing w:after="200" w:line="276" w:lineRule="auto"/>
        <w:jc w:val="both"/>
        <w:rPr>
          <w:rFonts w:asciiTheme="minorHAnsi" w:eastAsia="SimSun" w:hAnsiTheme="minorHAnsi" w:cstheme="minorHAnsi"/>
          <w:sz w:val="22"/>
          <w:szCs w:val="22"/>
        </w:rPr>
      </w:pPr>
    </w:p>
    <w:p w14:paraId="2D99D8D4" w14:textId="77777777" w:rsidR="00A95B6E" w:rsidRPr="00A95B6E" w:rsidRDefault="00A95B6E" w:rsidP="00A95B6E">
      <w:pPr>
        <w:pStyle w:val="ListParagraph"/>
        <w:widowControl w:val="0"/>
        <w:spacing w:after="200" w:line="276" w:lineRule="auto"/>
        <w:jc w:val="both"/>
        <w:rPr>
          <w:rFonts w:asciiTheme="minorHAnsi" w:eastAsia="SimSun" w:hAnsiTheme="minorHAnsi" w:cstheme="minorHAnsi"/>
          <w:sz w:val="22"/>
          <w:szCs w:val="22"/>
        </w:rPr>
      </w:pPr>
    </w:p>
    <w:p w14:paraId="5DAAA5C4" w14:textId="7078B21A" w:rsidR="00A95B6E" w:rsidRPr="00A95B6E" w:rsidRDefault="00A95B6E" w:rsidP="00F42D35">
      <w:pPr>
        <w:pStyle w:val="ListParagraph"/>
        <w:numPr>
          <w:ilvl w:val="0"/>
          <w:numId w:val="20"/>
        </w:numPr>
        <w:rPr>
          <w:rFonts w:asciiTheme="minorHAnsi" w:hAnsiTheme="minorHAnsi" w:cstheme="minorHAnsi"/>
          <w:b/>
          <w:sz w:val="22"/>
          <w:szCs w:val="22"/>
        </w:rPr>
      </w:pPr>
      <w:bookmarkStart w:id="137" w:name="_Hlk13138689"/>
      <w:r w:rsidRPr="00A95B6E">
        <w:rPr>
          <w:rFonts w:asciiTheme="minorHAnsi" w:hAnsiTheme="minorHAnsi" w:cstheme="minorHAnsi"/>
          <w:b/>
          <w:sz w:val="22"/>
          <w:szCs w:val="22"/>
        </w:rPr>
        <w:t>PROJECT EXTENSIONS</w:t>
      </w:r>
    </w:p>
    <w:bookmarkEnd w:id="137"/>
    <w:p w14:paraId="76A63893" w14:textId="77777777" w:rsidR="00A95B6E" w:rsidRPr="00A95B6E" w:rsidRDefault="00A95B6E" w:rsidP="00A95B6E">
      <w:pPr>
        <w:pStyle w:val="ListParagraph"/>
        <w:ind w:left="1080"/>
        <w:jc w:val="both"/>
        <w:rPr>
          <w:rFonts w:asciiTheme="minorHAnsi" w:hAnsiTheme="minorHAnsi" w:cstheme="minorHAnsi"/>
          <w:bCs/>
          <w:sz w:val="22"/>
          <w:szCs w:val="22"/>
        </w:rPr>
      </w:pPr>
    </w:p>
    <w:p w14:paraId="61D56094" w14:textId="77777777" w:rsidR="00A95B6E" w:rsidRPr="00A95B6E" w:rsidRDefault="00A95B6E" w:rsidP="00A95B6E">
      <w:pPr>
        <w:pStyle w:val="ListParagraph"/>
        <w:ind w:left="0"/>
        <w:jc w:val="both"/>
        <w:rPr>
          <w:rFonts w:asciiTheme="minorHAnsi" w:hAnsiTheme="minorHAnsi" w:cstheme="minorHAnsi"/>
          <w:sz w:val="22"/>
          <w:szCs w:val="22"/>
        </w:rPr>
      </w:pPr>
      <w:r w:rsidRPr="00A95B6E">
        <w:rPr>
          <w:rFonts w:asciiTheme="minorHAnsi" w:hAnsiTheme="minorHAnsi" w:cstheme="minorHAnsi"/>
          <w:b/>
          <w:sz w:val="22"/>
          <w:szCs w:val="22"/>
        </w:rPr>
        <w:t>8.</w:t>
      </w:r>
      <w:r w:rsidRPr="00A95B6E">
        <w:rPr>
          <w:rFonts w:asciiTheme="minorHAnsi" w:hAnsiTheme="minorHAnsi" w:cstheme="minorHAnsi"/>
          <w:b/>
          <w:sz w:val="22"/>
          <w:szCs w:val="22"/>
        </w:rPr>
        <w:tab/>
        <w:t>First Extension of Project Closing Date</w:t>
      </w:r>
    </w:p>
    <w:p w14:paraId="51E6ED4C" w14:textId="77777777" w:rsidR="00A95B6E" w:rsidRPr="00A95B6E" w:rsidRDefault="00A95B6E" w:rsidP="00A95B6E">
      <w:pPr>
        <w:jc w:val="both"/>
        <w:rPr>
          <w:rFonts w:asciiTheme="minorHAnsi" w:hAnsiTheme="minorHAnsi" w:cstheme="minorHAnsi"/>
          <w:sz w:val="22"/>
          <w:szCs w:val="22"/>
        </w:rPr>
      </w:pPr>
    </w:p>
    <w:p w14:paraId="232A6D27"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 xml:space="preserve">The project team was faced with </w:t>
      </w:r>
      <w:proofErr w:type="gramStart"/>
      <w:r w:rsidRPr="00A95B6E">
        <w:rPr>
          <w:rFonts w:asciiTheme="minorHAnsi" w:hAnsiTheme="minorHAnsi" w:cstheme="minorHAnsi"/>
          <w:sz w:val="22"/>
          <w:szCs w:val="22"/>
        </w:rPr>
        <w:t>a number of</w:t>
      </w:r>
      <w:proofErr w:type="gramEnd"/>
      <w:r w:rsidRPr="00A95B6E">
        <w:rPr>
          <w:rFonts w:asciiTheme="minorHAnsi" w:hAnsiTheme="minorHAnsi" w:cstheme="minorHAnsi"/>
          <w:sz w:val="22"/>
          <w:szCs w:val="22"/>
        </w:rPr>
        <w:t xml:space="preserve"> challenges including a re-definition of the scope of work under the Light Detection and Ranging (LiDAR) Survey, resulting in the extension of the field work. Additionally, the geothermal developer, </w:t>
      </w:r>
      <w:proofErr w:type="spellStart"/>
      <w:r w:rsidRPr="00A95B6E">
        <w:rPr>
          <w:rFonts w:asciiTheme="minorHAnsi" w:hAnsiTheme="minorHAnsi" w:cstheme="minorHAnsi"/>
          <w:sz w:val="22"/>
          <w:szCs w:val="22"/>
        </w:rPr>
        <w:t>Ormat</w:t>
      </w:r>
      <w:proofErr w:type="spellEnd"/>
      <w:r w:rsidRPr="00A95B6E">
        <w:rPr>
          <w:rFonts w:asciiTheme="minorHAnsi" w:hAnsiTheme="minorHAnsi" w:cstheme="minorHAnsi"/>
          <w:sz w:val="22"/>
          <w:szCs w:val="22"/>
        </w:rPr>
        <w:t xml:space="preserve"> Inc., decided to re-structure the company, with the appointment of a new management team, including a new head of Business Development and a new Legal Advisor. An extension was processed to allow additional time to complete these activities. </w:t>
      </w:r>
    </w:p>
    <w:p w14:paraId="2DAA4444" w14:textId="77777777" w:rsidR="00A95B6E" w:rsidRPr="00A95B6E" w:rsidRDefault="00A95B6E" w:rsidP="00A95B6E">
      <w:pPr>
        <w:pStyle w:val="ListParagraph"/>
        <w:ind w:left="360"/>
        <w:jc w:val="both"/>
        <w:rPr>
          <w:rFonts w:asciiTheme="minorHAnsi" w:hAnsiTheme="minorHAnsi" w:cstheme="minorHAnsi"/>
          <w:bCs/>
          <w:sz w:val="22"/>
          <w:szCs w:val="22"/>
        </w:rPr>
      </w:pPr>
    </w:p>
    <w:p w14:paraId="7809A909" w14:textId="77777777" w:rsidR="00A95B6E" w:rsidRPr="00A95B6E" w:rsidRDefault="00A95B6E" w:rsidP="00A95B6E">
      <w:pPr>
        <w:pStyle w:val="ListParagraph"/>
        <w:ind w:left="0"/>
        <w:jc w:val="both"/>
        <w:rPr>
          <w:rFonts w:asciiTheme="minorHAnsi" w:hAnsiTheme="minorHAnsi" w:cstheme="minorHAnsi"/>
          <w:b/>
          <w:sz w:val="22"/>
          <w:szCs w:val="22"/>
        </w:rPr>
      </w:pPr>
      <w:bookmarkStart w:id="138" w:name="_Hlk13138794"/>
      <w:r w:rsidRPr="00A95B6E">
        <w:rPr>
          <w:rFonts w:asciiTheme="minorHAnsi" w:hAnsiTheme="minorHAnsi" w:cstheme="minorHAnsi"/>
          <w:b/>
          <w:sz w:val="22"/>
          <w:szCs w:val="22"/>
        </w:rPr>
        <w:t>9.</w:t>
      </w:r>
      <w:r w:rsidRPr="00A95B6E">
        <w:rPr>
          <w:rFonts w:asciiTheme="minorHAnsi" w:hAnsiTheme="minorHAnsi" w:cstheme="minorHAnsi"/>
          <w:b/>
          <w:sz w:val="22"/>
          <w:szCs w:val="22"/>
        </w:rPr>
        <w:tab/>
        <w:t>Second Extension of Project Closing Date</w:t>
      </w:r>
    </w:p>
    <w:bookmarkEnd w:id="138"/>
    <w:p w14:paraId="25A6B149" w14:textId="77777777" w:rsidR="00A95B6E" w:rsidRPr="00A95B6E" w:rsidRDefault="00A95B6E" w:rsidP="00A95B6E">
      <w:pPr>
        <w:jc w:val="both"/>
        <w:rPr>
          <w:rFonts w:asciiTheme="minorHAnsi" w:hAnsiTheme="minorHAnsi" w:cstheme="minorHAnsi"/>
          <w:sz w:val="22"/>
          <w:szCs w:val="22"/>
        </w:rPr>
      </w:pPr>
    </w:p>
    <w:p w14:paraId="06EC1078"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The extension was necessary to allow the GOSL to complete critical tasks principally:</w:t>
      </w:r>
    </w:p>
    <w:p w14:paraId="294081FE"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 xml:space="preserve"> </w:t>
      </w:r>
    </w:p>
    <w:p w14:paraId="2AC7C22B" w14:textId="77777777" w:rsidR="00A95B6E" w:rsidRPr="00A95B6E" w:rsidRDefault="00A95B6E" w:rsidP="00F42D35">
      <w:pPr>
        <w:pStyle w:val="ListParagraph"/>
        <w:numPr>
          <w:ilvl w:val="0"/>
          <w:numId w:val="11"/>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the public information and communications campaign;</w:t>
      </w:r>
    </w:p>
    <w:p w14:paraId="4C70BDBE" w14:textId="77777777" w:rsidR="00A95B6E" w:rsidRPr="00A95B6E" w:rsidRDefault="00A95B6E" w:rsidP="00F42D35">
      <w:pPr>
        <w:pStyle w:val="ListParagraph"/>
        <w:numPr>
          <w:ilvl w:val="0"/>
          <w:numId w:val="11"/>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the establishment of the institutional arrangements and staffing for overall project management of the exploratory drilling campaign; and,</w:t>
      </w:r>
    </w:p>
    <w:p w14:paraId="1C2BFEDD" w14:textId="77777777" w:rsidR="00A95B6E" w:rsidRPr="00A95B6E" w:rsidRDefault="00A95B6E" w:rsidP="00F42D35">
      <w:pPr>
        <w:pStyle w:val="ListParagraph"/>
        <w:numPr>
          <w:ilvl w:val="0"/>
          <w:numId w:val="11"/>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 xml:space="preserve">the preparation of the project procurement strategy for development (PPSD). </w:t>
      </w:r>
    </w:p>
    <w:p w14:paraId="5EDD19C8" w14:textId="77777777" w:rsidR="00A95B6E" w:rsidRPr="00A95B6E" w:rsidRDefault="00A95B6E" w:rsidP="00A95B6E">
      <w:pPr>
        <w:pStyle w:val="ListParagraph"/>
        <w:ind w:left="360"/>
        <w:jc w:val="both"/>
        <w:rPr>
          <w:rFonts w:asciiTheme="minorHAnsi" w:hAnsiTheme="minorHAnsi" w:cstheme="minorHAnsi"/>
          <w:sz w:val="22"/>
          <w:szCs w:val="22"/>
        </w:rPr>
      </w:pPr>
    </w:p>
    <w:p w14:paraId="63330205" w14:textId="77777777" w:rsidR="00A95B6E" w:rsidRPr="00A95B6E" w:rsidRDefault="00A95B6E" w:rsidP="00A95B6E">
      <w:pPr>
        <w:jc w:val="both"/>
        <w:rPr>
          <w:rFonts w:asciiTheme="minorHAnsi" w:hAnsiTheme="minorHAnsi" w:cstheme="minorHAnsi"/>
          <w:sz w:val="22"/>
          <w:szCs w:val="22"/>
        </w:rPr>
      </w:pPr>
    </w:p>
    <w:p w14:paraId="36E15707" w14:textId="6712D89D" w:rsidR="00A95B6E" w:rsidRPr="00A95B6E" w:rsidRDefault="00A95B6E" w:rsidP="00F42D35">
      <w:pPr>
        <w:pStyle w:val="ListParagraph"/>
        <w:numPr>
          <w:ilvl w:val="0"/>
          <w:numId w:val="20"/>
        </w:numPr>
        <w:rPr>
          <w:rFonts w:asciiTheme="minorHAnsi" w:hAnsiTheme="minorHAnsi" w:cstheme="minorHAnsi"/>
          <w:b/>
          <w:sz w:val="22"/>
          <w:szCs w:val="22"/>
        </w:rPr>
      </w:pPr>
      <w:r w:rsidRPr="00A95B6E">
        <w:rPr>
          <w:rFonts w:asciiTheme="minorHAnsi" w:hAnsiTheme="minorHAnsi" w:cstheme="minorHAnsi"/>
          <w:b/>
          <w:sz w:val="22"/>
          <w:szCs w:val="22"/>
        </w:rPr>
        <w:t>CHALLENGES AND LESSONS LEARNED FROM THE PROJECT</w:t>
      </w:r>
    </w:p>
    <w:p w14:paraId="7DD47FE1" w14:textId="77777777" w:rsidR="00A95B6E" w:rsidRPr="00A95B6E" w:rsidRDefault="00A95B6E" w:rsidP="00A95B6E">
      <w:pPr>
        <w:pStyle w:val="ListParagraph"/>
        <w:jc w:val="both"/>
        <w:rPr>
          <w:rFonts w:asciiTheme="minorHAnsi" w:hAnsiTheme="minorHAnsi" w:cstheme="minorHAnsi"/>
          <w:sz w:val="22"/>
          <w:szCs w:val="22"/>
        </w:rPr>
      </w:pPr>
    </w:p>
    <w:p w14:paraId="5C3AE0DC" w14:textId="77777777" w:rsidR="00A95B6E" w:rsidRPr="00A95B6E" w:rsidRDefault="00A95B6E" w:rsidP="00A95B6E">
      <w:pPr>
        <w:pStyle w:val="ListParagraph"/>
        <w:ind w:left="0"/>
        <w:jc w:val="both"/>
        <w:rPr>
          <w:rFonts w:asciiTheme="minorHAnsi" w:hAnsiTheme="minorHAnsi" w:cstheme="minorHAnsi"/>
          <w:b/>
          <w:sz w:val="22"/>
          <w:szCs w:val="22"/>
        </w:rPr>
      </w:pPr>
      <w:r w:rsidRPr="00A95B6E">
        <w:rPr>
          <w:rFonts w:asciiTheme="minorHAnsi" w:hAnsiTheme="minorHAnsi" w:cstheme="minorHAnsi"/>
          <w:b/>
          <w:sz w:val="22"/>
          <w:szCs w:val="22"/>
        </w:rPr>
        <w:t>10.</w:t>
      </w:r>
      <w:r w:rsidRPr="00A95B6E">
        <w:rPr>
          <w:rFonts w:asciiTheme="minorHAnsi" w:hAnsiTheme="minorHAnsi" w:cstheme="minorHAnsi"/>
          <w:b/>
          <w:sz w:val="22"/>
          <w:szCs w:val="22"/>
        </w:rPr>
        <w:tab/>
        <w:t>Re-definition of the Scope of Work for the LiDAR Survey</w:t>
      </w:r>
    </w:p>
    <w:p w14:paraId="59D13728" w14:textId="77777777" w:rsidR="00A95B6E" w:rsidRPr="00A95B6E" w:rsidRDefault="00A95B6E" w:rsidP="00A95B6E">
      <w:pPr>
        <w:pStyle w:val="stwibulletlist1"/>
        <w:numPr>
          <w:ilvl w:val="0"/>
          <w:numId w:val="0"/>
        </w:numPr>
        <w:rPr>
          <w:rFonts w:asciiTheme="minorHAnsi" w:hAnsiTheme="minorHAnsi" w:cstheme="minorHAnsi"/>
          <w:b/>
          <w:sz w:val="22"/>
          <w:szCs w:val="22"/>
        </w:rPr>
      </w:pPr>
    </w:p>
    <w:p w14:paraId="4A3DCE33" w14:textId="77777777" w:rsidR="00A95B6E" w:rsidRPr="00A95B6E" w:rsidRDefault="00A95B6E" w:rsidP="00A95B6E">
      <w:pPr>
        <w:jc w:val="both"/>
        <w:rPr>
          <w:rFonts w:asciiTheme="minorHAnsi" w:hAnsiTheme="minorHAnsi" w:cstheme="minorHAnsi"/>
          <w:sz w:val="22"/>
          <w:szCs w:val="22"/>
        </w:rPr>
      </w:pPr>
      <w:r w:rsidRPr="00A95B6E">
        <w:rPr>
          <w:rFonts w:asciiTheme="minorHAnsi" w:hAnsiTheme="minorHAnsi" w:cstheme="minorHAnsi"/>
          <w:sz w:val="22"/>
          <w:szCs w:val="22"/>
        </w:rPr>
        <w:t xml:space="preserve">There were challenges arising from the re-definition of the Scope of Work under the Light Detection and Ranging (LiDAR) survey, resulting in the extension of the field work. </w:t>
      </w:r>
    </w:p>
    <w:p w14:paraId="401C5E1B" w14:textId="77777777" w:rsidR="00A95B6E" w:rsidRPr="00A95B6E" w:rsidRDefault="00A95B6E" w:rsidP="00A95B6E">
      <w:pPr>
        <w:jc w:val="both"/>
        <w:rPr>
          <w:rFonts w:asciiTheme="minorHAnsi" w:hAnsiTheme="minorHAnsi" w:cstheme="minorHAnsi"/>
          <w:sz w:val="22"/>
          <w:szCs w:val="22"/>
        </w:rPr>
      </w:pPr>
    </w:p>
    <w:p w14:paraId="1B531B03" w14:textId="77777777" w:rsidR="00A95B6E" w:rsidRPr="00A95B6E" w:rsidRDefault="00A95B6E" w:rsidP="00A95B6E">
      <w:pPr>
        <w:pStyle w:val="Default"/>
        <w:spacing w:before="120" w:after="120"/>
        <w:rPr>
          <w:rFonts w:asciiTheme="minorHAnsi" w:hAnsiTheme="minorHAnsi" w:cstheme="minorHAnsi"/>
          <w:sz w:val="22"/>
          <w:szCs w:val="22"/>
        </w:rPr>
      </w:pPr>
      <w:r w:rsidRPr="00A95B6E">
        <w:rPr>
          <w:rFonts w:asciiTheme="minorHAnsi" w:hAnsiTheme="minorHAnsi" w:cstheme="minorHAnsi"/>
          <w:sz w:val="22"/>
          <w:szCs w:val="22"/>
        </w:rPr>
        <w:t>As such, the following amendments to the technical specifications of the survey were made to the TORs:</w:t>
      </w:r>
    </w:p>
    <w:p w14:paraId="5E3FF677" w14:textId="77777777" w:rsidR="00A95B6E" w:rsidRPr="00A95B6E" w:rsidRDefault="00A95B6E" w:rsidP="00F42D35">
      <w:pPr>
        <w:pStyle w:val="ListParagraph"/>
        <w:numPr>
          <w:ilvl w:val="0"/>
          <w:numId w:val="16"/>
        </w:numPr>
        <w:contextualSpacing w:val="0"/>
        <w:rPr>
          <w:rFonts w:asciiTheme="minorHAnsi" w:hAnsiTheme="minorHAnsi" w:cstheme="minorHAnsi"/>
          <w:sz w:val="22"/>
          <w:szCs w:val="22"/>
        </w:rPr>
      </w:pPr>
      <w:r w:rsidRPr="00A95B6E">
        <w:rPr>
          <w:rFonts w:asciiTheme="minorHAnsi" w:hAnsiTheme="minorHAnsi" w:cstheme="minorHAnsi"/>
          <w:sz w:val="22"/>
          <w:szCs w:val="22"/>
        </w:rPr>
        <w:t xml:space="preserve">Removing the requirement to fly a hyperspectral survey, as the outputs were expected to be of limited value due to the terrain and the challenge of flying the survey in the climatic conditions of the project area of interest (a rainy area of low visibility due to the cloud cover); </w:t>
      </w:r>
    </w:p>
    <w:p w14:paraId="56DF0BCB" w14:textId="77777777" w:rsidR="00A95B6E" w:rsidRPr="00A95B6E" w:rsidRDefault="00A95B6E" w:rsidP="00F42D35">
      <w:pPr>
        <w:pStyle w:val="ListParagraph"/>
        <w:numPr>
          <w:ilvl w:val="0"/>
          <w:numId w:val="16"/>
        </w:numPr>
        <w:contextualSpacing w:val="0"/>
        <w:rPr>
          <w:rFonts w:asciiTheme="minorHAnsi" w:hAnsiTheme="minorHAnsi" w:cstheme="minorHAnsi"/>
          <w:sz w:val="22"/>
          <w:szCs w:val="22"/>
        </w:rPr>
      </w:pPr>
      <w:r w:rsidRPr="00A95B6E">
        <w:rPr>
          <w:rFonts w:asciiTheme="minorHAnsi" w:hAnsiTheme="minorHAnsi" w:cstheme="minorHAnsi"/>
          <w:sz w:val="22"/>
          <w:szCs w:val="22"/>
        </w:rPr>
        <w:t>Increasing the coverage of the LIDAR area (from 50 km</w:t>
      </w:r>
      <w:r w:rsidRPr="00A95B6E">
        <w:rPr>
          <w:rFonts w:asciiTheme="minorHAnsi" w:hAnsiTheme="minorHAnsi" w:cstheme="minorHAnsi"/>
          <w:sz w:val="22"/>
          <w:szCs w:val="22"/>
          <w:vertAlign w:val="superscript"/>
        </w:rPr>
        <w:t>2</w:t>
      </w:r>
      <w:r w:rsidRPr="00A95B6E">
        <w:rPr>
          <w:rFonts w:asciiTheme="minorHAnsi" w:hAnsiTheme="minorHAnsi" w:cstheme="minorHAnsi"/>
          <w:sz w:val="22"/>
          <w:szCs w:val="22"/>
        </w:rPr>
        <w:t xml:space="preserve"> to 75 km</w:t>
      </w:r>
      <w:r w:rsidRPr="00A95B6E">
        <w:rPr>
          <w:rFonts w:asciiTheme="minorHAnsi" w:hAnsiTheme="minorHAnsi" w:cstheme="minorHAnsi"/>
          <w:sz w:val="22"/>
          <w:szCs w:val="22"/>
          <w:vertAlign w:val="superscript"/>
        </w:rPr>
        <w:t>2</w:t>
      </w:r>
      <w:r w:rsidRPr="00A95B6E">
        <w:rPr>
          <w:rFonts w:asciiTheme="minorHAnsi" w:hAnsiTheme="minorHAnsi" w:cstheme="minorHAnsi"/>
          <w:sz w:val="22"/>
          <w:szCs w:val="22"/>
        </w:rPr>
        <w:t>) as per the area provided by Jacobs, due to the resistivity lows, encountered to the south east of the Sulphur Springs, well away from the PMA Green Buffer;</w:t>
      </w:r>
    </w:p>
    <w:p w14:paraId="45D45F69" w14:textId="77777777" w:rsidR="00A95B6E" w:rsidRPr="00A95B6E" w:rsidRDefault="00A95B6E" w:rsidP="00F42D35">
      <w:pPr>
        <w:pStyle w:val="ListParagraph"/>
        <w:numPr>
          <w:ilvl w:val="0"/>
          <w:numId w:val="16"/>
        </w:numPr>
        <w:contextualSpacing w:val="0"/>
        <w:rPr>
          <w:rFonts w:asciiTheme="minorHAnsi" w:hAnsiTheme="minorHAnsi" w:cstheme="minorHAnsi"/>
          <w:sz w:val="22"/>
          <w:szCs w:val="22"/>
        </w:rPr>
      </w:pPr>
      <w:r w:rsidRPr="00A95B6E">
        <w:rPr>
          <w:rFonts w:asciiTheme="minorHAnsi" w:hAnsiTheme="minorHAnsi" w:cstheme="minorHAnsi"/>
          <w:sz w:val="22"/>
          <w:szCs w:val="22"/>
        </w:rPr>
        <w:t>Allowing Orthophotos to be submitted at 20 cm resolution, as opposed to the 10 cm initially specified.</w:t>
      </w:r>
    </w:p>
    <w:p w14:paraId="7F5D11DD" w14:textId="77777777" w:rsidR="00A95B6E" w:rsidRPr="00A95B6E" w:rsidRDefault="00A95B6E" w:rsidP="00A95B6E">
      <w:pPr>
        <w:pStyle w:val="ListParagraph"/>
        <w:jc w:val="both"/>
        <w:rPr>
          <w:rFonts w:asciiTheme="minorHAnsi" w:hAnsiTheme="minorHAnsi" w:cstheme="minorHAnsi"/>
          <w:sz w:val="22"/>
          <w:szCs w:val="22"/>
        </w:rPr>
      </w:pPr>
    </w:p>
    <w:p w14:paraId="30833982" w14:textId="77777777" w:rsidR="00A95B6E" w:rsidRPr="00A95B6E" w:rsidRDefault="00A95B6E" w:rsidP="00A95B6E">
      <w:pPr>
        <w:pStyle w:val="ListParagraph"/>
        <w:ind w:left="0"/>
        <w:jc w:val="both"/>
        <w:rPr>
          <w:rFonts w:asciiTheme="minorHAnsi" w:hAnsiTheme="minorHAnsi" w:cstheme="minorHAnsi"/>
          <w:b/>
          <w:sz w:val="22"/>
          <w:szCs w:val="22"/>
        </w:rPr>
      </w:pPr>
      <w:r w:rsidRPr="00A95B6E">
        <w:rPr>
          <w:rFonts w:asciiTheme="minorHAnsi" w:hAnsiTheme="minorHAnsi" w:cstheme="minorHAnsi"/>
          <w:b/>
          <w:sz w:val="22"/>
          <w:szCs w:val="22"/>
        </w:rPr>
        <w:t>11.</w:t>
      </w:r>
      <w:r w:rsidRPr="00A95B6E">
        <w:rPr>
          <w:rFonts w:asciiTheme="minorHAnsi" w:hAnsiTheme="minorHAnsi" w:cstheme="minorHAnsi"/>
          <w:b/>
          <w:sz w:val="22"/>
          <w:szCs w:val="22"/>
        </w:rPr>
        <w:tab/>
        <w:t>Environmental and Social Impact Assessment</w:t>
      </w:r>
    </w:p>
    <w:p w14:paraId="3541EB32" w14:textId="77777777" w:rsidR="00A95B6E" w:rsidRPr="00A95B6E" w:rsidRDefault="00A95B6E" w:rsidP="00A95B6E">
      <w:pPr>
        <w:pStyle w:val="ListParagraph"/>
        <w:jc w:val="both"/>
        <w:rPr>
          <w:rFonts w:asciiTheme="minorHAnsi" w:hAnsiTheme="minorHAnsi" w:cstheme="minorHAnsi"/>
          <w:sz w:val="22"/>
          <w:szCs w:val="22"/>
        </w:rPr>
      </w:pPr>
    </w:p>
    <w:p w14:paraId="3CE8B521" w14:textId="77777777" w:rsidR="00A95B6E" w:rsidRPr="00A95B6E" w:rsidRDefault="00A95B6E" w:rsidP="00F42D35">
      <w:pPr>
        <w:pStyle w:val="ListParagraph"/>
        <w:numPr>
          <w:ilvl w:val="0"/>
          <w:numId w:val="13"/>
        </w:numPr>
        <w:contextualSpacing w:val="0"/>
        <w:jc w:val="both"/>
        <w:rPr>
          <w:rFonts w:asciiTheme="minorHAnsi" w:hAnsiTheme="minorHAnsi" w:cstheme="minorHAnsi"/>
          <w:sz w:val="22"/>
          <w:szCs w:val="22"/>
        </w:rPr>
      </w:pPr>
      <w:bookmarkStart w:id="139" w:name="_Hlk9515734"/>
      <w:r w:rsidRPr="00A95B6E">
        <w:rPr>
          <w:rFonts w:asciiTheme="minorHAnsi" w:hAnsiTheme="minorHAnsi" w:cstheme="minorHAnsi"/>
          <w:sz w:val="22"/>
          <w:szCs w:val="22"/>
        </w:rPr>
        <w:t>The underlying challenges were:</w:t>
      </w:r>
    </w:p>
    <w:p w14:paraId="46799645" w14:textId="77777777" w:rsidR="00A95B6E" w:rsidRPr="00A95B6E" w:rsidRDefault="00A95B6E" w:rsidP="00A95B6E">
      <w:pPr>
        <w:pStyle w:val="ListParagraph"/>
        <w:jc w:val="both"/>
        <w:rPr>
          <w:rFonts w:asciiTheme="minorHAnsi" w:hAnsiTheme="minorHAnsi" w:cstheme="minorHAnsi"/>
          <w:sz w:val="22"/>
          <w:szCs w:val="22"/>
        </w:rPr>
      </w:pPr>
    </w:p>
    <w:bookmarkEnd w:id="139"/>
    <w:p w14:paraId="4186A265"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The submission of an enhanced evaluation report (due to issues raised by the World Bank during the selection process) that was deemed responsive to the Terms of Reference (TORs) and the Request for Proposals (RFP), given that the ESIA was a prior review contract;</w:t>
      </w:r>
    </w:p>
    <w:p w14:paraId="6510C18C"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 xml:space="preserve">The estimated cost of the services was USD200,000.00 as approved in the Procurement Plan for the Project. </w:t>
      </w:r>
      <w:bookmarkStart w:id="140" w:name="_Hlk9516324"/>
      <w:r w:rsidRPr="00A95B6E">
        <w:rPr>
          <w:rFonts w:asciiTheme="minorHAnsi" w:hAnsiTheme="minorHAnsi" w:cstheme="minorHAnsi"/>
          <w:sz w:val="22"/>
          <w:szCs w:val="22"/>
        </w:rPr>
        <w:t xml:space="preserve">The Consultant’s budget exceeded the threshold in the Procurement Plan. The threshold was subsequently increased to USD300,000.00; </w:t>
      </w:r>
    </w:p>
    <w:p w14:paraId="4EDE154A"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bookmarkStart w:id="141" w:name="_Hlk13139851"/>
      <w:bookmarkEnd w:id="140"/>
      <w:r w:rsidRPr="00A95B6E">
        <w:rPr>
          <w:rFonts w:asciiTheme="minorHAnsi" w:hAnsiTheme="minorHAnsi" w:cstheme="minorHAnsi"/>
          <w:sz w:val="22"/>
          <w:szCs w:val="22"/>
        </w:rPr>
        <w:t>The preparation of a detailed Negotiation Strategy by the PCU, with budget options, was a key task and very likely, prevented a breakdown in contract negotiations;</w:t>
      </w:r>
    </w:p>
    <w:bookmarkEnd w:id="141"/>
    <w:p w14:paraId="38E39445"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Panorama Environmental Inc was able to revise its financial proposal downward to USD249,792.00.</w:t>
      </w:r>
    </w:p>
    <w:p w14:paraId="0DBBF37C" w14:textId="77777777" w:rsidR="00A95B6E" w:rsidRPr="00A95B6E" w:rsidRDefault="00A95B6E" w:rsidP="00A95B6E">
      <w:pPr>
        <w:jc w:val="both"/>
        <w:rPr>
          <w:rFonts w:asciiTheme="minorHAnsi" w:hAnsiTheme="minorHAnsi" w:cstheme="minorHAnsi"/>
          <w:sz w:val="22"/>
          <w:szCs w:val="22"/>
        </w:rPr>
      </w:pPr>
    </w:p>
    <w:p w14:paraId="7E789C68" w14:textId="77777777" w:rsidR="00A95B6E" w:rsidRPr="00A95B6E" w:rsidRDefault="00A95B6E" w:rsidP="00A95B6E">
      <w:pPr>
        <w:pStyle w:val="ListParagraph"/>
        <w:ind w:left="0"/>
        <w:jc w:val="both"/>
        <w:rPr>
          <w:rFonts w:asciiTheme="minorHAnsi" w:hAnsiTheme="minorHAnsi" w:cstheme="minorHAnsi"/>
          <w:b/>
          <w:sz w:val="22"/>
          <w:szCs w:val="22"/>
        </w:rPr>
      </w:pPr>
      <w:bookmarkStart w:id="142" w:name="_Hlk13144921"/>
      <w:r w:rsidRPr="00A95B6E">
        <w:rPr>
          <w:rFonts w:asciiTheme="minorHAnsi" w:hAnsiTheme="minorHAnsi" w:cstheme="minorHAnsi"/>
          <w:b/>
          <w:sz w:val="22"/>
          <w:szCs w:val="22"/>
        </w:rPr>
        <w:t>12.</w:t>
      </w:r>
      <w:r w:rsidRPr="00A95B6E">
        <w:rPr>
          <w:rFonts w:asciiTheme="minorHAnsi" w:hAnsiTheme="minorHAnsi" w:cstheme="minorHAnsi"/>
          <w:b/>
          <w:sz w:val="22"/>
          <w:szCs w:val="22"/>
        </w:rPr>
        <w:tab/>
        <w:t>Pre-feasibility Study of the proposed Geothermal Project</w:t>
      </w:r>
    </w:p>
    <w:bookmarkEnd w:id="142"/>
    <w:p w14:paraId="7415431B" w14:textId="77777777" w:rsidR="00A95B6E" w:rsidRPr="00A95B6E" w:rsidRDefault="00A95B6E" w:rsidP="00A95B6E">
      <w:pPr>
        <w:pStyle w:val="ListParagraph"/>
        <w:jc w:val="both"/>
        <w:rPr>
          <w:rFonts w:asciiTheme="minorHAnsi" w:hAnsiTheme="minorHAnsi" w:cstheme="minorHAnsi"/>
          <w:sz w:val="22"/>
          <w:szCs w:val="22"/>
        </w:rPr>
      </w:pPr>
    </w:p>
    <w:p w14:paraId="6EBC506D" w14:textId="77777777" w:rsidR="00A95B6E" w:rsidRPr="00A95B6E" w:rsidRDefault="00A95B6E" w:rsidP="00F42D35">
      <w:pPr>
        <w:pStyle w:val="ListParagraph"/>
        <w:numPr>
          <w:ilvl w:val="0"/>
          <w:numId w:val="13"/>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The underlying challenges were:</w:t>
      </w:r>
    </w:p>
    <w:p w14:paraId="49665BE9" w14:textId="77777777" w:rsidR="00A95B6E" w:rsidRPr="00A95B6E" w:rsidRDefault="00A95B6E" w:rsidP="00A95B6E">
      <w:pPr>
        <w:pStyle w:val="ListParagraph"/>
        <w:jc w:val="both"/>
        <w:rPr>
          <w:rFonts w:asciiTheme="minorHAnsi" w:hAnsiTheme="minorHAnsi" w:cstheme="minorHAnsi"/>
          <w:sz w:val="22"/>
          <w:szCs w:val="22"/>
        </w:rPr>
      </w:pPr>
    </w:p>
    <w:p w14:paraId="76E0CC4A"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 xml:space="preserve">The estimated cost of the services was USD150,000.00 as approved in the Procurement Plan for the Project. The Consultant’s budget exceeded the threshold in the Procurement Plan. The threshold was subsequently increased to USD300,000.00; </w:t>
      </w:r>
    </w:p>
    <w:p w14:paraId="290A1A23" w14:textId="77777777" w:rsidR="00A95B6E" w:rsidRPr="00A95B6E" w:rsidRDefault="00A95B6E" w:rsidP="00F42D35">
      <w:pPr>
        <w:pStyle w:val="ListParagraph"/>
        <w:numPr>
          <w:ilvl w:val="0"/>
          <w:numId w:val="14"/>
        </w:numPr>
        <w:contextualSpacing w:val="0"/>
        <w:jc w:val="both"/>
        <w:rPr>
          <w:rFonts w:asciiTheme="minorHAnsi" w:hAnsiTheme="minorHAnsi" w:cstheme="minorHAnsi"/>
          <w:sz w:val="22"/>
          <w:szCs w:val="22"/>
        </w:rPr>
      </w:pPr>
      <w:r w:rsidRPr="00A95B6E">
        <w:rPr>
          <w:rFonts w:asciiTheme="minorHAnsi" w:hAnsiTheme="minorHAnsi" w:cstheme="minorHAnsi"/>
          <w:sz w:val="22"/>
          <w:szCs w:val="22"/>
        </w:rPr>
        <w:t>Again, the preparation of a detailed Negotiation Strategy by the PCU, with budget options, was a key task and very likely, prevented a breakdown in contract negotiations;</w:t>
      </w:r>
    </w:p>
    <w:p w14:paraId="03996FE2" w14:textId="77777777" w:rsidR="00A95B6E" w:rsidRPr="00A95B6E" w:rsidRDefault="00A95B6E" w:rsidP="00F42D35">
      <w:pPr>
        <w:pStyle w:val="ListParagraph"/>
        <w:numPr>
          <w:ilvl w:val="0"/>
          <w:numId w:val="15"/>
        </w:numPr>
        <w:jc w:val="both"/>
        <w:rPr>
          <w:rFonts w:asciiTheme="minorHAnsi" w:hAnsiTheme="minorHAnsi" w:cstheme="minorHAnsi"/>
          <w:sz w:val="22"/>
          <w:szCs w:val="22"/>
        </w:rPr>
      </w:pPr>
      <w:proofErr w:type="spellStart"/>
      <w:r w:rsidRPr="00A95B6E">
        <w:rPr>
          <w:rFonts w:asciiTheme="minorHAnsi" w:hAnsiTheme="minorHAnsi" w:cstheme="minorHAnsi"/>
          <w:sz w:val="22"/>
          <w:szCs w:val="22"/>
        </w:rPr>
        <w:t>GeothermEx</w:t>
      </w:r>
      <w:proofErr w:type="spellEnd"/>
      <w:r w:rsidRPr="00A95B6E">
        <w:rPr>
          <w:rFonts w:asciiTheme="minorHAnsi" w:hAnsiTheme="minorHAnsi" w:cstheme="minorHAnsi"/>
          <w:sz w:val="22"/>
          <w:szCs w:val="22"/>
        </w:rPr>
        <w:t xml:space="preserve"> was able to revise its financial proposal to USD299,918.00. The revised fee proposal was below the revised procurement post review threshold;</w:t>
      </w:r>
    </w:p>
    <w:p w14:paraId="3065E94D" w14:textId="77777777" w:rsidR="00A95B6E" w:rsidRPr="00A95B6E" w:rsidRDefault="00A95B6E" w:rsidP="00F42D35">
      <w:pPr>
        <w:pStyle w:val="ListParagraph"/>
        <w:numPr>
          <w:ilvl w:val="0"/>
          <w:numId w:val="15"/>
        </w:numPr>
        <w:jc w:val="both"/>
        <w:rPr>
          <w:rFonts w:asciiTheme="minorHAnsi" w:hAnsiTheme="minorHAnsi" w:cstheme="minorHAnsi"/>
          <w:sz w:val="22"/>
          <w:szCs w:val="22"/>
        </w:rPr>
      </w:pPr>
      <w:r w:rsidRPr="00A95B6E">
        <w:rPr>
          <w:rFonts w:asciiTheme="minorHAnsi" w:hAnsiTheme="minorHAnsi" w:cstheme="minorHAnsi"/>
          <w:sz w:val="22"/>
          <w:szCs w:val="22"/>
        </w:rPr>
        <w:t>The need to avoid the project area of interest within and close to the Piton Management Area (PMA) as part of the drilling strategy and plan;</w:t>
      </w:r>
    </w:p>
    <w:p w14:paraId="50B3EB4A" w14:textId="77777777" w:rsidR="00A95B6E" w:rsidRPr="00A95B6E" w:rsidRDefault="00A95B6E" w:rsidP="00F42D35">
      <w:pPr>
        <w:pStyle w:val="ListParagraph"/>
        <w:numPr>
          <w:ilvl w:val="0"/>
          <w:numId w:val="15"/>
        </w:numPr>
        <w:jc w:val="both"/>
        <w:rPr>
          <w:rFonts w:asciiTheme="minorHAnsi" w:hAnsiTheme="minorHAnsi" w:cstheme="minorHAnsi"/>
          <w:sz w:val="22"/>
          <w:szCs w:val="22"/>
        </w:rPr>
      </w:pPr>
      <w:r w:rsidRPr="00A95B6E">
        <w:rPr>
          <w:rFonts w:asciiTheme="minorHAnsi" w:hAnsiTheme="minorHAnsi" w:cstheme="minorHAnsi"/>
          <w:sz w:val="22"/>
          <w:szCs w:val="22"/>
        </w:rPr>
        <w:t>The difficulty in prescribing a geothermal model for the area beyond the PMA Green Buffer because of the lower level of understanding of the stratigraphy/pyroclastic cover.</w:t>
      </w:r>
    </w:p>
    <w:p w14:paraId="21565831" w14:textId="77777777" w:rsidR="00A95B6E" w:rsidRPr="00A95B6E" w:rsidRDefault="00A95B6E" w:rsidP="00A95B6E">
      <w:pPr>
        <w:pStyle w:val="stwibulletlist1"/>
        <w:numPr>
          <w:ilvl w:val="0"/>
          <w:numId w:val="0"/>
        </w:numPr>
        <w:ind w:left="720"/>
        <w:rPr>
          <w:rFonts w:asciiTheme="minorHAnsi" w:hAnsiTheme="minorHAnsi" w:cstheme="minorHAnsi"/>
          <w:sz w:val="22"/>
          <w:szCs w:val="22"/>
        </w:rPr>
      </w:pPr>
    </w:p>
    <w:p w14:paraId="08820F45" w14:textId="77777777" w:rsidR="00A95B6E" w:rsidRPr="00A95B6E" w:rsidRDefault="00A95B6E" w:rsidP="00A95B6E">
      <w:pPr>
        <w:pStyle w:val="ListParagraph"/>
        <w:ind w:left="0"/>
        <w:jc w:val="both"/>
        <w:rPr>
          <w:rFonts w:asciiTheme="minorHAnsi" w:hAnsiTheme="minorHAnsi" w:cstheme="minorHAnsi"/>
          <w:b/>
          <w:sz w:val="22"/>
          <w:szCs w:val="22"/>
        </w:rPr>
      </w:pPr>
      <w:r w:rsidRPr="00A95B6E">
        <w:rPr>
          <w:rFonts w:asciiTheme="minorHAnsi" w:hAnsiTheme="minorHAnsi" w:cstheme="minorHAnsi"/>
          <w:b/>
          <w:sz w:val="22"/>
          <w:szCs w:val="22"/>
        </w:rPr>
        <w:t>13.</w:t>
      </w:r>
      <w:r w:rsidRPr="00A95B6E">
        <w:rPr>
          <w:rFonts w:asciiTheme="minorHAnsi" w:hAnsiTheme="minorHAnsi" w:cstheme="minorHAnsi"/>
          <w:b/>
          <w:sz w:val="22"/>
          <w:szCs w:val="22"/>
        </w:rPr>
        <w:tab/>
        <w:t xml:space="preserve">Organizational changes during implementation </w:t>
      </w:r>
    </w:p>
    <w:p w14:paraId="009077C7" w14:textId="77777777" w:rsidR="00A95B6E" w:rsidRPr="00A95B6E" w:rsidRDefault="00A95B6E" w:rsidP="00A95B6E">
      <w:pPr>
        <w:pStyle w:val="ListParagraph"/>
        <w:jc w:val="both"/>
        <w:rPr>
          <w:rFonts w:asciiTheme="minorHAnsi" w:hAnsiTheme="minorHAnsi" w:cstheme="minorHAnsi"/>
          <w:sz w:val="22"/>
          <w:szCs w:val="22"/>
          <w:lang w:val="en-GB"/>
        </w:rPr>
      </w:pPr>
    </w:p>
    <w:p w14:paraId="414FB920" w14:textId="77777777" w:rsidR="00A95B6E" w:rsidRPr="00A95B6E" w:rsidRDefault="00A95B6E" w:rsidP="00A95B6E">
      <w:pPr>
        <w:pStyle w:val="ListParagraph"/>
        <w:jc w:val="both"/>
        <w:rPr>
          <w:rFonts w:asciiTheme="minorHAnsi" w:hAnsiTheme="minorHAnsi" w:cstheme="minorHAnsi"/>
          <w:sz w:val="22"/>
          <w:szCs w:val="22"/>
        </w:rPr>
      </w:pPr>
      <w:r w:rsidRPr="00A95B6E">
        <w:rPr>
          <w:rFonts w:asciiTheme="minorHAnsi" w:hAnsiTheme="minorHAnsi" w:cstheme="minorHAnsi"/>
          <w:sz w:val="22"/>
          <w:szCs w:val="22"/>
        </w:rPr>
        <w:t xml:space="preserve">In the local context, there was a re-allocation of the energy portfolio within the Government in 2016, resulting a change in the Implementing Agency for the GRDP from MSDEST to DIPE. This led to delays in implementing some of the project activities. In addition, the transaction advisory work was delayed, in part, due to re-structuring of </w:t>
      </w:r>
      <w:proofErr w:type="spellStart"/>
      <w:r w:rsidRPr="00A95B6E">
        <w:rPr>
          <w:rFonts w:asciiTheme="minorHAnsi" w:hAnsiTheme="minorHAnsi" w:cstheme="minorHAnsi"/>
          <w:sz w:val="22"/>
          <w:szCs w:val="22"/>
        </w:rPr>
        <w:t>Ormat</w:t>
      </w:r>
      <w:proofErr w:type="spellEnd"/>
      <w:r w:rsidRPr="00A95B6E">
        <w:rPr>
          <w:rFonts w:asciiTheme="minorHAnsi" w:hAnsiTheme="minorHAnsi" w:cstheme="minorHAnsi"/>
          <w:sz w:val="22"/>
          <w:szCs w:val="22"/>
        </w:rPr>
        <w:t>, with the appointment of a new management team, including a new head of Business Development and a new Legal Advisor.</w:t>
      </w:r>
    </w:p>
    <w:p w14:paraId="2A7DE46F" w14:textId="77777777" w:rsidR="00A95B6E" w:rsidRPr="00A95B6E" w:rsidRDefault="00A95B6E" w:rsidP="00A95B6E">
      <w:pPr>
        <w:jc w:val="both"/>
        <w:rPr>
          <w:rFonts w:asciiTheme="minorHAnsi" w:hAnsiTheme="minorHAnsi" w:cstheme="minorHAnsi"/>
          <w:sz w:val="22"/>
          <w:szCs w:val="22"/>
        </w:rPr>
      </w:pPr>
    </w:p>
    <w:p w14:paraId="0272A7A6" w14:textId="46B7BD8E" w:rsidR="00D82337" w:rsidRDefault="00D82337">
      <w:r w:rsidRPr="00A95B6E">
        <w:rPr>
          <w:rFonts w:asciiTheme="minorHAnsi" w:hAnsiTheme="minorHAnsi" w:cstheme="minorHAnsi"/>
          <w:sz w:val="22"/>
          <w:szCs w:val="22"/>
        </w:rPr>
        <w:br w:type="page"/>
      </w:r>
    </w:p>
    <w:p w14:paraId="03963C63" w14:textId="77777777" w:rsidR="008817D8" w:rsidRPr="00E50C50" w:rsidRDefault="00D82337" w:rsidP="008817D8">
      <w:pPr>
        <w:pStyle w:val="Heading3"/>
      </w:pPr>
      <w:bookmarkStart w:id="143" w:name="_Toc11859573"/>
      <w:r w:rsidRPr="00E50C50">
        <w:t>A</w:t>
      </w:r>
      <w:r>
        <w:t>nnex 4</w:t>
      </w:r>
      <w:r w:rsidRPr="003613F3">
        <w:t xml:space="preserve">. </w:t>
      </w:r>
      <w:r>
        <w:t xml:space="preserve"> </w:t>
      </w:r>
      <w:r w:rsidR="008817D8">
        <w:t>Area of Exploration Interest Identified during the Surface Exploration Studies</w:t>
      </w:r>
      <w:bookmarkEnd w:id="143"/>
    </w:p>
    <w:p w14:paraId="35975478" w14:textId="77777777" w:rsidR="008817D8" w:rsidRDefault="008817D8" w:rsidP="008817D8"/>
    <w:p w14:paraId="09905A67" w14:textId="77777777" w:rsidR="008817D8" w:rsidRDefault="008817D8" w:rsidP="008817D8"/>
    <w:p w14:paraId="01E8CB4F" w14:textId="77777777" w:rsidR="008817D8" w:rsidRDefault="008817D8" w:rsidP="008817D8">
      <w:r>
        <w:rPr>
          <w:noProof/>
        </w:rPr>
        <w:drawing>
          <wp:inline distT="0" distB="0" distL="0" distR="0" wp14:anchorId="5C2BD77A" wp14:editId="18F65B0F">
            <wp:extent cx="5356702" cy="563652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323" cy="5643491"/>
                    </a:xfrm>
                    <a:prstGeom prst="rect">
                      <a:avLst/>
                    </a:prstGeom>
                    <a:noFill/>
                  </pic:spPr>
                </pic:pic>
              </a:graphicData>
            </a:graphic>
          </wp:inline>
        </w:drawing>
      </w:r>
    </w:p>
    <w:p w14:paraId="5ACC376A" w14:textId="77777777" w:rsidR="008817D8" w:rsidRDefault="008817D8" w:rsidP="008817D8"/>
    <w:p w14:paraId="6776D3AC" w14:textId="77777777" w:rsidR="008817D8" w:rsidRDefault="008817D8" w:rsidP="008817D8"/>
    <w:p w14:paraId="54A3491F" w14:textId="77777777" w:rsidR="008817D8" w:rsidRDefault="008817D8" w:rsidP="008817D8"/>
    <w:p w14:paraId="173909B9" w14:textId="77777777" w:rsidR="008817D8" w:rsidRDefault="008817D8" w:rsidP="008817D8"/>
    <w:p w14:paraId="0236C16C" w14:textId="77777777" w:rsidR="008817D8" w:rsidRDefault="008817D8" w:rsidP="008817D8"/>
    <w:p w14:paraId="09A6FD17" w14:textId="77777777" w:rsidR="008817D8" w:rsidRDefault="008817D8" w:rsidP="008817D8"/>
    <w:p w14:paraId="66481F51" w14:textId="77777777" w:rsidR="008817D8" w:rsidRDefault="008817D8" w:rsidP="008817D8"/>
    <w:p w14:paraId="77E64D97" w14:textId="77777777" w:rsidR="008817D8" w:rsidRDefault="008817D8" w:rsidP="008817D8"/>
    <w:p w14:paraId="593B8F58" w14:textId="77777777" w:rsidR="008817D8" w:rsidRDefault="008817D8" w:rsidP="008817D8"/>
    <w:p w14:paraId="5CF6F59D" w14:textId="77777777" w:rsidR="008817D8" w:rsidRDefault="008817D8" w:rsidP="008817D8"/>
    <w:p w14:paraId="09396F4A" w14:textId="77777777" w:rsidR="008817D8" w:rsidRDefault="008817D8" w:rsidP="008817D8"/>
    <w:p w14:paraId="7B6F28E5" w14:textId="77777777" w:rsidR="008817D8" w:rsidRDefault="008817D8" w:rsidP="00D2083B">
      <w:pPr>
        <w:pStyle w:val="Heading3"/>
      </w:pPr>
      <w:bookmarkStart w:id="144" w:name="_Toc11859574"/>
      <w:r w:rsidRPr="00E50C50">
        <w:t>A</w:t>
      </w:r>
      <w:r>
        <w:t>nnex 5</w:t>
      </w:r>
      <w:r w:rsidRPr="003613F3">
        <w:t>.</w:t>
      </w:r>
      <w:r>
        <w:t xml:space="preserve"> </w:t>
      </w:r>
      <w:r w:rsidRPr="00A549D3">
        <w:t>PMA Policy Areas</w:t>
      </w:r>
      <w:r>
        <w:t>, PMA</w:t>
      </w:r>
      <w:r w:rsidRPr="00A549D3">
        <w:t xml:space="preserve"> Green Buffer and </w:t>
      </w:r>
      <w:r>
        <w:t xml:space="preserve">Potential </w:t>
      </w:r>
      <w:r w:rsidRPr="00A549D3">
        <w:t xml:space="preserve">Drilling </w:t>
      </w:r>
      <w:r>
        <w:t>Sites</w:t>
      </w:r>
      <w:bookmarkEnd w:id="144"/>
      <w:r>
        <w:t xml:space="preserve"> </w:t>
      </w:r>
    </w:p>
    <w:p w14:paraId="7280D02D" w14:textId="77777777" w:rsidR="008817D8" w:rsidRDefault="008817D8" w:rsidP="008817D8">
      <w:pPr>
        <w:rPr>
          <w:rFonts w:eastAsia="Calibri"/>
          <w:bCs/>
          <w:iCs/>
          <w:color w:val="000000"/>
        </w:rPr>
      </w:pPr>
    </w:p>
    <w:p w14:paraId="52BF3945" w14:textId="77777777" w:rsidR="008817D8" w:rsidRDefault="008817D8" w:rsidP="008817D8">
      <w:pPr>
        <w:rPr>
          <w:rFonts w:eastAsia="Calibri"/>
          <w:bCs/>
          <w:iCs/>
          <w:color w:val="000000"/>
        </w:rPr>
      </w:pPr>
    </w:p>
    <w:p w14:paraId="0D04EDB4" w14:textId="77777777" w:rsidR="008817D8" w:rsidRPr="003F7AC1" w:rsidRDefault="008817D8" w:rsidP="008817D8">
      <w:pPr>
        <w:rPr>
          <w:bCs/>
        </w:rPr>
      </w:pPr>
      <w:r>
        <w:rPr>
          <w:bCs/>
          <w:noProof/>
        </w:rPr>
        <w:drawing>
          <wp:inline distT="0" distB="0" distL="0" distR="0" wp14:anchorId="3E100BF7" wp14:editId="08A7E172">
            <wp:extent cx="5571844" cy="67215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107" cy="6726665"/>
                    </a:xfrm>
                    <a:prstGeom prst="rect">
                      <a:avLst/>
                    </a:prstGeom>
                    <a:noFill/>
                  </pic:spPr>
                </pic:pic>
              </a:graphicData>
            </a:graphic>
          </wp:inline>
        </w:drawing>
      </w:r>
    </w:p>
    <w:p w14:paraId="091C5CAA" w14:textId="77777777" w:rsidR="00D82337" w:rsidRPr="00E50C50" w:rsidRDefault="00D82337" w:rsidP="008817D8">
      <w:pPr>
        <w:pStyle w:val="Heading3"/>
      </w:pPr>
    </w:p>
    <w:p w14:paraId="201B8E39" w14:textId="77777777" w:rsidR="00E03DE1" w:rsidRDefault="00E03DE1" w:rsidP="005F3E75">
      <w:pPr>
        <w:pStyle w:val="z-BottomofForm"/>
      </w:pPr>
      <w:bookmarkStart w:id="145" w:name="ANN4"/>
      <w:bookmarkEnd w:id="145"/>
    </w:p>
    <w:sectPr w:rsidR="00E03DE1" w:rsidSect="00FD2995">
      <w:headerReference w:type="default" r:id="rId17"/>
      <w:footerReference w:type="default" r:id="rId18"/>
      <w:type w:val="oddPag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055AD" w14:textId="77777777" w:rsidR="008926C4" w:rsidRDefault="008926C4">
      <w:pPr>
        <w:spacing w:before="100" w:beforeAutospacing="1" w:after="100" w:afterAutospacing="1"/>
      </w:pPr>
      <w:r>
        <w:separator/>
      </w:r>
    </w:p>
  </w:endnote>
  <w:endnote w:type="continuationSeparator" w:id="0">
    <w:p w14:paraId="47AE34AA" w14:textId="77777777" w:rsidR="008926C4" w:rsidRDefault="008926C4">
      <w:pPr>
        <w:spacing w:before="100" w:beforeAutospacing="1" w:after="100" w:afterAutospacing="1"/>
      </w:pPr>
      <w:r>
        <w:continuationSeparator/>
      </w:r>
    </w:p>
  </w:endnote>
  <w:endnote w:type="continuationNotice" w:id="1">
    <w:p w14:paraId="585EBC52" w14:textId="77777777" w:rsidR="008926C4" w:rsidRDefault="00892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086421"/>
      <w:docPartObj>
        <w:docPartGallery w:val="Page Numbers (Bottom of Page)"/>
        <w:docPartUnique/>
      </w:docPartObj>
    </w:sdtPr>
    <w:sdtEndPr>
      <w:rPr>
        <w:noProof/>
      </w:rPr>
    </w:sdtEndPr>
    <w:sdtContent>
      <w:p w14:paraId="5FF3A637" w14:textId="28E68F40" w:rsidR="00742FFE" w:rsidRDefault="00742FFE">
        <w:pPr>
          <w:pStyle w:val="Footer"/>
        </w:pPr>
        <w:r>
          <w:fldChar w:fldCharType="begin"/>
        </w:r>
        <w:r>
          <w:instrText xml:space="preserve"> PAGE   \* MERGEFORMAT </w:instrText>
        </w:r>
        <w:r>
          <w:fldChar w:fldCharType="separate"/>
        </w:r>
        <w:r>
          <w:rPr>
            <w:noProof/>
          </w:rPr>
          <w:t>2</w:t>
        </w:r>
        <w:r>
          <w:rPr>
            <w:noProof/>
          </w:rPr>
          <w:fldChar w:fldCharType="end"/>
        </w:r>
      </w:p>
    </w:sdtContent>
  </w:sdt>
  <w:p w14:paraId="1060F273" w14:textId="77777777" w:rsidR="00742FFE" w:rsidRDefault="00742F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FEF0" w14:textId="77777777" w:rsidR="00742FFE" w:rsidRPr="002D09E2" w:rsidRDefault="00742FFE" w:rsidP="00DB088C">
    <w:pPr>
      <w:pStyle w:val="Footer"/>
      <w:framePr w:wrap="around" w:vAnchor="text" w:hAnchor="margin" w:xAlign="center" w:y="1"/>
      <w:rPr>
        <w:rStyle w:val="PageNumber"/>
        <w:rFonts w:asciiTheme="minorHAnsi" w:hAnsiTheme="minorHAnsi" w:cstheme="minorHAnsi"/>
        <w:sz w:val="22"/>
        <w:szCs w:val="22"/>
      </w:rPr>
    </w:pPr>
    <w:r w:rsidRPr="002D09E2">
      <w:rPr>
        <w:rStyle w:val="PageNumber"/>
        <w:rFonts w:asciiTheme="minorHAnsi" w:hAnsiTheme="minorHAnsi" w:cstheme="minorHAnsi"/>
        <w:sz w:val="22"/>
        <w:szCs w:val="22"/>
      </w:rPr>
      <w:fldChar w:fldCharType="begin"/>
    </w:r>
    <w:r w:rsidRPr="002D09E2">
      <w:rPr>
        <w:rStyle w:val="PageNumber"/>
        <w:rFonts w:asciiTheme="minorHAnsi" w:hAnsiTheme="minorHAnsi" w:cstheme="minorHAnsi"/>
        <w:sz w:val="22"/>
        <w:szCs w:val="22"/>
      </w:rPr>
      <w:instrText xml:space="preserve">PAGE  </w:instrText>
    </w:r>
    <w:r w:rsidRPr="002D09E2">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17</w:t>
    </w:r>
    <w:r w:rsidRPr="002D09E2">
      <w:rPr>
        <w:rStyle w:val="PageNumber"/>
        <w:rFonts w:asciiTheme="minorHAnsi" w:hAnsiTheme="minorHAnsi" w:cstheme="minorHAnsi"/>
        <w:sz w:val="22"/>
        <w:szCs w:val="22"/>
      </w:rPr>
      <w:fldChar w:fldCharType="end"/>
    </w:r>
  </w:p>
  <w:p w14:paraId="1E30FADB" w14:textId="77777777" w:rsidR="00742FFE" w:rsidRPr="002D09E2" w:rsidRDefault="00742FFE">
    <w:pPr>
      <w:pStyle w:val="Footer"/>
      <w:ind w:right="360"/>
      <w:rPr>
        <w:rFonts w:asciiTheme="minorHAnsi" w:hAnsiTheme="minorHAnsi" w:cstheme="minorHAnsi"/>
        <w:sz w:val="22"/>
        <w:szCs w:val="22"/>
      </w:rPr>
    </w:pPr>
    <w:r w:rsidRPr="002D09E2">
      <w:rPr>
        <w:rFonts w:asciiTheme="minorHAnsi" w:hAnsiTheme="minorHAnsi" w:cstheme="minorHAnsi"/>
        <w:sz w:val="22"/>
        <w:szCs w:val="22"/>
      </w:rPr>
      <w:t> </w:t>
    </w:r>
  </w:p>
  <w:p w14:paraId="581469D7" w14:textId="77777777" w:rsidR="00742FFE" w:rsidRDefault="00742F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47922" w14:textId="77777777" w:rsidR="008926C4" w:rsidRDefault="008926C4">
      <w:pPr>
        <w:spacing w:before="100" w:beforeAutospacing="1" w:after="100" w:afterAutospacing="1"/>
      </w:pPr>
      <w:r>
        <w:separator/>
      </w:r>
    </w:p>
  </w:footnote>
  <w:footnote w:type="continuationSeparator" w:id="0">
    <w:p w14:paraId="3BAFEE31" w14:textId="77777777" w:rsidR="008926C4" w:rsidRDefault="008926C4">
      <w:pPr>
        <w:spacing w:before="100" w:beforeAutospacing="1" w:after="100" w:afterAutospacing="1"/>
      </w:pPr>
      <w:r>
        <w:continuationSeparator/>
      </w:r>
    </w:p>
  </w:footnote>
  <w:footnote w:type="continuationNotice" w:id="1">
    <w:p w14:paraId="43B2C393" w14:textId="77777777" w:rsidR="008926C4" w:rsidRDefault="008926C4"/>
  </w:footnote>
  <w:footnote w:id="2">
    <w:p w14:paraId="56CF99AB" w14:textId="77777777" w:rsidR="00742FFE" w:rsidRDefault="00742FFE"/>
    <w:p w14:paraId="754725A9" w14:textId="77777777" w:rsidR="00742FFE" w:rsidRDefault="00742FFE">
      <w:pPr>
        <w:pStyle w:val="FootnoteText"/>
      </w:pPr>
    </w:p>
  </w:footnote>
  <w:footnote w:id="3">
    <w:p w14:paraId="457CBDDA" w14:textId="7EA62460" w:rsidR="00742FFE" w:rsidRPr="00CB18E8" w:rsidRDefault="00742FFE" w:rsidP="00D2083B">
      <w:pPr>
        <w:pStyle w:val="FootnoteText"/>
        <w:jc w:val="both"/>
        <w:rPr>
          <w:rFonts w:asciiTheme="minorHAnsi" w:hAnsiTheme="minorHAnsi" w:cstheme="minorHAnsi"/>
          <w:sz w:val="19"/>
          <w:szCs w:val="19"/>
        </w:rPr>
      </w:pPr>
      <w:r>
        <w:rPr>
          <w:rStyle w:val="FootnoteReference"/>
        </w:rPr>
        <w:footnoteRef/>
      </w:r>
      <w:r>
        <w:t xml:space="preserve"> </w:t>
      </w:r>
      <w:r w:rsidRPr="00CB18E8">
        <w:rPr>
          <w:rFonts w:asciiTheme="minorHAnsi" w:hAnsiTheme="minorHAnsi" w:cstheme="minorHAnsi"/>
          <w:sz w:val="19"/>
          <w:szCs w:val="19"/>
          <w:shd w:val="clear" w:color="auto" w:fill="FFFFFF"/>
        </w:rPr>
        <w:t>At its inception</w:t>
      </w:r>
      <w:r>
        <w:rPr>
          <w:rFonts w:asciiTheme="minorHAnsi" w:hAnsiTheme="minorHAnsi" w:cstheme="minorHAnsi"/>
          <w:sz w:val="19"/>
          <w:szCs w:val="19"/>
          <w:shd w:val="clear" w:color="auto" w:fill="FFFFFF"/>
        </w:rPr>
        <w:t xml:space="preserve"> in 1964</w:t>
      </w:r>
      <w:r w:rsidRPr="00CB18E8">
        <w:rPr>
          <w:rFonts w:asciiTheme="minorHAnsi" w:hAnsiTheme="minorHAnsi" w:cstheme="minorHAnsi"/>
          <w:sz w:val="19"/>
          <w:szCs w:val="19"/>
          <w:shd w:val="clear" w:color="auto" w:fill="FFFFFF"/>
        </w:rPr>
        <w:t>, LUCELEC was owned by three entities: Government of Saint Lucia with 18.7</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xml:space="preserve"> of the shares, Castries City Council with 28.2</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xml:space="preserve"> of the shares, and Commonwealth Development Corporation (CDC) with 53.1</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xml:space="preserve"> of the shares. In 1994 LUCELEC went public. The makeup of shareholders</w:t>
      </w:r>
      <w:r>
        <w:rPr>
          <w:rFonts w:asciiTheme="minorHAnsi" w:hAnsiTheme="minorHAnsi" w:cstheme="minorHAnsi"/>
          <w:sz w:val="19"/>
          <w:szCs w:val="19"/>
          <w:shd w:val="clear" w:color="auto" w:fill="FFFFFF"/>
        </w:rPr>
        <w:t xml:space="preserve"> per the 2017 Annual Report </w:t>
      </w:r>
      <w:r w:rsidRPr="00CB18E8">
        <w:rPr>
          <w:rFonts w:asciiTheme="minorHAnsi" w:hAnsiTheme="minorHAnsi" w:cstheme="minorHAnsi"/>
          <w:sz w:val="19"/>
          <w:szCs w:val="19"/>
          <w:shd w:val="clear" w:color="auto" w:fill="FFFFFF"/>
        </w:rPr>
        <w:t>include: EMERA (St. Lucia) Limited (20</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First Citizens Bank Ltd. (20</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National Insurance Corporation (20</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Castries Constituencies Council (15.50</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Government of Saint Lucia (10.05</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and individual shareholders (14.45</w:t>
      </w:r>
      <w:r>
        <w:rPr>
          <w:rFonts w:asciiTheme="minorHAnsi" w:hAnsiTheme="minorHAnsi" w:cstheme="minorHAnsi"/>
          <w:sz w:val="19"/>
          <w:szCs w:val="19"/>
          <w:shd w:val="clear" w:color="auto" w:fill="FFFFFF"/>
        </w:rPr>
        <w:t xml:space="preserve"> percent</w:t>
      </w:r>
      <w:r w:rsidRPr="00CB18E8">
        <w:rPr>
          <w:rFonts w:asciiTheme="minorHAnsi" w:hAnsiTheme="minorHAnsi" w:cstheme="minorHAnsi"/>
          <w:sz w:val="19"/>
          <w:szCs w:val="19"/>
          <w:shd w:val="clear" w:color="auto" w:fill="FFFFFF"/>
        </w:rPr>
        <w:t>). LUCELEC’s shares are traded on the Eastern Caribbean Securities Exchange</w:t>
      </w:r>
      <w:r>
        <w:rPr>
          <w:rFonts w:asciiTheme="minorHAnsi" w:hAnsiTheme="minorHAnsi" w:cstheme="minorHAnsi"/>
          <w:sz w:val="19"/>
          <w:szCs w:val="19"/>
          <w:shd w:val="clear" w:color="auto" w:fill="FFFFFF"/>
        </w:rPr>
        <w:t xml:space="preserve"> under the symbol SLEC</w:t>
      </w:r>
      <w:r w:rsidRPr="00CB18E8">
        <w:rPr>
          <w:rFonts w:asciiTheme="minorHAnsi" w:hAnsiTheme="minorHAnsi" w:cstheme="minorHAnsi"/>
          <w:sz w:val="19"/>
          <w:szCs w:val="19"/>
          <w:shd w:val="clear" w:color="auto" w:fill="FFFFFF"/>
        </w:rPr>
        <w:t>.</w:t>
      </w:r>
    </w:p>
  </w:footnote>
  <w:footnote w:id="4">
    <w:p w14:paraId="58B7E382" w14:textId="5535A7B6" w:rsidR="00742FFE" w:rsidRPr="00994E96" w:rsidRDefault="00742FFE">
      <w:pPr>
        <w:pStyle w:val="FootnoteText"/>
        <w:rPr>
          <w:rFonts w:asciiTheme="minorHAnsi" w:hAnsiTheme="minorHAnsi" w:cstheme="minorHAnsi"/>
          <w:sz w:val="19"/>
          <w:szCs w:val="19"/>
        </w:rPr>
      </w:pPr>
      <w:r>
        <w:rPr>
          <w:rStyle w:val="FootnoteReference"/>
        </w:rPr>
        <w:footnoteRef/>
      </w:r>
      <w:r>
        <w:t xml:space="preserve"> </w:t>
      </w:r>
      <w:r w:rsidRPr="00994E96">
        <w:rPr>
          <w:rFonts w:asciiTheme="minorHAnsi" w:hAnsiTheme="minorHAnsi" w:cstheme="minorHAnsi"/>
          <w:sz w:val="19"/>
          <w:szCs w:val="19"/>
        </w:rPr>
        <w:t>In 1974, seven wells in depth from 116 to 725 meters were drilled and indicated the existence of a shallow, medium to low permeability resource having temperatures up to 220C with high salinity and high non-condensable gas content.  In 1986, a three well drilling program was designed.  Maximum temperature of 292C was recorded, but permeability was very low, non-condensable gas concentrations were high (25%) and the presence of hydrochloric acid showed a severe tendency to scale.</w:t>
      </w:r>
    </w:p>
  </w:footnote>
  <w:footnote w:id="5">
    <w:p w14:paraId="26C1D23B" w14:textId="77777777" w:rsidR="00742FFE" w:rsidRPr="00D2083B" w:rsidRDefault="00742FFE" w:rsidP="00D2083B">
      <w:pPr>
        <w:pStyle w:val="FootnoteText"/>
        <w:jc w:val="both"/>
        <w:rPr>
          <w:rFonts w:asciiTheme="minorHAnsi" w:hAnsiTheme="minorHAnsi" w:cstheme="minorHAnsi"/>
          <w:sz w:val="18"/>
        </w:rPr>
      </w:pPr>
      <w:r w:rsidRPr="00D2083B">
        <w:rPr>
          <w:rStyle w:val="FootnoteReference"/>
          <w:rFonts w:asciiTheme="minorHAnsi" w:hAnsiTheme="minorHAnsi" w:cstheme="minorHAnsi"/>
          <w:sz w:val="18"/>
        </w:rPr>
        <w:footnoteRef/>
      </w:r>
      <w:r w:rsidRPr="00D2083B">
        <w:rPr>
          <w:rFonts w:asciiTheme="minorHAnsi" w:hAnsiTheme="minorHAnsi" w:cstheme="minorHAnsi"/>
          <w:sz w:val="18"/>
        </w:rPr>
        <w:t xml:space="preserve"> Preliminary assessment in 1984 by LANL for USAID (3 areas for exploration drilling inside PMA). Preliminary assessment by Aquater in 1982 for GOSL (5 areas for exploration, 4 inside and 1 outside PMA).</w:t>
      </w:r>
    </w:p>
  </w:footnote>
  <w:footnote w:id="6">
    <w:p w14:paraId="401F6C2A" w14:textId="77777777" w:rsidR="00742FFE" w:rsidRDefault="00742FFE" w:rsidP="00A95B6E">
      <w:pPr>
        <w:pStyle w:val="FootnoteText"/>
      </w:pPr>
      <w:r>
        <w:rPr>
          <w:rStyle w:val="FootnoteReference"/>
        </w:rPr>
        <w:footnoteRef/>
      </w:r>
      <w:r>
        <w:t xml:space="preserve"> </w:t>
      </w:r>
      <w:r w:rsidRPr="00C6735E">
        <w:rPr>
          <w:i/>
        </w:rPr>
        <w:t>The IBRD (GEF) Grant closed on 25</w:t>
      </w:r>
      <w:r w:rsidRPr="00C6735E">
        <w:rPr>
          <w:i/>
          <w:vertAlign w:val="superscript"/>
        </w:rPr>
        <w:t>th</w:t>
      </w:r>
      <w:r w:rsidRPr="00C6735E">
        <w:rPr>
          <w:i/>
        </w:rPr>
        <w:t xml:space="preserve"> January, 2019</w:t>
      </w:r>
      <w:r w:rsidRPr="00C6735E">
        <w:t>.</w:t>
      </w:r>
    </w:p>
  </w:footnote>
  <w:footnote w:id="7">
    <w:p w14:paraId="10855DF4" w14:textId="77777777" w:rsidR="00742FFE" w:rsidRDefault="00742FFE" w:rsidP="00A95B6E">
      <w:pPr>
        <w:pStyle w:val="FootnoteText"/>
      </w:pPr>
      <w:r>
        <w:rPr>
          <w:rStyle w:val="FootnoteReference"/>
        </w:rPr>
        <w:footnoteRef/>
      </w:r>
      <w:r>
        <w:t xml:space="preserve"> </w:t>
      </w:r>
      <w:bookmarkStart w:id="135" w:name="_Hlk9498793"/>
      <w:r w:rsidRPr="0027630E">
        <w:rPr>
          <w:i/>
        </w:rPr>
        <w:t>Actual expenditure before and after World Bank project Effective Date of December, 2014</w:t>
      </w:r>
      <w:bookmarkEnd w:id="135"/>
      <w:r w:rsidRPr="0027630E">
        <w:rPr>
          <w:i/>
        </w:rPr>
        <w:t>, not available.</w:t>
      </w:r>
      <w:r>
        <w:t xml:space="preserve"> </w:t>
      </w:r>
    </w:p>
  </w:footnote>
  <w:footnote w:id="8">
    <w:p w14:paraId="6772132F" w14:textId="77777777" w:rsidR="00742FFE" w:rsidRDefault="00742FFE" w:rsidP="00A95B6E">
      <w:pPr>
        <w:pStyle w:val="FootnoteText"/>
      </w:pPr>
      <w:r>
        <w:rPr>
          <w:rStyle w:val="FootnoteReference"/>
        </w:rPr>
        <w:footnoteRef/>
      </w:r>
      <w:r>
        <w:t xml:space="preserve"> </w:t>
      </w:r>
      <w:r w:rsidRPr="0027630E">
        <w:rPr>
          <w:i/>
        </w:rPr>
        <w:t>Actual expenditure before and after World Bank project Effective Date of December, 2014, not available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FCB8" w14:textId="77777777" w:rsidR="00742FFE" w:rsidRDefault="00742FFE">
    <w:pPr>
      <w:pStyle w:val="Header"/>
    </w:pPr>
  </w:p>
  <w:p w14:paraId="73A3FD07" w14:textId="77777777" w:rsidR="00742FFE" w:rsidRDefault="00742F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11A2"/>
    <w:multiLevelType w:val="hybridMultilevel"/>
    <w:tmpl w:val="451A74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E2CB6"/>
    <w:multiLevelType w:val="hybridMultilevel"/>
    <w:tmpl w:val="5420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36EA0"/>
    <w:multiLevelType w:val="hybridMultilevel"/>
    <w:tmpl w:val="87FC4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443CA"/>
    <w:multiLevelType w:val="hybridMultilevel"/>
    <w:tmpl w:val="B2725B92"/>
    <w:lvl w:ilvl="0" w:tplc="FFFFFFFF">
      <w:start w:val="1"/>
      <w:numFmt w:val="bullet"/>
      <w:pStyle w:val="stwibulletlist1"/>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C1124E9"/>
    <w:multiLevelType w:val="hybridMultilevel"/>
    <w:tmpl w:val="58C6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A789E"/>
    <w:multiLevelType w:val="hybridMultilevel"/>
    <w:tmpl w:val="F336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F2494"/>
    <w:multiLevelType w:val="hybridMultilevel"/>
    <w:tmpl w:val="AD7606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0173FD"/>
    <w:multiLevelType w:val="hybridMultilevel"/>
    <w:tmpl w:val="CE6E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274FC"/>
    <w:multiLevelType w:val="hybridMultilevel"/>
    <w:tmpl w:val="6242F6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DD7539"/>
    <w:multiLevelType w:val="hybridMultilevel"/>
    <w:tmpl w:val="BDD2B0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EAB7489"/>
    <w:multiLevelType w:val="hybridMultilevel"/>
    <w:tmpl w:val="09705452"/>
    <w:lvl w:ilvl="0" w:tplc="A6FCC30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10AB7"/>
    <w:multiLevelType w:val="hybridMultilevel"/>
    <w:tmpl w:val="2B9C5408"/>
    <w:lvl w:ilvl="0" w:tplc="F8323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173152"/>
    <w:multiLevelType w:val="hybridMultilevel"/>
    <w:tmpl w:val="1B90A29E"/>
    <w:lvl w:ilvl="0" w:tplc="1F0A46A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E325D"/>
    <w:multiLevelType w:val="hybridMultilevel"/>
    <w:tmpl w:val="87FC4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2B0F1F"/>
    <w:multiLevelType w:val="hybridMultilevel"/>
    <w:tmpl w:val="74009C38"/>
    <w:lvl w:ilvl="0" w:tplc="3F3683FA">
      <w:start w:val="1"/>
      <w:numFmt w:val="decimal"/>
      <w:lvlText w:val="%1."/>
      <w:lvlJc w:val="left"/>
      <w:pPr>
        <w:ind w:left="360" w:hanging="360"/>
      </w:pPr>
      <w:rPr>
        <w:rFonts w:asciiTheme="minorHAnsi" w:hAnsiTheme="minorHAnsi" w:cstheme="minorHAnsi" w:hint="default"/>
        <w:b w:val="0"/>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ED57D0"/>
    <w:multiLevelType w:val="hybridMultilevel"/>
    <w:tmpl w:val="D438FD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58C0A59"/>
    <w:multiLevelType w:val="hybridMultilevel"/>
    <w:tmpl w:val="2F5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97B15"/>
    <w:multiLevelType w:val="hybridMultilevel"/>
    <w:tmpl w:val="5ED8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01D58"/>
    <w:multiLevelType w:val="singleLevel"/>
    <w:tmpl w:val="89BA1D3C"/>
    <w:lvl w:ilvl="0">
      <w:start w:val="1"/>
      <w:numFmt w:val="decimal"/>
      <w:pStyle w:val="Para0number"/>
      <w:lvlText w:val="%1)"/>
      <w:lvlJc w:val="left"/>
      <w:pPr>
        <w:tabs>
          <w:tab w:val="num" w:pos="397"/>
        </w:tabs>
        <w:ind w:left="397" w:hanging="397"/>
      </w:pPr>
    </w:lvl>
  </w:abstractNum>
  <w:abstractNum w:abstractNumId="19" w15:restartNumberingAfterBreak="0">
    <w:nsid w:val="771D6F9F"/>
    <w:multiLevelType w:val="hybridMultilevel"/>
    <w:tmpl w:val="520AC9D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1"/>
  </w:num>
  <w:num w:numId="4">
    <w:abstractNumId w:val="14"/>
  </w:num>
  <w:num w:numId="5">
    <w:abstractNumId w:val="7"/>
  </w:num>
  <w:num w:numId="6">
    <w:abstractNumId w:val="10"/>
  </w:num>
  <w:num w:numId="7">
    <w:abstractNumId w:val="5"/>
  </w:num>
  <w:num w:numId="8">
    <w:abstractNumId w:val="18"/>
  </w:num>
  <w:num w:numId="9">
    <w:abstractNumId w:val="17"/>
  </w:num>
  <w:num w:numId="10">
    <w:abstractNumId w:val="3"/>
  </w:num>
  <w:num w:numId="11">
    <w:abstractNumId w:val="9"/>
  </w:num>
  <w:num w:numId="12">
    <w:abstractNumId w:val="16"/>
  </w:num>
  <w:num w:numId="13">
    <w:abstractNumId w:val="1"/>
  </w:num>
  <w:num w:numId="14">
    <w:abstractNumId w:val="8"/>
  </w:num>
  <w:num w:numId="15">
    <w:abstractNumId w:val="0"/>
  </w:num>
  <w:num w:numId="16">
    <w:abstractNumId w:val="4"/>
  </w:num>
  <w:num w:numId="17">
    <w:abstractNumId w:val="6"/>
  </w:num>
  <w:num w:numId="18">
    <w:abstractNumId w:val="15"/>
  </w:num>
  <w:num w:numId="19">
    <w:abstractNumId w:val="19"/>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5E0"/>
    <w:rsid w:val="000056F1"/>
    <w:rsid w:val="0000580C"/>
    <w:rsid w:val="000062E3"/>
    <w:rsid w:val="00007B1A"/>
    <w:rsid w:val="000100A5"/>
    <w:rsid w:val="0001028B"/>
    <w:rsid w:val="000107B2"/>
    <w:rsid w:val="00010B42"/>
    <w:rsid w:val="00011233"/>
    <w:rsid w:val="000113F6"/>
    <w:rsid w:val="00011936"/>
    <w:rsid w:val="00011A82"/>
    <w:rsid w:val="000120F7"/>
    <w:rsid w:val="00012CBB"/>
    <w:rsid w:val="00015E99"/>
    <w:rsid w:val="00020B26"/>
    <w:rsid w:val="00020D23"/>
    <w:rsid w:val="000231DC"/>
    <w:rsid w:val="00025F25"/>
    <w:rsid w:val="0003044A"/>
    <w:rsid w:val="00031BC6"/>
    <w:rsid w:val="0003278B"/>
    <w:rsid w:val="00032EC4"/>
    <w:rsid w:val="000411CD"/>
    <w:rsid w:val="00044E11"/>
    <w:rsid w:val="00047115"/>
    <w:rsid w:val="00047A62"/>
    <w:rsid w:val="00051F24"/>
    <w:rsid w:val="0005533F"/>
    <w:rsid w:val="000557E9"/>
    <w:rsid w:val="00055823"/>
    <w:rsid w:val="0005742A"/>
    <w:rsid w:val="0005755C"/>
    <w:rsid w:val="00057ADB"/>
    <w:rsid w:val="00062839"/>
    <w:rsid w:val="000705EC"/>
    <w:rsid w:val="00070F87"/>
    <w:rsid w:val="00071259"/>
    <w:rsid w:val="00071BDA"/>
    <w:rsid w:val="0007240F"/>
    <w:rsid w:val="000732A7"/>
    <w:rsid w:val="00074F37"/>
    <w:rsid w:val="00075E74"/>
    <w:rsid w:val="0007623E"/>
    <w:rsid w:val="0007648A"/>
    <w:rsid w:val="00083793"/>
    <w:rsid w:val="00087375"/>
    <w:rsid w:val="0009044A"/>
    <w:rsid w:val="000931EB"/>
    <w:rsid w:val="000938FB"/>
    <w:rsid w:val="00093E53"/>
    <w:rsid w:val="000972D1"/>
    <w:rsid w:val="000A15A8"/>
    <w:rsid w:val="000A3C87"/>
    <w:rsid w:val="000A49F9"/>
    <w:rsid w:val="000B206B"/>
    <w:rsid w:val="000B5D5B"/>
    <w:rsid w:val="000B6C22"/>
    <w:rsid w:val="000C08A0"/>
    <w:rsid w:val="000C38E6"/>
    <w:rsid w:val="000C3FB6"/>
    <w:rsid w:val="000C4987"/>
    <w:rsid w:val="000C5E17"/>
    <w:rsid w:val="000D0062"/>
    <w:rsid w:val="000D3D2C"/>
    <w:rsid w:val="000D4995"/>
    <w:rsid w:val="000E0817"/>
    <w:rsid w:val="000E27BC"/>
    <w:rsid w:val="000E73F1"/>
    <w:rsid w:val="000E7400"/>
    <w:rsid w:val="000F2ABE"/>
    <w:rsid w:val="001055C5"/>
    <w:rsid w:val="00107E18"/>
    <w:rsid w:val="00107F89"/>
    <w:rsid w:val="0011054E"/>
    <w:rsid w:val="0011222B"/>
    <w:rsid w:val="00113F85"/>
    <w:rsid w:val="00114951"/>
    <w:rsid w:val="00115CBC"/>
    <w:rsid w:val="00121578"/>
    <w:rsid w:val="00122D1F"/>
    <w:rsid w:val="00130D46"/>
    <w:rsid w:val="00130E78"/>
    <w:rsid w:val="00130F3F"/>
    <w:rsid w:val="0013137D"/>
    <w:rsid w:val="00132FC1"/>
    <w:rsid w:val="00133DCD"/>
    <w:rsid w:val="00134849"/>
    <w:rsid w:val="00135545"/>
    <w:rsid w:val="001361EC"/>
    <w:rsid w:val="00140300"/>
    <w:rsid w:val="001418E9"/>
    <w:rsid w:val="001433F0"/>
    <w:rsid w:val="001441D5"/>
    <w:rsid w:val="00153AEB"/>
    <w:rsid w:val="0015575E"/>
    <w:rsid w:val="00156BCC"/>
    <w:rsid w:val="001575DA"/>
    <w:rsid w:val="00157B5B"/>
    <w:rsid w:val="00160998"/>
    <w:rsid w:val="00160C04"/>
    <w:rsid w:val="001641A2"/>
    <w:rsid w:val="001659F8"/>
    <w:rsid w:val="00166089"/>
    <w:rsid w:val="00166DDF"/>
    <w:rsid w:val="001672A8"/>
    <w:rsid w:val="00171514"/>
    <w:rsid w:val="00180FA3"/>
    <w:rsid w:val="001821BA"/>
    <w:rsid w:val="00183620"/>
    <w:rsid w:val="001845FA"/>
    <w:rsid w:val="001866AC"/>
    <w:rsid w:val="00193A5B"/>
    <w:rsid w:val="00193E51"/>
    <w:rsid w:val="00194150"/>
    <w:rsid w:val="0019496F"/>
    <w:rsid w:val="00196B1A"/>
    <w:rsid w:val="00197983"/>
    <w:rsid w:val="001A2337"/>
    <w:rsid w:val="001A2387"/>
    <w:rsid w:val="001A3254"/>
    <w:rsid w:val="001A749F"/>
    <w:rsid w:val="001B26EF"/>
    <w:rsid w:val="001B39D0"/>
    <w:rsid w:val="001B4C73"/>
    <w:rsid w:val="001B518B"/>
    <w:rsid w:val="001B56CD"/>
    <w:rsid w:val="001B79E6"/>
    <w:rsid w:val="001C00E2"/>
    <w:rsid w:val="001C035A"/>
    <w:rsid w:val="001C055F"/>
    <w:rsid w:val="001C46A2"/>
    <w:rsid w:val="001C598C"/>
    <w:rsid w:val="001D13B3"/>
    <w:rsid w:val="001D2404"/>
    <w:rsid w:val="001D288E"/>
    <w:rsid w:val="001D2BB9"/>
    <w:rsid w:val="001D3AF7"/>
    <w:rsid w:val="001D4654"/>
    <w:rsid w:val="001D4D7F"/>
    <w:rsid w:val="001D5D2D"/>
    <w:rsid w:val="001D5F3A"/>
    <w:rsid w:val="001D689A"/>
    <w:rsid w:val="001E0E8C"/>
    <w:rsid w:val="001F169F"/>
    <w:rsid w:val="001F3D76"/>
    <w:rsid w:val="00200AA7"/>
    <w:rsid w:val="00205C83"/>
    <w:rsid w:val="002114DA"/>
    <w:rsid w:val="00211C08"/>
    <w:rsid w:val="002120CE"/>
    <w:rsid w:val="002152D3"/>
    <w:rsid w:val="00216B61"/>
    <w:rsid w:val="0022031A"/>
    <w:rsid w:val="002204DA"/>
    <w:rsid w:val="0022066E"/>
    <w:rsid w:val="0022454E"/>
    <w:rsid w:val="00224985"/>
    <w:rsid w:val="00225D6D"/>
    <w:rsid w:val="00226B8B"/>
    <w:rsid w:val="00227E16"/>
    <w:rsid w:val="00230A06"/>
    <w:rsid w:val="00231366"/>
    <w:rsid w:val="00231BE3"/>
    <w:rsid w:val="00232340"/>
    <w:rsid w:val="00233225"/>
    <w:rsid w:val="00233379"/>
    <w:rsid w:val="002366F4"/>
    <w:rsid w:val="00240D7B"/>
    <w:rsid w:val="00242150"/>
    <w:rsid w:val="002427C4"/>
    <w:rsid w:val="00246456"/>
    <w:rsid w:val="00246D80"/>
    <w:rsid w:val="0025131B"/>
    <w:rsid w:val="00254477"/>
    <w:rsid w:val="002547F9"/>
    <w:rsid w:val="00257013"/>
    <w:rsid w:val="00257CDC"/>
    <w:rsid w:val="002607FD"/>
    <w:rsid w:val="0026086C"/>
    <w:rsid w:val="00264D8B"/>
    <w:rsid w:val="00264FB9"/>
    <w:rsid w:val="00265D83"/>
    <w:rsid w:val="00266EAD"/>
    <w:rsid w:val="00267B04"/>
    <w:rsid w:val="00270BA6"/>
    <w:rsid w:val="002753E3"/>
    <w:rsid w:val="00277696"/>
    <w:rsid w:val="00283F65"/>
    <w:rsid w:val="00284404"/>
    <w:rsid w:val="00284C70"/>
    <w:rsid w:val="002860ED"/>
    <w:rsid w:val="002861CC"/>
    <w:rsid w:val="002879FC"/>
    <w:rsid w:val="00290D0F"/>
    <w:rsid w:val="0029635C"/>
    <w:rsid w:val="002A0B4B"/>
    <w:rsid w:val="002A0D78"/>
    <w:rsid w:val="002A0F6C"/>
    <w:rsid w:val="002A286C"/>
    <w:rsid w:val="002A5D8B"/>
    <w:rsid w:val="002A6651"/>
    <w:rsid w:val="002B01A4"/>
    <w:rsid w:val="002B043E"/>
    <w:rsid w:val="002B4D4B"/>
    <w:rsid w:val="002B5541"/>
    <w:rsid w:val="002B7127"/>
    <w:rsid w:val="002B797B"/>
    <w:rsid w:val="002C0BB8"/>
    <w:rsid w:val="002C1A0B"/>
    <w:rsid w:val="002C1E0C"/>
    <w:rsid w:val="002C6277"/>
    <w:rsid w:val="002C6AA7"/>
    <w:rsid w:val="002C7736"/>
    <w:rsid w:val="002C7AF0"/>
    <w:rsid w:val="002D0097"/>
    <w:rsid w:val="002D09E2"/>
    <w:rsid w:val="002D0C19"/>
    <w:rsid w:val="002D5156"/>
    <w:rsid w:val="002D5890"/>
    <w:rsid w:val="002D6EE9"/>
    <w:rsid w:val="002E43A2"/>
    <w:rsid w:val="002E62B9"/>
    <w:rsid w:val="002E77F9"/>
    <w:rsid w:val="002F074F"/>
    <w:rsid w:val="002F35CF"/>
    <w:rsid w:val="00300FCD"/>
    <w:rsid w:val="003031FB"/>
    <w:rsid w:val="003035AB"/>
    <w:rsid w:val="00303B63"/>
    <w:rsid w:val="00305A71"/>
    <w:rsid w:val="00306264"/>
    <w:rsid w:val="00310186"/>
    <w:rsid w:val="00310722"/>
    <w:rsid w:val="003110B5"/>
    <w:rsid w:val="00315B6F"/>
    <w:rsid w:val="00316388"/>
    <w:rsid w:val="00316E14"/>
    <w:rsid w:val="003173DB"/>
    <w:rsid w:val="0031770E"/>
    <w:rsid w:val="00322191"/>
    <w:rsid w:val="00323AB7"/>
    <w:rsid w:val="0032500F"/>
    <w:rsid w:val="00325735"/>
    <w:rsid w:val="0033151E"/>
    <w:rsid w:val="003330B8"/>
    <w:rsid w:val="00334221"/>
    <w:rsid w:val="00335550"/>
    <w:rsid w:val="00336E35"/>
    <w:rsid w:val="00336F5A"/>
    <w:rsid w:val="00340DF6"/>
    <w:rsid w:val="00342632"/>
    <w:rsid w:val="003433D4"/>
    <w:rsid w:val="0035041C"/>
    <w:rsid w:val="00350AD4"/>
    <w:rsid w:val="00351A9E"/>
    <w:rsid w:val="003526A6"/>
    <w:rsid w:val="003539C5"/>
    <w:rsid w:val="00355066"/>
    <w:rsid w:val="003613F3"/>
    <w:rsid w:val="0036245E"/>
    <w:rsid w:val="00363327"/>
    <w:rsid w:val="00365DB1"/>
    <w:rsid w:val="003660E3"/>
    <w:rsid w:val="00366B3F"/>
    <w:rsid w:val="003679EA"/>
    <w:rsid w:val="00372331"/>
    <w:rsid w:val="003725E9"/>
    <w:rsid w:val="00373441"/>
    <w:rsid w:val="003751A5"/>
    <w:rsid w:val="00376A26"/>
    <w:rsid w:val="00380BF1"/>
    <w:rsid w:val="00383AB1"/>
    <w:rsid w:val="00385CAE"/>
    <w:rsid w:val="0038693E"/>
    <w:rsid w:val="00387F38"/>
    <w:rsid w:val="003936DD"/>
    <w:rsid w:val="003A2745"/>
    <w:rsid w:val="003A35FC"/>
    <w:rsid w:val="003A4D28"/>
    <w:rsid w:val="003A52A1"/>
    <w:rsid w:val="003A552C"/>
    <w:rsid w:val="003A7438"/>
    <w:rsid w:val="003B05E0"/>
    <w:rsid w:val="003B1C21"/>
    <w:rsid w:val="003B2868"/>
    <w:rsid w:val="003B2FB9"/>
    <w:rsid w:val="003B36AB"/>
    <w:rsid w:val="003B6354"/>
    <w:rsid w:val="003B6448"/>
    <w:rsid w:val="003B6B6C"/>
    <w:rsid w:val="003B6B8B"/>
    <w:rsid w:val="003C04FF"/>
    <w:rsid w:val="003C2801"/>
    <w:rsid w:val="003C4EC1"/>
    <w:rsid w:val="003C6746"/>
    <w:rsid w:val="003C6786"/>
    <w:rsid w:val="003D349D"/>
    <w:rsid w:val="003D427A"/>
    <w:rsid w:val="003D577D"/>
    <w:rsid w:val="003E0103"/>
    <w:rsid w:val="003E21D5"/>
    <w:rsid w:val="003E3D54"/>
    <w:rsid w:val="003E431E"/>
    <w:rsid w:val="003E5199"/>
    <w:rsid w:val="003E7BF1"/>
    <w:rsid w:val="003F1DF8"/>
    <w:rsid w:val="004008D0"/>
    <w:rsid w:val="00400B22"/>
    <w:rsid w:val="00401AF2"/>
    <w:rsid w:val="00402425"/>
    <w:rsid w:val="00404E4D"/>
    <w:rsid w:val="00405896"/>
    <w:rsid w:val="00405DE5"/>
    <w:rsid w:val="00405E1E"/>
    <w:rsid w:val="00411BEF"/>
    <w:rsid w:val="004135B5"/>
    <w:rsid w:val="00414A79"/>
    <w:rsid w:val="00416AFB"/>
    <w:rsid w:val="00421F87"/>
    <w:rsid w:val="00423040"/>
    <w:rsid w:val="00423383"/>
    <w:rsid w:val="004243C6"/>
    <w:rsid w:val="004248A9"/>
    <w:rsid w:val="00424EF1"/>
    <w:rsid w:val="004373FE"/>
    <w:rsid w:val="004379AA"/>
    <w:rsid w:val="00442864"/>
    <w:rsid w:val="00442D97"/>
    <w:rsid w:val="00443858"/>
    <w:rsid w:val="004473D6"/>
    <w:rsid w:val="0045106B"/>
    <w:rsid w:val="00452B17"/>
    <w:rsid w:val="004543B3"/>
    <w:rsid w:val="0045546B"/>
    <w:rsid w:val="00466A1B"/>
    <w:rsid w:val="004679DC"/>
    <w:rsid w:val="00467E21"/>
    <w:rsid w:val="00467E8A"/>
    <w:rsid w:val="00472F23"/>
    <w:rsid w:val="0047520E"/>
    <w:rsid w:val="00477167"/>
    <w:rsid w:val="00477250"/>
    <w:rsid w:val="00480F59"/>
    <w:rsid w:val="00481264"/>
    <w:rsid w:val="00482FDC"/>
    <w:rsid w:val="0048385B"/>
    <w:rsid w:val="00484ED5"/>
    <w:rsid w:val="004871BC"/>
    <w:rsid w:val="004905AF"/>
    <w:rsid w:val="00491476"/>
    <w:rsid w:val="00491B55"/>
    <w:rsid w:val="00494130"/>
    <w:rsid w:val="00494AB1"/>
    <w:rsid w:val="0049537D"/>
    <w:rsid w:val="004A0514"/>
    <w:rsid w:val="004A13B5"/>
    <w:rsid w:val="004A4CF4"/>
    <w:rsid w:val="004A676E"/>
    <w:rsid w:val="004B08BD"/>
    <w:rsid w:val="004B1C38"/>
    <w:rsid w:val="004B24B5"/>
    <w:rsid w:val="004B548F"/>
    <w:rsid w:val="004C07F8"/>
    <w:rsid w:val="004C3854"/>
    <w:rsid w:val="004C421E"/>
    <w:rsid w:val="004C7490"/>
    <w:rsid w:val="004D070C"/>
    <w:rsid w:val="004D10D7"/>
    <w:rsid w:val="004D1562"/>
    <w:rsid w:val="004D1858"/>
    <w:rsid w:val="004D7A97"/>
    <w:rsid w:val="004E032F"/>
    <w:rsid w:val="004E3FFC"/>
    <w:rsid w:val="004E41A7"/>
    <w:rsid w:val="004E4C03"/>
    <w:rsid w:val="004E51FF"/>
    <w:rsid w:val="004F03A2"/>
    <w:rsid w:val="004F18AF"/>
    <w:rsid w:val="004F1B2F"/>
    <w:rsid w:val="004F2C35"/>
    <w:rsid w:val="00502122"/>
    <w:rsid w:val="005053FD"/>
    <w:rsid w:val="00505A53"/>
    <w:rsid w:val="0051104A"/>
    <w:rsid w:val="0051154C"/>
    <w:rsid w:val="00511749"/>
    <w:rsid w:val="00512D11"/>
    <w:rsid w:val="0051368B"/>
    <w:rsid w:val="00513A1C"/>
    <w:rsid w:val="005166D0"/>
    <w:rsid w:val="00516DE7"/>
    <w:rsid w:val="005173AF"/>
    <w:rsid w:val="005177B6"/>
    <w:rsid w:val="005213B5"/>
    <w:rsid w:val="00524FE3"/>
    <w:rsid w:val="00525714"/>
    <w:rsid w:val="00527EB9"/>
    <w:rsid w:val="00532CB6"/>
    <w:rsid w:val="0053382A"/>
    <w:rsid w:val="005342B2"/>
    <w:rsid w:val="005368B8"/>
    <w:rsid w:val="00541A3A"/>
    <w:rsid w:val="005422E4"/>
    <w:rsid w:val="00543316"/>
    <w:rsid w:val="00544876"/>
    <w:rsid w:val="00544A0C"/>
    <w:rsid w:val="005453BD"/>
    <w:rsid w:val="00545D9D"/>
    <w:rsid w:val="0054605E"/>
    <w:rsid w:val="00546329"/>
    <w:rsid w:val="00547C3A"/>
    <w:rsid w:val="00547DFC"/>
    <w:rsid w:val="005547B7"/>
    <w:rsid w:val="0055662F"/>
    <w:rsid w:val="00556E1C"/>
    <w:rsid w:val="00560F0F"/>
    <w:rsid w:val="005616B3"/>
    <w:rsid w:val="005626FA"/>
    <w:rsid w:val="00562A57"/>
    <w:rsid w:val="0056489E"/>
    <w:rsid w:val="00564CB3"/>
    <w:rsid w:val="0056768D"/>
    <w:rsid w:val="00571D4B"/>
    <w:rsid w:val="00573AAA"/>
    <w:rsid w:val="00573B8D"/>
    <w:rsid w:val="00576FEF"/>
    <w:rsid w:val="00581382"/>
    <w:rsid w:val="00581972"/>
    <w:rsid w:val="005820AD"/>
    <w:rsid w:val="00584834"/>
    <w:rsid w:val="00585826"/>
    <w:rsid w:val="00587869"/>
    <w:rsid w:val="005924FD"/>
    <w:rsid w:val="0059616E"/>
    <w:rsid w:val="00597D99"/>
    <w:rsid w:val="005A0CCD"/>
    <w:rsid w:val="005A1B7C"/>
    <w:rsid w:val="005A1BC6"/>
    <w:rsid w:val="005A239B"/>
    <w:rsid w:val="005A28ED"/>
    <w:rsid w:val="005A2B58"/>
    <w:rsid w:val="005A431A"/>
    <w:rsid w:val="005A47DA"/>
    <w:rsid w:val="005A64A9"/>
    <w:rsid w:val="005A69CD"/>
    <w:rsid w:val="005A76FE"/>
    <w:rsid w:val="005A7A08"/>
    <w:rsid w:val="005A7FF1"/>
    <w:rsid w:val="005B0681"/>
    <w:rsid w:val="005B19E9"/>
    <w:rsid w:val="005B2DFA"/>
    <w:rsid w:val="005B3464"/>
    <w:rsid w:val="005B6602"/>
    <w:rsid w:val="005C0381"/>
    <w:rsid w:val="005C1410"/>
    <w:rsid w:val="005C2078"/>
    <w:rsid w:val="005C29B3"/>
    <w:rsid w:val="005C36DC"/>
    <w:rsid w:val="005C36E1"/>
    <w:rsid w:val="005C51F9"/>
    <w:rsid w:val="005C61C3"/>
    <w:rsid w:val="005C7A2E"/>
    <w:rsid w:val="005D01AE"/>
    <w:rsid w:val="005D3772"/>
    <w:rsid w:val="005D38F5"/>
    <w:rsid w:val="005D5779"/>
    <w:rsid w:val="005D620D"/>
    <w:rsid w:val="005E2600"/>
    <w:rsid w:val="005E2A18"/>
    <w:rsid w:val="005E36D8"/>
    <w:rsid w:val="005E5113"/>
    <w:rsid w:val="005E63B7"/>
    <w:rsid w:val="005E68A1"/>
    <w:rsid w:val="005E7124"/>
    <w:rsid w:val="005F1FC9"/>
    <w:rsid w:val="005F3E75"/>
    <w:rsid w:val="005F7347"/>
    <w:rsid w:val="006010B7"/>
    <w:rsid w:val="00607A02"/>
    <w:rsid w:val="00611FE9"/>
    <w:rsid w:val="00612CB4"/>
    <w:rsid w:val="00621B31"/>
    <w:rsid w:val="00624D3C"/>
    <w:rsid w:val="0063048A"/>
    <w:rsid w:val="00634E5C"/>
    <w:rsid w:val="00640259"/>
    <w:rsid w:val="0064026C"/>
    <w:rsid w:val="00644DD5"/>
    <w:rsid w:val="006466FA"/>
    <w:rsid w:val="00647A85"/>
    <w:rsid w:val="006533D7"/>
    <w:rsid w:val="00654A4A"/>
    <w:rsid w:val="0065527D"/>
    <w:rsid w:val="006556B6"/>
    <w:rsid w:val="00657E60"/>
    <w:rsid w:val="0066108E"/>
    <w:rsid w:val="0066143A"/>
    <w:rsid w:val="00661876"/>
    <w:rsid w:val="006622F9"/>
    <w:rsid w:val="00664B78"/>
    <w:rsid w:val="00664E28"/>
    <w:rsid w:val="00667420"/>
    <w:rsid w:val="00672B71"/>
    <w:rsid w:val="006738C2"/>
    <w:rsid w:val="00676524"/>
    <w:rsid w:val="00681ADA"/>
    <w:rsid w:val="00684134"/>
    <w:rsid w:val="00684446"/>
    <w:rsid w:val="0069137E"/>
    <w:rsid w:val="0069423D"/>
    <w:rsid w:val="0069519C"/>
    <w:rsid w:val="0069682F"/>
    <w:rsid w:val="0069741F"/>
    <w:rsid w:val="006A0DBD"/>
    <w:rsid w:val="006A1592"/>
    <w:rsid w:val="006A18A1"/>
    <w:rsid w:val="006A1C57"/>
    <w:rsid w:val="006A2263"/>
    <w:rsid w:val="006A347F"/>
    <w:rsid w:val="006A3E93"/>
    <w:rsid w:val="006A5FD3"/>
    <w:rsid w:val="006B15A0"/>
    <w:rsid w:val="006B1949"/>
    <w:rsid w:val="006B3C29"/>
    <w:rsid w:val="006B57EA"/>
    <w:rsid w:val="006B6D20"/>
    <w:rsid w:val="006B724A"/>
    <w:rsid w:val="006C0DDA"/>
    <w:rsid w:val="006C2EA3"/>
    <w:rsid w:val="006C50C0"/>
    <w:rsid w:val="006D0DA2"/>
    <w:rsid w:val="006D19B1"/>
    <w:rsid w:val="006D2D2E"/>
    <w:rsid w:val="006D3E67"/>
    <w:rsid w:val="006D3FD3"/>
    <w:rsid w:val="006D4039"/>
    <w:rsid w:val="006D6ED3"/>
    <w:rsid w:val="006E2230"/>
    <w:rsid w:val="006E23F1"/>
    <w:rsid w:val="006E2C25"/>
    <w:rsid w:val="006E42E0"/>
    <w:rsid w:val="006E4F58"/>
    <w:rsid w:val="006E5C39"/>
    <w:rsid w:val="006E6B96"/>
    <w:rsid w:val="006E7421"/>
    <w:rsid w:val="006F0CF0"/>
    <w:rsid w:val="006F11DB"/>
    <w:rsid w:val="006F128B"/>
    <w:rsid w:val="006F1E30"/>
    <w:rsid w:val="006F3683"/>
    <w:rsid w:val="006F36BA"/>
    <w:rsid w:val="006F3B55"/>
    <w:rsid w:val="006F51BC"/>
    <w:rsid w:val="006F7055"/>
    <w:rsid w:val="0070107B"/>
    <w:rsid w:val="00701869"/>
    <w:rsid w:val="00706139"/>
    <w:rsid w:val="00706E39"/>
    <w:rsid w:val="00710EBB"/>
    <w:rsid w:val="00711607"/>
    <w:rsid w:val="00711F32"/>
    <w:rsid w:val="007237CD"/>
    <w:rsid w:val="00726459"/>
    <w:rsid w:val="0072795A"/>
    <w:rsid w:val="00732204"/>
    <w:rsid w:val="00732888"/>
    <w:rsid w:val="007347F6"/>
    <w:rsid w:val="007403B2"/>
    <w:rsid w:val="0074210B"/>
    <w:rsid w:val="00742EE7"/>
    <w:rsid w:val="00742FFE"/>
    <w:rsid w:val="00745C21"/>
    <w:rsid w:val="00746D44"/>
    <w:rsid w:val="00747BFF"/>
    <w:rsid w:val="00750F16"/>
    <w:rsid w:val="0075201D"/>
    <w:rsid w:val="0075237D"/>
    <w:rsid w:val="007529E5"/>
    <w:rsid w:val="00753245"/>
    <w:rsid w:val="007532B3"/>
    <w:rsid w:val="007544BE"/>
    <w:rsid w:val="00756320"/>
    <w:rsid w:val="00756CD8"/>
    <w:rsid w:val="00756EB5"/>
    <w:rsid w:val="00762039"/>
    <w:rsid w:val="00764E49"/>
    <w:rsid w:val="00770699"/>
    <w:rsid w:val="00771F73"/>
    <w:rsid w:val="00774442"/>
    <w:rsid w:val="00775151"/>
    <w:rsid w:val="00776280"/>
    <w:rsid w:val="007768D8"/>
    <w:rsid w:val="007802BF"/>
    <w:rsid w:val="00781B41"/>
    <w:rsid w:val="007834C5"/>
    <w:rsid w:val="007836F0"/>
    <w:rsid w:val="007845B6"/>
    <w:rsid w:val="00787FB7"/>
    <w:rsid w:val="00790998"/>
    <w:rsid w:val="00791BA8"/>
    <w:rsid w:val="0079781B"/>
    <w:rsid w:val="007A077F"/>
    <w:rsid w:val="007A0D42"/>
    <w:rsid w:val="007A13BB"/>
    <w:rsid w:val="007A2B41"/>
    <w:rsid w:val="007A353E"/>
    <w:rsid w:val="007A5600"/>
    <w:rsid w:val="007B0C52"/>
    <w:rsid w:val="007B3801"/>
    <w:rsid w:val="007B4A2E"/>
    <w:rsid w:val="007C09D5"/>
    <w:rsid w:val="007C0B39"/>
    <w:rsid w:val="007C185C"/>
    <w:rsid w:val="007C747F"/>
    <w:rsid w:val="007D1876"/>
    <w:rsid w:val="007D50DF"/>
    <w:rsid w:val="007D733D"/>
    <w:rsid w:val="007E0A26"/>
    <w:rsid w:val="007E1021"/>
    <w:rsid w:val="007E218B"/>
    <w:rsid w:val="007E52CE"/>
    <w:rsid w:val="007F11E0"/>
    <w:rsid w:val="007F2631"/>
    <w:rsid w:val="007F28F1"/>
    <w:rsid w:val="007F3750"/>
    <w:rsid w:val="007F4E12"/>
    <w:rsid w:val="007F5D5D"/>
    <w:rsid w:val="007F7E13"/>
    <w:rsid w:val="008010FC"/>
    <w:rsid w:val="008016C8"/>
    <w:rsid w:val="0080185C"/>
    <w:rsid w:val="00803EC2"/>
    <w:rsid w:val="0080451D"/>
    <w:rsid w:val="00804ACF"/>
    <w:rsid w:val="00806BD4"/>
    <w:rsid w:val="00807CDF"/>
    <w:rsid w:val="0081073E"/>
    <w:rsid w:val="00810D30"/>
    <w:rsid w:val="008119A1"/>
    <w:rsid w:val="00814B02"/>
    <w:rsid w:val="00814FAD"/>
    <w:rsid w:val="00815C88"/>
    <w:rsid w:val="00815F01"/>
    <w:rsid w:val="00817AFF"/>
    <w:rsid w:val="0082033E"/>
    <w:rsid w:val="00822211"/>
    <w:rsid w:val="00825900"/>
    <w:rsid w:val="00825AE7"/>
    <w:rsid w:val="008305CF"/>
    <w:rsid w:val="00830BAE"/>
    <w:rsid w:val="008374D5"/>
    <w:rsid w:val="0084016E"/>
    <w:rsid w:val="008447BB"/>
    <w:rsid w:val="00846DF2"/>
    <w:rsid w:val="00850899"/>
    <w:rsid w:val="0085094C"/>
    <w:rsid w:val="00850E2D"/>
    <w:rsid w:val="00851F54"/>
    <w:rsid w:val="0085531B"/>
    <w:rsid w:val="008554FE"/>
    <w:rsid w:val="00856CCA"/>
    <w:rsid w:val="00860562"/>
    <w:rsid w:val="00867A7A"/>
    <w:rsid w:val="00870AE9"/>
    <w:rsid w:val="0087223F"/>
    <w:rsid w:val="00874CE4"/>
    <w:rsid w:val="008774AB"/>
    <w:rsid w:val="008817D8"/>
    <w:rsid w:val="00881966"/>
    <w:rsid w:val="00882105"/>
    <w:rsid w:val="00883681"/>
    <w:rsid w:val="0088380D"/>
    <w:rsid w:val="008844AD"/>
    <w:rsid w:val="008864B2"/>
    <w:rsid w:val="0088770B"/>
    <w:rsid w:val="00887F44"/>
    <w:rsid w:val="0089042D"/>
    <w:rsid w:val="008926C4"/>
    <w:rsid w:val="0089316B"/>
    <w:rsid w:val="0089338B"/>
    <w:rsid w:val="00893BCB"/>
    <w:rsid w:val="008A073E"/>
    <w:rsid w:val="008A2ECF"/>
    <w:rsid w:val="008A3F84"/>
    <w:rsid w:val="008A421B"/>
    <w:rsid w:val="008A5419"/>
    <w:rsid w:val="008A66AB"/>
    <w:rsid w:val="008A71C4"/>
    <w:rsid w:val="008B1764"/>
    <w:rsid w:val="008B2213"/>
    <w:rsid w:val="008B38BA"/>
    <w:rsid w:val="008B765B"/>
    <w:rsid w:val="008C0D09"/>
    <w:rsid w:val="008C3E64"/>
    <w:rsid w:val="008C48B4"/>
    <w:rsid w:val="008C5B8D"/>
    <w:rsid w:val="008C73B8"/>
    <w:rsid w:val="008C7C21"/>
    <w:rsid w:val="008D189A"/>
    <w:rsid w:val="008D2B12"/>
    <w:rsid w:val="008D2B53"/>
    <w:rsid w:val="008D3285"/>
    <w:rsid w:val="008D3AB2"/>
    <w:rsid w:val="008D44D7"/>
    <w:rsid w:val="008E1564"/>
    <w:rsid w:val="008E3D33"/>
    <w:rsid w:val="008E3E98"/>
    <w:rsid w:val="008E58D6"/>
    <w:rsid w:val="008E7AC7"/>
    <w:rsid w:val="008F1F6E"/>
    <w:rsid w:val="008F6628"/>
    <w:rsid w:val="00903D52"/>
    <w:rsid w:val="00914539"/>
    <w:rsid w:val="009151E6"/>
    <w:rsid w:val="009155D3"/>
    <w:rsid w:val="00916DEC"/>
    <w:rsid w:val="00917B30"/>
    <w:rsid w:val="009204E9"/>
    <w:rsid w:val="00920D66"/>
    <w:rsid w:val="009241E0"/>
    <w:rsid w:val="009247A5"/>
    <w:rsid w:val="00926427"/>
    <w:rsid w:val="00930277"/>
    <w:rsid w:val="009309D0"/>
    <w:rsid w:val="00930C3C"/>
    <w:rsid w:val="009318F7"/>
    <w:rsid w:val="00932045"/>
    <w:rsid w:val="009350A2"/>
    <w:rsid w:val="0093590C"/>
    <w:rsid w:val="00935E9C"/>
    <w:rsid w:val="00936665"/>
    <w:rsid w:val="00937001"/>
    <w:rsid w:val="00937C16"/>
    <w:rsid w:val="00937D9D"/>
    <w:rsid w:val="00942E9D"/>
    <w:rsid w:val="00943918"/>
    <w:rsid w:val="00945C34"/>
    <w:rsid w:val="0094795C"/>
    <w:rsid w:val="00953222"/>
    <w:rsid w:val="009543D0"/>
    <w:rsid w:val="0095499A"/>
    <w:rsid w:val="00957E7E"/>
    <w:rsid w:val="0096110A"/>
    <w:rsid w:val="009647B4"/>
    <w:rsid w:val="009651C7"/>
    <w:rsid w:val="00972B7F"/>
    <w:rsid w:val="00973A4E"/>
    <w:rsid w:val="0097447C"/>
    <w:rsid w:val="00977F9B"/>
    <w:rsid w:val="00981893"/>
    <w:rsid w:val="0098396C"/>
    <w:rsid w:val="009855D7"/>
    <w:rsid w:val="00985D5A"/>
    <w:rsid w:val="009865B6"/>
    <w:rsid w:val="00987B8F"/>
    <w:rsid w:val="00994E96"/>
    <w:rsid w:val="00995170"/>
    <w:rsid w:val="00995C83"/>
    <w:rsid w:val="009A4806"/>
    <w:rsid w:val="009A4C85"/>
    <w:rsid w:val="009A75C8"/>
    <w:rsid w:val="009B0055"/>
    <w:rsid w:val="009B2838"/>
    <w:rsid w:val="009B443B"/>
    <w:rsid w:val="009B650F"/>
    <w:rsid w:val="009B6EA9"/>
    <w:rsid w:val="009B75D0"/>
    <w:rsid w:val="009B7F56"/>
    <w:rsid w:val="009C1942"/>
    <w:rsid w:val="009C410A"/>
    <w:rsid w:val="009C55D6"/>
    <w:rsid w:val="009C5CAB"/>
    <w:rsid w:val="009C5CE2"/>
    <w:rsid w:val="009D209F"/>
    <w:rsid w:val="009D26F1"/>
    <w:rsid w:val="009D572F"/>
    <w:rsid w:val="009D587E"/>
    <w:rsid w:val="009E0239"/>
    <w:rsid w:val="009E0D59"/>
    <w:rsid w:val="009E4EF8"/>
    <w:rsid w:val="009E5AEB"/>
    <w:rsid w:val="009E7434"/>
    <w:rsid w:val="009F1089"/>
    <w:rsid w:val="009F11CA"/>
    <w:rsid w:val="009F12FB"/>
    <w:rsid w:val="009F1B0E"/>
    <w:rsid w:val="009F1CFE"/>
    <w:rsid w:val="009F1D23"/>
    <w:rsid w:val="009F3B46"/>
    <w:rsid w:val="009F7CC2"/>
    <w:rsid w:val="00A03F06"/>
    <w:rsid w:val="00A0738E"/>
    <w:rsid w:val="00A11EEF"/>
    <w:rsid w:val="00A160BA"/>
    <w:rsid w:val="00A17120"/>
    <w:rsid w:val="00A21445"/>
    <w:rsid w:val="00A23086"/>
    <w:rsid w:val="00A24B25"/>
    <w:rsid w:val="00A26B51"/>
    <w:rsid w:val="00A34414"/>
    <w:rsid w:val="00A34840"/>
    <w:rsid w:val="00A409FD"/>
    <w:rsid w:val="00A41ED1"/>
    <w:rsid w:val="00A43F04"/>
    <w:rsid w:val="00A45B5E"/>
    <w:rsid w:val="00A52D10"/>
    <w:rsid w:val="00A54568"/>
    <w:rsid w:val="00A54BB7"/>
    <w:rsid w:val="00A555CF"/>
    <w:rsid w:val="00A57D89"/>
    <w:rsid w:val="00A60933"/>
    <w:rsid w:val="00A61613"/>
    <w:rsid w:val="00A61F5C"/>
    <w:rsid w:val="00A62238"/>
    <w:rsid w:val="00A62CDF"/>
    <w:rsid w:val="00A66027"/>
    <w:rsid w:val="00A67F74"/>
    <w:rsid w:val="00A70204"/>
    <w:rsid w:val="00A723F2"/>
    <w:rsid w:val="00A73DDB"/>
    <w:rsid w:val="00A76A25"/>
    <w:rsid w:val="00A83C39"/>
    <w:rsid w:val="00A85B91"/>
    <w:rsid w:val="00A8622E"/>
    <w:rsid w:val="00A9020B"/>
    <w:rsid w:val="00A909FE"/>
    <w:rsid w:val="00A916B0"/>
    <w:rsid w:val="00A9324D"/>
    <w:rsid w:val="00A95B6E"/>
    <w:rsid w:val="00A95EB4"/>
    <w:rsid w:val="00AA3D93"/>
    <w:rsid w:val="00AA43FF"/>
    <w:rsid w:val="00AA47F6"/>
    <w:rsid w:val="00AB05D8"/>
    <w:rsid w:val="00AB1BB9"/>
    <w:rsid w:val="00AB1DB3"/>
    <w:rsid w:val="00AB35E5"/>
    <w:rsid w:val="00AB37AD"/>
    <w:rsid w:val="00AC179F"/>
    <w:rsid w:val="00AC217A"/>
    <w:rsid w:val="00AC3C47"/>
    <w:rsid w:val="00AD341B"/>
    <w:rsid w:val="00AD46F6"/>
    <w:rsid w:val="00AD5E3F"/>
    <w:rsid w:val="00AE0537"/>
    <w:rsid w:val="00AE3AFC"/>
    <w:rsid w:val="00AE4D9F"/>
    <w:rsid w:val="00AE65EA"/>
    <w:rsid w:val="00AF16E0"/>
    <w:rsid w:val="00AF1ED5"/>
    <w:rsid w:val="00AF24E4"/>
    <w:rsid w:val="00AF3941"/>
    <w:rsid w:val="00AF3AD0"/>
    <w:rsid w:val="00AF3B72"/>
    <w:rsid w:val="00AF595D"/>
    <w:rsid w:val="00AF6772"/>
    <w:rsid w:val="00AF68FD"/>
    <w:rsid w:val="00AF7FD5"/>
    <w:rsid w:val="00B001F1"/>
    <w:rsid w:val="00B01319"/>
    <w:rsid w:val="00B059BB"/>
    <w:rsid w:val="00B07D29"/>
    <w:rsid w:val="00B11D21"/>
    <w:rsid w:val="00B11EA2"/>
    <w:rsid w:val="00B1396A"/>
    <w:rsid w:val="00B178A4"/>
    <w:rsid w:val="00B17900"/>
    <w:rsid w:val="00B17A5E"/>
    <w:rsid w:val="00B20745"/>
    <w:rsid w:val="00B20803"/>
    <w:rsid w:val="00B20E72"/>
    <w:rsid w:val="00B2233D"/>
    <w:rsid w:val="00B25433"/>
    <w:rsid w:val="00B26B5F"/>
    <w:rsid w:val="00B30A00"/>
    <w:rsid w:val="00B3229E"/>
    <w:rsid w:val="00B32C43"/>
    <w:rsid w:val="00B33F15"/>
    <w:rsid w:val="00B352D1"/>
    <w:rsid w:val="00B35A56"/>
    <w:rsid w:val="00B35D5B"/>
    <w:rsid w:val="00B36EDF"/>
    <w:rsid w:val="00B37CDA"/>
    <w:rsid w:val="00B40DC2"/>
    <w:rsid w:val="00B434E3"/>
    <w:rsid w:val="00B44312"/>
    <w:rsid w:val="00B460FB"/>
    <w:rsid w:val="00B475CB"/>
    <w:rsid w:val="00B52DC5"/>
    <w:rsid w:val="00B5495B"/>
    <w:rsid w:val="00B54AED"/>
    <w:rsid w:val="00B5606B"/>
    <w:rsid w:val="00B56182"/>
    <w:rsid w:val="00B64CAA"/>
    <w:rsid w:val="00B666B4"/>
    <w:rsid w:val="00B66A8E"/>
    <w:rsid w:val="00B67AED"/>
    <w:rsid w:val="00B7100D"/>
    <w:rsid w:val="00B74730"/>
    <w:rsid w:val="00B755A6"/>
    <w:rsid w:val="00B777B9"/>
    <w:rsid w:val="00B82643"/>
    <w:rsid w:val="00B83D8B"/>
    <w:rsid w:val="00B90600"/>
    <w:rsid w:val="00B92878"/>
    <w:rsid w:val="00B92A42"/>
    <w:rsid w:val="00B9377A"/>
    <w:rsid w:val="00B962CD"/>
    <w:rsid w:val="00BA0BAA"/>
    <w:rsid w:val="00BA0F33"/>
    <w:rsid w:val="00BA3045"/>
    <w:rsid w:val="00BA32ED"/>
    <w:rsid w:val="00BA45AA"/>
    <w:rsid w:val="00BA4B27"/>
    <w:rsid w:val="00BA62F2"/>
    <w:rsid w:val="00BA7490"/>
    <w:rsid w:val="00BA75F0"/>
    <w:rsid w:val="00BB0A44"/>
    <w:rsid w:val="00BB1903"/>
    <w:rsid w:val="00BB1EB2"/>
    <w:rsid w:val="00BB2B96"/>
    <w:rsid w:val="00BB3991"/>
    <w:rsid w:val="00BB5B43"/>
    <w:rsid w:val="00BB5C56"/>
    <w:rsid w:val="00BB5C8B"/>
    <w:rsid w:val="00BB6363"/>
    <w:rsid w:val="00BC1BC6"/>
    <w:rsid w:val="00BC3014"/>
    <w:rsid w:val="00BC6901"/>
    <w:rsid w:val="00BD111B"/>
    <w:rsid w:val="00BD449A"/>
    <w:rsid w:val="00BD454C"/>
    <w:rsid w:val="00BD5BD8"/>
    <w:rsid w:val="00BD7618"/>
    <w:rsid w:val="00BE0CFD"/>
    <w:rsid w:val="00BE2736"/>
    <w:rsid w:val="00BE333E"/>
    <w:rsid w:val="00BE33B8"/>
    <w:rsid w:val="00BE44A4"/>
    <w:rsid w:val="00BE5353"/>
    <w:rsid w:val="00BE5763"/>
    <w:rsid w:val="00BF1CA6"/>
    <w:rsid w:val="00BF2C77"/>
    <w:rsid w:val="00BF2F2B"/>
    <w:rsid w:val="00BF3195"/>
    <w:rsid w:val="00BF5182"/>
    <w:rsid w:val="00BF549C"/>
    <w:rsid w:val="00BF6249"/>
    <w:rsid w:val="00BF7128"/>
    <w:rsid w:val="00C00F19"/>
    <w:rsid w:val="00C011EA"/>
    <w:rsid w:val="00C0184E"/>
    <w:rsid w:val="00C02C3D"/>
    <w:rsid w:val="00C07AE6"/>
    <w:rsid w:val="00C11299"/>
    <w:rsid w:val="00C136C8"/>
    <w:rsid w:val="00C1679C"/>
    <w:rsid w:val="00C1770C"/>
    <w:rsid w:val="00C20AFF"/>
    <w:rsid w:val="00C2336C"/>
    <w:rsid w:val="00C23B23"/>
    <w:rsid w:val="00C244C1"/>
    <w:rsid w:val="00C27AF2"/>
    <w:rsid w:val="00C33215"/>
    <w:rsid w:val="00C3469D"/>
    <w:rsid w:val="00C35377"/>
    <w:rsid w:val="00C37C11"/>
    <w:rsid w:val="00C40088"/>
    <w:rsid w:val="00C405D1"/>
    <w:rsid w:val="00C4061A"/>
    <w:rsid w:val="00C41A20"/>
    <w:rsid w:val="00C41E61"/>
    <w:rsid w:val="00C42DE4"/>
    <w:rsid w:val="00C440F3"/>
    <w:rsid w:val="00C45555"/>
    <w:rsid w:val="00C46816"/>
    <w:rsid w:val="00C52AA6"/>
    <w:rsid w:val="00C530FC"/>
    <w:rsid w:val="00C53E35"/>
    <w:rsid w:val="00C57432"/>
    <w:rsid w:val="00C57E47"/>
    <w:rsid w:val="00C61E1A"/>
    <w:rsid w:val="00C62284"/>
    <w:rsid w:val="00C642EA"/>
    <w:rsid w:val="00C6468E"/>
    <w:rsid w:val="00C67D43"/>
    <w:rsid w:val="00C7291F"/>
    <w:rsid w:val="00C73221"/>
    <w:rsid w:val="00C73891"/>
    <w:rsid w:val="00C76CD8"/>
    <w:rsid w:val="00C826C1"/>
    <w:rsid w:val="00C8412E"/>
    <w:rsid w:val="00C85E9F"/>
    <w:rsid w:val="00C86DED"/>
    <w:rsid w:val="00C9032F"/>
    <w:rsid w:val="00C91D9D"/>
    <w:rsid w:val="00C97B09"/>
    <w:rsid w:val="00CA23CC"/>
    <w:rsid w:val="00CA285A"/>
    <w:rsid w:val="00CA577E"/>
    <w:rsid w:val="00CB035F"/>
    <w:rsid w:val="00CB04A7"/>
    <w:rsid w:val="00CB18E8"/>
    <w:rsid w:val="00CB2224"/>
    <w:rsid w:val="00CB229D"/>
    <w:rsid w:val="00CB3EC6"/>
    <w:rsid w:val="00CB597F"/>
    <w:rsid w:val="00CB61A9"/>
    <w:rsid w:val="00CC08DB"/>
    <w:rsid w:val="00CC2020"/>
    <w:rsid w:val="00CC20AE"/>
    <w:rsid w:val="00CC264F"/>
    <w:rsid w:val="00CC5085"/>
    <w:rsid w:val="00CC51C4"/>
    <w:rsid w:val="00CD3651"/>
    <w:rsid w:val="00CD4697"/>
    <w:rsid w:val="00CE03F0"/>
    <w:rsid w:val="00CE1B24"/>
    <w:rsid w:val="00CE238B"/>
    <w:rsid w:val="00CE45D0"/>
    <w:rsid w:val="00CE4BA6"/>
    <w:rsid w:val="00CE5540"/>
    <w:rsid w:val="00CF378B"/>
    <w:rsid w:val="00CF3A7E"/>
    <w:rsid w:val="00CF792A"/>
    <w:rsid w:val="00D07F81"/>
    <w:rsid w:val="00D10233"/>
    <w:rsid w:val="00D141AF"/>
    <w:rsid w:val="00D1492B"/>
    <w:rsid w:val="00D17B39"/>
    <w:rsid w:val="00D2083B"/>
    <w:rsid w:val="00D2179B"/>
    <w:rsid w:val="00D22DCF"/>
    <w:rsid w:val="00D23531"/>
    <w:rsid w:val="00D235D1"/>
    <w:rsid w:val="00D23D4A"/>
    <w:rsid w:val="00D27C1F"/>
    <w:rsid w:val="00D30D06"/>
    <w:rsid w:val="00D31793"/>
    <w:rsid w:val="00D31D0F"/>
    <w:rsid w:val="00D37F9A"/>
    <w:rsid w:val="00D42500"/>
    <w:rsid w:val="00D436B8"/>
    <w:rsid w:val="00D438AE"/>
    <w:rsid w:val="00D460A5"/>
    <w:rsid w:val="00D4640E"/>
    <w:rsid w:val="00D50BCB"/>
    <w:rsid w:val="00D51FC8"/>
    <w:rsid w:val="00D53AA0"/>
    <w:rsid w:val="00D55D66"/>
    <w:rsid w:val="00D56029"/>
    <w:rsid w:val="00D5611C"/>
    <w:rsid w:val="00D605ED"/>
    <w:rsid w:val="00D61F3B"/>
    <w:rsid w:val="00D632D5"/>
    <w:rsid w:val="00D65314"/>
    <w:rsid w:val="00D676BD"/>
    <w:rsid w:val="00D70194"/>
    <w:rsid w:val="00D70523"/>
    <w:rsid w:val="00D743DF"/>
    <w:rsid w:val="00D74AE1"/>
    <w:rsid w:val="00D74BA4"/>
    <w:rsid w:val="00D74F5A"/>
    <w:rsid w:val="00D76867"/>
    <w:rsid w:val="00D7730A"/>
    <w:rsid w:val="00D7783A"/>
    <w:rsid w:val="00D81CB2"/>
    <w:rsid w:val="00D82337"/>
    <w:rsid w:val="00D82AD2"/>
    <w:rsid w:val="00D83EFB"/>
    <w:rsid w:val="00D849C4"/>
    <w:rsid w:val="00D84E9F"/>
    <w:rsid w:val="00D87C1B"/>
    <w:rsid w:val="00D87F53"/>
    <w:rsid w:val="00D913FC"/>
    <w:rsid w:val="00D92926"/>
    <w:rsid w:val="00DA26BA"/>
    <w:rsid w:val="00DA3747"/>
    <w:rsid w:val="00DA409B"/>
    <w:rsid w:val="00DA5D41"/>
    <w:rsid w:val="00DA6156"/>
    <w:rsid w:val="00DA70D5"/>
    <w:rsid w:val="00DB088C"/>
    <w:rsid w:val="00DB0954"/>
    <w:rsid w:val="00DB12A5"/>
    <w:rsid w:val="00DB1DE3"/>
    <w:rsid w:val="00DB3E3D"/>
    <w:rsid w:val="00DC0251"/>
    <w:rsid w:val="00DC20F2"/>
    <w:rsid w:val="00DC517E"/>
    <w:rsid w:val="00DC6659"/>
    <w:rsid w:val="00DD0C99"/>
    <w:rsid w:val="00DD3A8E"/>
    <w:rsid w:val="00DD5652"/>
    <w:rsid w:val="00DE056E"/>
    <w:rsid w:val="00DE2038"/>
    <w:rsid w:val="00DE6F99"/>
    <w:rsid w:val="00DE7C82"/>
    <w:rsid w:val="00DF03BE"/>
    <w:rsid w:val="00DF121E"/>
    <w:rsid w:val="00DF5060"/>
    <w:rsid w:val="00DF5281"/>
    <w:rsid w:val="00DF65FB"/>
    <w:rsid w:val="00E00385"/>
    <w:rsid w:val="00E00DD1"/>
    <w:rsid w:val="00E01B51"/>
    <w:rsid w:val="00E01DAF"/>
    <w:rsid w:val="00E03CA6"/>
    <w:rsid w:val="00E03DE1"/>
    <w:rsid w:val="00E06A5B"/>
    <w:rsid w:val="00E078FA"/>
    <w:rsid w:val="00E07BAC"/>
    <w:rsid w:val="00E07FAD"/>
    <w:rsid w:val="00E10B10"/>
    <w:rsid w:val="00E113DF"/>
    <w:rsid w:val="00E12717"/>
    <w:rsid w:val="00E15376"/>
    <w:rsid w:val="00E163C4"/>
    <w:rsid w:val="00E210E0"/>
    <w:rsid w:val="00E214C1"/>
    <w:rsid w:val="00E21D94"/>
    <w:rsid w:val="00E22580"/>
    <w:rsid w:val="00E2386E"/>
    <w:rsid w:val="00E23E9A"/>
    <w:rsid w:val="00E27B9B"/>
    <w:rsid w:val="00E3003F"/>
    <w:rsid w:val="00E30046"/>
    <w:rsid w:val="00E30332"/>
    <w:rsid w:val="00E321B5"/>
    <w:rsid w:val="00E32B34"/>
    <w:rsid w:val="00E32F49"/>
    <w:rsid w:val="00E3681D"/>
    <w:rsid w:val="00E40461"/>
    <w:rsid w:val="00E42F17"/>
    <w:rsid w:val="00E458B0"/>
    <w:rsid w:val="00E475D2"/>
    <w:rsid w:val="00E47D14"/>
    <w:rsid w:val="00E50C50"/>
    <w:rsid w:val="00E56C0D"/>
    <w:rsid w:val="00E61CBB"/>
    <w:rsid w:val="00E61DB3"/>
    <w:rsid w:val="00E65EB5"/>
    <w:rsid w:val="00E6625B"/>
    <w:rsid w:val="00E66312"/>
    <w:rsid w:val="00E672AD"/>
    <w:rsid w:val="00E730A1"/>
    <w:rsid w:val="00E73512"/>
    <w:rsid w:val="00E74B0E"/>
    <w:rsid w:val="00E7533E"/>
    <w:rsid w:val="00E76472"/>
    <w:rsid w:val="00E77AAC"/>
    <w:rsid w:val="00E80FA9"/>
    <w:rsid w:val="00E81282"/>
    <w:rsid w:val="00E84B22"/>
    <w:rsid w:val="00E8564B"/>
    <w:rsid w:val="00E85A74"/>
    <w:rsid w:val="00E91003"/>
    <w:rsid w:val="00E92910"/>
    <w:rsid w:val="00E92971"/>
    <w:rsid w:val="00E94275"/>
    <w:rsid w:val="00E951B4"/>
    <w:rsid w:val="00E97807"/>
    <w:rsid w:val="00EA1906"/>
    <w:rsid w:val="00EA28F5"/>
    <w:rsid w:val="00EA599D"/>
    <w:rsid w:val="00EA601B"/>
    <w:rsid w:val="00EA6ACA"/>
    <w:rsid w:val="00EA712C"/>
    <w:rsid w:val="00EA7939"/>
    <w:rsid w:val="00EB0D2F"/>
    <w:rsid w:val="00EB2B67"/>
    <w:rsid w:val="00EB58D7"/>
    <w:rsid w:val="00EB5AC8"/>
    <w:rsid w:val="00ED0667"/>
    <w:rsid w:val="00ED11D3"/>
    <w:rsid w:val="00ED1448"/>
    <w:rsid w:val="00ED3CB3"/>
    <w:rsid w:val="00ED5E2C"/>
    <w:rsid w:val="00EE2801"/>
    <w:rsid w:val="00EE2972"/>
    <w:rsid w:val="00EE4EAD"/>
    <w:rsid w:val="00EE6DF8"/>
    <w:rsid w:val="00EE729C"/>
    <w:rsid w:val="00EE7C81"/>
    <w:rsid w:val="00EF0890"/>
    <w:rsid w:val="00EF1944"/>
    <w:rsid w:val="00EF3B1C"/>
    <w:rsid w:val="00EF6E5A"/>
    <w:rsid w:val="00F00C20"/>
    <w:rsid w:val="00F02A7E"/>
    <w:rsid w:val="00F03079"/>
    <w:rsid w:val="00F05332"/>
    <w:rsid w:val="00F0739D"/>
    <w:rsid w:val="00F129D1"/>
    <w:rsid w:val="00F159FF"/>
    <w:rsid w:val="00F210E8"/>
    <w:rsid w:val="00F22268"/>
    <w:rsid w:val="00F237BA"/>
    <w:rsid w:val="00F249D8"/>
    <w:rsid w:val="00F26BD5"/>
    <w:rsid w:val="00F30F75"/>
    <w:rsid w:val="00F319B4"/>
    <w:rsid w:val="00F31D60"/>
    <w:rsid w:val="00F32975"/>
    <w:rsid w:val="00F33193"/>
    <w:rsid w:val="00F35218"/>
    <w:rsid w:val="00F36509"/>
    <w:rsid w:val="00F369D4"/>
    <w:rsid w:val="00F37186"/>
    <w:rsid w:val="00F42D35"/>
    <w:rsid w:val="00F44D14"/>
    <w:rsid w:val="00F4641E"/>
    <w:rsid w:val="00F46739"/>
    <w:rsid w:val="00F46F3E"/>
    <w:rsid w:val="00F509AB"/>
    <w:rsid w:val="00F50A07"/>
    <w:rsid w:val="00F538AB"/>
    <w:rsid w:val="00F55748"/>
    <w:rsid w:val="00F6043E"/>
    <w:rsid w:val="00F60A0B"/>
    <w:rsid w:val="00F60C0A"/>
    <w:rsid w:val="00F61493"/>
    <w:rsid w:val="00F65616"/>
    <w:rsid w:val="00F6717D"/>
    <w:rsid w:val="00F70B9F"/>
    <w:rsid w:val="00F734E5"/>
    <w:rsid w:val="00F73D03"/>
    <w:rsid w:val="00F73D39"/>
    <w:rsid w:val="00F75A82"/>
    <w:rsid w:val="00F761C3"/>
    <w:rsid w:val="00F771A0"/>
    <w:rsid w:val="00F801F0"/>
    <w:rsid w:val="00F80EC3"/>
    <w:rsid w:val="00F82A3B"/>
    <w:rsid w:val="00F83E2F"/>
    <w:rsid w:val="00F84777"/>
    <w:rsid w:val="00F8558A"/>
    <w:rsid w:val="00F87FF1"/>
    <w:rsid w:val="00F90059"/>
    <w:rsid w:val="00F90E2A"/>
    <w:rsid w:val="00F926B6"/>
    <w:rsid w:val="00F93242"/>
    <w:rsid w:val="00F94E63"/>
    <w:rsid w:val="00F956DD"/>
    <w:rsid w:val="00F95E5D"/>
    <w:rsid w:val="00FA1B83"/>
    <w:rsid w:val="00FA2207"/>
    <w:rsid w:val="00FA3E49"/>
    <w:rsid w:val="00FA5A8B"/>
    <w:rsid w:val="00FB01CB"/>
    <w:rsid w:val="00FB28BD"/>
    <w:rsid w:val="00FB3547"/>
    <w:rsid w:val="00FB5F9A"/>
    <w:rsid w:val="00FB73AA"/>
    <w:rsid w:val="00FB7A33"/>
    <w:rsid w:val="00FC05E9"/>
    <w:rsid w:val="00FC7FAE"/>
    <w:rsid w:val="00FD2339"/>
    <w:rsid w:val="00FD2364"/>
    <w:rsid w:val="00FD2750"/>
    <w:rsid w:val="00FD2995"/>
    <w:rsid w:val="00FD49D2"/>
    <w:rsid w:val="00FD4D29"/>
    <w:rsid w:val="00FD68B8"/>
    <w:rsid w:val="00FE715F"/>
    <w:rsid w:val="00FF004D"/>
    <w:rsid w:val="00FF0617"/>
    <w:rsid w:val="00FF1927"/>
    <w:rsid w:val="00FF3249"/>
    <w:rsid w:val="00FF6D34"/>
    <w:rsid w:val="00FF7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564044"/>
  <w15:docId w15:val="{FA0C43DA-CBA6-43A2-9B71-8A49C914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Heading1">
    <w:name w:val="heading 1"/>
    <w:basedOn w:val="Normal"/>
    <w:qFormat/>
    <w:pPr>
      <w:spacing w:before="100" w:beforeAutospacing="1"/>
      <w:textAlignment w:val="top"/>
      <w:outlineLvl w:val="0"/>
    </w:pPr>
    <w:rPr>
      <w:b/>
      <w:bCs/>
      <w:color w:val="000000"/>
      <w:kern w:val="36"/>
      <w:sz w:val="31"/>
      <w:szCs w:val="31"/>
    </w:rPr>
  </w:style>
  <w:style w:type="paragraph" w:styleId="Heading2">
    <w:name w:val="heading 2"/>
    <w:basedOn w:val="Normal"/>
    <w:qFormat/>
    <w:pPr>
      <w:spacing w:before="100" w:beforeAutospacing="1"/>
      <w:textAlignment w:val="top"/>
      <w:outlineLvl w:val="1"/>
    </w:pPr>
    <w:rPr>
      <w:b/>
      <w:bCs/>
      <w:color w:val="000000"/>
      <w:sz w:val="25"/>
      <w:szCs w:val="25"/>
    </w:rPr>
  </w:style>
  <w:style w:type="paragraph" w:styleId="Heading3">
    <w:name w:val="heading 3"/>
    <w:basedOn w:val="Normal"/>
    <w:qFormat/>
    <w:pPr>
      <w:spacing w:before="100" w:beforeAutospacing="1"/>
      <w:textAlignment w:val="top"/>
      <w:outlineLvl w:val="2"/>
    </w:pPr>
    <w:rPr>
      <w:b/>
      <w:bCs/>
      <w:color w:val="000000"/>
      <w:sz w:val="22"/>
      <w:szCs w:val="22"/>
    </w:rPr>
  </w:style>
  <w:style w:type="paragraph" w:styleId="Heading4">
    <w:name w:val="heading 4"/>
    <w:basedOn w:val="Normal"/>
    <w:qFormat/>
    <w:pPr>
      <w:spacing w:before="100" w:beforeAutospacing="1"/>
      <w:textAlignment w:val="top"/>
      <w:outlineLvl w:val="3"/>
    </w:pPr>
    <w:rPr>
      <w:b/>
      <w:bCs/>
      <w:color w:val="00000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strike w:val="0"/>
      <w:dstrike w:val="0"/>
      <w:color w:val="0000FF"/>
      <w:u w:val="none"/>
      <w:effect w:val="none"/>
    </w:rPr>
  </w:style>
  <w:style w:type="character" w:styleId="FollowedHyperlink">
    <w:name w:val="FollowedHyperlink"/>
    <w:rPr>
      <w:strike w:val="0"/>
      <w:dstrike w:val="0"/>
      <w:color w:val="0000FF"/>
      <w:u w:val="none"/>
      <w:effect w:val="none"/>
    </w:rPr>
  </w:style>
  <w:style w:type="paragraph" w:customStyle="1" w:styleId="table100per">
    <w:name w:val="table100per"/>
    <w:basedOn w:val="Normal"/>
    <w:pPr>
      <w:spacing w:before="100" w:beforeAutospacing="1" w:after="100" w:afterAutospacing="1"/>
    </w:pPr>
  </w:style>
  <w:style w:type="paragraph" w:customStyle="1" w:styleId="tablegridbrdrcolorblackaw">
    <w:name w:val="tablegridbrdrcolorblack_aw"/>
    <w:basedOn w:val="Normal"/>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pPr>
      <w:spacing w:before="100" w:beforeAutospacing="1" w:after="100" w:afterAutospacing="1"/>
    </w:pPr>
  </w:style>
  <w:style w:type="paragraph" w:customStyle="1" w:styleId="tablebrdrcolorblackaw">
    <w:name w:val="tablebrdrcolorblack_aw"/>
    <w:basedOn w:val="Normal"/>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pPr>
      <w:pBdr>
        <w:top w:val="single" w:sz="4" w:space="3" w:color="000000"/>
      </w:pBdr>
      <w:spacing w:before="100" w:beforeAutospacing="1" w:after="100" w:afterAutospacing="1"/>
    </w:pPr>
  </w:style>
  <w:style w:type="paragraph" w:customStyle="1" w:styleId="tablebrdrblackbottomaw">
    <w:name w:val="tablebrdrblackbottom_aw"/>
    <w:basedOn w:val="Normal"/>
    <w:pPr>
      <w:pBdr>
        <w:bottom w:val="single" w:sz="4" w:space="1" w:color="000000"/>
      </w:pBdr>
      <w:spacing w:before="100" w:beforeAutospacing="1" w:after="100" w:afterAutospacing="1"/>
    </w:pPr>
  </w:style>
  <w:style w:type="paragraph" w:customStyle="1" w:styleId="tablebrdrblackbottomsidesaw">
    <w:name w:val="tablebrdrblackbottomsides_aw"/>
    <w:basedOn w:val="Normal"/>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pPr>
      <w:spacing w:before="100" w:beforeAutospacing="1" w:after="100" w:afterAutospacing="1"/>
      <w:textAlignment w:val="top"/>
    </w:pPr>
    <w:rPr>
      <w:color w:val="000000"/>
      <w:sz w:val="22"/>
      <w:szCs w:val="22"/>
    </w:rPr>
  </w:style>
  <w:style w:type="paragraph" w:customStyle="1" w:styleId="aligncenter">
    <w:name w:val="aligncenter"/>
    <w:basedOn w:val="Normal"/>
    <w:pPr>
      <w:spacing w:before="100" w:beforeAutospacing="1" w:after="100" w:afterAutospacing="1"/>
      <w:jc w:val="center"/>
      <w:textAlignment w:val="top"/>
    </w:pPr>
  </w:style>
  <w:style w:type="paragraph" w:customStyle="1" w:styleId="contenttimesxsmall">
    <w:name w:val="contenttimesxsmall"/>
    <w:basedOn w:val="Normal"/>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pPr>
      <w:spacing w:before="100" w:beforeAutospacing="1" w:after="100" w:afterAutospacing="1" w:line="160" w:lineRule="atLeast"/>
    </w:pPr>
    <w:rPr>
      <w:color w:val="000000"/>
      <w:sz w:val="22"/>
      <w:szCs w:val="22"/>
    </w:rPr>
  </w:style>
  <w:style w:type="paragraph" w:customStyle="1" w:styleId="contenttreb70per">
    <w:name w:val="contenttreb70per"/>
    <w:basedOn w:val="Normal"/>
    <w:pPr>
      <w:spacing w:before="100" w:beforeAutospacing="1" w:after="100" w:afterAutospacing="1" w:line="200" w:lineRule="atLeast"/>
    </w:pPr>
    <w:rPr>
      <w:color w:val="000000"/>
      <w:sz w:val="22"/>
      <w:szCs w:val="22"/>
    </w:rPr>
  </w:style>
  <w:style w:type="paragraph" w:customStyle="1" w:styleId="contenttreb70peri">
    <w:name w:val="contenttreb70peri"/>
    <w:basedOn w:val="Normal"/>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pPr>
      <w:spacing w:before="100" w:beforeAutospacing="1" w:after="100" w:afterAutospacing="1" w:line="180" w:lineRule="atLeast"/>
    </w:pPr>
    <w:rPr>
      <w:color w:val="000000"/>
      <w:sz w:val="18"/>
      <w:szCs w:val="18"/>
    </w:rPr>
  </w:style>
  <w:style w:type="paragraph" w:customStyle="1" w:styleId="unnamed1">
    <w:name w:val="unnamed1"/>
    <w:basedOn w:val="Normal"/>
    <w:pPr>
      <w:spacing w:before="100" w:beforeAutospacing="1" w:after="100" w:afterAutospacing="1"/>
    </w:pPr>
    <w:rPr>
      <w:sz w:val="11"/>
      <w:szCs w:val="11"/>
    </w:rPr>
  </w:style>
  <w:style w:type="paragraph" w:customStyle="1" w:styleId="unnamed2">
    <w:name w:val="unnamed2"/>
    <w:basedOn w:val="Normal"/>
    <w:pPr>
      <w:spacing w:before="100" w:beforeAutospacing="1" w:after="100" w:afterAutospacing="1"/>
    </w:pPr>
    <w:rPr>
      <w:sz w:val="17"/>
      <w:szCs w:val="17"/>
    </w:rPr>
  </w:style>
  <w:style w:type="paragraph" w:customStyle="1" w:styleId="contentverdana70per">
    <w:name w:val="contentverdana70per"/>
    <w:basedOn w:val="Normal"/>
    <w:pPr>
      <w:spacing w:before="100" w:beforeAutospacing="1" w:after="100" w:afterAutospacing="1"/>
      <w:textAlignment w:val="top"/>
    </w:pPr>
    <w:rPr>
      <w:color w:val="000000"/>
      <w:sz w:val="17"/>
      <w:szCs w:val="17"/>
    </w:rPr>
  </w:style>
  <w:style w:type="paragraph" w:customStyle="1" w:styleId="bg-greycolorlevel1">
    <w:name w:val="bg-greycolorlevel1"/>
    <w:basedOn w:val="Normal"/>
    <w:pPr>
      <w:shd w:val="clear" w:color="auto" w:fill="E2E2E2"/>
      <w:spacing w:before="100" w:beforeAutospacing="1" w:after="100" w:afterAutospacing="1"/>
    </w:pPr>
  </w:style>
  <w:style w:type="paragraph" w:customStyle="1" w:styleId="bg-greycolorlevel2">
    <w:name w:val="bg-greycolorlevel2"/>
    <w:basedOn w:val="Normal"/>
    <w:pPr>
      <w:shd w:val="clear" w:color="auto" w:fill="F1F1F1"/>
      <w:spacing w:before="100" w:beforeAutospacing="1" w:after="100" w:afterAutospacing="1"/>
    </w:pPr>
  </w:style>
  <w:style w:type="paragraph" w:customStyle="1" w:styleId="bg-greycolorlevel3">
    <w:name w:val="bg-greycolorlevel3"/>
    <w:basedOn w:val="Normal"/>
    <w:pPr>
      <w:shd w:val="clear" w:color="auto" w:fill="F8F8F8"/>
      <w:spacing w:before="100" w:beforeAutospacing="1" w:after="100" w:afterAutospacing="1"/>
    </w:pPr>
  </w:style>
  <w:style w:type="paragraph" w:customStyle="1" w:styleId="tableheaderlevel1">
    <w:name w:val="tableheaderlevel1"/>
    <w:basedOn w:val="Normal"/>
    <w:pPr>
      <w:shd w:val="clear" w:color="auto" w:fill="CDCCCC"/>
      <w:spacing w:before="100" w:beforeAutospacing="1" w:after="100" w:afterAutospacing="1"/>
    </w:pPr>
    <w:rPr>
      <w:color w:val="000000"/>
    </w:rPr>
  </w:style>
  <w:style w:type="paragraph" w:customStyle="1" w:styleId="contentverdana70perbold">
    <w:name w:val="contentverdana70perbold"/>
    <w:basedOn w:val="Normal"/>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pPr>
      <w:spacing w:before="100" w:beforeAutospacing="1" w:after="100" w:afterAutospacing="1"/>
      <w:textAlignment w:val="top"/>
    </w:pPr>
    <w:rPr>
      <w:color w:val="000000"/>
    </w:rPr>
  </w:style>
  <w:style w:type="paragraph" w:customStyle="1" w:styleId="tableheaderlevel3">
    <w:name w:val="tableheaderlevel3"/>
    <w:basedOn w:val="Normal"/>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pPr>
      <w:shd w:val="clear" w:color="auto" w:fill="E2E2E2"/>
      <w:spacing w:before="100" w:beforeAutospacing="1" w:after="100" w:afterAutospacing="1"/>
    </w:pPr>
    <w:rPr>
      <w:color w:val="000000"/>
    </w:rPr>
  </w:style>
  <w:style w:type="paragraph" w:customStyle="1" w:styleId="contentverdanasuper">
    <w:name w:val="contentverdanasuper"/>
    <w:basedOn w:val="Normal"/>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NormalWeb">
    <w:name w:val="Normal (Web)"/>
    <w:basedOn w:val="Normal"/>
    <w:uiPriority w:val="99"/>
    <w:pPr>
      <w:spacing w:before="100" w:beforeAutospacing="1" w:after="100" w:afterAutospacing="1"/>
    </w:pPr>
  </w:style>
  <w:style w:type="character" w:styleId="Strong">
    <w:name w:val="Strong"/>
    <w:qFormat/>
    <w:rPr>
      <w:b/>
      <w:bCs/>
    </w:rPr>
  </w:style>
  <w:style w:type="character" w:customStyle="1" w:styleId="contenttreb70per1">
    <w:name w:val="contenttreb70per1"/>
    <w:rPr>
      <w:rFonts w:ascii="Times New Roman" w:hAnsi="Times New Roman" w:cs="Times New Roman" w:hint="default"/>
      <w:strike w:val="0"/>
      <w:dstrike w:val="0"/>
      <w:color w:val="000000"/>
      <w:sz w:val="22"/>
      <w:szCs w:val="22"/>
      <w:u w:val="none"/>
      <w:effect w:val="none"/>
    </w:rPr>
  </w:style>
  <w:style w:type="character" w:styleId="Emphasis">
    <w:name w:val="Emphasis"/>
    <w:qFormat/>
    <w:rPr>
      <w:i/>
      <w:iCs/>
    </w:rPr>
  </w:style>
  <w:style w:type="paragraph" w:customStyle="1" w:styleId="outline">
    <w:name w:val="outline"/>
    <w:basedOn w:val="Normal"/>
    <w:pPr>
      <w:spacing w:before="100" w:beforeAutospacing="1" w:after="100" w:afterAutospacing="1"/>
    </w:pPr>
  </w:style>
  <w:style w:type="character" w:customStyle="1" w:styleId="tableheaderlevel21">
    <w:name w:val="tableheaderlevel21"/>
    <w:basedOn w:val="DefaultParagraphFont"/>
  </w:style>
  <w:style w:type="paragraph" w:customStyle="1" w:styleId="chapternumber">
    <w:name w:val="chapternumber"/>
    <w:basedOn w:val="Normal"/>
    <w:pPr>
      <w:spacing w:before="100" w:beforeAutospacing="1" w:after="100" w:afterAutospacing="1"/>
    </w:pPr>
  </w:style>
  <w:style w:type="paragraph" w:styleId="FootnoteText">
    <w:name w:val="footnote text"/>
    <w:basedOn w:val="Normal"/>
    <w:link w:val="FootnoteTextChar"/>
    <w:uiPriority w:val="99"/>
    <w:pPr>
      <w:spacing w:before="100" w:beforeAutospacing="1" w:after="100" w:afterAutospacing="1"/>
    </w:pPr>
  </w:style>
  <w:style w:type="character" w:customStyle="1" w:styleId="tableheaderlevel22">
    <w:name w:val="tableheaderlevel22"/>
    <w:rPr>
      <w:rFonts w:ascii="Times New Roman" w:hAnsi="Times New Roman" w:cs="Times New Roman" w:hint="default"/>
      <w:color w:val="000000"/>
      <w:shd w:val="clear" w:color="auto" w:fill="E2E2E2"/>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rsid w:val="00DB088C"/>
    <w:pPr>
      <w:tabs>
        <w:tab w:val="center" w:pos="4320"/>
        <w:tab w:val="right" w:pos="8640"/>
      </w:tabs>
    </w:pPr>
  </w:style>
  <w:style w:type="paragraph" w:styleId="TOC2">
    <w:name w:val="toc 2"/>
    <w:basedOn w:val="Normal"/>
    <w:next w:val="Normal"/>
    <w:autoRedefine/>
    <w:uiPriority w:val="39"/>
    <w:rsid w:val="00D676BD"/>
    <w:pPr>
      <w:tabs>
        <w:tab w:val="right" w:leader="dot" w:pos="8630"/>
      </w:tabs>
      <w:spacing w:after="120"/>
      <w:ind w:left="634" w:hanging="360"/>
    </w:pPr>
  </w:style>
  <w:style w:type="table" w:styleId="TableGrid">
    <w:name w:val="Table Grid"/>
    <w:basedOn w:val="TableNormal"/>
    <w:uiPriority w:val="39"/>
    <w:rsid w:val="00E0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1">
    <w:name w:val="tx1"/>
    <w:rsid w:val="0049537D"/>
    <w:rPr>
      <w:b/>
      <w:bCs/>
    </w:rPr>
  </w:style>
  <w:style w:type="paragraph" w:styleId="HTMLPreformatted">
    <w:name w:val="HTML Preformatted"/>
    <w:basedOn w:val="Normal"/>
    <w:rsid w:val="00012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styleId="BalloonText">
    <w:name w:val="Balloon Text"/>
    <w:basedOn w:val="Normal"/>
    <w:link w:val="BalloonTextChar"/>
    <w:semiHidden/>
    <w:unhideWhenUsed/>
    <w:rsid w:val="003B05E0"/>
    <w:rPr>
      <w:rFonts w:ascii="Segoe UI" w:hAnsi="Segoe UI" w:cs="Segoe UI"/>
      <w:sz w:val="18"/>
      <w:szCs w:val="18"/>
    </w:rPr>
  </w:style>
  <w:style w:type="character" w:customStyle="1" w:styleId="BalloonTextChar">
    <w:name w:val="Balloon Text Char"/>
    <w:basedOn w:val="DefaultParagraphFont"/>
    <w:link w:val="BalloonText"/>
    <w:semiHidden/>
    <w:rsid w:val="003B05E0"/>
    <w:rPr>
      <w:rFonts w:ascii="Segoe UI" w:hAnsi="Segoe UI" w:cs="Segoe UI"/>
      <w:sz w:val="18"/>
      <w:szCs w:val="18"/>
      <w:lang w:eastAsia="ja-JP"/>
    </w:rPr>
  </w:style>
  <w:style w:type="character" w:styleId="CommentReference">
    <w:name w:val="annotation reference"/>
    <w:basedOn w:val="DefaultParagraphFont"/>
    <w:uiPriority w:val="99"/>
    <w:unhideWhenUsed/>
    <w:rsid w:val="00A45B5E"/>
    <w:rPr>
      <w:sz w:val="16"/>
      <w:szCs w:val="16"/>
    </w:rPr>
  </w:style>
  <w:style w:type="paragraph" w:styleId="CommentText">
    <w:name w:val="annotation text"/>
    <w:basedOn w:val="Normal"/>
    <w:link w:val="CommentTextChar"/>
    <w:uiPriority w:val="99"/>
    <w:unhideWhenUsed/>
    <w:rsid w:val="00A45B5E"/>
    <w:rPr>
      <w:sz w:val="20"/>
      <w:szCs w:val="20"/>
    </w:rPr>
  </w:style>
  <w:style w:type="character" w:customStyle="1" w:styleId="CommentTextChar">
    <w:name w:val="Comment Text Char"/>
    <w:basedOn w:val="DefaultParagraphFont"/>
    <w:link w:val="CommentText"/>
    <w:uiPriority w:val="99"/>
    <w:rsid w:val="00A45B5E"/>
    <w:rPr>
      <w:lang w:eastAsia="ja-JP"/>
    </w:rPr>
  </w:style>
  <w:style w:type="paragraph" w:styleId="CommentSubject">
    <w:name w:val="annotation subject"/>
    <w:basedOn w:val="CommentText"/>
    <w:next w:val="CommentText"/>
    <w:link w:val="CommentSubjectChar"/>
    <w:semiHidden/>
    <w:unhideWhenUsed/>
    <w:rsid w:val="00A45B5E"/>
    <w:rPr>
      <w:b/>
      <w:bCs/>
    </w:rPr>
  </w:style>
  <w:style w:type="character" w:customStyle="1" w:styleId="CommentSubjectChar">
    <w:name w:val="Comment Subject Char"/>
    <w:basedOn w:val="CommentTextChar"/>
    <w:link w:val="CommentSubject"/>
    <w:semiHidden/>
    <w:rsid w:val="00A45B5E"/>
    <w:rPr>
      <w:b/>
      <w:bCs/>
      <w:lang w:eastAsia="ja-JP"/>
    </w:rPr>
  </w:style>
  <w:style w:type="paragraph" w:styleId="ListParagraph">
    <w:name w:val="List Paragraph"/>
    <w:aliases w:val="Bullets"/>
    <w:basedOn w:val="Normal"/>
    <w:link w:val="ListParagraphChar"/>
    <w:uiPriority w:val="34"/>
    <w:qFormat/>
    <w:rsid w:val="006E4F58"/>
    <w:pPr>
      <w:ind w:left="720"/>
      <w:contextualSpacing/>
    </w:pPr>
  </w:style>
  <w:style w:type="paragraph" w:styleId="Revision">
    <w:name w:val="Revision"/>
    <w:hidden/>
    <w:uiPriority w:val="99"/>
    <w:semiHidden/>
    <w:rsid w:val="00804ACF"/>
    <w:rPr>
      <w:sz w:val="24"/>
      <w:szCs w:val="24"/>
      <w:lang w:eastAsia="ja-JP"/>
    </w:rPr>
  </w:style>
  <w:style w:type="character" w:styleId="FootnoteReference">
    <w:name w:val="footnote reference"/>
    <w:aliases w:val="(NECG) Footnote Reference,16 Point,E FNZ,EN Footnote Reference,Footnote Reference Number,Footnote Reference1,Footnote text,Footnote#,Ref,SUPERS,Style 6,Superscript 6 Point,de nota al pie,footnote ref,fr,ftref,referencia nota al pie"/>
    <w:basedOn w:val="DefaultParagraphFont"/>
    <w:uiPriority w:val="99"/>
    <w:semiHidden/>
    <w:unhideWhenUsed/>
    <w:rsid w:val="00491476"/>
    <w:rPr>
      <w:vertAlign w:val="superscript"/>
    </w:rPr>
  </w:style>
  <w:style w:type="paragraph" w:customStyle="1" w:styleId="Default">
    <w:name w:val="Default"/>
    <w:rsid w:val="00C52AA6"/>
    <w:pPr>
      <w:autoSpaceDE w:val="0"/>
      <w:autoSpaceDN w:val="0"/>
      <w:adjustRightInd w:val="0"/>
    </w:pPr>
    <w:rPr>
      <w:rFonts w:ascii="Calibri" w:hAnsi="Calibri" w:cs="Calibri"/>
      <w:color w:val="000000"/>
      <w:sz w:val="24"/>
      <w:szCs w:val="24"/>
    </w:rPr>
  </w:style>
  <w:style w:type="paragraph" w:styleId="TOC1">
    <w:name w:val="toc 1"/>
    <w:basedOn w:val="Normal"/>
    <w:next w:val="Normal"/>
    <w:autoRedefine/>
    <w:uiPriority w:val="39"/>
    <w:unhideWhenUsed/>
    <w:rsid w:val="001821BA"/>
    <w:pPr>
      <w:spacing w:after="100"/>
    </w:pPr>
  </w:style>
  <w:style w:type="paragraph" w:styleId="TOCHeading">
    <w:name w:val="TOC Heading"/>
    <w:basedOn w:val="Heading1"/>
    <w:next w:val="Normal"/>
    <w:uiPriority w:val="39"/>
    <w:unhideWhenUsed/>
    <w:qFormat/>
    <w:rsid w:val="005547B7"/>
    <w:pPr>
      <w:keepNext/>
      <w:keepLines/>
      <w:spacing w:before="240" w:beforeAutospacing="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3">
    <w:name w:val="toc 3"/>
    <w:basedOn w:val="Normal"/>
    <w:next w:val="Normal"/>
    <w:autoRedefine/>
    <w:uiPriority w:val="39"/>
    <w:unhideWhenUsed/>
    <w:rsid w:val="005547B7"/>
    <w:pPr>
      <w:spacing w:after="100"/>
      <w:ind w:left="480"/>
    </w:pPr>
  </w:style>
  <w:style w:type="paragraph" w:customStyle="1" w:styleId="Normal6">
    <w:name w:val="Normal_6"/>
    <w:qFormat/>
    <w:rsid w:val="005547B7"/>
    <w:pPr>
      <w:spacing w:after="160" w:line="259" w:lineRule="auto"/>
    </w:pPr>
    <w:rPr>
      <w:rFonts w:asciiTheme="minorHAnsi" w:eastAsiaTheme="minorHAnsi" w:hAnsiTheme="minorHAnsi" w:cstheme="minorBidi"/>
      <w:sz w:val="22"/>
      <w:szCs w:val="22"/>
    </w:rPr>
  </w:style>
  <w:style w:type="paragraph" w:styleId="NoSpacing">
    <w:name w:val="No Spacing"/>
    <w:uiPriority w:val="1"/>
    <w:qFormat/>
    <w:rsid w:val="00874CE4"/>
    <w:pPr>
      <w:widowControl w:val="0"/>
      <w:autoSpaceDE w:val="0"/>
      <w:autoSpaceDN w:val="0"/>
      <w:adjustRightInd w:val="0"/>
    </w:pPr>
    <w:rPr>
      <w:rFonts w:ascii="Arial" w:eastAsiaTheme="minorEastAsia" w:hAnsi="Arial" w:cs="Arial"/>
      <w:color w:val="000000"/>
      <w:sz w:val="24"/>
      <w:szCs w:val="24"/>
    </w:rPr>
  </w:style>
  <w:style w:type="paragraph" w:customStyle="1" w:styleId="Normal5">
    <w:name w:val="Normal_5"/>
    <w:qFormat/>
    <w:rsid w:val="004C3854"/>
    <w:pPr>
      <w:spacing w:after="160" w:line="259" w:lineRule="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C3854"/>
    <w:rPr>
      <w:sz w:val="24"/>
      <w:szCs w:val="24"/>
      <w:lang w:eastAsia="ja-JP"/>
    </w:rPr>
  </w:style>
  <w:style w:type="character" w:customStyle="1" w:styleId="UnresolvedMention1">
    <w:name w:val="Unresolved Mention1"/>
    <w:basedOn w:val="DefaultParagraphFont"/>
    <w:uiPriority w:val="99"/>
    <w:semiHidden/>
    <w:unhideWhenUsed/>
    <w:rsid w:val="00494AB1"/>
    <w:rPr>
      <w:color w:val="605E5C"/>
      <w:shd w:val="clear" w:color="auto" w:fill="E1DFDD"/>
    </w:rPr>
  </w:style>
  <w:style w:type="character" w:customStyle="1" w:styleId="FootnoteTextChar">
    <w:name w:val="Footnote Text Char"/>
    <w:basedOn w:val="DefaultParagraphFont"/>
    <w:link w:val="FootnoteText"/>
    <w:uiPriority w:val="99"/>
    <w:rsid w:val="002120CE"/>
    <w:rPr>
      <w:sz w:val="24"/>
      <w:szCs w:val="24"/>
      <w:lang w:eastAsia="ja-JP"/>
    </w:rPr>
  </w:style>
  <w:style w:type="paragraph" w:customStyle="1" w:styleId="ListParagraph1">
    <w:name w:val="List Paragraph1"/>
    <w:basedOn w:val="Normal"/>
    <w:uiPriority w:val="34"/>
    <w:qFormat/>
    <w:rsid w:val="00A95B6E"/>
    <w:pPr>
      <w:ind w:left="720"/>
      <w:contextualSpacing/>
    </w:pPr>
    <w:rPr>
      <w:rFonts w:ascii="Times" w:eastAsia="Times" w:hAnsi="Times" w:cs="Times"/>
    </w:rPr>
  </w:style>
  <w:style w:type="paragraph" w:customStyle="1" w:styleId="Para0number">
    <w:name w:val="Para 0 number"/>
    <w:basedOn w:val="Normal"/>
    <w:rsid w:val="00A95B6E"/>
    <w:pPr>
      <w:numPr>
        <w:numId w:val="8"/>
      </w:numPr>
      <w:spacing w:after="120" w:line="240" w:lineRule="atLeast"/>
    </w:pPr>
    <w:rPr>
      <w:rFonts w:ascii="Arial" w:eastAsia="Times New Roman" w:hAnsi="Arial" w:cs="Arial"/>
      <w:color w:val="000000"/>
      <w:sz w:val="20"/>
      <w:szCs w:val="20"/>
      <w:lang w:val="en-GB" w:eastAsia="en-AU"/>
    </w:rPr>
  </w:style>
  <w:style w:type="paragraph" w:customStyle="1" w:styleId="stwibulletlist1">
    <w:name w:val="stwi bullet list 1"/>
    <w:basedOn w:val="BlockText"/>
    <w:rsid w:val="00A95B6E"/>
    <w:pPr>
      <w:numPr>
        <w:numId w:val="10"/>
      </w:numPr>
      <w:pBdr>
        <w:top w:val="none" w:sz="0" w:space="0" w:color="auto"/>
        <w:left w:val="none" w:sz="0" w:space="0" w:color="auto"/>
        <w:bottom w:val="none" w:sz="0" w:space="0" w:color="auto"/>
        <w:right w:val="none" w:sz="0" w:space="0" w:color="auto"/>
      </w:pBdr>
      <w:tabs>
        <w:tab w:val="clear" w:pos="567"/>
        <w:tab w:val="num" w:pos="0"/>
        <w:tab w:val="num" w:pos="720"/>
      </w:tabs>
      <w:spacing w:after="120"/>
      <w:ind w:left="0" w:right="0" w:firstLine="0"/>
      <w:jc w:val="both"/>
    </w:pPr>
    <w:rPr>
      <w:rFonts w:ascii="Times New Roman" w:eastAsia="Times New Roman" w:hAnsi="Times New Roman" w:cs="Times New Roman"/>
      <w:i w:val="0"/>
      <w:iCs w:val="0"/>
      <w:color w:val="auto"/>
      <w:szCs w:val="20"/>
      <w:lang w:val="en-GB" w:eastAsia="en-US"/>
    </w:rPr>
  </w:style>
  <w:style w:type="character" w:customStyle="1" w:styleId="ListParagraphChar">
    <w:name w:val="List Paragraph Char"/>
    <w:aliases w:val="Bullets Char"/>
    <w:link w:val="ListParagraph"/>
    <w:uiPriority w:val="34"/>
    <w:rsid w:val="00A95B6E"/>
    <w:rPr>
      <w:sz w:val="24"/>
      <w:szCs w:val="24"/>
      <w:lang w:eastAsia="ja-JP"/>
    </w:rPr>
  </w:style>
  <w:style w:type="paragraph" w:styleId="BlockText">
    <w:name w:val="Block Text"/>
    <w:basedOn w:val="Normal"/>
    <w:semiHidden/>
    <w:unhideWhenUsed/>
    <w:rsid w:val="00A95B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77215">
      <w:bodyDiv w:val="1"/>
      <w:marLeft w:val="0"/>
      <w:marRight w:val="0"/>
      <w:marTop w:val="0"/>
      <w:marBottom w:val="0"/>
      <w:divBdr>
        <w:top w:val="none" w:sz="0" w:space="0" w:color="auto"/>
        <w:left w:val="none" w:sz="0" w:space="0" w:color="auto"/>
        <w:bottom w:val="none" w:sz="0" w:space="0" w:color="auto"/>
        <w:right w:val="none" w:sz="0" w:space="0" w:color="auto"/>
      </w:divBdr>
    </w:div>
    <w:div w:id="694501665">
      <w:marLeft w:val="0"/>
      <w:marRight w:val="0"/>
      <w:marTop w:val="0"/>
      <w:marBottom w:val="0"/>
      <w:divBdr>
        <w:top w:val="none" w:sz="0" w:space="0" w:color="auto"/>
        <w:left w:val="none" w:sz="0" w:space="0" w:color="auto"/>
        <w:bottom w:val="none" w:sz="0" w:space="0" w:color="auto"/>
        <w:right w:val="none" w:sz="0" w:space="0" w:color="auto"/>
      </w:divBdr>
    </w:div>
    <w:div w:id="738553075">
      <w:marLeft w:val="0"/>
      <w:marRight w:val="0"/>
      <w:marTop w:val="0"/>
      <w:marBottom w:val="0"/>
      <w:divBdr>
        <w:top w:val="none" w:sz="0" w:space="0" w:color="auto"/>
        <w:left w:val="none" w:sz="0" w:space="0" w:color="auto"/>
        <w:bottom w:val="none" w:sz="0" w:space="0" w:color="auto"/>
        <w:right w:val="none" w:sz="0" w:space="0" w:color="auto"/>
      </w:divBdr>
      <w:divsChild>
        <w:div w:id="165945085">
          <w:marLeft w:val="0"/>
          <w:marRight w:val="0"/>
          <w:marTop w:val="0"/>
          <w:marBottom w:val="0"/>
          <w:divBdr>
            <w:top w:val="none" w:sz="0" w:space="0" w:color="auto"/>
            <w:left w:val="none" w:sz="0" w:space="0" w:color="auto"/>
            <w:bottom w:val="none" w:sz="0" w:space="0" w:color="auto"/>
            <w:right w:val="none" w:sz="0" w:space="0" w:color="auto"/>
          </w:divBdr>
        </w:div>
      </w:divsChild>
    </w:div>
    <w:div w:id="822895657">
      <w:marLeft w:val="0"/>
      <w:marRight w:val="0"/>
      <w:marTop w:val="0"/>
      <w:marBottom w:val="0"/>
      <w:divBdr>
        <w:top w:val="none" w:sz="0" w:space="0" w:color="auto"/>
        <w:left w:val="none" w:sz="0" w:space="0" w:color="auto"/>
        <w:bottom w:val="none" w:sz="0" w:space="0" w:color="auto"/>
        <w:right w:val="none" w:sz="0" w:space="0" w:color="auto"/>
      </w:divBdr>
    </w:div>
    <w:div w:id="968515356">
      <w:bodyDiv w:val="1"/>
      <w:marLeft w:val="0"/>
      <w:marRight w:val="0"/>
      <w:marTop w:val="0"/>
      <w:marBottom w:val="0"/>
      <w:divBdr>
        <w:top w:val="none" w:sz="0" w:space="0" w:color="auto"/>
        <w:left w:val="none" w:sz="0" w:space="0" w:color="auto"/>
        <w:bottom w:val="none" w:sz="0" w:space="0" w:color="auto"/>
        <w:right w:val="none" w:sz="0" w:space="0" w:color="auto"/>
      </w:divBdr>
    </w:div>
    <w:div w:id="11876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227278">
      <w:bodyDiv w:val="1"/>
      <w:marLeft w:val="0"/>
      <w:marRight w:val="360"/>
      <w:marTop w:val="0"/>
      <w:marBottom w:val="0"/>
      <w:divBdr>
        <w:top w:val="none" w:sz="0" w:space="0" w:color="auto"/>
        <w:left w:val="none" w:sz="0" w:space="0" w:color="auto"/>
        <w:bottom w:val="none" w:sz="0" w:space="0" w:color="auto"/>
        <w:right w:val="none" w:sz="0" w:space="0" w:color="auto"/>
      </w:divBdr>
      <w:divsChild>
        <w:div w:id="736636366">
          <w:marLeft w:val="240"/>
          <w:marRight w:val="240"/>
          <w:marTop w:val="0"/>
          <w:marBottom w:val="0"/>
          <w:divBdr>
            <w:top w:val="none" w:sz="0" w:space="0" w:color="auto"/>
            <w:left w:val="none" w:sz="0" w:space="0" w:color="auto"/>
            <w:bottom w:val="none" w:sz="0" w:space="0" w:color="auto"/>
            <w:right w:val="none" w:sz="0" w:space="0" w:color="auto"/>
          </w:divBdr>
          <w:divsChild>
            <w:div w:id="17633035">
              <w:marLeft w:val="0"/>
              <w:marRight w:val="0"/>
              <w:marTop w:val="0"/>
              <w:marBottom w:val="0"/>
              <w:divBdr>
                <w:top w:val="none" w:sz="0" w:space="0" w:color="auto"/>
                <w:left w:val="none" w:sz="0" w:space="0" w:color="auto"/>
                <w:bottom w:val="none" w:sz="0" w:space="0" w:color="auto"/>
                <w:right w:val="none" w:sz="0" w:space="0" w:color="auto"/>
              </w:divBdr>
              <w:divsChild>
                <w:div w:id="1907106405">
                  <w:marLeft w:val="240"/>
                  <w:marRight w:val="240"/>
                  <w:marTop w:val="0"/>
                  <w:marBottom w:val="0"/>
                  <w:divBdr>
                    <w:top w:val="none" w:sz="0" w:space="0" w:color="auto"/>
                    <w:left w:val="none" w:sz="0" w:space="0" w:color="auto"/>
                    <w:bottom w:val="none" w:sz="0" w:space="0" w:color="auto"/>
                    <w:right w:val="none" w:sz="0" w:space="0" w:color="auto"/>
                  </w:divBdr>
                  <w:divsChild>
                    <w:div w:id="1815175578">
                      <w:marLeft w:val="0"/>
                      <w:marRight w:val="0"/>
                      <w:marTop w:val="0"/>
                      <w:marBottom w:val="0"/>
                      <w:divBdr>
                        <w:top w:val="none" w:sz="0" w:space="0" w:color="auto"/>
                        <w:left w:val="none" w:sz="0" w:space="0" w:color="auto"/>
                        <w:bottom w:val="none" w:sz="0" w:space="0" w:color="auto"/>
                        <w:right w:val="none" w:sz="0" w:space="0" w:color="auto"/>
                      </w:divBdr>
                      <w:divsChild>
                        <w:div w:id="2023511209">
                          <w:marLeft w:val="240"/>
                          <w:marRight w:val="240"/>
                          <w:marTop w:val="0"/>
                          <w:marBottom w:val="0"/>
                          <w:divBdr>
                            <w:top w:val="none" w:sz="0" w:space="0" w:color="auto"/>
                            <w:left w:val="none" w:sz="0" w:space="0" w:color="auto"/>
                            <w:bottom w:val="none" w:sz="0" w:space="0" w:color="auto"/>
                            <w:right w:val="none" w:sz="0" w:space="0" w:color="auto"/>
                          </w:divBdr>
                          <w:divsChild>
                            <w:div w:id="1010448364">
                              <w:marLeft w:val="0"/>
                              <w:marRight w:val="0"/>
                              <w:marTop w:val="0"/>
                              <w:marBottom w:val="0"/>
                              <w:divBdr>
                                <w:top w:val="none" w:sz="0" w:space="0" w:color="auto"/>
                                <w:left w:val="none" w:sz="0" w:space="0" w:color="auto"/>
                                <w:bottom w:val="none" w:sz="0" w:space="0" w:color="auto"/>
                                <w:right w:val="none" w:sz="0" w:space="0" w:color="auto"/>
                              </w:divBdr>
                              <w:divsChild>
                                <w:div w:id="1932080140">
                                  <w:marLeft w:val="240"/>
                                  <w:marRight w:val="240"/>
                                  <w:marTop w:val="0"/>
                                  <w:marBottom w:val="0"/>
                                  <w:divBdr>
                                    <w:top w:val="none" w:sz="0" w:space="0" w:color="auto"/>
                                    <w:left w:val="none" w:sz="0" w:space="0" w:color="auto"/>
                                    <w:bottom w:val="none" w:sz="0" w:space="0" w:color="auto"/>
                                    <w:right w:val="none" w:sz="0" w:space="0" w:color="auto"/>
                                  </w:divBdr>
                                  <w:divsChild>
                                    <w:div w:id="1181044314">
                                      <w:marLeft w:val="0"/>
                                      <w:marRight w:val="0"/>
                                      <w:marTop w:val="0"/>
                                      <w:marBottom w:val="0"/>
                                      <w:divBdr>
                                        <w:top w:val="none" w:sz="0" w:space="0" w:color="auto"/>
                                        <w:left w:val="none" w:sz="0" w:space="0" w:color="auto"/>
                                        <w:bottom w:val="none" w:sz="0" w:space="0" w:color="auto"/>
                                        <w:right w:val="none" w:sz="0" w:space="0" w:color="auto"/>
                                      </w:divBdr>
                                      <w:divsChild>
                                        <w:div w:id="1852790632">
                                          <w:marLeft w:val="240"/>
                                          <w:marRight w:val="240"/>
                                          <w:marTop w:val="0"/>
                                          <w:marBottom w:val="0"/>
                                          <w:divBdr>
                                            <w:top w:val="none" w:sz="0" w:space="0" w:color="auto"/>
                                            <w:left w:val="none" w:sz="0" w:space="0" w:color="auto"/>
                                            <w:bottom w:val="none" w:sz="0" w:space="0" w:color="auto"/>
                                            <w:right w:val="none" w:sz="0" w:space="0" w:color="auto"/>
                                          </w:divBdr>
                                          <w:divsChild>
                                            <w:div w:id="1777675730">
                                              <w:marLeft w:val="0"/>
                                              <w:marRight w:val="0"/>
                                              <w:marTop w:val="0"/>
                                              <w:marBottom w:val="0"/>
                                              <w:divBdr>
                                                <w:top w:val="none" w:sz="0" w:space="0" w:color="auto"/>
                                                <w:left w:val="none" w:sz="0" w:space="0" w:color="auto"/>
                                                <w:bottom w:val="none" w:sz="0" w:space="0" w:color="auto"/>
                                                <w:right w:val="none" w:sz="0" w:space="0" w:color="auto"/>
                                              </w:divBdr>
                                              <w:divsChild>
                                                <w:div w:id="15818625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495497">
      <w:bodyDiv w:val="1"/>
      <w:marLeft w:val="0"/>
      <w:marRight w:val="0"/>
      <w:marTop w:val="0"/>
      <w:marBottom w:val="0"/>
      <w:divBdr>
        <w:top w:val="none" w:sz="0" w:space="0" w:color="auto"/>
        <w:left w:val="none" w:sz="0" w:space="0" w:color="auto"/>
        <w:bottom w:val="none" w:sz="0" w:space="0" w:color="auto"/>
        <w:right w:val="none" w:sz="0" w:space="0" w:color="auto"/>
      </w:divBdr>
    </w:div>
    <w:div w:id="1987006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vor.daniel@govt.l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mmanuel@gosl.gov.lc"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BT_ICR_MAIN_DOC\P132515311057ICR_October_2014.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094118AE414521AC0D0B37F9A1A33E"/>
        <w:category>
          <w:name w:val="General"/>
          <w:gallery w:val="placeholder"/>
        </w:category>
        <w:types>
          <w:type w:val="bbPlcHdr"/>
        </w:types>
        <w:behaviors>
          <w:behavior w:val="content"/>
        </w:behaviors>
        <w:guid w:val="{F053334E-3E70-4996-80A4-4160EDFBA0D0}"/>
      </w:docPartPr>
      <w:docPartBody>
        <w:p w:rsidR="00811022" w:rsidRDefault="00E6672D" w:rsidP="00E6672D">
          <w:pPr>
            <w:pStyle w:val="0A094118AE414521AC0D0B37F9A1A33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72D"/>
    <w:rsid w:val="0007258D"/>
    <w:rsid w:val="00075AA8"/>
    <w:rsid w:val="00111374"/>
    <w:rsid w:val="00132A5F"/>
    <w:rsid w:val="00176A4C"/>
    <w:rsid w:val="001E5E18"/>
    <w:rsid w:val="0020027D"/>
    <w:rsid w:val="002348D4"/>
    <w:rsid w:val="00257ABE"/>
    <w:rsid w:val="00266919"/>
    <w:rsid w:val="002E50B9"/>
    <w:rsid w:val="003566B8"/>
    <w:rsid w:val="003974DF"/>
    <w:rsid w:val="004115AD"/>
    <w:rsid w:val="00493EEB"/>
    <w:rsid w:val="005D698E"/>
    <w:rsid w:val="006D64EB"/>
    <w:rsid w:val="00811022"/>
    <w:rsid w:val="008C447D"/>
    <w:rsid w:val="0090540F"/>
    <w:rsid w:val="00A8159D"/>
    <w:rsid w:val="00B60801"/>
    <w:rsid w:val="00C75A43"/>
    <w:rsid w:val="00CA1AE1"/>
    <w:rsid w:val="00CE21CA"/>
    <w:rsid w:val="00D85B95"/>
    <w:rsid w:val="00DD0319"/>
    <w:rsid w:val="00DE3BAF"/>
    <w:rsid w:val="00E57B4D"/>
    <w:rsid w:val="00E6672D"/>
    <w:rsid w:val="00E713B8"/>
    <w:rsid w:val="00EA4ED4"/>
    <w:rsid w:val="00F90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06EA421CB48E39A80272257961FBD">
    <w:name w:val="25706EA421CB48E39A80272257961FBD"/>
    <w:rsid w:val="00E6672D"/>
  </w:style>
  <w:style w:type="paragraph" w:customStyle="1" w:styleId="0C2EC370899A4B7FB7F66E909279299E">
    <w:name w:val="0C2EC370899A4B7FB7F66E909279299E"/>
    <w:rsid w:val="00E6672D"/>
  </w:style>
  <w:style w:type="paragraph" w:customStyle="1" w:styleId="E75976BBD3E544639131EB9F57FA5FF4">
    <w:name w:val="E75976BBD3E544639131EB9F57FA5FF4"/>
    <w:rsid w:val="00E6672D"/>
  </w:style>
  <w:style w:type="paragraph" w:customStyle="1" w:styleId="0FF925CD03ED43FC993E4814E0E73353">
    <w:name w:val="0FF925CD03ED43FC993E4814E0E73353"/>
    <w:rsid w:val="00E6672D"/>
  </w:style>
  <w:style w:type="paragraph" w:customStyle="1" w:styleId="4B8A53730EAE4CAC9D6ABA3067B673B3">
    <w:name w:val="4B8A53730EAE4CAC9D6ABA3067B673B3"/>
    <w:rsid w:val="00E6672D"/>
  </w:style>
  <w:style w:type="paragraph" w:customStyle="1" w:styleId="6135706D97804EE694E6C3D54D07999F">
    <w:name w:val="6135706D97804EE694E6C3D54D07999F"/>
    <w:rsid w:val="00E6672D"/>
  </w:style>
  <w:style w:type="paragraph" w:customStyle="1" w:styleId="E51BCAD55E93407D9C3441E2CEDEA5E1">
    <w:name w:val="E51BCAD55E93407D9C3441E2CEDEA5E1"/>
    <w:rsid w:val="00E6672D"/>
  </w:style>
  <w:style w:type="paragraph" w:customStyle="1" w:styleId="CC85736B47094E8B89C224FEDD98D0B7">
    <w:name w:val="CC85736B47094E8B89C224FEDD98D0B7"/>
    <w:rsid w:val="00E6672D"/>
  </w:style>
  <w:style w:type="paragraph" w:customStyle="1" w:styleId="DDC5743793F9467D8C026F269BEFB10D">
    <w:name w:val="DDC5743793F9467D8C026F269BEFB10D"/>
    <w:rsid w:val="00E6672D"/>
  </w:style>
  <w:style w:type="paragraph" w:customStyle="1" w:styleId="6F3BC364FFFA4CAAADAC57C2F4A9C7FC">
    <w:name w:val="6F3BC364FFFA4CAAADAC57C2F4A9C7FC"/>
    <w:rsid w:val="00E6672D"/>
  </w:style>
  <w:style w:type="paragraph" w:customStyle="1" w:styleId="7537B16F247744DC8D126846B74EF0ED">
    <w:name w:val="7537B16F247744DC8D126846B74EF0ED"/>
    <w:rsid w:val="00E6672D"/>
  </w:style>
  <w:style w:type="paragraph" w:customStyle="1" w:styleId="B207BFDF82EF469B8A17B1863C735D5C">
    <w:name w:val="B207BFDF82EF469B8A17B1863C735D5C"/>
    <w:rsid w:val="00E6672D"/>
  </w:style>
  <w:style w:type="paragraph" w:customStyle="1" w:styleId="3B23B71E40734C8A95338FC6588C4E8E">
    <w:name w:val="3B23B71E40734C8A95338FC6588C4E8E"/>
    <w:rsid w:val="00E6672D"/>
  </w:style>
  <w:style w:type="paragraph" w:customStyle="1" w:styleId="26C788DB2DBC4C839E5922E38E1D3109">
    <w:name w:val="26C788DB2DBC4C839E5922E38E1D3109"/>
    <w:rsid w:val="00E6672D"/>
  </w:style>
  <w:style w:type="paragraph" w:customStyle="1" w:styleId="D3C4B8155A7D46B980ECBFDB3571EA19">
    <w:name w:val="D3C4B8155A7D46B980ECBFDB3571EA19"/>
    <w:rsid w:val="00E6672D"/>
  </w:style>
  <w:style w:type="character" w:styleId="PlaceholderText">
    <w:name w:val="Placeholder Text"/>
    <w:basedOn w:val="DefaultParagraphFont"/>
    <w:uiPriority w:val="99"/>
    <w:semiHidden/>
    <w:rsid w:val="00E6672D"/>
    <w:rPr>
      <w:color w:val="808080"/>
    </w:rPr>
  </w:style>
  <w:style w:type="paragraph" w:customStyle="1" w:styleId="7B94C7EE20234661BBB01FCDCFE52103">
    <w:name w:val="7B94C7EE20234661BBB01FCDCFE52103"/>
    <w:rsid w:val="00E6672D"/>
  </w:style>
  <w:style w:type="paragraph" w:customStyle="1" w:styleId="0A094118AE414521AC0D0B37F9A1A33E">
    <w:name w:val="0A094118AE414521AC0D0B37F9A1A33E"/>
    <w:rsid w:val="00E667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rdis_x0020_ID xmlns="b99a068c-3844-4a16-badd-77233eea0529">ITM00305</Cordis_x0020_ID>
    <FilterKey xmlns="19e971b0-d717-442f-926f-267e7f22a690"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44F50558B904CA743EAB0347584ED" ma:contentTypeVersion="3" ma:contentTypeDescription="Create a new document." ma:contentTypeScope="" ma:versionID="f71404bee4249da98462891f9c81a337">
  <xsd:schema xmlns:xsd="http://www.w3.org/2001/XMLSchema" xmlns:xs="http://www.w3.org/2001/XMLSchema" xmlns:p="http://schemas.microsoft.com/office/2006/metadata/properties" xmlns:ns2="b99a068c-3844-4a16-badd-77233eea0529" xmlns:ns3="19e971b0-d717-442f-926f-267e7f22a690" xmlns:ns4="http://schemas.microsoft.com/sharepoint/v4" targetNamespace="http://schemas.microsoft.com/office/2006/metadata/properties" ma:root="true" ma:fieldsID="cf9c385df42630413fc22289350c7bf3" ns2:_="" ns3:_="" ns4:_="">
    <xsd:import namespace="b99a068c-3844-4a16-badd-77233eea0529"/>
    <xsd:import namespace="19e971b0-d717-442f-926f-267e7f22a690"/>
    <xsd:import namespace="http://schemas.microsoft.com/sharepoint/v4"/>
    <xsd:element name="properties">
      <xsd:complexType>
        <xsd:sequence>
          <xsd:element name="documentManagement">
            <xsd:complexType>
              <xsd:all>
                <xsd:element ref="ns2:Cordis_x0020_ID" minOccurs="0"/>
                <xsd:element ref="ns3:FilterKey"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Cordis_x0020_ID" ma:index="8" nillable="true" ma:displayName="Cordis ID" ma:internalName="Cordis_x0020_I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e971b0-d717-442f-926f-267e7f22a690" elementFormDefault="qualified">
    <xsd:import namespace="http://schemas.microsoft.com/office/2006/documentManagement/types"/>
    <xsd:import namespace="http://schemas.microsoft.com/office/infopath/2007/PartnerControls"/>
    <xsd:element name="FilterKey" ma:index="9" nillable="true" ma:displayName="FilterKey" ma:internalName="FilterKe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8276F-F7D5-4CCF-9A93-69282A3C5032}">
  <ds:schemaRefs>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microsoft.com/sharepoint/v4"/>
    <ds:schemaRef ds:uri="http://schemas.openxmlformats.org/package/2006/metadata/core-properties"/>
    <ds:schemaRef ds:uri="http://purl.org/dc/dcmitype/"/>
    <ds:schemaRef ds:uri="19e971b0-d717-442f-926f-267e7f22a690"/>
    <ds:schemaRef ds:uri="b99a068c-3844-4a16-badd-77233eea0529"/>
    <ds:schemaRef ds:uri="http://purl.org/dc/elements/1.1/"/>
  </ds:schemaRefs>
</ds:datastoreItem>
</file>

<file path=customXml/itemProps2.xml><?xml version="1.0" encoding="utf-8"?>
<ds:datastoreItem xmlns:ds="http://schemas.openxmlformats.org/officeDocument/2006/customXml" ds:itemID="{1AAB0EFA-E313-407E-B97C-C39DFC2C4143}">
  <ds:schemaRefs>
    <ds:schemaRef ds:uri="http://schemas.microsoft.com/sharepoint/v3/contenttype/forms"/>
  </ds:schemaRefs>
</ds:datastoreItem>
</file>

<file path=customXml/itemProps3.xml><?xml version="1.0" encoding="utf-8"?>
<ds:datastoreItem xmlns:ds="http://schemas.openxmlformats.org/officeDocument/2006/customXml" ds:itemID="{EB6688F6-1A4C-4FD4-B07C-11AC13189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19e971b0-d717-442f-926f-267e7f22a69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EC451B-26B8-4A03-9044-E5EEBE7B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P132515311057ICR_October_2014.dot</Template>
  <TotalTime>0</TotalTime>
  <Pages>32</Pages>
  <Words>8646</Words>
  <Characters>52076</Characters>
  <Application>Microsoft Office Word</Application>
  <DocSecurity>4</DocSecurity>
  <Lines>433</Lines>
  <Paragraphs>121</Paragraphs>
  <ScaleCrop>false</ScaleCrop>
  <HeadingPairs>
    <vt:vector size="2" baseType="variant">
      <vt:variant>
        <vt:lpstr>Title</vt:lpstr>
      </vt:variant>
      <vt:variant>
        <vt:i4>1</vt:i4>
      </vt:variant>
    </vt:vector>
  </HeadingPairs>
  <TitlesOfParts>
    <vt:vector size="1" baseType="lpstr">
      <vt:lpstr>ICR IL</vt:lpstr>
    </vt:vector>
  </TitlesOfParts>
  <Company>The World Bank Group</Company>
  <LinksUpToDate>false</LinksUpToDate>
  <CharactersWithSpaces>60601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ICR IL</dc:title>
  <dc:subject/>
  <dc:creator>SYSTEM</dc:creator>
  <cp:keywords/>
  <dc:description/>
  <cp:lastModifiedBy>Lina Janenaite</cp:lastModifiedBy>
  <cp:revision>2</cp:revision>
  <cp:lastPrinted>2019-07-01T14:18:00Z</cp:lastPrinted>
  <dcterms:created xsi:type="dcterms:W3CDTF">2019-08-27T19:02:00Z</dcterms:created>
  <dcterms:modified xsi:type="dcterms:W3CDTF">2019-08-27T19:02:00Z</dcterms:modified>
  <cp:category>Main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Code">
    <vt:lpwstr>BT_ICR_MAIN_DOC</vt:lpwstr>
  </property>
  <property fmtid="{D5CDD505-2E9C-101B-9397-08002B2CF9AE}" pid="3" name="ContentTypeId">
    <vt:lpwstr>0x01010065644F50558B904CA743EAB0347584ED</vt:lpwstr>
  </property>
</Properties>
</file>