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686" w:rsidRDefault="00BC1A64" w:rsidP="00E64686">
      <w:pPr>
        <w:tabs>
          <w:tab w:val="clear" w:pos="720"/>
        </w:tabs>
        <w:ind w:firstLine="0"/>
        <w:rPr>
          <w:rFonts w:ascii="Arial" w:eastAsia="Times New Roman" w:hAnsi="Arial" w:cs="Arial"/>
          <w:color w:val="000000"/>
          <w:sz w:val="20"/>
          <w:szCs w:val="20"/>
        </w:rPr>
      </w:pPr>
      <w:r>
        <w:rPr>
          <w:noProof/>
        </w:rPr>
        <w:drawing>
          <wp:anchor distT="0" distB="0" distL="114300" distR="114300" simplePos="0" relativeHeight="251659264" behindDoc="0" locked="0" layoutInCell="1" allowOverlap="1" wp14:anchorId="744DD3C1" wp14:editId="68C17604">
            <wp:simplePos x="0" y="0"/>
            <wp:positionH relativeFrom="margin">
              <wp:posOffset>-923290</wp:posOffset>
            </wp:positionH>
            <wp:positionV relativeFrom="margin">
              <wp:posOffset>-930275</wp:posOffset>
            </wp:positionV>
            <wp:extent cx="7579995" cy="10721975"/>
            <wp:effectExtent l="0" t="0" r="1905" b="3175"/>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79995" cy="10721975"/>
                    </a:xfrm>
                    <a:prstGeom prst="rect">
                      <a:avLst/>
                    </a:prstGeom>
                    <a:noFill/>
                    <a:ln>
                      <a:noFill/>
                    </a:ln>
                  </pic:spPr>
                </pic:pic>
              </a:graphicData>
            </a:graphic>
          </wp:anchor>
        </w:drawing>
      </w:r>
      <w:r>
        <w:rPr>
          <w:lang w:val="ro-RO"/>
        </w:rPr>
        <w:br w:type="page"/>
      </w:r>
    </w:p>
    <w:p w:rsidR="00E64686" w:rsidRDefault="00E64686" w:rsidP="00E64686">
      <w:pPr>
        <w:tabs>
          <w:tab w:val="clear" w:pos="720"/>
        </w:tabs>
        <w:spacing w:after="0"/>
        <w:ind w:firstLine="0"/>
        <w:rPr>
          <w:rFonts w:ascii="Arial" w:eastAsia="Times New Roman" w:hAnsi="Arial" w:cs="Arial"/>
          <w:color w:val="000000"/>
          <w:sz w:val="20"/>
          <w:szCs w:val="20"/>
        </w:rPr>
      </w:pPr>
    </w:p>
    <w:p w:rsidR="00E64686" w:rsidRDefault="00E64686" w:rsidP="00E64686">
      <w:pPr>
        <w:tabs>
          <w:tab w:val="clear" w:pos="720"/>
        </w:tabs>
        <w:spacing w:after="0"/>
        <w:ind w:firstLine="0"/>
        <w:rPr>
          <w:rFonts w:ascii="Arial" w:eastAsia="Times New Roman" w:hAnsi="Arial" w:cs="Arial"/>
          <w:color w:val="000000"/>
          <w:sz w:val="20"/>
          <w:szCs w:val="20"/>
        </w:rPr>
      </w:pPr>
    </w:p>
    <w:p w:rsidR="00E64686" w:rsidRDefault="00E64686" w:rsidP="00E64686">
      <w:pPr>
        <w:tabs>
          <w:tab w:val="clear" w:pos="720"/>
        </w:tabs>
        <w:spacing w:after="0"/>
        <w:ind w:firstLine="0"/>
        <w:rPr>
          <w:rFonts w:ascii="Arial" w:eastAsia="Times New Roman" w:hAnsi="Arial" w:cs="Arial"/>
          <w:color w:val="000000"/>
          <w:sz w:val="20"/>
          <w:szCs w:val="20"/>
        </w:rPr>
      </w:pPr>
      <w:proofErr w:type="spellStart"/>
      <w:r w:rsidRPr="00351EB8">
        <w:rPr>
          <w:rFonts w:ascii="Arial" w:eastAsia="Times New Roman" w:hAnsi="Arial" w:cs="Arial"/>
          <w:color w:val="000000"/>
          <w:sz w:val="20"/>
          <w:szCs w:val="20"/>
        </w:rPr>
        <w:t>R</w:t>
      </w:r>
      <w:r>
        <w:rPr>
          <w:rFonts w:ascii="Arial" w:eastAsia="Times New Roman" w:hAnsi="Arial" w:cs="Arial"/>
          <w:color w:val="000000"/>
          <w:sz w:val="20"/>
          <w:szCs w:val="20"/>
        </w:rPr>
        <w:t>a</w:t>
      </w:r>
      <w:r w:rsidRPr="00351EB8">
        <w:rPr>
          <w:rFonts w:ascii="Arial" w:eastAsia="Times New Roman" w:hAnsi="Arial" w:cs="Arial"/>
          <w:color w:val="000000"/>
          <w:sz w:val="20"/>
          <w:szCs w:val="20"/>
        </w:rPr>
        <w:t>port</w:t>
      </w:r>
      <w:proofErr w:type="spellEnd"/>
      <w:r w:rsidRPr="00351EB8">
        <w:rPr>
          <w:rFonts w:ascii="Arial" w:eastAsia="Times New Roman" w:hAnsi="Arial" w:cs="Arial"/>
          <w:color w:val="000000"/>
          <w:sz w:val="20"/>
          <w:szCs w:val="20"/>
        </w:rPr>
        <w:t xml:space="preserve"> N</w:t>
      </w:r>
      <w:r w:rsidR="00414B91">
        <w:rPr>
          <w:rFonts w:ascii="Arial" w:eastAsia="Times New Roman" w:hAnsi="Arial" w:cs="Arial"/>
          <w:color w:val="000000"/>
          <w:sz w:val="20"/>
          <w:szCs w:val="20"/>
        </w:rPr>
        <w:t>r</w:t>
      </w:r>
      <w:r w:rsidRPr="00351EB8">
        <w:rPr>
          <w:rFonts w:ascii="Arial" w:eastAsia="Times New Roman" w:hAnsi="Arial" w:cs="Arial"/>
          <w:color w:val="000000"/>
          <w:sz w:val="20"/>
          <w:szCs w:val="20"/>
        </w:rPr>
        <w:t xml:space="preserve">: </w:t>
      </w:r>
      <w:bookmarkStart w:id="0" w:name="_GoBack"/>
      <w:r w:rsidRPr="00351EB8">
        <w:rPr>
          <w:rFonts w:ascii="Arial" w:eastAsia="Times New Roman" w:hAnsi="Arial" w:cs="Arial"/>
          <w:color w:val="000000"/>
          <w:sz w:val="20"/>
          <w:szCs w:val="20"/>
        </w:rPr>
        <w:t>ACS4111</w:t>
      </w:r>
      <w:bookmarkEnd w:id="0"/>
    </w:p>
    <w:p w:rsidR="00E64686" w:rsidRDefault="00E64686" w:rsidP="00E64686">
      <w:pPr>
        <w:tabs>
          <w:tab w:val="clear" w:pos="720"/>
        </w:tabs>
        <w:spacing w:after="0"/>
        <w:ind w:firstLine="0"/>
        <w:rPr>
          <w:rFonts w:ascii="Arial" w:eastAsia="Times New Roman" w:hAnsi="Arial" w:cs="Arial"/>
          <w:color w:val="000000"/>
          <w:sz w:val="20"/>
          <w:szCs w:val="20"/>
        </w:rPr>
      </w:pPr>
    </w:p>
    <w:p w:rsidR="00E64686" w:rsidRDefault="00E64686" w:rsidP="00E64686">
      <w:pPr>
        <w:tabs>
          <w:tab w:val="clear" w:pos="720"/>
        </w:tabs>
        <w:rPr>
          <w:rFonts w:ascii="Arial" w:eastAsia="Times New Roman" w:hAnsi="Arial" w:cs="Arial"/>
          <w:color w:val="000000"/>
          <w:sz w:val="20"/>
          <w:szCs w:val="20"/>
        </w:rPr>
      </w:pPr>
      <w:r w:rsidRPr="00351EB8">
        <w:rPr>
          <w:rFonts w:eastAsia="Times New Roman"/>
          <w:noProof/>
          <w:sz w:val="24"/>
          <w:szCs w:val="24"/>
        </w:rPr>
        <w:drawing>
          <wp:anchor distT="0" distB="0" distL="114300" distR="114300" simplePos="0" relativeHeight="251669504" behindDoc="0" locked="0" layoutInCell="1" allowOverlap="1">
            <wp:simplePos x="0" y="0"/>
            <wp:positionH relativeFrom="column">
              <wp:posOffset>0</wp:posOffset>
            </wp:positionH>
            <wp:positionV relativeFrom="paragraph">
              <wp:posOffset>61595</wp:posOffset>
            </wp:positionV>
            <wp:extent cx="636270" cy="6292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270" cy="629285"/>
                    </a:xfrm>
                    <a:prstGeom prst="rect">
                      <a:avLst/>
                    </a:prstGeom>
                    <a:noFill/>
                    <a:ln>
                      <a:noFill/>
                    </a:ln>
                  </pic:spPr>
                </pic:pic>
              </a:graphicData>
            </a:graphic>
          </wp:anchor>
        </w:drawing>
      </w:r>
      <w:r>
        <w:rPr>
          <w:rFonts w:ascii="Arial" w:eastAsia="Times New Roman" w:hAnsi="Arial" w:cs="Arial"/>
          <w:color w:val="000000"/>
          <w:sz w:val="20"/>
          <w:szCs w:val="20"/>
        </w:rPr>
        <w:t xml:space="preserve">       </w:t>
      </w:r>
      <w:r w:rsidR="00414B91">
        <w:rPr>
          <w:rFonts w:ascii="Arial" w:eastAsia="Times New Roman" w:hAnsi="Arial" w:cs="Arial"/>
          <w:caps/>
          <w:color w:val="000000"/>
          <w:sz w:val="20"/>
          <w:szCs w:val="20"/>
        </w:rPr>
        <w:t>CENTRUL PENTRU REFORM</w:t>
      </w:r>
      <w:r w:rsidR="00500B34">
        <w:rPr>
          <w:rFonts w:ascii="Arial" w:eastAsia="Times New Roman" w:hAnsi="Arial" w:cs="Arial"/>
          <w:caps/>
          <w:color w:val="000000"/>
          <w:sz w:val="20"/>
          <w:szCs w:val="20"/>
        </w:rPr>
        <w:t>E</w:t>
      </w:r>
      <w:r w:rsidR="00414B91">
        <w:rPr>
          <w:rFonts w:ascii="Arial" w:eastAsia="Times New Roman" w:hAnsi="Arial" w:cs="Arial"/>
          <w:caps/>
          <w:color w:val="000000"/>
          <w:sz w:val="20"/>
          <w:szCs w:val="20"/>
        </w:rPr>
        <w:t xml:space="preserve"> ÎN DOMENIUL RAPORTĂRII FINANCIARE</w:t>
      </w:r>
      <w:r w:rsidRPr="00994D72">
        <w:rPr>
          <w:rFonts w:ascii="Arial" w:eastAsia="Times New Roman" w:hAnsi="Arial" w:cs="Arial"/>
          <w:color w:val="000000"/>
          <w:sz w:val="20"/>
          <w:szCs w:val="20"/>
        </w:rPr>
        <w:t xml:space="preserve"> (CFRR)</w:t>
      </w:r>
    </w:p>
    <w:p w:rsidR="00E64686" w:rsidRDefault="00E64686" w:rsidP="00E64686">
      <w:pPr>
        <w:tabs>
          <w:tab w:val="clear" w:pos="720"/>
        </w:tabs>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755A93">
        <w:rPr>
          <w:rFonts w:ascii="Arial" w:eastAsia="Times New Roman" w:hAnsi="Arial" w:cs="Arial"/>
          <w:color w:val="000000"/>
          <w:sz w:val="20"/>
          <w:szCs w:val="20"/>
        </w:rPr>
        <w:t>EUROP</w:t>
      </w:r>
      <w:r>
        <w:rPr>
          <w:rFonts w:ascii="Arial" w:eastAsia="Times New Roman" w:hAnsi="Arial" w:cs="Arial"/>
          <w:color w:val="000000"/>
          <w:sz w:val="20"/>
          <w:szCs w:val="20"/>
        </w:rPr>
        <w:t>A</w:t>
      </w:r>
      <w:r w:rsidRPr="00755A93">
        <w:rPr>
          <w:rFonts w:ascii="Arial" w:eastAsia="Times New Roman" w:hAnsi="Arial" w:cs="Arial"/>
          <w:color w:val="000000"/>
          <w:sz w:val="20"/>
          <w:szCs w:val="20"/>
        </w:rPr>
        <w:t xml:space="preserve"> </w:t>
      </w:r>
      <w:r>
        <w:rPr>
          <w:rFonts w:ascii="Arial" w:eastAsia="Times New Roman" w:hAnsi="Arial" w:cs="Arial"/>
          <w:color w:val="000000"/>
          <w:sz w:val="20"/>
          <w:szCs w:val="20"/>
        </w:rPr>
        <w:t>ȘI</w:t>
      </w:r>
      <w:r w:rsidRPr="00755A93">
        <w:rPr>
          <w:rFonts w:ascii="Arial" w:eastAsia="Times New Roman" w:hAnsi="Arial" w:cs="Arial"/>
          <w:color w:val="000000"/>
          <w:sz w:val="20"/>
          <w:szCs w:val="20"/>
        </w:rPr>
        <w:t xml:space="preserve"> ASIA</w:t>
      </w:r>
      <w:r>
        <w:rPr>
          <w:rFonts w:ascii="Arial" w:eastAsia="Times New Roman" w:hAnsi="Arial" w:cs="Arial"/>
          <w:color w:val="000000"/>
          <w:sz w:val="20"/>
          <w:szCs w:val="20"/>
        </w:rPr>
        <w:t xml:space="preserve"> CENTRALĂ</w:t>
      </w:r>
    </w:p>
    <w:p w:rsidR="00E64686" w:rsidRPr="00DC2546" w:rsidRDefault="00E64686" w:rsidP="00E64686">
      <w:pPr>
        <w:widowControl w:val="0"/>
        <w:tabs>
          <w:tab w:val="clear" w:pos="720"/>
        </w:tabs>
        <w:autoSpaceDE w:val="0"/>
        <w:autoSpaceDN w:val="0"/>
        <w:adjustRightInd w:val="0"/>
        <w:spacing w:before="400" w:after="300"/>
        <w:ind w:right="72" w:firstLine="0"/>
        <w:rPr>
          <w:rFonts w:ascii="Century Gothic" w:eastAsia="Times New Roman" w:hAnsi="Century Gothic"/>
          <w:b/>
          <w:color w:val="91BE3A"/>
          <w:sz w:val="24"/>
          <w:szCs w:val="24"/>
        </w:rPr>
      </w:pPr>
    </w:p>
    <w:p w:rsidR="00E64686" w:rsidRDefault="00E64686" w:rsidP="00E64686">
      <w:pPr>
        <w:widowControl w:val="0"/>
        <w:tabs>
          <w:tab w:val="clear" w:pos="720"/>
        </w:tabs>
        <w:autoSpaceDE w:val="0"/>
        <w:autoSpaceDN w:val="0"/>
        <w:adjustRightInd w:val="0"/>
        <w:spacing w:before="400" w:after="300"/>
        <w:ind w:right="72" w:firstLine="0"/>
        <w:jc w:val="left"/>
        <w:rPr>
          <w:rFonts w:ascii="Century Gothic" w:eastAsia="Times New Roman" w:hAnsi="Century Gothic"/>
          <w:b/>
          <w:color w:val="91BE3A"/>
          <w:sz w:val="24"/>
          <w:szCs w:val="24"/>
        </w:rPr>
      </w:pPr>
    </w:p>
    <w:p w:rsidR="00E64686" w:rsidRDefault="00E64686" w:rsidP="00E64686">
      <w:pPr>
        <w:widowControl w:val="0"/>
        <w:tabs>
          <w:tab w:val="clear" w:pos="720"/>
        </w:tabs>
        <w:autoSpaceDE w:val="0"/>
        <w:autoSpaceDN w:val="0"/>
        <w:adjustRightInd w:val="0"/>
        <w:spacing w:before="400" w:after="300"/>
        <w:ind w:right="72" w:firstLine="0"/>
        <w:jc w:val="left"/>
        <w:rPr>
          <w:rFonts w:ascii="Century Gothic" w:eastAsia="Times New Roman" w:hAnsi="Century Gothic"/>
          <w:b/>
          <w:color w:val="91BE3A"/>
          <w:sz w:val="24"/>
          <w:szCs w:val="24"/>
        </w:rPr>
      </w:pPr>
    </w:p>
    <w:p w:rsidR="00E64686" w:rsidRDefault="00E64686" w:rsidP="00E64686">
      <w:pPr>
        <w:widowControl w:val="0"/>
        <w:tabs>
          <w:tab w:val="clear" w:pos="720"/>
        </w:tabs>
        <w:autoSpaceDE w:val="0"/>
        <w:autoSpaceDN w:val="0"/>
        <w:adjustRightInd w:val="0"/>
        <w:spacing w:before="400" w:after="300"/>
        <w:ind w:right="72" w:firstLine="0"/>
        <w:jc w:val="left"/>
        <w:rPr>
          <w:rFonts w:ascii="Century Gothic" w:eastAsia="Times New Roman" w:hAnsi="Century Gothic"/>
          <w:b/>
          <w:color w:val="91BE3A"/>
          <w:sz w:val="24"/>
          <w:szCs w:val="24"/>
        </w:rPr>
      </w:pPr>
    </w:p>
    <w:p w:rsidR="00E64686" w:rsidRDefault="00E64686" w:rsidP="00E64686">
      <w:pPr>
        <w:widowControl w:val="0"/>
        <w:tabs>
          <w:tab w:val="clear" w:pos="720"/>
        </w:tabs>
        <w:autoSpaceDE w:val="0"/>
        <w:autoSpaceDN w:val="0"/>
        <w:adjustRightInd w:val="0"/>
        <w:spacing w:before="400" w:after="300"/>
        <w:ind w:right="72" w:firstLine="0"/>
        <w:jc w:val="left"/>
        <w:rPr>
          <w:rFonts w:ascii="Century Gothic" w:eastAsia="Times New Roman" w:hAnsi="Century Gothic"/>
          <w:b/>
          <w:color w:val="91BE3A"/>
          <w:sz w:val="24"/>
          <w:szCs w:val="24"/>
        </w:rPr>
      </w:pPr>
    </w:p>
    <w:p w:rsidR="00E64686" w:rsidRPr="00DC2546" w:rsidRDefault="00E64686" w:rsidP="00E64686">
      <w:pPr>
        <w:widowControl w:val="0"/>
        <w:tabs>
          <w:tab w:val="clear" w:pos="720"/>
        </w:tabs>
        <w:autoSpaceDE w:val="0"/>
        <w:autoSpaceDN w:val="0"/>
        <w:adjustRightInd w:val="0"/>
        <w:spacing w:before="400" w:after="300"/>
        <w:ind w:right="72" w:firstLine="0"/>
        <w:jc w:val="left"/>
        <w:rPr>
          <w:rFonts w:ascii="Century Gothic" w:eastAsia="Times New Roman" w:hAnsi="Century Gothic"/>
          <w:b/>
          <w:color w:val="91BE3A"/>
          <w:sz w:val="24"/>
          <w:szCs w:val="24"/>
        </w:rPr>
      </w:pPr>
      <w:proofErr w:type="spellStart"/>
      <w:r>
        <w:rPr>
          <w:rFonts w:ascii="Century Gothic" w:eastAsia="Times New Roman" w:hAnsi="Century Gothic"/>
          <w:b/>
          <w:color w:val="91BE3A"/>
          <w:sz w:val="24"/>
          <w:szCs w:val="24"/>
        </w:rPr>
        <w:t>Limitarea</w:t>
      </w:r>
      <w:proofErr w:type="spellEnd"/>
      <w:r>
        <w:rPr>
          <w:rFonts w:ascii="Century Gothic" w:eastAsia="Times New Roman" w:hAnsi="Century Gothic"/>
          <w:b/>
          <w:color w:val="91BE3A"/>
          <w:sz w:val="24"/>
          <w:szCs w:val="24"/>
        </w:rPr>
        <w:t xml:space="preserve"> </w:t>
      </w:r>
      <w:proofErr w:type="spellStart"/>
      <w:r>
        <w:rPr>
          <w:rFonts w:ascii="Century Gothic" w:eastAsia="Times New Roman" w:hAnsi="Century Gothic"/>
          <w:b/>
          <w:color w:val="91BE3A"/>
          <w:sz w:val="24"/>
          <w:szCs w:val="24"/>
        </w:rPr>
        <w:t>răspunderii</w:t>
      </w:r>
      <w:proofErr w:type="spellEnd"/>
      <w:r>
        <w:rPr>
          <w:rFonts w:ascii="Century Gothic" w:eastAsia="Times New Roman" w:hAnsi="Century Gothic"/>
          <w:b/>
          <w:color w:val="91BE3A"/>
          <w:sz w:val="24"/>
          <w:szCs w:val="24"/>
        </w:rPr>
        <w:t>:</w:t>
      </w:r>
    </w:p>
    <w:p w:rsidR="00E64686" w:rsidRDefault="00E64686" w:rsidP="00E64686">
      <w:pPr>
        <w:widowControl w:val="0"/>
        <w:tabs>
          <w:tab w:val="clear" w:pos="720"/>
        </w:tabs>
        <w:autoSpaceDE w:val="0"/>
        <w:autoSpaceDN w:val="0"/>
        <w:adjustRightInd w:val="0"/>
        <w:spacing w:before="0" w:afterLines="100" w:line="240" w:lineRule="atLeast"/>
        <w:ind w:firstLine="0"/>
        <w:rPr>
          <w:rFonts w:ascii="Arial" w:eastAsia="Times New Roman" w:hAnsi="Arial" w:cs="Arial"/>
          <w:color w:val="86878B"/>
          <w:sz w:val="18"/>
          <w:szCs w:val="18"/>
        </w:rPr>
      </w:pPr>
      <w:proofErr w:type="spellStart"/>
      <w:r w:rsidRPr="00E64686">
        <w:rPr>
          <w:rFonts w:ascii="Arial" w:eastAsia="Times New Roman" w:hAnsi="Arial" w:cs="Arial"/>
          <w:color w:val="86878B"/>
          <w:sz w:val="18"/>
          <w:szCs w:val="18"/>
        </w:rPr>
        <w:t>Acest</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raport</w:t>
      </w:r>
      <w:proofErr w:type="spellEnd"/>
      <w:r w:rsidRPr="00E64686">
        <w:rPr>
          <w:rFonts w:ascii="Arial" w:eastAsia="Times New Roman" w:hAnsi="Arial" w:cs="Arial"/>
          <w:color w:val="86878B"/>
          <w:sz w:val="18"/>
          <w:szCs w:val="18"/>
        </w:rPr>
        <w:t xml:space="preserve"> </w:t>
      </w:r>
      <w:proofErr w:type="spellStart"/>
      <w:proofErr w:type="gramStart"/>
      <w:r w:rsidRPr="00E64686">
        <w:rPr>
          <w:rFonts w:ascii="Arial" w:eastAsia="Times New Roman" w:hAnsi="Arial" w:cs="Arial"/>
          <w:color w:val="86878B"/>
          <w:sz w:val="18"/>
          <w:szCs w:val="18"/>
        </w:rPr>
        <w:t>este</w:t>
      </w:r>
      <w:proofErr w:type="spellEnd"/>
      <w:proofErr w:type="gramEnd"/>
      <w:r w:rsidRPr="00E64686">
        <w:rPr>
          <w:rFonts w:ascii="Arial" w:eastAsia="Times New Roman" w:hAnsi="Arial" w:cs="Arial"/>
          <w:color w:val="86878B"/>
          <w:sz w:val="18"/>
          <w:szCs w:val="18"/>
        </w:rPr>
        <w:t xml:space="preserve"> un </w:t>
      </w:r>
      <w:proofErr w:type="spellStart"/>
      <w:r w:rsidRPr="00E64686">
        <w:rPr>
          <w:rFonts w:ascii="Arial" w:eastAsia="Times New Roman" w:hAnsi="Arial" w:cs="Arial"/>
          <w:color w:val="86878B"/>
          <w:sz w:val="18"/>
          <w:szCs w:val="18"/>
        </w:rPr>
        <w:t>produs</w:t>
      </w:r>
      <w:proofErr w:type="spellEnd"/>
      <w:r w:rsidRPr="00E64686">
        <w:rPr>
          <w:rFonts w:ascii="Arial" w:eastAsia="Times New Roman" w:hAnsi="Arial" w:cs="Arial"/>
          <w:color w:val="86878B"/>
          <w:sz w:val="18"/>
          <w:szCs w:val="18"/>
        </w:rPr>
        <w:t xml:space="preserve"> al </w:t>
      </w:r>
      <w:proofErr w:type="spellStart"/>
      <w:r w:rsidRPr="00E64686">
        <w:rPr>
          <w:rFonts w:ascii="Arial" w:eastAsia="Times New Roman" w:hAnsi="Arial" w:cs="Arial"/>
          <w:color w:val="86878B"/>
          <w:sz w:val="18"/>
          <w:szCs w:val="18"/>
        </w:rPr>
        <w:t>angajaților</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Băncii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Internaționale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pentru</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Reconstrucție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și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Dezvoltare</w:t>
      </w:r>
      <w:proofErr w:type="spellEnd"/>
      <w:r w:rsidRPr="00E64686">
        <w:rPr>
          <w:rFonts w:ascii="Arial" w:eastAsia="Times New Roman" w:hAnsi="Arial" w:cs="Arial"/>
          <w:color w:val="86878B"/>
          <w:sz w:val="18"/>
          <w:szCs w:val="18"/>
        </w:rPr>
        <w:t>/</w:t>
      </w:r>
      <w:proofErr w:type="spellStart"/>
      <w:r w:rsidRPr="00E64686">
        <w:rPr>
          <w:rFonts w:ascii="Arial" w:eastAsia="Times New Roman" w:hAnsi="Arial" w:cs="Arial"/>
          <w:color w:val="86878B"/>
          <w:sz w:val="18"/>
          <w:szCs w:val="18"/>
        </w:rPr>
        <w:t>Băncii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Mondiale</w:t>
      </w:r>
      <w:proofErr w:type="spellEnd"/>
      <w:r w:rsidRPr="00E64686">
        <w:rPr>
          <w:rFonts w:ascii="Arial" w:eastAsia="Times New Roman" w:hAnsi="Arial" w:cs="Arial"/>
          <w:color w:val="86878B"/>
          <w:sz w:val="18"/>
          <w:szCs w:val="18"/>
        </w:rPr>
        <w:t xml:space="preserve">. </w:t>
      </w:r>
      <w:proofErr w:type="spellStart"/>
      <w:proofErr w:type="gramStart"/>
      <w:r w:rsidRPr="00E64686">
        <w:rPr>
          <w:rFonts w:ascii="Arial" w:eastAsia="Times New Roman" w:hAnsi="Arial" w:cs="Arial"/>
          <w:color w:val="86878B"/>
          <w:sz w:val="18"/>
          <w:szCs w:val="18"/>
        </w:rPr>
        <w:t>Constatările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interpretările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și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concluziile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exprimate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în</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acest</w:t>
      </w:r>
      <w:proofErr w:type="spellEnd"/>
      <w:r w:rsidRPr="00E64686">
        <w:rPr>
          <w:rFonts w:ascii="Arial" w:eastAsia="Times New Roman" w:hAnsi="Arial" w:cs="Arial"/>
          <w:color w:val="86878B"/>
          <w:sz w:val="18"/>
          <w:szCs w:val="18"/>
        </w:rPr>
        <w:t xml:space="preserve"> document nu </w:t>
      </w:r>
      <w:proofErr w:type="spellStart"/>
      <w:r w:rsidRPr="00E64686">
        <w:rPr>
          <w:rFonts w:ascii="Arial" w:eastAsia="Times New Roman" w:hAnsi="Arial" w:cs="Arial"/>
          <w:color w:val="86878B"/>
          <w:sz w:val="18"/>
          <w:szCs w:val="18"/>
        </w:rPr>
        <w:t>reflectă</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neapărat</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punctele</w:t>
      </w:r>
      <w:proofErr w:type="spellEnd"/>
      <w:r w:rsidRPr="00E64686">
        <w:rPr>
          <w:rFonts w:ascii="Arial" w:eastAsia="Times New Roman" w:hAnsi="Arial" w:cs="Arial"/>
          <w:color w:val="86878B"/>
          <w:sz w:val="18"/>
          <w:szCs w:val="18"/>
        </w:rPr>
        <w:t xml:space="preserve"> de </w:t>
      </w:r>
      <w:proofErr w:type="spellStart"/>
      <w:r w:rsidRPr="00E64686">
        <w:rPr>
          <w:rFonts w:ascii="Arial" w:eastAsia="Times New Roman" w:hAnsi="Arial" w:cs="Arial"/>
          <w:color w:val="86878B"/>
          <w:sz w:val="18"/>
          <w:szCs w:val="18"/>
        </w:rPr>
        <w:t>vedere</w:t>
      </w:r>
      <w:proofErr w:type="spellEnd"/>
      <w:r w:rsidRPr="00E64686">
        <w:rPr>
          <w:rFonts w:ascii="Arial" w:eastAsia="Times New Roman" w:hAnsi="Arial" w:cs="Arial"/>
          <w:color w:val="86878B"/>
          <w:sz w:val="18"/>
          <w:szCs w:val="18"/>
        </w:rPr>
        <w:t xml:space="preserve"> ale </w:t>
      </w:r>
      <w:proofErr w:type="spellStart"/>
      <w:r w:rsidRPr="00E64686">
        <w:rPr>
          <w:rFonts w:ascii="Arial" w:eastAsia="Times New Roman" w:hAnsi="Arial" w:cs="Arial"/>
          <w:color w:val="86878B"/>
          <w:sz w:val="18"/>
          <w:szCs w:val="18"/>
        </w:rPr>
        <w:t>directorilor</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executivi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ai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Băncii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Mondiale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sau</w:t>
      </w:r>
      <w:proofErr w:type="spellEnd"/>
      <w:r w:rsidRPr="00E64686">
        <w:rPr>
          <w:rFonts w:ascii="Arial" w:eastAsia="Times New Roman" w:hAnsi="Arial" w:cs="Arial"/>
          <w:color w:val="86878B"/>
          <w:sz w:val="18"/>
          <w:szCs w:val="18"/>
        </w:rPr>
        <w:t xml:space="preserve"> ale </w:t>
      </w:r>
      <w:proofErr w:type="spellStart"/>
      <w:r w:rsidRPr="00E64686">
        <w:rPr>
          <w:rFonts w:ascii="Arial" w:eastAsia="Times New Roman" w:hAnsi="Arial" w:cs="Arial"/>
          <w:color w:val="86878B"/>
          <w:sz w:val="18"/>
          <w:szCs w:val="18"/>
        </w:rPr>
        <w:t>guvernelor</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pe</w:t>
      </w:r>
      <w:proofErr w:type="spellEnd"/>
      <w:r w:rsidRPr="00E64686">
        <w:rPr>
          <w:rFonts w:ascii="Arial" w:eastAsia="Times New Roman" w:hAnsi="Arial" w:cs="Arial"/>
          <w:color w:val="86878B"/>
          <w:sz w:val="18"/>
          <w:szCs w:val="18"/>
        </w:rPr>
        <w:t xml:space="preserve"> care le </w:t>
      </w:r>
      <w:proofErr w:type="spellStart"/>
      <w:r w:rsidRPr="00E64686">
        <w:rPr>
          <w:rFonts w:ascii="Arial" w:eastAsia="Times New Roman" w:hAnsi="Arial" w:cs="Arial"/>
          <w:color w:val="86878B"/>
          <w:sz w:val="18"/>
          <w:szCs w:val="18"/>
        </w:rPr>
        <w:t>reprezintă</w:t>
      </w:r>
      <w:proofErr w:type="spellEnd"/>
      <w:r w:rsidRPr="00E64686">
        <w:rPr>
          <w:rFonts w:ascii="Arial" w:eastAsia="Times New Roman" w:hAnsi="Arial" w:cs="Arial"/>
          <w:color w:val="86878B"/>
          <w:sz w:val="18"/>
          <w:szCs w:val="18"/>
        </w:rPr>
        <w:t>.</w:t>
      </w:r>
      <w:proofErr w:type="gramEnd"/>
      <w:r w:rsidRPr="00E64686">
        <w:rPr>
          <w:rFonts w:ascii="Arial" w:eastAsia="Times New Roman" w:hAnsi="Arial" w:cs="Arial"/>
          <w:color w:val="86878B"/>
          <w:sz w:val="18"/>
          <w:szCs w:val="18"/>
        </w:rPr>
        <w:t xml:space="preserve"> </w:t>
      </w:r>
      <w:proofErr w:type="spellStart"/>
      <w:proofErr w:type="gramStart"/>
      <w:r w:rsidRPr="00E64686">
        <w:rPr>
          <w:rFonts w:ascii="Arial" w:eastAsia="Times New Roman" w:hAnsi="Arial" w:cs="Arial"/>
          <w:color w:val="86878B"/>
          <w:sz w:val="18"/>
          <w:szCs w:val="18"/>
        </w:rPr>
        <w:t>Banca</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Mondială</w:t>
      </w:r>
      <w:proofErr w:type="spellEnd"/>
      <w:r w:rsidRPr="00E64686">
        <w:rPr>
          <w:rFonts w:ascii="Arial" w:eastAsia="Times New Roman" w:hAnsi="Arial" w:cs="Arial"/>
          <w:color w:val="86878B"/>
          <w:sz w:val="18"/>
          <w:szCs w:val="18"/>
        </w:rPr>
        <w:t xml:space="preserve"> nu </w:t>
      </w:r>
      <w:proofErr w:type="spellStart"/>
      <w:r w:rsidRPr="00E64686">
        <w:rPr>
          <w:rFonts w:ascii="Arial" w:eastAsia="Times New Roman" w:hAnsi="Arial" w:cs="Arial"/>
          <w:color w:val="86878B"/>
          <w:sz w:val="18"/>
          <w:szCs w:val="18"/>
        </w:rPr>
        <w:t>garantează</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acuratețea</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datelor</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cuprinse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în</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această</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lucrare</w:t>
      </w:r>
      <w:proofErr w:type="spellEnd"/>
      <w:r w:rsidRPr="00E64686">
        <w:rPr>
          <w:rFonts w:ascii="Arial" w:eastAsia="Times New Roman" w:hAnsi="Arial" w:cs="Arial"/>
          <w:color w:val="86878B"/>
          <w:sz w:val="18"/>
          <w:szCs w:val="18"/>
        </w:rPr>
        <w:t>.</w:t>
      </w:r>
      <w:proofErr w:type="gram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Granițele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culorile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denumirile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precum</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și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alte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informații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afișate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pe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orice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hartă</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în</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această</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lucrare</w:t>
      </w:r>
      <w:proofErr w:type="spellEnd"/>
      <w:r w:rsidRPr="00E64686">
        <w:rPr>
          <w:rFonts w:ascii="Arial" w:eastAsia="Times New Roman" w:hAnsi="Arial" w:cs="Arial"/>
          <w:color w:val="86878B"/>
          <w:sz w:val="18"/>
          <w:szCs w:val="18"/>
        </w:rPr>
        <w:t xml:space="preserve"> nu </w:t>
      </w:r>
      <w:proofErr w:type="spellStart"/>
      <w:r w:rsidRPr="00E64686">
        <w:rPr>
          <w:rFonts w:ascii="Arial" w:eastAsia="Times New Roman" w:hAnsi="Arial" w:cs="Arial"/>
          <w:color w:val="86878B"/>
          <w:sz w:val="18"/>
          <w:szCs w:val="18"/>
        </w:rPr>
        <w:t>implică</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nici</w:t>
      </w:r>
      <w:proofErr w:type="spellEnd"/>
      <w:r w:rsidRPr="00E64686">
        <w:rPr>
          <w:rFonts w:ascii="Arial" w:eastAsia="Times New Roman" w:hAnsi="Arial" w:cs="Arial"/>
          <w:color w:val="86878B"/>
          <w:sz w:val="18"/>
          <w:szCs w:val="18"/>
        </w:rPr>
        <w:t xml:space="preserve"> </w:t>
      </w:r>
      <w:proofErr w:type="gramStart"/>
      <w:r w:rsidRPr="00E64686">
        <w:rPr>
          <w:rFonts w:ascii="Arial" w:eastAsia="Times New Roman" w:hAnsi="Arial" w:cs="Arial"/>
          <w:color w:val="86878B"/>
          <w:sz w:val="18"/>
          <w:szCs w:val="18"/>
        </w:rPr>
        <w:t>un</w:t>
      </w:r>
      <w:proofErr w:type="gram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raționament</w:t>
      </w:r>
      <w:proofErr w:type="spellEnd"/>
      <w:r w:rsidRPr="00E64686">
        <w:rPr>
          <w:rFonts w:ascii="Arial" w:eastAsia="Times New Roman" w:hAnsi="Arial" w:cs="Arial"/>
          <w:color w:val="86878B"/>
          <w:sz w:val="18"/>
          <w:szCs w:val="18"/>
        </w:rPr>
        <w:t xml:space="preserve"> din </w:t>
      </w:r>
      <w:proofErr w:type="spellStart"/>
      <w:r w:rsidRPr="00E64686">
        <w:rPr>
          <w:rFonts w:ascii="Arial" w:eastAsia="Times New Roman" w:hAnsi="Arial" w:cs="Arial"/>
          <w:color w:val="86878B"/>
          <w:sz w:val="18"/>
          <w:szCs w:val="18"/>
        </w:rPr>
        <w:t>partea</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Băncii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Mondiale</w:t>
      </w:r>
      <w:proofErr w:type="spellEnd"/>
      <w:r w:rsidRPr="00E64686">
        <w:rPr>
          <w:rFonts w:ascii="Arial" w:eastAsia="Times New Roman" w:hAnsi="Arial" w:cs="Arial"/>
          <w:color w:val="86878B"/>
          <w:sz w:val="18"/>
          <w:szCs w:val="18"/>
        </w:rPr>
        <w:t xml:space="preserve"> cu </w:t>
      </w:r>
      <w:proofErr w:type="spellStart"/>
      <w:r w:rsidRPr="00E64686">
        <w:rPr>
          <w:rFonts w:ascii="Arial" w:eastAsia="Times New Roman" w:hAnsi="Arial" w:cs="Arial"/>
          <w:color w:val="86878B"/>
          <w:sz w:val="18"/>
          <w:szCs w:val="18"/>
        </w:rPr>
        <w:t>privire</w:t>
      </w:r>
      <w:proofErr w:type="spellEnd"/>
      <w:r w:rsidRPr="00E64686">
        <w:rPr>
          <w:rFonts w:ascii="Arial" w:eastAsia="Times New Roman" w:hAnsi="Arial" w:cs="Arial"/>
          <w:color w:val="86878B"/>
          <w:sz w:val="18"/>
          <w:szCs w:val="18"/>
        </w:rPr>
        <w:t xml:space="preserve"> la </w:t>
      </w:r>
      <w:proofErr w:type="spellStart"/>
      <w:r w:rsidRPr="00E64686">
        <w:rPr>
          <w:rFonts w:ascii="Arial" w:eastAsia="Times New Roman" w:hAnsi="Arial" w:cs="Arial"/>
          <w:color w:val="86878B"/>
          <w:sz w:val="18"/>
          <w:szCs w:val="18"/>
        </w:rPr>
        <w:t>statutul</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juridic</w:t>
      </w:r>
      <w:proofErr w:type="spellEnd"/>
      <w:r w:rsidRPr="00E64686">
        <w:rPr>
          <w:rFonts w:ascii="Arial" w:eastAsia="Times New Roman" w:hAnsi="Arial" w:cs="Arial"/>
          <w:color w:val="86878B"/>
          <w:sz w:val="18"/>
          <w:szCs w:val="18"/>
        </w:rPr>
        <w:t xml:space="preserve"> al </w:t>
      </w:r>
      <w:proofErr w:type="spellStart"/>
      <w:r w:rsidRPr="00E64686">
        <w:rPr>
          <w:rFonts w:ascii="Arial" w:eastAsia="Times New Roman" w:hAnsi="Arial" w:cs="Arial"/>
          <w:color w:val="86878B"/>
          <w:sz w:val="18"/>
          <w:szCs w:val="18"/>
        </w:rPr>
        <w:t>unui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teritoriu</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sau</w:t>
      </w:r>
      <w:proofErr w:type="spellEnd"/>
      <w:r w:rsidRPr="00E64686">
        <w:rPr>
          <w:rFonts w:ascii="Arial" w:eastAsia="Times New Roman" w:hAnsi="Arial" w:cs="Arial"/>
          <w:color w:val="86878B"/>
          <w:sz w:val="18"/>
          <w:szCs w:val="18"/>
        </w:rPr>
        <w:t xml:space="preserve"> la </w:t>
      </w:r>
      <w:proofErr w:type="spellStart"/>
      <w:r w:rsidRPr="00E64686">
        <w:rPr>
          <w:rFonts w:ascii="Arial" w:eastAsia="Times New Roman" w:hAnsi="Arial" w:cs="Arial"/>
          <w:color w:val="86878B"/>
          <w:sz w:val="18"/>
          <w:szCs w:val="18"/>
        </w:rPr>
        <w:t>aprobarea</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sau</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acceptarea</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unor</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astfel</w:t>
      </w:r>
      <w:proofErr w:type="spellEnd"/>
      <w:r w:rsidRPr="00E64686">
        <w:rPr>
          <w:rFonts w:ascii="Arial" w:eastAsia="Times New Roman" w:hAnsi="Arial" w:cs="Arial"/>
          <w:color w:val="86878B"/>
          <w:sz w:val="18"/>
          <w:szCs w:val="18"/>
        </w:rPr>
        <w:t xml:space="preserve"> de </w:t>
      </w:r>
      <w:proofErr w:type="spellStart"/>
      <w:r w:rsidRPr="00E64686">
        <w:rPr>
          <w:rFonts w:ascii="Arial" w:eastAsia="Times New Roman" w:hAnsi="Arial" w:cs="Arial"/>
          <w:color w:val="86878B"/>
          <w:sz w:val="18"/>
          <w:szCs w:val="18"/>
        </w:rPr>
        <w:t>limite</w:t>
      </w:r>
      <w:proofErr w:type="spellEnd"/>
      <w:r w:rsidRPr="00E64686">
        <w:rPr>
          <w:rFonts w:ascii="Arial" w:eastAsia="Times New Roman" w:hAnsi="Arial" w:cs="Arial"/>
          <w:color w:val="86878B"/>
          <w:sz w:val="18"/>
          <w:szCs w:val="18"/>
        </w:rPr>
        <w:t>.</w:t>
      </w:r>
    </w:p>
    <w:p w:rsidR="00B06B37" w:rsidRPr="00E64686" w:rsidRDefault="00B06B37" w:rsidP="00E64686">
      <w:pPr>
        <w:widowControl w:val="0"/>
        <w:tabs>
          <w:tab w:val="clear" w:pos="720"/>
        </w:tabs>
        <w:autoSpaceDE w:val="0"/>
        <w:autoSpaceDN w:val="0"/>
        <w:adjustRightInd w:val="0"/>
        <w:spacing w:before="0" w:afterLines="100" w:line="240" w:lineRule="atLeast"/>
        <w:ind w:firstLine="0"/>
        <w:rPr>
          <w:rFonts w:ascii="Arial" w:eastAsia="Times New Roman" w:hAnsi="Arial" w:cs="Arial"/>
          <w:color w:val="86878B"/>
          <w:sz w:val="18"/>
          <w:szCs w:val="18"/>
        </w:rPr>
      </w:pPr>
    </w:p>
    <w:p w:rsidR="00E64686" w:rsidRDefault="00E64686" w:rsidP="00E64686">
      <w:pPr>
        <w:widowControl w:val="0"/>
        <w:tabs>
          <w:tab w:val="clear" w:pos="720"/>
        </w:tabs>
        <w:autoSpaceDE w:val="0"/>
        <w:autoSpaceDN w:val="0"/>
        <w:adjustRightInd w:val="0"/>
        <w:spacing w:before="400" w:after="300"/>
        <w:ind w:right="72" w:firstLine="0"/>
        <w:jc w:val="left"/>
        <w:rPr>
          <w:rFonts w:ascii="Century Gothic" w:eastAsia="Times New Roman" w:hAnsi="Century Gothic"/>
          <w:b/>
          <w:color w:val="91BE3A"/>
          <w:sz w:val="24"/>
          <w:szCs w:val="24"/>
        </w:rPr>
      </w:pPr>
      <w:proofErr w:type="spellStart"/>
      <w:r w:rsidRPr="00E64686">
        <w:rPr>
          <w:rFonts w:ascii="Century Gothic" w:eastAsia="Times New Roman" w:hAnsi="Century Gothic"/>
          <w:b/>
          <w:color w:val="91BE3A"/>
          <w:sz w:val="24"/>
          <w:szCs w:val="24"/>
        </w:rPr>
        <w:t>Declara</w:t>
      </w:r>
      <w:r w:rsidRPr="00E64686">
        <w:rPr>
          <w:rFonts w:ascii="Arial" w:eastAsia="Times New Roman" w:hAnsi="Arial" w:cs="Arial"/>
          <w:b/>
          <w:color w:val="91BE3A"/>
          <w:sz w:val="24"/>
          <w:szCs w:val="24"/>
        </w:rPr>
        <w:t>ț</w:t>
      </w:r>
      <w:r w:rsidRPr="00E64686">
        <w:rPr>
          <w:rFonts w:ascii="Century Gothic" w:eastAsia="Times New Roman" w:hAnsi="Century Gothic"/>
          <w:b/>
          <w:color w:val="91BE3A"/>
          <w:sz w:val="24"/>
          <w:szCs w:val="24"/>
        </w:rPr>
        <w:t>ia</w:t>
      </w:r>
      <w:proofErr w:type="spellEnd"/>
      <w:r w:rsidRPr="00E64686">
        <w:rPr>
          <w:rFonts w:ascii="Century Gothic" w:eastAsia="Times New Roman" w:hAnsi="Century Gothic"/>
          <w:b/>
          <w:color w:val="91BE3A"/>
          <w:sz w:val="24"/>
          <w:szCs w:val="24"/>
        </w:rPr>
        <w:t xml:space="preserve"> </w:t>
      </w:r>
      <w:proofErr w:type="spellStart"/>
      <w:r w:rsidRPr="00E64686">
        <w:rPr>
          <w:rFonts w:ascii="Century Gothic" w:eastAsia="Times New Roman" w:hAnsi="Century Gothic"/>
          <w:b/>
          <w:color w:val="91BE3A"/>
          <w:sz w:val="24"/>
          <w:szCs w:val="24"/>
        </w:rPr>
        <w:t>privind</w:t>
      </w:r>
      <w:proofErr w:type="spellEnd"/>
      <w:r w:rsidRPr="00E64686">
        <w:rPr>
          <w:rFonts w:ascii="Century Gothic" w:eastAsia="Times New Roman" w:hAnsi="Century Gothic"/>
          <w:b/>
          <w:color w:val="91BE3A"/>
          <w:sz w:val="24"/>
          <w:szCs w:val="24"/>
        </w:rPr>
        <w:t xml:space="preserve"> </w:t>
      </w:r>
      <w:proofErr w:type="spellStart"/>
      <w:r w:rsidRPr="00E64686">
        <w:rPr>
          <w:rFonts w:ascii="Century Gothic" w:eastAsia="Times New Roman" w:hAnsi="Century Gothic"/>
          <w:b/>
          <w:color w:val="91BE3A"/>
          <w:sz w:val="24"/>
          <w:szCs w:val="24"/>
        </w:rPr>
        <w:t>drepturile</w:t>
      </w:r>
      <w:proofErr w:type="spellEnd"/>
      <w:r w:rsidRPr="00E64686">
        <w:rPr>
          <w:rFonts w:ascii="Century Gothic" w:eastAsia="Times New Roman" w:hAnsi="Century Gothic"/>
          <w:b/>
          <w:color w:val="91BE3A"/>
          <w:sz w:val="24"/>
          <w:szCs w:val="24"/>
        </w:rPr>
        <w:t xml:space="preserve"> de </w:t>
      </w:r>
      <w:proofErr w:type="spellStart"/>
      <w:r w:rsidRPr="00E64686">
        <w:rPr>
          <w:rFonts w:ascii="Century Gothic" w:eastAsia="Times New Roman" w:hAnsi="Century Gothic"/>
          <w:b/>
          <w:color w:val="91BE3A"/>
          <w:sz w:val="24"/>
          <w:szCs w:val="24"/>
        </w:rPr>
        <w:t>autor</w:t>
      </w:r>
      <w:proofErr w:type="spellEnd"/>
      <w:r w:rsidRPr="00E64686">
        <w:rPr>
          <w:rFonts w:ascii="Century Gothic" w:eastAsia="Times New Roman" w:hAnsi="Century Gothic"/>
          <w:b/>
          <w:color w:val="91BE3A"/>
          <w:sz w:val="24"/>
          <w:szCs w:val="24"/>
        </w:rPr>
        <w:t xml:space="preserve">: </w:t>
      </w:r>
    </w:p>
    <w:p w:rsidR="00E64686" w:rsidRPr="00E64686" w:rsidRDefault="00E64686" w:rsidP="00E64686">
      <w:pPr>
        <w:widowControl w:val="0"/>
        <w:tabs>
          <w:tab w:val="clear" w:pos="720"/>
        </w:tabs>
        <w:autoSpaceDE w:val="0"/>
        <w:autoSpaceDN w:val="0"/>
        <w:adjustRightInd w:val="0"/>
        <w:spacing w:before="0" w:afterLines="100" w:line="240" w:lineRule="atLeast"/>
        <w:ind w:firstLine="0"/>
        <w:rPr>
          <w:rFonts w:ascii="Arial" w:eastAsia="Times New Roman" w:hAnsi="Arial" w:cs="Arial"/>
          <w:color w:val="86878B"/>
          <w:sz w:val="18"/>
          <w:szCs w:val="18"/>
        </w:rPr>
      </w:pPr>
      <w:proofErr w:type="spellStart"/>
      <w:proofErr w:type="gramStart"/>
      <w:r w:rsidRPr="00E64686">
        <w:rPr>
          <w:rFonts w:ascii="Arial" w:eastAsia="Times New Roman" w:hAnsi="Arial" w:cs="Arial"/>
          <w:color w:val="86878B"/>
          <w:sz w:val="18"/>
          <w:szCs w:val="18"/>
        </w:rPr>
        <w:t>Drepturile</w:t>
      </w:r>
      <w:proofErr w:type="spellEnd"/>
      <w:r w:rsidRPr="00E64686">
        <w:rPr>
          <w:rFonts w:ascii="Arial" w:eastAsia="Times New Roman" w:hAnsi="Arial" w:cs="Arial"/>
          <w:color w:val="86878B"/>
          <w:sz w:val="18"/>
          <w:szCs w:val="18"/>
        </w:rPr>
        <w:t xml:space="preserve"> de </w:t>
      </w:r>
      <w:proofErr w:type="spellStart"/>
      <w:r w:rsidRPr="00E64686">
        <w:rPr>
          <w:rFonts w:ascii="Arial" w:eastAsia="Times New Roman" w:hAnsi="Arial" w:cs="Arial"/>
          <w:color w:val="86878B"/>
          <w:sz w:val="18"/>
          <w:szCs w:val="18"/>
        </w:rPr>
        <w:t>autor</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privind</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conținutul</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acestei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publicații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sunt</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protejate</w:t>
      </w:r>
      <w:proofErr w:type="spellEnd"/>
      <w:r w:rsidRPr="00E64686">
        <w:rPr>
          <w:rFonts w:ascii="Arial" w:eastAsia="Times New Roman" w:hAnsi="Arial" w:cs="Arial"/>
          <w:color w:val="86878B"/>
          <w:sz w:val="18"/>
          <w:szCs w:val="18"/>
        </w:rPr>
        <w:t>.</w:t>
      </w:r>
      <w:proofErr w:type="gramEnd"/>
      <w:r w:rsidRPr="00E64686">
        <w:rPr>
          <w:rFonts w:ascii="Arial" w:eastAsia="Times New Roman" w:hAnsi="Arial" w:cs="Arial"/>
          <w:color w:val="86878B"/>
          <w:sz w:val="18"/>
          <w:szCs w:val="18"/>
        </w:rPr>
        <w:t xml:space="preserve"> </w:t>
      </w:r>
      <w:proofErr w:type="spellStart"/>
      <w:proofErr w:type="gramStart"/>
      <w:r w:rsidRPr="00E64686">
        <w:rPr>
          <w:rFonts w:ascii="Arial" w:eastAsia="Times New Roman" w:hAnsi="Arial" w:cs="Arial"/>
          <w:color w:val="86878B"/>
          <w:sz w:val="18"/>
          <w:szCs w:val="18"/>
        </w:rPr>
        <w:t>Copierea</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și</w:t>
      </w:r>
      <w:proofErr w:type="spellEnd"/>
      <w:r w:rsidRPr="00E64686">
        <w:rPr>
          <w:rFonts w:ascii="Arial" w:eastAsia="Times New Roman" w:hAnsi="Arial" w:cs="Arial"/>
          <w:color w:val="86878B"/>
          <w:sz w:val="18"/>
          <w:szCs w:val="18"/>
        </w:rPr>
        <w:t>/</w:t>
      </w:r>
      <w:proofErr w:type="spellStart"/>
      <w:r w:rsidRPr="00E64686">
        <w:rPr>
          <w:rFonts w:ascii="Arial" w:eastAsia="Times New Roman" w:hAnsi="Arial" w:cs="Arial"/>
          <w:color w:val="86878B"/>
          <w:sz w:val="18"/>
          <w:szCs w:val="18"/>
        </w:rPr>
        <w:t>sau</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transmiterea</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unor</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porțiuni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sau</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conținutului</w:t>
      </w:r>
      <w:proofErr w:type="spellEnd"/>
      <w:r w:rsidRPr="00E64686">
        <w:rPr>
          <w:rFonts w:ascii="Arial" w:eastAsia="Times New Roman" w:hAnsi="Arial" w:cs="Arial"/>
          <w:color w:val="86878B"/>
          <w:sz w:val="18"/>
          <w:szCs w:val="18"/>
        </w:rPr>
        <w:t xml:space="preserve"> integral al </w:t>
      </w:r>
      <w:proofErr w:type="spellStart"/>
      <w:r w:rsidRPr="00E64686">
        <w:rPr>
          <w:rFonts w:ascii="Arial" w:eastAsia="Times New Roman" w:hAnsi="Arial" w:cs="Arial"/>
          <w:color w:val="86878B"/>
          <w:sz w:val="18"/>
          <w:szCs w:val="18"/>
        </w:rPr>
        <w:t>acestei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lucrări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fără</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permisiune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poate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constitui</w:t>
      </w:r>
      <w:proofErr w:type="spellEnd"/>
      <w:r w:rsidRPr="00E64686">
        <w:rPr>
          <w:rFonts w:ascii="Arial" w:eastAsia="Times New Roman" w:hAnsi="Arial" w:cs="Arial"/>
          <w:color w:val="86878B"/>
          <w:sz w:val="18"/>
          <w:szCs w:val="18"/>
        </w:rPr>
        <w:t xml:space="preserve"> o </w:t>
      </w:r>
      <w:proofErr w:type="spellStart"/>
      <w:r w:rsidRPr="00E64686">
        <w:rPr>
          <w:rFonts w:ascii="Arial" w:eastAsia="Times New Roman" w:hAnsi="Arial" w:cs="Arial"/>
          <w:color w:val="86878B"/>
          <w:sz w:val="18"/>
          <w:szCs w:val="18"/>
        </w:rPr>
        <w:t>încălcare</w:t>
      </w:r>
      <w:proofErr w:type="spellEnd"/>
      <w:r w:rsidRPr="00E64686">
        <w:rPr>
          <w:rFonts w:ascii="Arial" w:eastAsia="Times New Roman" w:hAnsi="Arial" w:cs="Arial"/>
          <w:color w:val="86878B"/>
          <w:sz w:val="18"/>
          <w:szCs w:val="18"/>
        </w:rPr>
        <w:t xml:space="preserve"> a </w:t>
      </w:r>
      <w:proofErr w:type="spellStart"/>
      <w:r w:rsidRPr="00E64686">
        <w:rPr>
          <w:rFonts w:ascii="Arial" w:eastAsia="Times New Roman" w:hAnsi="Arial" w:cs="Arial"/>
          <w:color w:val="86878B"/>
          <w:sz w:val="18"/>
          <w:szCs w:val="18"/>
        </w:rPr>
        <w:t>legii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aplicabile</w:t>
      </w:r>
      <w:proofErr w:type="spellEnd"/>
      <w:r w:rsidRPr="00E64686">
        <w:rPr>
          <w:rFonts w:ascii="Arial" w:eastAsia="Times New Roman" w:hAnsi="Arial" w:cs="Arial"/>
          <w:color w:val="86878B"/>
          <w:sz w:val="18"/>
          <w:szCs w:val="18"/>
        </w:rPr>
        <w:t>.</w:t>
      </w:r>
      <w:proofErr w:type="gram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Banca</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Internațională</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pentru</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Reconstrucție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și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Dezvoltare</w:t>
      </w:r>
      <w:proofErr w:type="spellEnd"/>
      <w:r w:rsidRPr="00E64686">
        <w:rPr>
          <w:rFonts w:ascii="Arial" w:eastAsia="Times New Roman" w:hAnsi="Arial" w:cs="Arial"/>
          <w:color w:val="86878B"/>
          <w:sz w:val="18"/>
          <w:szCs w:val="18"/>
        </w:rPr>
        <w:t>/</w:t>
      </w:r>
      <w:proofErr w:type="spellStart"/>
      <w:r w:rsidRPr="00E64686">
        <w:rPr>
          <w:rFonts w:ascii="Arial" w:eastAsia="Times New Roman" w:hAnsi="Arial" w:cs="Arial"/>
          <w:color w:val="86878B"/>
          <w:sz w:val="18"/>
          <w:szCs w:val="18"/>
        </w:rPr>
        <w:t>Banca</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Mondială</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încurajează</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diseminarea</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activității</w:t>
      </w:r>
      <w:proofErr w:type="spellEnd"/>
      <w:r w:rsidRPr="00E64686">
        <w:rPr>
          <w:rFonts w:ascii="Arial" w:eastAsia="Times New Roman" w:hAnsi="Arial" w:cs="Arial"/>
          <w:color w:val="86878B"/>
          <w:sz w:val="18"/>
          <w:szCs w:val="18"/>
        </w:rPr>
        <w:t xml:space="preserve"> sale </w:t>
      </w:r>
      <w:proofErr w:type="spellStart"/>
      <w:r w:rsidRPr="00E64686">
        <w:rPr>
          <w:rFonts w:ascii="Arial" w:eastAsia="Times New Roman" w:hAnsi="Arial" w:cs="Arial"/>
          <w:color w:val="86878B"/>
          <w:sz w:val="18"/>
          <w:szCs w:val="18"/>
        </w:rPr>
        <w:t>și</w:t>
      </w:r>
      <w:proofErr w:type="spellEnd"/>
      <w:r w:rsidRPr="00E64686">
        <w:rPr>
          <w:rFonts w:ascii="Arial" w:eastAsia="Times New Roman" w:hAnsi="Arial" w:cs="Arial"/>
          <w:color w:val="86878B"/>
          <w:sz w:val="18"/>
          <w:szCs w:val="18"/>
        </w:rPr>
        <w:t xml:space="preserve"> </w:t>
      </w:r>
      <w:proofErr w:type="spellStart"/>
      <w:proofErr w:type="gramStart"/>
      <w:r w:rsidRPr="00E64686">
        <w:rPr>
          <w:rFonts w:ascii="Arial" w:eastAsia="Times New Roman" w:hAnsi="Arial" w:cs="Arial"/>
          <w:color w:val="86878B"/>
          <w:sz w:val="18"/>
          <w:szCs w:val="18"/>
        </w:rPr>
        <w:t>va</w:t>
      </w:r>
      <w:proofErr w:type="spellEnd"/>
      <w:proofErr w:type="gram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acorda</w:t>
      </w:r>
      <w:proofErr w:type="spellEnd"/>
      <w:r w:rsidRPr="00E64686">
        <w:rPr>
          <w:rFonts w:ascii="Arial" w:eastAsia="Times New Roman" w:hAnsi="Arial" w:cs="Arial"/>
          <w:color w:val="86878B"/>
          <w:sz w:val="18"/>
          <w:szCs w:val="18"/>
        </w:rPr>
        <w:t xml:space="preserve"> cu </w:t>
      </w:r>
      <w:proofErr w:type="spellStart"/>
      <w:r w:rsidRPr="00E64686">
        <w:rPr>
          <w:rFonts w:ascii="Arial" w:eastAsia="Times New Roman" w:hAnsi="Arial" w:cs="Arial"/>
          <w:color w:val="86878B"/>
          <w:sz w:val="18"/>
          <w:szCs w:val="18"/>
        </w:rPr>
        <w:t>promptitudine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permisiunea</w:t>
      </w:r>
      <w:proofErr w:type="spellEnd"/>
      <w:r w:rsidRPr="00E64686">
        <w:rPr>
          <w:rFonts w:ascii="Arial" w:eastAsia="Times New Roman" w:hAnsi="Arial" w:cs="Arial"/>
          <w:color w:val="86878B"/>
          <w:sz w:val="18"/>
          <w:szCs w:val="18"/>
        </w:rPr>
        <w:t xml:space="preserve"> de a reproduce </w:t>
      </w:r>
      <w:proofErr w:type="spellStart"/>
      <w:r w:rsidRPr="00E64686">
        <w:rPr>
          <w:rFonts w:ascii="Arial" w:eastAsia="Times New Roman" w:hAnsi="Arial" w:cs="Arial"/>
          <w:color w:val="86878B"/>
          <w:sz w:val="18"/>
          <w:szCs w:val="18"/>
        </w:rPr>
        <w:t>părți</w:t>
      </w:r>
      <w:proofErr w:type="spellEnd"/>
      <w:r w:rsidRPr="00E64686">
        <w:rPr>
          <w:rFonts w:ascii="Arial" w:eastAsia="Times New Roman" w:hAnsi="Arial" w:cs="Arial"/>
          <w:color w:val="86878B"/>
          <w:sz w:val="18"/>
          <w:szCs w:val="18"/>
        </w:rPr>
        <w:t xml:space="preserve"> din </w:t>
      </w:r>
      <w:proofErr w:type="spellStart"/>
      <w:r w:rsidRPr="00E64686">
        <w:rPr>
          <w:rFonts w:ascii="Arial" w:eastAsia="Times New Roman" w:hAnsi="Arial" w:cs="Arial"/>
          <w:color w:val="86878B"/>
          <w:sz w:val="18"/>
          <w:szCs w:val="18"/>
        </w:rPr>
        <w:t>lucrare</w:t>
      </w:r>
      <w:proofErr w:type="spellEnd"/>
      <w:r w:rsidRPr="00E64686">
        <w:rPr>
          <w:rFonts w:ascii="Arial" w:eastAsia="Times New Roman" w:hAnsi="Arial" w:cs="Arial"/>
          <w:color w:val="86878B"/>
          <w:sz w:val="18"/>
          <w:szCs w:val="18"/>
        </w:rPr>
        <w:t>.</w:t>
      </w:r>
    </w:p>
    <w:p w:rsidR="00E64686" w:rsidRPr="00E64686" w:rsidRDefault="00E64686" w:rsidP="00E64686">
      <w:pPr>
        <w:widowControl w:val="0"/>
        <w:tabs>
          <w:tab w:val="clear" w:pos="720"/>
        </w:tabs>
        <w:autoSpaceDE w:val="0"/>
        <w:autoSpaceDN w:val="0"/>
        <w:adjustRightInd w:val="0"/>
        <w:spacing w:before="0" w:afterLines="100" w:line="240" w:lineRule="atLeast"/>
        <w:ind w:firstLine="0"/>
        <w:rPr>
          <w:rFonts w:ascii="Arial" w:eastAsia="Times New Roman" w:hAnsi="Arial" w:cs="Arial"/>
          <w:color w:val="86878B"/>
          <w:sz w:val="18"/>
          <w:szCs w:val="18"/>
        </w:rPr>
      </w:pPr>
      <w:proofErr w:type="spellStart"/>
      <w:r w:rsidRPr="00E64686">
        <w:rPr>
          <w:rFonts w:ascii="Arial" w:eastAsia="Times New Roman" w:hAnsi="Arial" w:cs="Arial"/>
          <w:color w:val="86878B"/>
          <w:sz w:val="18"/>
          <w:szCs w:val="18"/>
        </w:rPr>
        <w:t>Pentru</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permisiunea</w:t>
      </w:r>
      <w:proofErr w:type="spellEnd"/>
      <w:r w:rsidRPr="00E64686">
        <w:rPr>
          <w:rFonts w:ascii="Arial" w:eastAsia="Times New Roman" w:hAnsi="Arial" w:cs="Arial"/>
          <w:color w:val="86878B"/>
          <w:sz w:val="18"/>
          <w:szCs w:val="18"/>
        </w:rPr>
        <w:t xml:space="preserve"> de a </w:t>
      </w:r>
      <w:proofErr w:type="spellStart"/>
      <w:r w:rsidRPr="00E64686">
        <w:rPr>
          <w:rFonts w:ascii="Arial" w:eastAsia="Times New Roman" w:hAnsi="Arial" w:cs="Arial"/>
          <w:color w:val="86878B"/>
          <w:sz w:val="18"/>
          <w:szCs w:val="18"/>
        </w:rPr>
        <w:t>copia</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sau</w:t>
      </w:r>
      <w:proofErr w:type="spellEnd"/>
      <w:r w:rsidRPr="00E64686">
        <w:rPr>
          <w:rFonts w:ascii="Arial" w:eastAsia="Times New Roman" w:hAnsi="Arial" w:cs="Arial"/>
          <w:color w:val="86878B"/>
          <w:sz w:val="18"/>
          <w:szCs w:val="18"/>
        </w:rPr>
        <w:t xml:space="preserve"> re-</w:t>
      </w:r>
      <w:proofErr w:type="spellStart"/>
      <w:r w:rsidRPr="00E64686">
        <w:rPr>
          <w:rFonts w:ascii="Arial" w:eastAsia="Times New Roman" w:hAnsi="Arial" w:cs="Arial"/>
          <w:color w:val="86878B"/>
          <w:sz w:val="18"/>
          <w:szCs w:val="18"/>
        </w:rPr>
        <w:t>imprima</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orice</w:t>
      </w:r>
      <w:proofErr w:type="spellEnd"/>
      <w:r w:rsidRPr="00E64686">
        <w:rPr>
          <w:rFonts w:ascii="Arial" w:eastAsia="Times New Roman" w:hAnsi="Arial" w:cs="Arial"/>
          <w:color w:val="86878B"/>
          <w:sz w:val="18"/>
          <w:szCs w:val="18"/>
        </w:rPr>
        <w:t xml:space="preserve"> parte a </w:t>
      </w:r>
      <w:proofErr w:type="spellStart"/>
      <w:r w:rsidRPr="00E64686">
        <w:rPr>
          <w:rFonts w:ascii="Arial" w:eastAsia="Times New Roman" w:hAnsi="Arial" w:cs="Arial"/>
          <w:color w:val="86878B"/>
          <w:sz w:val="18"/>
          <w:szCs w:val="18"/>
        </w:rPr>
        <w:t>acestei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lucrări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vă</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rugăm</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să</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remiteți</w:t>
      </w:r>
      <w:proofErr w:type="spellEnd"/>
      <w:r w:rsidRPr="00E64686">
        <w:rPr>
          <w:rFonts w:ascii="Arial" w:eastAsia="Times New Roman" w:hAnsi="Arial" w:cs="Arial"/>
          <w:color w:val="86878B"/>
          <w:sz w:val="18"/>
          <w:szCs w:val="18"/>
        </w:rPr>
        <w:t xml:space="preserve"> o </w:t>
      </w:r>
      <w:proofErr w:type="spellStart"/>
      <w:r w:rsidRPr="00E64686">
        <w:rPr>
          <w:rFonts w:ascii="Arial" w:eastAsia="Times New Roman" w:hAnsi="Arial" w:cs="Arial"/>
          <w:color w:val="86878B"/>
          <w:sz w:val="18"/>
          <w:szCs w:val="18"/>
        </w:rPr>
        <w:t>solicitare</w:t>
      </w:r>
      <w:proofErr w:type="spellEnd"/>
      <w:r w:rsidRPr="00E64686">
        <w:rPr>
          <w:rFonts w:ascii="Arial" w:eastAsia="Times New Roman" w:hAnsi="Arial" w:cs="Arial"/>
          <w:color w:val="86878B"/>
          <w:sz w:val="18"/>
          <w:szCs w:val="18"/>
        </w:rPr>
        <w:t xml:space="preserve"> de </w:t>
      </w:r>
      <w:proofErr w:type="spellStart"/>
      <w:r w:rsidRPr="00E64686">
        <w:rPr>
          <w:rFonts w:ascii="Arial" w:eastAsia="Times New Roman" w:hAnsi="Arial" w:cs="Arial"/>
          <w:color w:val="86878B"/>
          <w:sz w:val="18"/>
          <w:szCs w:val="18"/>
        </w:rPr>
        <w:t>informații</w:t>
      </w:r>
      <w:proofErr w:type="spellEnd"/>
      <w:r w:rsidRPr="00E64686">
        <w:rPr>
          <w:rFonts w:ascii="Arial" w:eastAsia="Times New Roman" w:hAnsi="Arial" w:cs="Arial"/>
          <w:color w:val="86878B"/>
          <w:sz w:val="18"/>
          <w:szCs w:val="18"/>
        </w:rPr>
        <w:t xml:space="preserve"> complete la Copyright Clearance Center, Inc, 222 Rosewood Drive, Danvers, MA 01923, USA, </w:t>
      </w:r>
      <w:proofErr w:type="spellStart"/>
      <w:r w:rsidRPr="00E64686">
        <w:rPr>
          <w:rFonts w:ascii="Arial" w:eastAsia="Times New Roman" w:hAnsi="Arial" w:cs="Arial"/>
          <w:color w:val="86878B"/>
          <w:sz w:val="18"/>
          <w:szCs w:val="18"/>
        </w:rPr>
        <w:t>telefon</w:t>
      </w:r>
      <w:proofErr w:type="spellEnd"/>
      <w:r w:rsidRPr="00E64686">
        <w:rPr>
          <w:rFonts w:ascii="Arial" w:eastAsia="Times New Roman" w:hAnsi="Arial" w:cs="Arial"/>
          <w:color w:val="86878B"/>
          <w:sz w:val="18"/>
          <w:szCs w:val="18"/>
        </w:rPr>
        <w:t xml:space="preserve"> 978-750-8400, fax 978-750 -4470, ht</w:t>
      </w:r>
      <w:r>
        <w:rPr>
          <w:rFonts w:ascii="Arial" w:eastAsia="Times New Roman" w:hAnsi="Arial" w:cs="Arial"/>
          <w:color w:val="86878B"/>
          <w:sz w:val="18"/>
          <w:szCs w:val="18"/>
        </w:rPr>
        <w:t>tp://www.copyright.com/.</w:t>
      </w:r>
    </w:p>
    <w:p w:rsidR="00E64686" w:rsidRDefault="00E64686" w:rsidP="00E64686">
      <w:pPr>
        <w:widowControl w:val="0"/>
        <w:tabs>
          <w:tab w:val="clear" w:pos="720"/>
        </w:tabs>
        <w:autoSpaceDE w:val="0"/>
        <w:autoSpaceDN w:val="0"/>
        <w:adjustRightInd w:val="0"/>
        <w:spacing w:before="0" w:afterLines="100" w:line="240" w:lineRule="atLeast"/>
        <w:ind w:firstLine="0"/>
        <w:rPr>
          <w:rFonts w:ascii="Arial" w:eastAsia="Times New Roman" w:hAnsi="Arial" w:cs="Arial"/>
          <w:color w:val="86878B"/>
          <w:sz w:val="18"/>
          <w:szCs w:val="18"/>
        </w:rPr>
      </w:pPr>
      <w:proofErr w:type="spellStart"/>
      <w:r w:rsidRPr="00E64686">
        <w:rPr>
          <w:rFonts w:ascii="Arial" w:eastAsia="Times New Roman" w:hAnsi="Arial" w:cs="Arial"/>
          <w:color w:val="86878B"/>
          <w:sz w:val="18"/>
          <w:szCs w:val="18"/>
        </w:rPr>
        <w:t>Toate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celelalte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întrebări</w:t>
      </w:r>
      <w:proofErr w:type="spellEnd"/>
      <w:r w:rsidRPr="00E64686">
        <w:rPr>
          <w:rFonts w:ascii="Arial" w:eastAsia="Times New Roman" w:hAnsi="Arial" w:cs="Arial"/>
          <w:color w:val="86878B"/>
          <w:sz w:val="18"/>
          <w:szCs w:val="18"/>
        </w:rPr>
        <w:t xml:space="preserve"> cu </w:t>
      </w:r>
      <w:proofErr w:type="spellStart"/>
      <w:r w:rsidRPr="00E64686">
        <w:rPr>
          <w:rFonts w:ascii="Arial" w:eastAsia="Times New Roman" w:hAnsi="Arial" w:cs="Arial"/>
          <w:color w:val="86878B"/>
          <w:sz w:val="18"/>
          <w:szCs w:val="18"/>
        </w:rPr>
        <w:t>privire</w:t>
      </w:r>
      <w:proofErr w:type="spellEnd"/>
      <w:r w:rsidRPr="00E64686">
        <w:rPr>
          <w:rFonts w:ascii="Arial" w:eastAsia="Times New Roman" w:hAnsi="Arial" w:cs="Arial"/>
          <w:color w:val="86878B"/>
          <w:sz w:val="18"/>
          <w:szCs w:val="18"/>
        </w:rPr>
        <w:t xml:space="preserve"> la </w:t>
      </w:r>
      <w:proofErr w:type="spellStart"/>
      <w:r w:rsidRPr="00E64686">
        <w:rPr>
          <w:rFonts w:ascii="Arial" w:eastAsia="Times New Roman" w:hAnsi="Arial" w:cs="Arial"/>
          <w:color w:val="86878B"/>
          <w:sz w:val="18"/>
          <w:szCs w:val="18"/>
        </w:rPr>
        <w:t>drepturi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și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licențe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inclusiv</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drepturi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subsidiare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trebuie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să</w:t>
      </w:r>
      <w:proofErr w:type="spellEnd"/>
      <w:r w:rsidRPr="00E64686">
        <w:rPr>
          <w:rFonts w:ascii="Arial" w:eastAsia="Times New Roman" w:hAnsi="Arial" w:cs="Arial"/>
          <w:color w:val="86878B"/>
          <w:sz w:val="18"/>
          <w:szCs w:val="18"/>
        </w:rPr>
        <w:t xml:space="preserve"> fie </w:t>
      </w:r>
      <w:proofErr w:type="spellStart"/>
      <w:r w:rsidRPr="00E64686">
        <w:rPr>
          <w:rFonts w:ascii="Arial" w:eastAsia="Times New Roman" w:hAnsi="Arial" w:cs="Arial"/>
          <w:color w:val="86878B"/>
          <w:sz w:val="18"/>
          <w:szCs w:val="18"/>
        </w:rPr>
        <w:t>adresate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către</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oficiul</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editorului</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Banca</w:t>
      </w:r>
      <w:proofErr w:type="spellEnd"/>
      <w:r w:rsidRPr="00E64686">
        <w:rPr>
          <w:rFonts w:ascii="Arial" w:eastAsia="Times New Roman" w:hAnsi="Arial" w:cs="Arial"/>
          <w:color w:val="86878B"/>
          <w:sz w:val="18"/>
          <w:szCs w:val="18"/>
        </w:rPr>
        <w:t xml:space="preserve"> </w:t>
      </w:r>
      <w:proofErr w:type="spellStart"/>
      <w:r w:rsidRPr="00E64686">
        <w:rPr>
          <w:rFonts w:ascii="Arial" w:eastAsia="Times New Roman" w:hAnsi="Arial" w:cs="Arial"/>
          <w:color w:val="86878B"/>
          <w:sz w:val="18"/>
          <w:szCs w:val="18"/>
        </w:rPr>
        <w:t>Mondială</w:t>
      </w:r>
      <w:proofErr w:type="spellEnd"/>
      <w:r w:rsidRPr="00E64686">
        <w:rPr>
          <w:rFonts w:ascii="Arial" w:eastAsia="Times New Roman" w:hAnsi="Arial" w:cs="Arial"/>
          <w:color w:val="86878B"/>
          <w:sz w:val="18"/>
          <w:szCs w:val="18"/>
        </w:rPr>
        <w:t xml:space="preserve">, 1818 H Street NW, Washington, DC 20433, </w:t>
      </w:r>
      <w:proofErr w:type="spellStart"/>
      <w:r w:rsidRPr="00E64686">
        <w:rPr>
          <w:rFonts w:ascii="Arial" w:eastAsia="Times New Roman" w:hAnsi="Arial" w:cs="Arial"/>
          <w:color w:val="86878B"/>
          <w:sz w:val="18"/>
          <w:szCs w:val="18"/>
        </w:rPr>
        <w:t>Statele</w:t>
      </w:r>
      <w:proofErr w:type="spellEnd"/>
      <w:r w:rsidRPr="00E64686">
        <w:rPr>
          <w:rFonts w:ascii="Arial" w:eastAsia="Times New Roman" w:hAnsi="Arial" w:cs="Arial"/>
          <w:color w:val="86878B"/>
          <w:sz w:val="18"/>
          <w:szCs w:val="18"/>
        </w:rPr>
        <w:t xml:space="preserve"> Unite ale </w:t>
      </w:r>
      <w:proofErr w:type="spellStart"/>
      <w:r w:rsidRPr="00E64686">
        <w:rPr>
          <w:rFonts w:ascii="Arial" w:eastAsia="Times New Roman" w:hAnsi="Arial" w:cs="Arial"/>
          <w:color w:val="86878B"/>
          <w:sz w:val="18"/>
          <w:szCs w:val="18"/>
        </w:rPr>
        <w:t>Americii</w:t>
      </w:r>
      <w:proofErr w:type="spellEnd"/>
      <w:r w:rsidRPr="00E64686">
        <w:rPr>
          <w:rFonts w:ascii="Arial" w:eastAsia="Times New Roman" w:hAnsi="Arial" w:cs="Arial"/>
          <w:color w:val="86878B"/>
          <w:sz w:val="18"/>
          <w:szCs w:val="18"/>
        </w:rPr>
        <w:t xml:space="preserve">, fax 202-522-2422, e-mail </w:t>
      </w:r>
      <w:hyperlink r:id="rId11" w:history="1">
        <w:r w:rsidRPr="00E64686">
          <w:rPr>
            <w:rStyle w:val="Hyperlink"/>
            <w:rFonts w:ascii="Arial" w:eastAsia="Times New Roman" w:hAnsi="Arial" w:cs="Arial"/>
            <w:color w:val="86878B"/>
            <w:sz w:val="18"/>
            <w:szCs w:val="18"/>
            <w:u w:val="none"/>
          </w:rPr>
          <w:t>pubrights@worldbank.org</w:t>
        </w:r>
      </w:hyperlink>
      <w:r w:rsidRPr="00E64686">
        <w:rPr>
          <w:rFonts w:ascii="Arial" w:eastAsia="Times New Roman" w:hAnsi="Arial" w:cs="Arial"/>
          <w:color w:val="86878B"/>
          <w:sz w:val="18"/>
          <w:szCs w:val="18"/>
        </w:rPr>
        <w:t>.</w:t>
      </w:r>
    </w:p>
    <w:p w:rsidR="00B50057" w:rsidRPr="001C0617" w:rsidRDefault="00E64686" w:rsidP="001C0617">
      <w:pPr>
        <w:widowControl w:val="0"/>
        <w:tabs>
          <w:tab w:val="clear" w:pos="720"/>
        </w:tabs>
        <w:autoSpaceDE w:val="0"/>
        <w:autoSpaceDN w:val="0"/>
        <w:adjustRightInd w:val="0"/>
        <w:spacing w:before="0" w:afterLines="100" w:line="240" w:lineRule="atLeast"/>
        <w:ind w:firstLine="0"/>
        <w:rPr>
          <w:rFonts w:eastAsia="Times New Roman"/>
          <w:color w:val="86878B"/>
          <w:sz w:val="18"/>
          <w:szCs w:val="18"/>
        </w:rPr>
        <w:sectPr w:rsidR="00B50057" w:rsidRPr="001C0617" w:rsidSect="000A28E2">
          <w:type w:val="continuous"/>
          <w:pgSz w:w="11909" w:h="16834" w:code="9"/>
          <w:pgMar w:top="1440" w:right="1440" w:bottom="1440" w:left="1440" w:header="720" w:footer="720" w:gutter="0"/>
          <w:pgNumType w:fmt="lowerRoman" w:start="1"/>
          <w:cols w:space="720"/>
          <w:docGrid w:linePitch="360"/>
        </w:sectPr>
      </w:pPr>
      <w:r>
        <w:rPr>
          <w:rFonts w:ascii="Century Gothic" w:eastAsia="MS Gothic" w:hAnsi="Century Gothic"/>
          <w:color w:val="91BE3A"/>
          <w:kern w:val="32"/>
          <w:sz w:val="32"/>
          <w:szCs w:val="32"/>
        </w:rPr>
        <w:br w:type="page"/>
      </w:r>
    </w:p>
    <w:p w:rsidR="001C0617" w:rsidRDefault="001C0617" w:rsidP="001C0617">
      <w:pPr>
        <w:rPr>
          <w:lang w:val="ro-RO"/>
        </w:rPr>
      </w:pPr>
      <w:bookmarkStart w:id="1" w:name="_Toc359331098"/>
    </w:p>
    <w:p w:rsidR="001C0617" w:rsidRDefault="001C0617" w:rsidP="001C0617">
      <w:pPr>
        <w:rPr>
          <w:lang w:val="ro-RO"/>
        </w:rPr>
      </w:pPr>
    </w:p>
    <w:p w:rsidR="001C0617" w:rsidRDefault="001C0617" w:rsidP="001C0617">
      <w:pPr>
        <w:rPr>
          <w:lang w:val="ro-RO"/>
        </w:rPr>
      </w:pPr>
    </w:p>
    <w:p w:rsidR="00C723D8" w:rsidRPr="00C723D8" w:rsidRDefault="0021028E" w:rsidP="00C723D8">
      <w:pPr>
        <w:pStyle w:val="Heading1"/>
        <w:keepLines w:val="0"/>
        <w:pBdr>
          <w:bottom w:val="single" w:sz="12" w:space="1" w:color="91BE3A"/>
        </w:pBdr>
        <w:tabs>
          <w:tab w:val="clear" w:pos="720"/>
        </w:tabs>
        <w:spacing w:before="240" w:after="60" w:line="276" w:lineRule="auto"/>
        <w:jc w:val="left"/>
        <w:rPr>
          <w:rFonts w:ascii="Century Gothic" w:hAnsi="Century Gothic"/>
          <w:color w:val="91BE3A"/>
          <w:kern w:val="32"/>
          <w:sz w:val="32"/>
          <w:szCs w:val="32"/>
        </w:rPr>
      </w:pPr>
      <w:bookmarkStart w:id="2" w:name="_Toc359857057"/>
      <w:bookmarkStart w:id="3" w:name="_Toc360033073"/>
      <w:proofErr w:type="spellStart"/>
      <w:r w:rsidRPr="0021028E">
        <w:rPr>
          <w:rFonts w:ascii="Century Gothic" w:hAnsi="Century Gothic"/>
          <w:color w:val="91BE3A"/>
          <w:kern w:val="32"/>
          <w:sz w:val="32"/>
          <w:szCs w:val="32"/>
        </w:rPr>
        <w:t>Conţinut</w:t>
      </w:r>
      <w:bookmarkEnd w:id="1"/>
      <w:bookmarkEnd w:id="2"/>
      <w:bookmarkEnd w:id="3"/>
      <w:proofErr w:type="spellEnd"/>
    </w:p>
    <w:p w:rsidR="00500B34" w:rsidRDefault="007E782B">
      <w:pPr>
        <w:pStyle w:val="TOC1"/>
        <w:rPr>
          <w:rFonts w:asciiTheme="minorHAnsi" w:eastAsiaTheme="minorEastAsia" w:hAnsiTheme="minorHAnsi" w:cstheme="minorBidi"/>
          <w:b w:val="0"/>
          <w:kern w:val="0"/>
          <w:lang w:val="en-US"/>
        </w:rPr>
      </w:pPr>
      <w:r w:rsidRPr="006608B9">
        <w:rPr>
          <w:sz w:val="20"/>
          <w:szCs w:val="20"/>
        </w:rPr>
        <w:fldChar w:fldCharType="begin"/>
      </w:r>
      <w:r w:rsidR="00C723D8" w:rsidRPr="006608B9">
        <w:rPr>
          <w:sz w:val="20"/>
          <w:szCs w:val="20"/>
        </w:rPr>
        <w:instrText xml:space="preserve"> TOC \o \h \z \u </w:instrText>
      </w:r>
      <w:r w:rsidRPr="006608B9">
        <w:rPr>
          <w:sz w:val="20"/>
          <w:szCs w:val="20"/>
        </w:rPr>
        <w:fldChar w:fldCharType="separate"/>
      </w:r>
    </w:p>
    <w:p w:rsidR="00500B34" w:rsidRDefault="00441951">
      <w:pPr>
        <w:pStyle w:val="TOC1"/>
        <w:rPr>
          <w:rFonts w:asciiTheme="minorHAnsi" w:eastAsiaTheme="minorEastAsia" w:hAnsiTheme="minorHAnsi" w:cstheme="minorBidi"/>
          <w:b w:val="0"/>
          <w:kern w:val="0"/>
          <w:lang w:val="en-US"/>
        </w:rPr>
      </w:pPr>
      <w:hyperlink w:anchor="_Toc360033074" w:history="1">
        <w:r w:rsidR="00500B34" w:rsidRPr="006D7B2B">
          <w:rPr>
            <w:rStyle w:val="Hyperlink"/>
          </w:rPr>
          <w:t>Principalele Abrevieri şi Acronime</w:t>
        </w:r>
        <w:r w:rsidR="00500B34">
          <w:rPr>
            <w:webHidden/>
          </w:rPr>
          <w:tab/>
        </w:r>
        <w:r w:rsidR="00500B34">
          <w:rPr>
            <w:webHidden/>
          </w:rPr>
          <w:fldChar w:fldCharType="begin"/>
        </w:r>
        <w:r w:rsidR="00500B34">
          <w:rPr>
            <w:webHidden/>
          </w:rPr>
          <w:instrText xml:space="preserve"> PAGEREF _Toc360033074 \h </w:instrText>
        </w:r>
        <w:r w:rsidR="00500B34">
          <w:rPr>
            <w:webHidden/>
          </w:rPr>
        </w:r>
        <w:r w:rsidR="00500B34">
          <w:rPr>
            <w:webHidden/>
          </w:rPr>
          <w:fldChar w:fldCharType="separate"/>
        </w:r>
        <w:r w:rsidR="00500B34">
          <w:rPr>
            <w:webHidden/>
          </w:rPr>
          <w:t>ii</w:t>
        </w:r>
        <w:r w:rsidR="00500B34">
          <w:rPr>
            <w:webHidden/>
          </w:rPr>
          <w:fldChar w:fldCharType="end"/>
        </w:r>
      </w:hyperlink>
    </w:p>
    <w:p w:rsidR="00500B34" w:rsidRDefault="00441951">
      <w:pPr>
        <w:pStyle w:val="TOC1"/>
        <w:rPr>
          <w:rFonts w:asciiTheme="minorHAnsi" w:eastAsiaTheme="minorEastAsia" w:hAnsiTheme="minorHAnsi" w:cstheme="minorBidi"/>
          <w:b w:val="0"/>
          <w:kern w:val="0"/>
          <w:lang w:val="en-US"/>
        </w:rPr>
      </w:pPr>
      <w:hyperlink w:anchor="_Toc360033075" w:history="1">
        <w:r w:rsidR="00500B34" w:rsidRPr="006D7B2B">
          <w:rPr>
            <w:rStyle w:val="Hyperlink"/>
            <w:bCs/>
          </w:rPr>
          <w:t>Mul</w:t>
        </w:r>
        <w:r w:rsidR="00500B34" w:rsidRPr="006D7B2B">
          <w:rPr>
            <w:rStyle w:val="Hyperlink"/>
            <w:rFonts w:ascii="Arial" w:hAnsi="Arial" w:cs="Arial"/>
            <w:bCs/>
          </w:rPr>
          <w:t>ț</w:t>
        </w:r>
        <w:r w:rsidR="00500B34" w:rsidRPr="006D7B2B">
          <w:rPr>
            <w:rStyle w:val="Hyperlink"/>
            <w:bCs/>
          </w:rPr>
          <w:t>umiri</w:t>
        </w:r>
        <w:r w:rsidR="00500B34">
          <w:rPr>
            <w:webHidden/>
          </w:rPr>
          <w:tab/>
        </w:r>
        <w:r w:rsidR="00500B34">
          <w:rPr>
            <w:webHidden/>
          </w:rPr>
          <w:fldChar w:fldCharType="begin"/>
        </w:r>
        <w:r w:rsidR="00500B34">
          <w:rPr>
            <w:webHidden/>
          </w:rPr>
          <w:instrText xml:space="preserve"> PAGEREF _Toc360033075 \h </w:instrText>
        </w:r>
        <w:r w:rsidR="00500B34">
          <w:rPr>
            <w:webHidden/>
          </w:rPr>
        </w:r>
        <w:r w:rsidR="00500B34">
          <w:rPr>
            <w:webHidden/>
          </w:rPr>
          <w:fldChar w:fldCharType="separate"/>
        </w:r>
        <w:r w:rsidR="00500B34">
          <w:rPr>
            <w:webHidden/>
          </w:rPr>
          <w:t>iv</w:t>
        </w:r>
        <w:r w:rsidR="00500B34">
          <w:rPr>
            <w:webHidden/>
          </w:rPr>
          <w:fldChar w:fldCharType="end"/>
        </w:r>
      </w:hyperlink>
    </w:p>
    <w:p w:rsidR="00500B34" w:rsidRDefault="00441951">
      <w:pPr>
        <w:pStyle w:val="TOC1"/>
        <w:rPr>
          <w:rFonts w:asciiTheme="minorHAnsi" w:eastAsiaTheme="minorEastAsia" w:hAnsiTheme="minorHAnsi" w:cstheme="minorBidi"/>
          <w:b w:val="0"/>
          <w:kern w:val="0"/>
          <w:lang w:val="en-US"/>
        </w:rPr>
      </w:pPr>
      <w:hyperlink w:anchor="_Toc360033076" w:history="1">
        <w:r w:rsidR="00500B34" w:rsidRPr="006D7B2B">
          <w:rPr>
            <w:rStyle w:val="Hyperlink"/>
            <w:bCs/>
          </w:rPr>
          <w:t>Rezumat Executiv</w:t>
        </w:r>
        <w:r w:rsidR="00500B34">
          <w:rPr>
            <w:webHidden/>
          </w:rPr>
          <w:tab/>
        </w:r>
        <w:r w:rsidR="00500B34">
          <w:rPr>
            <w:webHidden/>
          </w:rPr>
          <w:fldChar w:fldCharType="begin"/>
        </w:r>
        <w:r w:rsidR="00500B34">
          <w:rPr>
            <w:webHidden/>
          </w:rPr>
          <w:instrText xml:space="preserve"> PAGEREF _Toc360033076 \h </w:instrText>
        </w:r>
        <w:r w:rsidR="00500B34">
          <w:rPr>
            <w:webHidden/>
          </w:rPr>
        </w:r>
        <w:r w:rsidR="00500B34">
          <w:rPr>
            <w:webHidden/>
          </w:rPr>
          <w:fldChar w:fldCharType="separate"/>
        </w:r>
        <w:r w:rsidR="00500B34">
          <w:rPr>
            <w:webHidden/>
          </w:rPr>
          <w:t>v</w:t>
        </w:r>
        <w:r w:rsidR="00500B34">
          <w:rPr>
            <w:webHidden/>
          </w:rPr>
          <w:fldChar w:fldCharType="end"/>
        </w:r>
      </w:hyperlink>
    </w:p>
    <w:p w:rsidR="00500B34" w:rsidRDefault="00441951">
      <w:pPr>
        <w:pStyle w:val="TOC1"/>
        <w:rPr>
          <w:rFonts w:asciiTheme="minorHAnsi" w:eastAsiaTheme="minorEastAsia" w:hAnsiTheme="minorHAnsi" w:cstheme="minorBidi"/>
          <w:b w:val="0"/>
          <w:kern w:val="0"/>
          <w:lang w:val="en-US"/>
        </w:rPr>
      </w:pPr>
      <w:hyperlink w:anchor="_Toc360033077" w:history="1">
        <w:r w:rsidR="00500B34" w:rsidRPr="006D7B2B">
          <w:rPr>
            <w:rStyle w:val="Hyperlink"/>
            <w:rFonts w:eastAsia="Times New Roman"/>
          </w:rPr>
          <w:t>I.</w:t>
        </w:r>
        <w:r w:rsidR="00500B34">
          <w:rPr>
            <w:rFonts w:asciiTheme="minorHAnsi" w:eastAsiaTheme="minorEastAsia" w:hAnsiTheme="minorHAnsi" w:cstheme="minorBidi"/>
            <w:b w:val="0"/>
            <w:kern w:val="0"/>
            <w:lang w:val="en-US"/>
          </w:rPr>
          <w:tab/>
        </w:r>
        <w:r w:rsidR="00500B34" w:rsidRPr="006D7B2B">
          <w:rPr>
            <w:rStyle w:val="Hyperlink"/>
            <w:rFonts w:eastAsia="Times New Roman" w:cstheme="majorBidi"/>
          </w:rPr>
          <w:t>Introducere</w:t>
        </w:r>
        <w:r w:rsidR="00500B34">
          <w:rPr>
            <w:webHidden/>
          </w:rPr>
          <w:tab/>
        </w:r>
        <w:r w:rsidR="00500B34">
          <w:rPr>
            <w:webHidden/>
          </w:rPr>
          <w:fldChar w:fldCharType="begin"/>
        </w:r>
        <w:r w:rsidR="00500B34">
          <w:rPr>
            <w:webHidden/>
          </w:rPr>
          <w:instrText xml:space="preserve"> PAGEREF _Toc360033077 \h </w:instrText>
        </w:r>
        <w:r w:rsidR="00500B34">
          <w:rPr>
            <w:webHidden/>
          </w:rPr>
        </w:r>
        <w:r w:rsidR="00500B34">
          <w:rPr>
            <w:webHidden/>
          </w:rPr>
          <w:fldChar w:fldCharType="separate"/>
        </w:r>
        <w:r w:rsidR="00500B34">
          <w:rPr>
            <w:webHidden/>
          </w:rPr>
          <w:t>1</w:t>
        </w:r>
        <w:r w:rsidR="00500B34">
          <w:rPr>
            <w:webHidden/>
          </w:rPr>
          <w:fldChar w:fldCharType="end"/>
        </w:r>
      </w:hyperlink>
    </w:p>
    <w:p w:rsidR="00500B34" w:rsidRDefault="00441951">
      <w:pPr>
        <w:pStyle w:val="TOC1"/>
        <w:rPr>
          <w:rFonts w:asciiTheme="minorHAnsi" w:eastAsiaTheme="minorEastAsia" w:hAnsiTheme="minorHAnsi" w:cstheme="minorBidi"/>
          <w:b w:val="0"/>
          <w:kern w:val="0"/>
          <w:lang w:val="en-US"/>
        </w:rPr>
      </w:pPr>
      <w:hyperlink w:anchor="_Toc360033078" w:history="1">
        <w:r w:rsidR="00500B34" w:rsidRPr="006D7B2B">
          <w:rPr>
            <w:rStyle w:val="Hyperlink"/>
            <w:rFonts w:eastAsia="Times New Roman"/>
          </w:rPr>
          <w:t>II.</w:t>
        </w:r>
        <w:r w:rsidR="00500B34">
          <w:rPr>
            <w:rFonts w:asciiTheme="minorHAnsi" w:eastAsiaTheme="minorEastAsia" w:hAnsiTheme="minorHAnsi" w:cstheme="minorBidi"/>
            <w:b w:val="0"/>
            <w:kern w:val="0"/>
            <w:lang w:val="en-US"/>
          </w:rPr>
          <w:tab/>
        </w:r>
        <w:r w:rsidR="00500B34" w:rsidRPr="006D7B2B">
          <w:rPr>
            <w:rStyle w:val="Hyperlink"/>
            <w:rFonts w:eastAsia="Times New Roman" w:cstheme="majorBidi"/>
          </w:rPr>
          <w:t>Cadrul Instituţional</w:t>
        </w:r>
        <w:r w:rsidR="00500B34">
          <w:rPr>
            <w:webHidden/>
          </w:rPr>
          <w:tab/>
        </w:r>
        <w:r w:rsidR="00500B34">
          <w:rPr>
            <w:webHidden/>
          </w:rPr>
          <w:fldChar w:fldCharType="begin"/>
        </w:r>
        <w:r w:rsidR="00500B34">
          <w:rPr>
            <w:webHidden/>
          </w:rPr>
          <w:instrText xml:space="preserve"> PAGEREF _Toc360033078 \h </w:instrText>
        </w:r>
        <w:r w:rsidR="00500B34">
          <w:rPr>
            <w:webHidden/>
          </w:rPr>
        </w:r>
        <w:r w:rsidR="00500B34">
          <w:rPr>
            <w:webHidden/>
          </w:rPr>
          <w:fldChar w:fldCharType="separate"/>
        </w:r>
        <w:r w:rsidR="00500B34">
          <w:rPr>
            <w:webHidden/>
          </w:rPr>
          <w:t>7</w:t>
        </w:r>
        <w:r w:rsidR="00500B34">
          <w:rPr>
            <w:webHidden/>
          </w:rPr>
          <w:fldChar w:fldCharType="end"/>
        </w:r>
      </w:hyperlink>
    </w:p>
    <w:p w:rsidR="00500B34" w:rsidRDefault="00441951">
      <w:pPr>
        <w:pStyle w:val="TOC2"/>
        <w:rPr>
          <w:rFonts w:asciiTheme="minorHAnsi" w:eastAsiaTheme="minorEastAsia" w:hAnsiTheme="minorHAnsi" w:cstheme="minorBidi"/>
          <w:smallCaps w:val="0"/>
          <w:noProof/>
          <w:sz w:val="22"/>
          <w:szCs w:val="22"/>
        </w:rPr>
      </w:pPr>
      <w:hyperlink w:anchor="_Toc360033079" w:history="1">
        <w:r w:rsidR="00500B34" w:rsidRPr="006D7B2B">
          <w:rPr>
            <w:rStyle w:val="Hyperlink"/>
            <w:rFonts w:ascii="Century Gothic" w:eastAsiaTheme="majorEastAsia" w:hAnsi="Century Gothic"/>
            <w:noProof/>
          </w:rPr>
          <w:t>A.</w:t>
        </w:r>
        <w:r w:rsidR="00500B34">
          <w:rPr>
            <w:rFonts w:asciiTheme="minorHAnsi" w:eastAsiaTheme="minorEastAsia" w:hAnsiTheme="minorHAnsi" w:cstheme="minorBidi"/>
            <w:smallCaps w:val="0"/>
            <w:noProof/>
            <w:sz w:val="22"/>
            <w:szCs w:val="22"/>
          </w:rPr>
          <w:tab/>
        </w:r>
        <w:r w:rsidR="00500B34" w:rsidRPr="006D7B2B">
          <w:rPr>
            <w:rStyle w:val="Hyperlink"/>
            <w:rFonts w:ascii="Century Gothic" w:eastAsiaTheme="majorEastAsia" w:hAnsi="Century Gothic"/>
            <w:noProof/>
          </w:rPr>
          <w:t>Cadrul legislativ</w:t>
        </w:r>
        <w:r w:rsidR="00500B34">
          <w:rPr>
            <w:noProof/>
            <w:webHidden/>
          </w:rPr>
          <w:tab/>
        </w:r>
        <w:r w:rsidR="00500B34">
          <w:rPr>
            <w:noProof/>
            <w:webHidden/>
          </w:rPr>
          <w:fldChar w:fldCharType="begin"/>
        </w:r>
        <w:r w:rsidR="00500B34">
          <w:rPr>
            <w:noProof/>
            <w:webHidden/>
          </w:rPr>
          <w:instrText xml:space="preserve"> PAGEREF _Toc360033079 \h </w:instrText>
        </w:r>
        <w:r w:rsidR="00500B34">
          <w:rPr>
            <w:noProof/>
            <w:webHidden/>
          </w:rPr>
        </w:r>
        <w:r w:rsidR="00500B34">
          <w:rPr>
            <w:noProof/>
            <w:webHidden/>
          </w:rPr>
          <w:fldChar w:fldCharType="separate"/>
        </w:r>
        <w:r w:rsidR="00500B34">
          <w:rPr>
            <w:noProof/>
            <w:webHidden/>
          </w:rPr>
          <w:t>7</w:t>
        </w:r>
        <w:r w:rsidR="00500B34">
          <w:rPr>
            <w:noProof/>
            <w:webHidden/>
          </w:rPr>
          <w:fldChar w:fldCharType="end"/>
        </w:r>
      </w:hyperlink>
    </w:p>
    <w:p w:rsidR="00500B34" w:rsidRDefault="00441951">
      <w:pPr>
        <w:pStyle w:val="TOC2"/>
        <w:rPr>
          <w:rFonts w:asciiTheme="minorHAnsi" w:eastAsiaTheme="minorEastAsia" w:hAnsiTheme="minorHAnsi" w:cstheme="minorBidi"/>
          <w:smallCaps w:val="0"/>
          <w:noProof/>
          <w:sz w:val="22"/>
          <w:szCs w:val="22"/>
        </w:rPr>
      </w:pPr>
      <w:hyperlink w:anchor="_Toc360033080" w:history="1">
        <w:r w:rsidR="00500B34" w:rsidRPr="006D7B2B">
          <w:rPr>
            <w:rStyle w:val="Hyperlink"/>
            <w:rFonts w:ascii="Century Gothic" w:eastAsiaTheme="majorEastAsia" w:hAnsi="Century Gothic"/>
            <w:noProof/>
          </w:rPr>
          <w:t>B.</w:t>
        </w:r>
        <w:r w:rsidR="00500B34">
          <w:rPr>
            <w:rFonts w:asciiTheme="minorHAnsi" w:eastAsiaTheme="minorEastAsia" w:hAnsiTheme="minorHAnsi" w:cstheme="minorBidi"/>
            <w:smallCaps w:val="0"/>
            <w:noProof/>
            <w:sz w:val="22"/>
            <w:szCs w:val="22"/>
          </w:rPr>
          <w:tab/>
        </w:r>
        <w:r w:rsidR="00500B34" w:rsidRPr="006D7B2B">
          <w:rPr>
            <w:rStyle w:val="Hyperlink"/>
            <w:rFonts w:ascii="Century Gothic" w:eastAsiaTheme="majorEastAsia" w:hAnsi="Century Gothic"/>
            <w:noProof/>
          </w:rPr>
          <w:t>Profesia</w:t>
        </w:r>
        <w:r w:rsidR="00500B34">
          <w:rPr>
            <w:noProof/>
            <w:webHidden/>
          </w:rPr>
          <w:tab/>
        </w:r>
        <w:r w:rsidR="00500B34">
          <w:rPr>
            <w:noProof/>
            <w:webHidden/>
          </w:rPr>
          <w:fldChar w:fldCharType="begin"/>
        </w:r>
        <w:r w:rsidR="00500B34">
          <w:rPr>
            <w:noProof/>
            <w:webHidden/>
          </w:rPr>
          <w:instrText xml:space="preserve"> PAGEREF _Toc360033080 \h </w:instrText>
        </w:r>
        <w:r w:rsidR="00500B34">
          <w:rPr>
            <w:noProof/>
            <w:webHidden/>
          </w:rPr>
        </w:r>
        <w:r w:rsidR="00500B34">
          <w:rPr>
            <w:noProof/>
            <w:webHidden/>
          </w:rPr>
          <w:fldChar w:fldCharType="separate"/>
        </w:r>
        <w:r w:rsidR="00500B34">
          <w:rPr>
            <w:noProof/>
            <w:webHidden/>
          </w:rPr>
          <w:t>19</w:t>
        </w:r>
        <w:r w:rsidR="00500B34">
          <w:rPr>
            <w:noProof/>
            <w:webHidden/>
          </w:rPr>
          <w:fldChar w:fldCharType="end"/>
        </w:r>
      </w:hyperlink>
    </w:p>
    <w:p w:rsidR="00500B34" w:rsidRDefault="00441951">
      <w:pPr>
        <w:pStyle w:val="TOC2"/>
        <w:rPr>
          <w:rFonts w:asciiTheme="minorHAnsi" w:eastAsiaTheme="minorEastAsia" w:hAnsiTheme="minorHAnsi" w:cstheme="minorBidi"/>
          <w:smallCaps w:val="0"/>
          <w:noProof/>
          <w:sz w:val="22"/>
          <w:szCs w:val="22"/>
        </w:rPr>
      </w:pPr>
      <w:hyperlink w:anchor="_Toc360033081" w:history="1">
        <w:r w:rsidR="00500B34" w:rsidRPr="006D7B2B">
          <w:rPr>
            <w:rStyle w:val="Hyperlink"/>
            <w:rFonts w:ascii="Century Gothic" w:eastAsiaTheme="majorEastAsia" w:hAnsi="Century Gothic"/>
            <w:noProof/>
          </w:rPr>
          <w:t>C.</w:t>
        </w:r>
        <w:r w:rsidR="00500B34">
          <w:rPr>
            <w:rFonts w:asciiTheme="minorHAnsi" w:eastAsiaTheme="minorEastAsia" w:hAnsiTheme="minorHAnsi" w:cstheme="minorBidi"/>
            <w:smallCaps w:val="0"/>
            <w:noProof/>
            <w:sz w:val="22"/>
            <w:szCs w:val="22"/>
          </w:rPr>
          <w:tab/>
        </w:r>
        <w:r w:rsidR="00500B34" w:rsidRPr="006D7B2B">
          <w:rPr>
            <w:rStyle w:val="Hyperlink"/>
            <w:rFonts w:ascii="Century Gothic" w:eastAsiaTheme="majorEastAsia" w:hAnsi="Century Gothic"/>
            <w:noProof/>
          </w:rPr>
          <w:t>Studii şi instruire profesională</w:t>
        </w:r>
        <w:r w:rsidR="00500B34">
          <w:rPr>
            <w:noProof/>
            <w:webHidden/>
          </w:rPr>
          <w:tab/>
        </w:r>
        <w:r w:rsidR="00500B34">
          <w:rPr>
            <w:noProof/>
            <w:webHidden/>
          </w:rPr>
          <w:fldChar w:fldCharType="begin"/>
        </w:r>
        <w:r w:rsidR="00500B34">
          <w:rPr>
            <w:noProof/>
            <w:webHidden/>
          </w:rPr>
          <w:instrText xml:space="preserve"> PAGEREF _Toc360033081 \h </w:instrText>
        </w:r>
        <w:r w:rsidR="00500B34">
          <w:rPr>
            <w:noProof/>
            <w:webHidden/>
          </w:rPr>
        </w:r>
        <w:r w:rsidR="00500B34">
          <w:rPr>
            <w:noProof/>
            <w:webHidden/>
          </w:rPr>
          <w:fldChar w:fldCharType="separate"/>
        </w:r>
        <w:r w:rsidR="00500B34">
          <w:rPr>
            <w:noProof/>
            <w:webHidden/>
          </w:rPr>
          <w:t>23</w:t>
        </w:r>
        <w:r w:rsidR="00500B34">
          <w:rPr>
            <w:noProof/>
            <w:webHidden/>
          </w:rPr>
          <w:fldChar w:fldCharType="end"/>
        </w:r>
      </w:hyperlink>
    </w:p>
    <w:p w:rsidR="00500B34" w:rsidRDefault="00441951">
      <w:pPr>
        <w:pStyle w:val="TOC2"/>
        <w:rPr>
          <w:rFonts w:asciiTheme="minorHAnsi" w:eastAsiaTheme="minorEastAsia" w:hAnsiTheme="minorHAnsi" w:cstheme="minorBidi"/>
          <w:smallCaps w:val="0"/>
          <w:noProof/>
          <w:sz w:val="22"/>
          <w:szCs w:val="22"/>
        </w:rPr>
      </w:pPr>
      <w:hyperlink w:anchor="_Toc360033082" w:history="1">
        <w:r w:rsidR="00500B34" w:rsidRPr="006D7B2B">
          <w:rPr>
            <w:rStyle w:val="Hyperlink"/>
            <w:rFonts w:ascii="Century Gothic" w:eastAsiaTheme="majorEastAsia" w:hAnsi="Century Gothic"/>
            <w:noProof/>
          </w:rPr>
          <w:t>D.</w:t>
        </w:r>
        <w:r w:rsidR="00500B34">
          <w:rPr>
            <w:rFonts w:asciiTheme="minorHAnsi" w:eastAsiaTheme="minorEastAsia" w:hAnsiTheme="minorHAnsi" w:cstheme="minorBidi"/>
            <w:smallCaps w:val="0"/>
            <w:noProof/>
            <w:sz w:val="22"/>
            <w:szCs w:val="22"/>
          </w:rPr>
          <w:tab/>
        </w:r>
        <w:r w:rsidR="00500B34" w:rsidRPr="006D7B2B">
          <w:rPr>
            <w:rStyle w:val="Hyperlink"/>
            <w:rFonts w:ascii="Century Gothic" w:eastAsiaTheme="majorEastAsia" w:hAnsi="Century Gothic"/>
            <w:noProof/>
          </w:rPr>
          <w:t>Elaborarea Standardelor de Contabilitate şi Audit</w:t>
        </w:r>
        <w:r w:rsidR="00500B34">
          <w:rPr>
            <w:noProof/>
            <w:webHidden/>
          </w:rPr>
          <w:tab/>
        </w:r>
        <w:r w:rsidR="00500B34">
          <w:rPr>
            <w:noProof/>
            <w:webHidden/>
          </w:rPr>
          <w:fldChar w:fldCharType="begin"/>
        </w:r>
        <w:r w:rsidR="00500B34">
          <w:rPr>
            <w:noProof/>
            <w:webHidden/>
          </w:rPr>
          <w:instrText xml:space="preserve"> PAGEREF _Toc360033082 \h </w:instrText>
        </w:r>
        <w:r w:rsidR="00500B34">
          <w:rPr>
            <w:noProof/>
            <w:webHidden/>
          </w:rPr>
        </w:r>
        <w:r w:rsidR="00500B34">
          <w:rPr>
            <w:noProof/>
            <w:webHidden/>
          </w:rPr>
          <w:fldChar w:fldCharType="separate"/>
        </w:r>
        <w:r w:rsidR="00500B34">
          <w:rPr>
            <w:noProof/>
            <w:webHidden/>
          </w:rPr>
          <w:t>24</w:t>
        </w:r>
        <w:r w:rsidR="00500B34">
          <w:rPr>
            <w:noProof/>
            <w:webHidden/>
          </w:rPr>
          <w:fldChar w:fldCharType="end"/>
        </w:r>
      </w:hyperlink>
    </w:p>
    <w:p w:rsidR="00500B34" w:rsidRDefault="00441951">
      <w:pPr>
        <w:pStyle w:val="TOC2"/>
        <w:rPr>
          <w:rFonts w:asciiTheme="minorHAnsi" w:eastAsiaTheme="minorEastAsia" w:hAnsiTheme="minorHAnsi" w:cstheme="minorBidi"/>
          <w:smallCaps w:val="0"/>
          <w:noProof/>
          <w:sz w:val="22"/>
          <w:szCs w:val="22"/>
        </w:rPr>
      </w:pPr>
      <w:hyperlink w:anchor="_Toc360033083" w:history="1">
        <w:r w:rsidR="00500B34" w:rsidRPr="006D7B2B">
          <w:rPr>
            <w:rStyle w:val="Hyperlink"/>
            <w:rFonts w:ascii="Century Gothic" w:eastAsiaTheme="majorEastAsia" w:hAnsi="Century Gothic"/>
            <w:noProof/>
          </w:rPr>
          <w:t>E.</w:t>
        </w:r>
        <w:r w:rsidR="00500B34">
          <w:rPr>
            <w:rFonts w:asciiTheme="minorHAnsi" w:eastAsiaTheme="minorEastAsia" w:hAnsiTheme="minorHAnsi" w:cstheme="minorBidi"/>
            <w:smallCaps w:val="0"/>
            <w:noProof/>
            <w:sz w:val="22"/>
            <w:szCs w:val="22"/>
          </w:rPr>
          <w:tab/>
        </w:r>
        <w:r w:rsidR="00500B34" w:rsidRPr="006D7B2B">
          <w:rPr>
            <w:rStyle w:val="Hyperlink"/>
            <w:rFonts w:ascii="Century Gothic" w:eastAsiaTheme="majorEastAsia" w:hAnsi="Century Gothic"/>
            <w:noProof/>
          </w:rPr>
          <w:t>Aplicarea standardelor de contabilitate şi audit</w:t>
        </w:r>
        <w:r w:rsidR="00500B34">
          <w:rPr>
            <w:noProof/>
            <w:webHidden/>
          </w:rPr>
          <w:tab/>
        </w:r>
        <w:r w:rsidR="00500B34">
          <w:rPr>
            <w:noProof/>
            <w:webHidden/>
          </w:rPr>
          <w:fldChar w:fldCharType="begin"/>
        </w:r>
        <w:r w:rsidR="00500B34">
          <w:rPr>
            <w:noProof/>
            <w:webHidden/>
          </w:rPr>
          <w:instrText xml:space="preserve"> PAGEREF _Toc360033083 \h </w:instrText>
        </w:r>
        <w:r w:rsidR="00500B34">
          <w:rPr>
            <w:noProof/>
            <w:webHidden/>
          </w:rPr>
        </w:r>
        <w:r w:rsidR="00500B34">
          <w:rPr>
            <w:noProof/>
            <w:webHidden/>
          </w:rPr>
          <w:fldChar w:fldCharType="separate"/>
        </w:r>
        <w:r w:rsidR="00500B34">
          <w:rPr>
            <w:noProof/>
            <w:webHidden/>
          </w:rPr>
          <w:t>26</w:t>
        </w:r>
        <w:r w:rsidR="00500B34">
          <w:rPr>
            <w:noProof/>
            <w:webHidden/>
          </w:rPr>
          <w:fldChar w:fldCharType="end"/>
        </w:r>
      </w:hyperlink>
    </w:p>
    <w:p w:rsidR="00500B34" w:rsidRDefault="00441951">
      <w:pPr>
        <w:pStyle w:val="TOC1"/>
        <w:rPr>
          <w:rFonts w:asciiTheme="minorHAnsi" w:eastAsiaTheme="minorEastAsia" w:hAnsiTheme="minorHAnsi" w:cstheme="minorBidi"/>
          <w:b w:val="0"/>
          <w:kern w:val="0"/>
          <w:lang w:val="en-US"/>
        </w:rPr>
      </w:pPr>
      <w:hyperlink w:anchor="_Toc360033084" w:history="1">
        <w:r w:rsidR="00500B34" w:rsidRPr="006D7B2B">
          <w:rPr>
            <w:rStyle w:val="Hyperlink"/>
            <w:rFonts w:eastAsia="Times New Roman"/>
          </w:rPr>
          <w:t>III.</w:t>
        </w:r>
        <w:r w:rsidR="00500B34">
          <w:rPr>
            <w:rFonts w:asciiTheme="minorHAnsi" w:eastAsiaTheme="minorEastAsia" w:hAnsiTheme="minorHAnsi" w:cstheme="minorBidi"/>
            <w:b w:val="0"/>
            <w:kern w:val="0"/>
            <w:lang w:val="en-US"/>
          </w:rPr>
          <w:tab/>
        </w:r>
        <w:r w:rsidR="00500B34" w:rsidRPr="006D7B2B">
          <w:rPr>
            <w:rStyle w:val="Hyperlink"/>
            <w:rFonts w:eastAsia="Times New Roman" w:cstheme="majorBidi"/>
          </w:rPr>
          <w:t>Standardele de Contabilitate precum au fost Elaborate şi Aplicate în Practică</w:t>
        </w:r>
        <w:r w:rsidR="00500B34">
          <w:rPr>
            <w:webHidden/>
          </w:rPr>
          <w:tab/>
        </w:r>
        <w:r w:rsidR="00500B34">
          <w:rPr>
            <w:webHidden/>
          </w:rPr>
          <w:fldChar w:fldCharType="begin"/>
        </w:r>
        <w:r w:rsidR="00500B34">
          <w:rPr>
            <w:webHidden/>
          </w:rPr>
          <w:instrText xml:space="preserve"> PAGEREF _Toc360033084 \h </w:instrText>
        </w:r>
        <w:r w:rsidR="00500B34">
          <w:rPr>
            <w:webHidden/>
          </w:rPr>
        </w:r>
        <w:r w:rsidR="00500B34">
          <w:rPr>
            <w:webHidden/>
          </w:rPr>
          <w:fldChar w:fldCharType="separate"/>
        </w:r>
        <w:r w:rsidR="00500B34">
          <w:rPr>
            <w:webHidden/>
          </w:rPr>
          <w:t>29</w:t>
        </w:r>
        <w:r w:rsidR="00500B34">
          <w:rPr>
            <w:webHidden/>
          </w:rPr>
          <w:fldChar w:fldCharType="end"/>
        </w:r>
      </w:hyperlink>
    </w:p>
    <w:p w:rsidR="00500B34" w:rsidRDefault="00441951">
      <w:pPr>
        <w:pStyle w:val="TOC1"/>
        <w:rPr>
          <w:rFonts w:asciiTheme="minorHAnsi" w:eastAsiaTheme="minorEastAsia" w:hAnsiTheme="minorHAnsi" w:cstheme="minorBidi"/>
          <w:b w:val="0"/>
          <w:kern w:val="0"/>
          <w:lang w:val="en-US"/>
        </w:rPr>
      </w:pPr>
      <w:hyperlink w:anchor="_Toc360033085" w:history="1">
        <w:r w:rsidR="00500B34" w:rsidRPr="006D7B2B">
          <w:rPr>
            <w:rStyle w:val="Hyperlink"/>
            <w:rFonts w:eastAsia="Times New Roman"/>
          </w:rPr>
          <w:t>IV.</w:t>
        </w:r>
        <w:r w:rsidR="00500B34">
          <w:rPr>
            <w:rFonts w:asciiTheme="minorHAnsi" w:eastAsiaTheme="minorEastAsia" w:hAnsiTheme="minorHAnsi" w:cstheme="minorBidi"/>
            <w:b w:val="0"/>
            <w:kern w:val="0"/>
            <w:lang w:val="en-US"/>
          </w:rPr>
          <w:tab/>
        </w:r>
        <w:r w:rsidR="00500B34" w:rsidRPr="006D7B2B">
          <w:rPr>
            <w:rStyle w:val="Hyperlink"/>
            <w:rFonts w:eastAsia="Times New Roman" w:cstheme="majorBidi"/>
          </w:rPr>
          <w:t>Standardele de Audit precum au fost Elaborate şi Aplicate în Practică</w:t>
        </w:r>
        <w:r w:rsidR="00500B34">
          <w:rPr>
            <w:webHidden/>
          </w:rPr>
          <w:tab/>
        </w:r>
        <w:r w:rsidR="00500B34">
          <w:rPr>
            <w:webHidden/>
          </w:rPr>
          <w:fldChar w:fldCharType="begin"/>
        </w:r>
        <w:r w:rsidR="00500B34">
          <w:rPr>
            <w:webHidden/>
          </w:rPr>
          <w:instrText xml:space="preserve"> PAGEREF _Toc360033085 \h </w:instrText>
        </w:r>
        <w:r w:rsidR="00500B34">
          <w:rPr>
            <w:webHidden/>
          </w:rPr>
        </w:r>
        <w:r w:rsidR="00500B34">
          <w:rPr>
            <w:webHidden/>
          </w:rPr>
          <w:fldChar w:fldCharType="separate"/>
        </w:r>
        <w:r w:rsidR="00500B34">
          <w:rPr>
            <w:webHidden/>
          </w:rPr>
          <w:t>33</w:t>
        </w:r>
        <w:r w:rsidR="00500B34">
          <w:rPr>
            <w:webHidden/>
          </w:rPr>
          <w:fldChar w:fldCharType="end"/>
        </w:r>
      </w:hyperlink>
    </w:p>
    <w:p w:rsidR="00500B34" w:rsidRDefault="00441951">
      <w:pPr>
        <w:pStyle w:val="TOC1"/>
        <w:rPr>
          <w:rFonts w:asciiTheme="minorHAnsi" w:eastAsiaTheme="minorEastAsia" w:hAnsiTheme="minorHAnsi" w:cstheme="minorBidi"/>
          <w:b w:val="0"/>
          <w:kern w:val="0"/>
          <w:lang w:val="en-US"/>
        </w:rPr>
      </w:pPr>
      <w:hyperlink w:anchor="_Toc360033086" w:history="1">
        <w:r w:rsidR="00500B34" w:rsidRPr="006D7B2B">
          <w:rPr>
            <w:rStyle w:val="Hyperlink"/>
            <w:rFonts w:eastAsia="Times New Roman"/>
          </w:rPr>
          <w:t>V.</w:t>
        </w:r>
        <w:r w:rsidR="00500B34">
          <w:rPr>
            <w:rFonts w:asciiTheme="minorHAnsi" w:eastAsiaTheme="minorEastAsia" w:hAnsiTheme="minorHAnsi" w:cstheme="minorBidi"/>
            <w:b w:val="0"/>
            <w:kern w:val="0"/>
            <w:lang w:val="en-US"/>
          </w:rPr>
          <w:tab/>
        </w:r>
        <w:r w:rsidR="00500B34" w:rsidRPr="006D7B2B">
          <w:rPr>
            <w:rStyle w:val="Hyperlink"/>
            <w:rFonts w:eastAsia="Times New Roman" w:cstheme="majorBidi"/>
          </w:rPr>
          <w:t>Percepţia Aferentă Calităţii Raportării Financiare</w:t>
        </w:r>
        <w:r w:rsidR="00500B34">
          <w:rPr>
            <w:webHidden/>
          </w:rPr>
          <w:tab/>
        </w:r>
        <w:r w:rsidR="00500B34">
          <w:rPr>
            <w:webHidden/>
          </w:rPr>
          <w:fldChar w:fldCharType="begin"/>
        </w:r>
        <w:r w:rsidR="00500B34">
          <w:rPr>
            <w:webHidden/>
          </w:rPr>
          <w:instrText xml:space="preserve"> PAGEREF _Toc360033086 \h </w:instrText>
        </w:r>
        <w:r w:rsidR="00500B34">
          <w:rPr>
            <w:webHidden/>
          </w:rPr>
        </w:r>
        <w:r w:rsidR="00500B34">
          <w:rPr>
            <w:webHidden/>
          </w:rPr>
          <w:fldChar w:fldCharType="separate"/>
        </w:r>
        <w:r w:rsidR="00500B34">
          <w:rPr>
            <w:webHidden/>
          </w:rPr>
          <w:t>36</w:t>
        </w:r>
        <w:r w:rsidR="00500B34">
          <w:rPr>
            <w:webHidden/>
          </w:rPr>
          <w:fldChar w:fldCharType="end"/>
        </w:r>
      </w:hyperlink>
    </w:p>
    <w:p w:rsidR="00500B34" w:rsidRDefault="00441951">
      <w:pPr>
        <w:pStyle w:val="TOC1"/>
        <w:rPr>
          <w:rFonts w:asciiTheme="minorHAnsi" w:eastAsiaTheme="minorEastAsia" w:hAnsiTheme="minorHAnsi" w:cstheme="minorBidi"/>
          <w:b w:val="0"/>
          <w:kern w:val="0"/>
          <w:lang w:val="en-US"/>
        </w:rPr>
      </w:pPr>
      <w:hyperlink w:anchor="_Toc360033087" w:history="1">
        <w:r w:rsidR="00500B34" w:rsidRPr="006D7B2B">
          <w:rPr>
            <w:rStyle w:val="Hyperlink"/>
            <w:rFonts w:eastAsia="Times New Roman"/>
          </w:rPr>
          <w:t>VI.</w:t>
        </w:r>
        <w:r w:rsidR="00500B34">
          <w:rPr>
            <w:rFonts w:asciiTheme="minorHAnsi" w:eastAsiaTheme="minorEastAsia" w:hAnsiTheme="minorHAnsi" w:cstheme="minorBidi"/>
            <w:b w:val="0"/>
            <w:kern w:val="0"/>
            <w:lang w:val="en-US"/>
          </w:rPr>
          <w:tab/>
        </w:r>
        <w:r w:rsidR="00500B34" w:rsidRPr="006D7B2B">
          <w:rPr>
            <w:rStyle w:val="Hyperlink"/>
            <w:rFonts w:eastAsia="Times New Roman" w:cstheme="majorBidi"/>
          </w:rPr>
          <w:t>Recomandări cu Privire la Politici</w:t>
        </w:r>
        <w:r w:rsidR="00500B34">
          <w:rPr>
            <w:webHidden/>
          </w:rPr>
          <w:tab/>
        </w:r>
        <w:r w:rsidR="00500B34">
          <w:rPr>
            <w:webHidden/>
          </w:rPr>
          <w:fldChar w:fldCharType="begin"/>
        </w:r>
        <w:r w:rsidR="00500B34">
          <w:rPr>
            <w:webHidden/>
          </w:rPr>
          <w:instrText xml:space="preserve"> PAGEREF _Toc360033087 \h </w:instrText>
        </w:r>
        <w:r w:rsidR="00500B34">
          <w:rPr>
            <w:webHidden/>
          </w:rPr>
        </w:r>
        <w:r w:rsidR="00500B34">
          <w:rPr>
            <w:webHidden/>
          </w:rPr>
          <w:fldChar w:fldCharType="separate"/>
        </w:r>
        <w:r w:rsidR="00500B34">
          <w:rPr>
            <w:webHidden/>
          </w:rPr>
          <w:t>37</w:t>
        </w:r>
        <w:r w:rsidR="00500B34">
          <w:rPr>
            <w:webHidden/>
          </w:rPr>
          <w:fldChar w:fldCharType="end"/>
        </w:r>
      </w:hyperlink>
    </w:p>
    <w:p w:rsidR="00500B34" w:rsidRDefault="00441951">
      <w:pPr>
        <w:pStyle w:val="TOC1"/>
        <w:rPr>
          <w:rFonts w:asciiTheme="minorHAnsi" w:eastAsiaTheme="minorEastAsia" w:hAnsiTheme="minorHAnsi" w:cstheme="minorBidi"/>
          <w:b w:val="0"/>
          <w:kern w:val="0"/>
          <w:lang w:val="en-US"/>
        </w:rPr>
      </w:pPr>
      <w:hyperlink w:anchor="_Toc360033088" w:history="1">
        <w:r w:rsidR="00500B34" w:rsidRPr="006D7B2B">
          <w:rPr>
            <w:rStyle w:val="Hyperlink"/>
            <w:rFonts w:eastAsia="Times New Roman" w:cs="Arial"/>
          </w:rPr>
          <w:t>Anexa 1: Statutul implementării recomandărilor de politici ale ROSC 2004</w:t>
        </w:r>
        <w:r w:rsidR="00500B34">
          <w:rPr>
            <w:webHidden/>
          </w:rPr>
          <w:tab/>
        </w:r>
        <w:r w:rsidR="00500B34">
          <w:rPr>
            <w:webHidden/>
          </w:rPr>
          <w:fldChar w:fldCharType="begin"/>
        </w:r>
        <w:r w:rsidR="00500B34">
          <w:rPr>
            <w:webHidden/>
          </w:rPr>
          <w:instrText xml:space="preserve"> PAGEREF _Toc360033088 \h </w:instrText>
        </w:r>
        <w:r w:rsidR="00500B34">
          <w:rPr>
            <w:webHidden/>
          </w:rPr>
        </w:r>
        <w:r w:rsidR="00500B34">
          <w:rPr>
            <w:webHidden/>
          </w:rPr>
          <w:fldChar w:fldCharType="separate"/>
        </w:r>
        <w:r w:rsidR="00500B34">
          <w:rPr>
            <w:webHidden/>
          </w:rPr>
          <w:t>45</w:t>
        </w:r>
        <w:r w:rsidR="00500B34">
          <w:rPr>
            <w:webHidden/>
          </w:rPr>
          <w:fldChar w:fldCharType="end"/>
        </w:r>
      </w:hyperlink>
    </w:p>
    <w:p w:rsidR="00500B34" w:rsidRDefault="00441951">
      <w:pPr>
        <w:pStyle w:val="TOC1"/>
        <w:rPr>
          <w:rFonts w:asciiTheme="minorHAnsi" w:eastAsiaTheme="minorEastAsia" w:hAnsiTheme="minorHAnsi" w:cstheme="minorBidi"/>
          <w:b w:val="0"/>
          <w:kern w:val="0"/>
          <w:lang w:val="en-US"/>
        </w:rPr>
      </w:pPr>
      <w:hyperlink w:anchor="_Toc360033089" w:history="1">
        <w:r w:rsidR="00500B34" w:rsidRPr="006D7B2B">
          <w:rPr>
            <w:rStyle w:val="Hyperlink"/>
            <w:rFonts w:eastAsia="Times New Roman" w:cs="Arial"/>
          </w:rPr>
          <w:t>Anexa 2: Observaţii privind proiectele noilor Standarde Naţionale de Contabilitate</w:t>
        </w:r>
        <w:r w:rsidR="00500B34">
          <w:rPr>
            <w:webHidden/>
          </w:rPr>
          <w:tab/>
        </w:r>
        <w:r w:rsidR="00500B34">
          <w:rPr>
            <w:webHidden/>
          </w:rPr>
          <w:fldChar w:fldCharType="begin"/>
        </w:r>
        <w:r w:rsidR="00500B34">
          <w:rPr>
            <w:webHidden/>
          </w:rPr>
          <w:instrText xml:space="preserve"> PAGEREF _Toc360033089 \h </w:instrText>
        </w:r>
        <w:r w:rsidR="00500B34">
          <w:rPr>
            <w:webHidden/>
          </w:rPr>
        </w:r>
        <w:r w:rsidR="00500B34">
          <w:rPr>
            <w:webHidden/>
          </w:rPr>
          <w:fldChar w:fldCharType="separate"/>
        </w:r>
        <w:r w:rsidR="00500B34">
          <w:rPr>
            <w:webHidden/>
          </w:rPr>
          <w:t>47</w:t>
        </w:r>
        <w:r w:rsidR="00500B34">
          <w:rPr>
            <w:webHidden/>
          </w:rPr>
          <w:fldChar w:fldCharType="end"/>
        </w:r>
      </w:hyperlink>
    </w:p>
    <w:p w:rsidR="00500B34" w:rsidRDefault="00441951">
      <w:pPr>
        <w:pStyle w:val="TOC1"/>
        <w:rPr>
          <w:rFonts w:asciiTheme="minorHAnsi" w:eastAsiaTheme="minorEastAsia" w:hAnsiTheme="minorHAnsi" w:cstheme="minorBidi"/>
          <w:b w:val="0"/>
          <w:kern w:val="0"/>
          <w:lang w:val="en-US"/>
        </w:rPr>
      </w:pPr>
      <w:hyperlink w:anchor="_Toc360033090" w:history="1">
        <w:r w:rsidR="00500B34" w:rsidRPr="006D7B2B">
          <w:rPr>
            <w:rStyle w:val="Hyperlink"/>
            <w:rFonts w:eastAsia="Times New Roman" w:cs="Arial"/>
          </w:rPr>
          <w:t>Anexa 3: Lista proiectelor noilor Standarde Naţionale de Contabilitate</w:t>
        </w:r>
        <w:r w:rsidR="00500B34">
          <w:rPr>
            <w:webHidden/>
          </w:rPr>
          <w:tab/>
        </w:r>
        <w:r w:rsidR="00500B34">
          <w:rPr>
            <w:webHidden/>
          </w:rPr>
          <w:fldChar w:fldCharType="begin"/>
        </w:r>
        <w:r w:rsidR="00500B34">
          <w:rPr>
            <w:webHidden/>
          </w:rPr>
          <w:instrText xml:space="preserve"> PAGEREF _Toc360033090 \h </w:instrText>
        </w:r>
        <w:r w:rsidR="00500B34">
          <w:rPr>
            <w:webHidden/>
          </w:rPr>
        </w:r>
        <w:r w:rsidR="00500B34">
          <w:rPr>
            <w:webHidden/>
          </w:rPr>
          <w:fldChar w:fldCharType="separate"/>
        </w:r>
        <w:r w:rsidR="00500B34">
          <w:rPr>
            <w:webHidden/>
          </w:rPr>
          <w:t>51</w:t>
        </w:r>
        <w:r w:rsidR="00500B34">
          <w:rPr>
            <w:webHidden/>
          </w:rPr>
          <w:fldChar w:fldCharType="end"/>
        </w:r>
      </w:hyperlink>
    </w:p>
    <w:p w:rsidR="00500B34" w:rsidRDefault="00441951">
      <w:pPr>
        <w:pStyle w:val="TOC1"/>
        <w:rPr>
          <w:rFonts w:asciiTheme="minorHAnsi" w:eastAsiaTheme="minorEastAsia" w:hAnsiTheme="minorHAnsi" w:cstheme="minorBidi"/>
          <w:b w:val="0"/>
          <w:kern w:val="0"/>
          <w:lang w:val="en-US"/>
        </w:rPr>
      </w:pPr>
      <w:hyperlink w:anchor="_Toc360033091" w:history="1">
        <w:r w:rsidR="00500B34" w:rsidRPr="006D7B2B">
          <w:rPr>
            <w:rStyle w:val="Hyperlink"/>
            <w:rFonts w:eastAsia="Times New Roman" w:cstheme="majorBidi"/>
          </w:rPr>
          <w:t>Anexa 4: Opţiuni pentru Supravegherea Activităţii de Audit</w:t>
        </w:r>
        <w:r w:rsidR="00500B34">
          <w:rPr>
            <w:webHidden/>
          </w:rPr>
          <w:tab/>
        </w:r>
        <w:r w:rsidR="00500B34">
          <w:rPr>
            <w:webHidden/>
          </w:rPr>
          <w:fldChar w:fldCharType="begin"/>
        </w:r>
        <w:r w:rsidR="00500B34">
          <w:rPr>
            <w:webHidden/>
          </w:rPr>
          <w:instrText xml:space="preserve"> PAGEREF _Toc360033091 \h </w:instrText>
        </w:r>
        <w:r w:rsidR="00500B34">
          <w:rPr>
            <w:webHidden/>
          </w:rPr>
        </w:r>
        <w:r w:rsidR="00500B34">
          <w:rPr>
            <w:webHidden/>
          </w:rPr>
          <w:fldChar w:fldCharType="separate"/>
        </w:r>
        <w:r w:rsidR="00500B34">
          <w:rPr>
            <w:webHidden/>
          </w:rPr>
          <w:t>53</w:t>
        </w:r>
        <w:r w:rsidR="00500B34">
          <w:rPr>
            <w:webHidden/>
          </w:rPr>
          <w:fldChar w:fldCharType="end"/>
        </w:r>
      </w:hyperlink>
    </w:p>
    <w:p w:rsidR="009A65D9" w:rsidRPr="000B44C8" w:rsidRDefault="007E782B" w:rsidP="000B44C8">
      <w:pPr>
        <w:pStyle w:val="Heading1"/>
        <w:keepLines w:val="0"/>
        <w:pBdr>
          <w:bottom w:val="single" w:sz="12" w:space="1" w:color="91BE3A"/>
        </w:pBdr>
        <w:tabs>
          <w:tab w:val="clear" w:pos="720"/>
        </w:tabs>
        <w:spacing w:before="240" w:after="60" w:line="276" w:lineRule="auto"/>
        <w:jc w:val="left"/>
        <w:rPr>
          <w:rFonts w:ascii="Century Gothic" w:hAnsi="Century Gothic"/>
          <w:color w:val="91BE3A"/>
          <w:kern w:val="32"/>
          <w:sz w:val="32"/>
          <w:szCs w:val="32"/>
        </w:rPr>
      </w:pPr>
      <w:r w:rsidRPr="006608B9">
        <w:rPr>
          <w:rFonts w:ascii="Century Gothic" w:eastAsia="Calibri" w:hAnsi="Century Gothic"/>
          <w:color w:val="000000"/>
          <w:sz w:val="20"/>
          <w:szCs w:val="20"/>
          <w:lang w:val="en-GB"/>
        </w:rPr>
        <w:fldChar w:fldCharType="end"/>
      </w:r>
      <w:r w:rsidR="00C723D8">
        <w:rPr>
          <w:lang w:val="ro-RO"/>
        </w:rPr>
        <w:br w:type="page"/>
      </w:r>
      <w:bookmarkStart w:id="4" w:name="_Toc360033074"/>
      <w:proofErr w:type="spellStart"/>
      <w:r w:rsidR="00CB4604" w:rsidRPr="000B44C8">
        <w:rPr>
          <w:rFonts w:ascii="Century Gothic" w:hAnsi="Century Gothic"/>
          <w:color w:val="91BE3A"/>
          <w:kern w:val="32"/>
          <w:sz w:val="32"/>
          <w:szCs w:val="32"/>
        </w:rPr>
        <w:lastRenderedPageBreak/>
        <w:t>Principalele</w:t>
      </w:r>
      <w:proofErr w:type="spellEnd"/>
      <w:r w:rsidR="00CB4604" w:rsidRPr="000B44C8">
        <w:rPr>
          <w:rFonts w:ascii="Century Gothic" w:hAnsi="Century Gothic"/>
          <w:color w:val="91BE3A"/>
          <w:kern w:val="32"/>
          <w:sz w:val="32"/>
          <w:szCs w:val="32"/>
        </w:rPr>
        <w:t xml:space="preserve"> </w:t>
      </w:r>
      <w:proofErr w:type="spellStart"/>
      <w:r w:rsidR="00CB4604" w:rsidRPr="000B44C8">
        <w:rPr>
          <w:rFonts w:ascii="Century Gothic" w:hAnsi="Century Gothic"/>
          <w:color w:val="91BE3A"/>
          <w:kern w:val="32"/>
          <w:sz w:val="32"/>
          <w:szCs w:val="32"/>
        </w:rPr>
        <w:t>Abrevieri</w:t>
      </w:r>
      <w:proofErr w:type="spellEnd"/>
      <w:r w:rsidR="00CB4604" w:rsidRPr="000B44C8">
        <w:rPr>
          <w:rFonts w:ascii="Century Gothic" w:hAnsi="Century Gothic"/>
          <w:color w:val="91BE3A"/>
          <w:kern w:val="32"/>
          <w:sz w:val="32"/>
          <w:szCs w:val="32"/>
        </w:rPr>
        <w:t xml:space="preserve"> </w:t>
      </w:r>
      <w:proofErr w:type="spellStart"/>
      <w:r w:rsidR="00CB4604" w:rsidRPr="000B44C8">
        <w:rPr>
          <w:rFonts w:ascii="Century Gothic" w:hAnsi="Century Gothic"/>
          <w:color w:val="91BE3A"/>
          <w:kern w:val="32"/>
          <w:sz w:val="32"/>
          <w:szCs w:val="32"/>
        </w:rPr>
        <w:t>şi</w:t>
      </w:r>
      <w:proofErr w:type="spellEnd"/>
      <w:r w:rsidR="00CB4604" w:rsidRPr="000B44C8">
        <w:rPr>
          <w:rFonts w:ascii="Century Gothic" w:hAnsi="Century Gothic"/>
          <w:color w:val="91BE3A"/>
          <w:kern w:val="32"/>
          <w:sz w:val="32"/>
          <w:szCs w:val="32"/>
        </w:rPr>
        <w:t xml:space="preserve"> </w:t>
      </w:r>
      <w:proofErr w:type="spellStart"/>
      <w:r w:rsidR="00CB4604" w:rsidRPr="000B44C8">
        <w:rPr>
          <w:rFonts w:ascii="Century Gothic" w:hAnsi="Century Gothic"/>
          <w:color w:val="91BE3A"/>
          <w:kern w:val="32"/>
          <w:sz w:val="32"/>
          <w:szCs w:val="32"/>
        </w:rPr>
        <w:t>Acronime</w:t>
      </w:r>
      <w:bookmarkEnd w:id="4"/>
      <w:proofErr w:type="spellEnd"/>
    </w:p>
    <w:p w:rsidR="009A65D9" w:rsidRDefault="009A65D9" w:rsidP="00C723D8">
      <w:pPr>
        <w:spacing w:after="0"/>
        <w:jc w:val="center"/>
        <w:rPr>
          <w:lang w:val="ro-RO"/>
        </w:rPr>
      </w:pPr>
    </w:p>
    <w:tbl>
      <w:tblPr>
        <w:tblW w:w="9105" w:type="dxa"/>
        <w:tblInd w:w="93" w:type="dxa"/>
        <w:tblLook w:val="04A0" w:firstRow="1" w:lastRow="0" w:firstColumn="1" w:lastColumn="0" w:noHBand="0" w:noVBand="1"/>
      </w:tblPr>
      <w:tblGrid>
        <w:gridCol w:w="1995"/>
        <w:gridCol w:w="7110"/>
      </w:tblGrid>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ACAP</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Asociaţia</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Contabililor</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şi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Auditorilor</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Profesionişti</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ACCA</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Asociaţia</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Experţilor</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Contabili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Autorizaţi</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AEI</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Asociaţie</w:t>
            </w:r>
            <w:proofErr w:type="spellEnd"/>
            <w:r w:rsidRPr="0092778B">
              <w:rPr>
                <w:rFonts w:eastAsia="Times New Roman"/>
                <w:color w:val="000000"/>
                <w:sz w:val="24"/>
                <w:szCs w:val="24"/>
              </w:rPr>
              <w:t xml:space="preserve"> de </w:t>
            </w:r>
            <w:proofErr w:type="spellStart"/>
            <w:r w:rsidRPr="0092778B">
              <w:rPr>
                <w:rFonts w:eastAsia="Times New Roman"/>
                <w:color w:val="000000"/>
                <w:sz w:val="24"/>
                <w:szCs w:val="24"/>
              </w:rPr>
              <w:t>Economii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şi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Împrumut</w:t>
            </w:r>
            <w:proofErr w:type="spellEnd"/>
            <w:r w:rsidRPr="0092778B">
              <w:rPr>
                <w:rFonts w:eastAsia="Times New Roman"/>
                <w:color w:val="000000"/>
                <w:sz w:val="24"/>
                <w:szCs w:val="24"/>
              </w:rPr>
              <w:t xml:space="preserve"> </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AFAM</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Asociaţia</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Auditorilor</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și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Societăților</w:t>
            </w:r>
            <w:proofErr w:type="spellEnd"/>
            <w:r w:rsidRPr="0092778B">
              <w:rPr>
                <w:rFonts w:eastAsia="Times New Roman"/>
                <w:color w:val="000000"/>
                <w:sz w:val="24"/>
                <w:szCs w:val="24"/>
              </w:rPr>
              <w:t xml:space="preserve"> de Audit din Moldova</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APP</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Agenţia</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Proprietăţii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Publice</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subordonată</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Ministerului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Economiei</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ASEM</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rPr>
              <w:t xml:space="preserve">Academia de </w:t>
            </w:r>
            <w:proofErr w:type="spellStart"/>
            <w:r w:rsidRPr="0092778B">
              <w:rPr>
                <w:rFonts w:eastAsia="Times New Roman"/>
                <w:color w:val="000000"/>
                <w:sz w:val="24"/>
                <w:szCs w:val="24"/>
              </w:rPr>
              <w:t>Studii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Economice</w:t>
            </w:r>
            <w:proofErr w:type="spellEnd"/>
            <w:r w:rsidRPr="0092778B">
              <w:rPr>
                <w:rFonts w:eastAsia="Times New Roman"/>
                <w:color w:val="000000"/>
                <w:sz w:val="24"/>
                <w:szCs w:val="24"/>
              </w:rPr>
              <w:t xml:space="preserve"> din Moldova</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BNM</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Banca</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Naţională</w:t>
            </w:r>
            <w:proofErr w:type="spellEnd"/>
            <w:r w:rsidRPr="0092778B">
              <w:rPr>
                <w:rFonts w:eastAsia="Times New Roman"/>
                <w:color w:val="000000"/>
                <w:sz w:val="24"/>
                <w:szCs w:val="24"/>
              </w:rPr>
              <w:t xml:space="preserve"> din Moldova</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BVC</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rPr>
              <w:t xml:space="preserve">Bursa de </w:t>
            </w:r>
            <w:proofErr w:type="spellStart"/>
            <w:r w:rsidRPr="0092778B">
              <w:rPr>
                <w:rFonts w:eastAsia="Times New Roman"/>
                <w:color w:val="000000"/>
                <w:sz w:val="24"/>
                <w:szCs w:val="24"/>
              </w:rPr>
              <w:t>valori</w:t>
            </w:r>
            <w:proofErr w:type="spellEnd"/>
            <w:r w:rsidRPr="0092778B">
              <w:rPr>
                <w:rFonts w:eastAsia="Times New Roman"/>
                <w:color w:val="000000"/>
                <w:sz w:val="24"/>
                <w:szCs w:val="24"/>
              </w:rPr>
              <w:t xml:space="preserve"> din </w:t>
            </w:r>
            <w:proofErr w:type="spellStart"/>
            <w:r w:rsidRPr="0092778B">
              <w:rPr>
                <w:rFonts w:eastAsia="Times New Roman"/>
                <w:color w:val="000000"/>
                <w:sz w:val="24"/>
                <w:szCs w:val="24"/>
              </w:rPr>
              <w:t>Chişinău</w:t>
            </w:r>
            <w:proofErr w:type="spellEnd"/>
            <w:r w:rsidRPr="0092778B">
              <w:rPr>
                <w:rFonts w:eastAsia="Times New Roman"/>
                <w:color w:val="000000"/>
                <w:sz w:val="24"/>
                <w:szCs w:val="24"/>
              </w:rPr>
              <w:t xml:space="preserve"> </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BVM</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rPr>
              <w:t xml:space="preserve">Bursa de </w:t>
            </w:r>
            <w:proofErr w:type="spellStart"/>
            <w:r w:rsidRPr="0092778B">
              <w:rPr>
                <w:rFonts w:eastAsia="Times New Roman"/>
                <w:color w:val="000000"/>
                <w:sz w:val="24"/>
                <w:szCs w:val="24"/>
              </w:rPr>
              <w:t>Valori</w:t>
            </w:r>
            <w:proofErr w:type="spellEnd"/>
            <w:r w:rsidRPr="0092778B">
              <w:rPr>
                <w:rFonts w:eastAsia="Times New Roman"/>
                <w:color w:val="000000"/>
                <w:sz w:val="24"/>
                <w:szCs w:val="24"/>
              </w:rPr>
              <w:t xml:space="preserve"> din Moldova</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C&amp;A</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Contabilitate</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şi</w:t>
            </w:r>
            <w:proofErr w:type="spellEnd"/>
            <w:r w:rsidRPr="0092778B">
              <w:rPr>
                <w:rFonts w:eastAsia="Times New Roman"/>
                <w:color w:val="000000"/>
                <w:sz w:val="24"/>
                <w:szCs w:val="24"/>
              </w:rPr>
              <w:t xml:space="preserve"> audit</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CE</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Comisia</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Europeană</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CGC</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Codul</w:t>
            </w:r>
            <w:proofErr w:type="spellEnd"/>
            <w:r w:rsidRPr="0092778B">
              <w:rPr>
                <w:rFonts w:eastAsia="Times New Roman"/>
                <w:color w:val="000000"/>
                <w:sz w:val="24"/>
                <w:szCs w:val="24"/>
              </w:rPr>
              <w:t xml:space="preserve"> de </w:t>
            </w:r>
            <w:proofErr w:type="spellStart"/>
            <w:r w:rsidRPr="0092778B">
              <w:rPr>
                <w:rFonts w:eastAsia="Times New Roman"/>
                <w:color w:val="000000"/>
                <w:sz w:val="24"/>
                <w:szCs w:val="24"/>
              </w:rPr>
              <w:t>Guvernare</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Corporativă</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CNPF</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Comisia</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Naţională</w:t>
            </w:r>
            <w:proofErr w:type="spellEnd"/>
            <w:r w:rsidRPr="0092778B">
              <w:rPr>
                <w:rFonts w:eastAsia="Times New Roman"/>
                <w:color w:val="000000"/>
                <w:sz w:val="24"/>
                <w:szCs w:val="24"/>
              </w:rPr>
              <w:t xml:space="preserve"> a </w:t>
            </w:r>
            <w:proofErr w:type="spellStart"/>
            <w:r w:rsidRPr="0092778B">
              <w:rPr>
                <w:rFonts w:eastAsia="Times New Roman"/>
                <w:color w:val="000000"/>
                <w:sz w:val="24"/>
                <w:szCs w:val="24"/>
              </w:rPr>
              <w:t>Pieţei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Financiare</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CNVM</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Comisia</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Naţională</w:t>
            </w:r>
            <w:proofErr w:type="spellEnd"/>
            <w:r w:rsidRPr="0092778B">
              <w:rPr>
                <w:rFonts w:eastAsia="Times New Roman"/>
                <w:color w:val="000000"/>
                <w:sz w:val="24"/>
                <w:szCs w:val="24"/>
              </w:rPr>
              <w:t xml:space="preserve"> a </w:t>
            </w:r>
            <w:proofErr w:type="spellStart"/>
            <w:r w:rsidRPr="0092778B">
              <w:rPr>
                <w:rFonts w:eastAsia="Times New Roman"/>
                <w:color w:val="000000"/>
                <w:sz w:val="24"/>
                <w:szCs w:val="24"/>
              </w:rPr>
              <w:t>Valorilor</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Mobiliare</w:t>
            </w:r>
            <w:proofErr w:type="spellEnd"/>
            <w:r w:rsidRPr="0092778B">
              <w:rPr>
                <w:rFonts w:eastAsia="Times New Roman"/>
                <w:color w:val="000000"/>
                <w:sz w:val="24"/>
                <w:szCs w:val="24"/>
              </w:rPr>
              <w:t xml:space="preserve"> </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CPC</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Contabil</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Practician</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Certificat</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CPCI</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Contabil</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profesionist</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certificat</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internaţional</w:t>
            </w:r>
            <w:proofErr w:type="spellEnd"/>
            <w:r w:rsidRPr="0092778B">
              <w:rPr>
                <w:rFonts w:eastAsia="Times New Roman"/>
                <w:color w:val="000000"/>
                <w:sz w:val="24"/>
                <w:szCs w:val="24"/>
              </w:rPr>
              <w:t>, ECCAA</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CRRF</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Centrul</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pentru</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Reforma</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Raportării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Financiare</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CSAA</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Consiliul</w:t>
            </w:r>
            <w:proofErr w:type="spellEnd"/>
            <w:r w:rsidRPr="0092778B">
              <w:rPr>
                <w:rFonts w:eastAsia="Times New Roman"/>
                <w:color w:val="000000"/>
                <w:sz w:val="24"/>
                <w:szCs w:val="24"/>
              </w:rPr>
              <w:t xml:space="preserve"> de </w:t>
            </w:r>
            <w:proofErr w:type="spellStart"/>
            <w:r w:rsidRPr="0092778B">
              <w:rPr>
                <w:rFonts w:eastAsia="Times New Roman"/>
                <w:color w:val="000000"/>
                <w:sz w:val="24"/>
                <w:szCs w:val="24"/>
              </w:rPr>
              <w:t>Supraveghere</w:t>
            </w:r>
            <w:proofErr w:type="spellEnd"/>
            <w:r w:rsidRPr="0092778B">
              <w:rPr>
                <w:rFonts w:eastAsia="Times New Roman"/>
                <w:color w:val="000000"/>
                <w:sz w:val="24"/>
                <w:szCs w:val="24"/>
              </w:rPr>
              <w:t xml:space="preserve"> a </w:t>
            </w:r>
            <w:proofErr w:type="spellStart"/>
            <w:r w:rsidRPr="0092778B">
              <w:rPr>
                <w:rFonts w:eastAsia="Times New Roman"/>
                <w:color w:val="000000"/>
                <w:sz w:val="24"/>
                <w:szCs w:val="24"/>
              </w:rPr>
              <w:t>Activităţii</w:t>
            </w:r>
            <w:proofErr w:type="spellEnd"/>
            <w:r w:rsidRPr="0092778B">
              <w:rPr>
                <w:rFonts w:eastAsia="Times New Roman"/>
                <w:color w:val="000000"/>
                <w:sz w:val="24"/>
                <w:szCs w:val="24"/>
              </w:rPr>
              <w:t xml:space="preserve"> de Audit</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DipRFI</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Diplomă</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în</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domeniul</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Raportării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Financiare</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Internaţionale</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DOM</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Declaraţia</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Obligaţiilor</w:t>
            </w:r>
            <w:proofErr w:type="spellEnd"/>
            <w:r w:rsidRPr="0092778B">
              <w:rPr>
                <w:rFonts w:eastAsia="Times New Roman"/>
                <w:color w:val="000000"/>
                <w:sz w:val="24"/>
                <w:szCs w:val="24"/>
              </w:rPr>
              <w:t xml:space="preserve"> de </w:t>
            </w:r>
            <w:proofErr w:type="spellStart"/>
            <w:r w:rsidRPr="0092778B">
              <w:rPr>
                <w:rFonts w:eastAsia="Times New Roman"/>
                <w:color w:val="000000"/>
                <w:sz w:val="24"/>
                <w:szCs w:val="24"/>
              </w:rPr>
              <w:t>Membru</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DPC</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Dezvoltare</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Profesională</w:t>
            </w:r>
            <w:proofErr w:type="spellEnd"/>
            <w:r w:rsidRPr="0092778B">
              <w:rPr>
                <w:rFonts w:eastAsia="Times New Roman"/>
                <w:color w:val="000000"/>
                <w:sz w:val="24"/>
                <w:szCs w:val="24"/>
              </w:rPr>
              <w:t xml:space="preserve"> Continua </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EAC</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rPr>
              <w:t xml:space="preserve">Europa </w:t>
            </w:r>
            <w:proofErr w:type="spellStart"/>
            <w:r w:rsidRPr="0092778B">
              <w:rPr>
                <w:rFonts w:eastAsia="Times New Roman"/>
                <w:color w:val="000000"/>
                <w:sz w:val="24"/>
                <w:szCs w:val="24"/>
              </w:rPr>
              <w:t>şi</w:t>
            </w:r>
            <w:proofErr w:type="spellEnd"/>
            <w:r w:rsidRPr="0092778B">
              <w:rPr>
                <w:rFonts w:eastAsia="Times New Roman"/>
                <w:color w:val="000000"/>
                <w:sz w:val="24"/>
                <w:szCs w:val="24"/>
              </w:rPr>
              <w:t xml:space="preserve"> Asia </w:t>
            </w:r>
            <w:proofErr w:type="spellStart"/>
            <w:r w:rsidRPr="0092778B">
              <w:rPr>
                <w:rFonts w:eastAsia="Times New Roman"/>
                <w:color w:val="000000"/>
                <w:sz w:val="24"/>
                <w:szCs w:val="24"/>
              </w:rPr>
              <w:t>Centrală</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ECCAA</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Consiliul</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Eurasiatic</w:t>
            </w:r>
            <w:proofErr w:type="spellEnd"/>
            <w:r w:rsidRPr="0092778B">
              <w:rPr>
                <w:rFonts w:eastAsia="Times New Roman"/>
                <w:color w:val="000000"/>
                <w:sz w:val="24"/>
                <w:szCs w:val="24"/>
              </w:rPr>
              <w:t xml:space="preserve"> al </w:t>
            </w:r>
            <w:proofErr w:type="spellStart"/>
            <w:r w:rsidRPr="0092778B">
              <w:rPr>
                <w:rFonts w:eastAsia="Times New Roman"/>
                <w:color w:val="000000"/>
                <w:sz w:val="24"/>
                <w:szCs w:val="24"/>
              </w:rPr>
              <w:t>Contabililor</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şi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Auditorilor</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Certificaţi</w:t>
            </w:r>
            <w:proofErr w:type="spellEnd"/>
            <w:r w:rsidRPr="0092778B">
              <w:rPr>
                <w:rFonts w:eastAsia="Times New Roman"/>
                <w:color w:val="000000"/>
                <w:sz w:val="24"/>
                <w:szCs w:val="24"/>
              </w:rPr>
              <w:t xml:space="preserve"> </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EcoFin Consult</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Asociaţia</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Auditorilor</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şi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Consultanţilor</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în</w:t>
            </w:r>
            <w:proofErr w:type="spellEnd"/>
            <w:r w:rsidRPr="0092778B">
              <w:rPr>
                <w:rFonts w:eastAsia="Times New Roman"/>
                <w:color w:val="000000"/>
                <w:sz w:val="24"/>
                <w:szCs w:val="24"/>
              </w:rPr>
              <w:t xml:space="preserve"> Management </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EIP</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Entitate</w:t>
            </w:r>
            <w:proofErr w:type="spellEnd"/>
            <w:r w:rsidRPr="0092778B">
              <w:rPr>
                <w:rFonts w:eastAsia="Times New Roman"/>
                <w:color w:val="000000"/>
                <w:sz w:val="24"/>
                <w:szCs w:val="24"/>
              </w:rPr>
              <w:t xml:space="preserve"> de </w:t>
            </w:r>
            <w:proofErr w:type="spellStart"/>
            <w:r w:rsidRPr="0092778B">
              <w:rPr>
                <w:rFonts w:eastAsia="Times New Roman"/>
                <w:color w:val="000000"/>
                <w:sz w:val="24"/>
                <w:szCs w:val="24"/>
              </w:rPr>
              <w:t>Interes</w:t>
            </w:r>
            <w:proofErr w:type="spellEnd"/>
            <w:r w:rsidRPr="0092778B">
              <w:rPr>
                <w:rFonts w:eastAsia="Times New Roman"/>
                <w:color w:val="000000"/>
                <w:sz w:val="24"/>
                <w:szCs w:val="24"/>
              </w:rPr>
              <w:t xml:space="preserve"> Public </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EPS</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Entităţi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aflate</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în</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Proprietatea</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Statului</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FIDEF</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Federaţia</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Internaţională</w:t>
            </w:r>
            <w:proofErr w:type="spellEnd"/>
            <w:r w:rsidRPr="0092778B">
              <w:rPr>
                <w:rFonts w:eastAsia="Times New Roman"/>
                <w:color w:val="000000"/>
                <w:sz w:val="24"/>
                <w:szCs w:val="24"/>
              </w:rPr>
              <w:t xml:space="preserve"> a </w:t>
            </w:r>
            <w:proofErr w:type="spellStart"/>
            <w:r w:rsidRPr="0092778B">
              <w:rPr>
                <w:rFonts w:eastAsia="Times New Roman"/>
                <w:color w:val="000000"/>
                <w:sz w:val="24"/>
                <w:szCs w:val="24"/>
              </w:rPr>
              <w:t>Experţilor</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Contabili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Francofoni</w:t>
            </w:r>
            <w:proofErr w:type="spellEnd"/>
            <w:r w:rsidRPr="0092778B">
              <w:rPr>
                <w:rFonts w:eastAsia="Times New Roman"/>
                <w:color w:val="000000"/>
                <w:sz w:val="24"/>
                <w:szCs w:val="24"/>
              </w:rPr>
              <w:t xml:space="preserve"> </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FINREP</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Cadru</w:t>
            </w:r>
            <w:proofErr w:type="spellEnd"/>
            <w:r w:rsidRPr="0092778B">
              <w:rPr>
                <w:rFonts w:eastAsia="Times New Roman"/>
                <w:color w:val="000000"/>
                <w:sz w:val="24"/>
                <w:szCs w:val="24"/>
              </w:rPr>
              <w:t xml:space="preserve"> de </w:t>
            </w:r>
            <w:proofErr w:type="spellStart"/>
            <w:r w:rsidRPr="0092778B">
              <w:rPr>
                <w:rFonts w:eastAsia="Times New Roman"/>
                <w:color w:val="000000"/>
                <w:sz w:val="24"/>
                <w:szCs w:val="24"/>
              </w:rPr>
              <w:t>Raportare</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Financiară</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IAASB</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Consiliul</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pentru</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Standardele</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Internaţionale</w:t>
            </w:r>
            <w:proofErr w:type="spellEnd"/>
            <w:r w:rsidRPr="0092778B">
              <w:rPr>
                <w:rFonts w:eastAsia="Times New Roman"/>
                <w:color w:val="000000"/>
                <w:sz w:val="24"/>
                <w:szCs w:val="24"/>
              </w:rPr>
              <w:t xml:space="preserve"> de Audit </w:t>
            </w:r>
            <w:proofErr w:type="spellStart"/>
            <w:r w:rsidRPr="0092778B">
              <w:rPr>
                <w:rFonts w:eastAsia="Times New Roman"/>
                <w:color w:val="000000"/>
                <w:sz w:val="24"/>
                <w:szCs w:val="24"/>
              </w:rPr>
              <w:t>şi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Asigurare</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IASB</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Consiliul</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pentru</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Standardele</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Internaţionale</w:t>
            </w:r>
            <w:proofErr w:type="spellEnd"/>
            <w:r w:rsidRPr="0092778B">
              <w:rPr>
                <w:rFonts w:eastAsia="Times New Roman"/>
                <w:color w:val="000000"/>
                <w:sz w:val="24"/>
                <w:szCs w:val="24"/>
              </w:rPr>
              <w:t xml:space="preserve"> de Contabilitate</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IFAC</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Federaţia</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Internaţională</w:t>
            </w:r>
            <w:proofErr w:type="spellEnd"/>
            <w:r w:rsidRPr="0092778B">
              <w:rPr>
                <w:rFonts w:eastAsia="Times New Roman"/>
                <w:color w:val="000000"/>
                <w:sz w:val="24"/>
                <w:szCs w:val="24"/>
              </w:rPr>
              <w:t xml:space="preserve"> a </w:t>
            </w:r>
            <w:proofErr w:type="spellStart"/>
            <w:r w:rsidRPr="0092778B">
              <w:rPr>
                <w:rFonts w:eastAsia="Times New Roman"/>
                <w:color w:val="000000"/>
                <w:sz w:val="24"/>
                <w:szCs w:val="24"/>
              </w:rPr>
              <w:t>Contabililor</w:t>
            </w:r>
            <w:proofErr w:type="spellEnd"/>
            <w:r w:rsidRPr="0092778B">
              <w:rPr>
                <w:rFonts w:eastAsia="Times New Roman"/>
                <w:color w:val="000000"/>
                <w:sz w:val="24"/>
                <w:szCs w:val="24"/>
              </w:rPr>
              <w:t xml:space="preserve"> </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IMM</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Întreprinderi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Mici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şi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Mijlocii</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ISSA</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Inspectoratul</w:t>
            </w:r>
            <w:proofErr w:type="spellEnd"/>
            <w:r w:rsidRPr="0092778B">
              <w:rPr>
                <w:rFonts w:eastAsia="Times New Roman"/>
                <w:color w:val="000000"/>
                <w:sz w:val="24"/>
                <w:szCs w:val="24"/>
              </w:rPr>
              <w:t xml:space="preserve"> de Stat </w:t>
            </w:r>
            <w:proofErr w:type="spellStart"/>
            <w:r w:rsidRPr="0092778B">
              <w:rPr>
                <w:rFonts w:eastAsia="Times New Roman"/>
                <w:color w:val="000000"/>
                <w:sz w:val="24"/>
                <w:szCs w:val="24"/>
              </w:rPr>
              <w:t>pentru</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Supravegherea</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Asigurărilor</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MDL</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rPr>
              <w:t xml:space="preserve">Lei </w:t>
            </w:r>
            <w:proofErr w:type="spellStart"/>
            <w:r w:rsidRPr="0092778B">
              <w:rPr>
                <w:rFonts w:eastAsia="Times New Roman"/>
                <w:color w:val="000000"/>
                <w:sz w:val="24"/>
                <w:szCs w:val="24"/>
              </w:rPr>
              <w:t>Moldoveneşti</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MF</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Ministerul</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Finanţelor</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OCDE</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Organizaţia</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pentru</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Cooperare</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şi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Dezvoltare</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Economică</w:t>
            </w:r>
            <w:proofErr w:type="spellEnd"/>
            <w:r w:rsidRPr="0092778B">
              <w:rPr>
                <w:rFonts w:eastAsia="Times New Roman"/>
                <w:color w:val="000000"/>
                <w:sz w:val="24"/>
                <w:szCs w:val="24"/>
              </w:rPr>
              <w:t xml:space="preserve"> </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OPIA</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Oferta</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publică</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iniţială</w:t>
            </w:r>
            <w:proofErr w:type="spellEnd"/>
            <w:r w:rsidRPr="0092778B">
              <w:rPr>
                <w:rFonts w:eastAsia="Times New Roman"/>
                <w:color w:val="000000"/>
                <w:sz w:val="24"/>
                <w:szCs w:val="24"/>
              </w:rPr>
              <w:t xml:space="preserve"> de </w:t>
            </w:r>
            <w:proofErr w:type="spellStart"/>
            <w:r w:rsidRPr="0092778B">
              <w:rPr>
                <w:rFonts w:eastAsia="Times New Roman"/>
                <w:color w:val="000000"/>
                <w:sz w:val="24"/>
                <w:szCs w:val="24"/>
              </w:rPr>
              <w:t>acţiuni</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PIB</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Produsul</w:t>
            </w:r>
            <w:proofErr w:type="spellEnd"/>
            <w:r w:rsidRPr="0092778B">
              <w:rPr>
                <w:rFonts w:eastAsia="Times New Roman"/>
                <w:color w:val="000000"/>
                <w:sz w:val="24"/>
                <w:szCs w:val="24"/>
              </w:rPr>
              <w:t xml:space="preserve"> Intern Brut</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ROSC</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Raportul</w:t>
            </w:r>
            <w:proofErr w:type="spellEnd"/>
            <w:r w:rsidRPr="0092778B">
              <w:rPr>
                <w:rFonts w:eastAsia="Times New Roman"/>
                <w:color w:val="000000"/>
                <w:sz w:val="24"/>
                <w:szCs w:val="24"/>
              </w:rPr>
              <w:t xml:space="preserve"> cu </w:t>
            </w:r>
            <w:proofErr w:type="spellStart"/>
            <w:r w:rsidRPr="0092778B">
              <w:rPr>
                <w:rFonts w:eastAsia="Times New Roman"/>
                <w:color w:val="000000"/>
                <w:sz w:val="24"/>
                <w:szCs w:val="24"/>
              </w:rPr>
              <w:t>privire</w:t>
            </w:r>
            <w:proofErr w:type="spellEnd"/>
            <w:r w:rsidRPr="0092778B">
              <w:rPr>
                <w:rFonts w:eastAsia="Times New Roman"/>
                <w:color w:val="000000"/>
                <w:sz w:val="24"/>
                <w:szCs w:val="24"/>
              </w:rPr>
              <w:t xml:space="preserve"> la </w:t>
            </w:r>
            <w:proofErr w:type="spellStart"/>
            <w:r w:rsidRPr="0092778B">
              <w:rPr>
                <w:rFonts w:eastAsia="Times New Roman"/>
                <w:color w:val="000000"/>
                <w:sz w:val="24"/>
                <w:szCs w:val="24"/>
              </w:rPr>
              <w:t>Respectarea</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Standardelor</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şi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Codurilor</w:t>
            </w:r>
            <w:proofErr w:type="spellEnd"/>
            <w:r w:rsidRPr="0092778B">
              <w:rPr>
                <w:rFonts w:eastAsia="Times New Roman"/>
                <w:color w:val="000000"/>
                <w:sz w:val="24"/>
                <w:szCs w:val="24"/>
              </w:rPr>
              <w:t xml:space="preserve"> </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SA</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Societate</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pe</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Acţiuni</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lastRenderedPageBreak/>
              <w:t>SCV</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Serviciul</w:t>
            </w:r>
            <w:proofErr w:type="spellEnd"/>
            <w:r w:rsidRPr="0092778B">
              <w:rPr>
                <w:rFonts w:eastAsia="Times New Roman"/>
                <w:color w:val="000000"/>
                <w:sz w:val="24"/>
                <w:szCs w:val="24"/>
              </w:rPr>
              <w:t xml:space="preserve"> de Control </w:t>
            </w:r>
            <w:proofErr w:type="spellStart"/>
            <w:r w:rsidRPr="0092778B">
              <w:rPr>
                <w:rFonts w:eastAsia="Times New Roman"/>
                <w:color w:val="000000"/>
                <w:sz w:val="24"/>
                <w:szCs w:val="24"/>
              </w:rPr>
              <w:t>şi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Verificare</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SEEPAD</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Parteneriatul</w:t>
            </w:r>
            <w:proofErr w:type="spellEnd"/>
            <w:r w:rsidRPr="0092778B">
              <w:rPr>
                <w:rFonts w:eastAsia="Times New Roman"/>
                <w:color w:val="000000"/>
                <w:sz w:val="24"/>
                <w:szCs w:val="24"/>
              </w:rPr>
              <w:t xml:space="preserve"> European de </w:t>
            </w:r>
            <w:proofErr w:type="spellStart"/>
            <w:r w:rsidRPr="0092778B">
              <w:rPr>
                <w:rFonts w:eastAsia="Times New Roman"/>
                <w:color w:val="000000"/>
                <w:sz w:val="24"/>
                <w:szCs w:val="24"/>
              </w:rPr>
              <w:t>Sud-Est</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pentru</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Dezvoltarea</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Contabilităţii</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SIA</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Standardele</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Internaţionale</w:t>
            </w:r>
            <w:proofErr w:type="spellEnd"/>
            <w:r w:rsidRPr="0092778B">
              <w:rPr>
                <w:rFonts w:eastAsia="Times New Roman"/>
                <w:color w:val="000000"/>
                <w:sz w:val="24"/>
                <w:szCs w:val="24"/>
              </w:rPr>
              <w:t xml:space="preserve"> de Audit</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SICC</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Standardul</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Internaţional</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pentru</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Controlul</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Calităţii</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SIRF</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Standardele</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Internaţionale</w:t>
            </w:r>
            <w:proofErr w:type="spellEnd"/>
            <w:r w:rsidRPr="0092778B">
              <w:rPr>
                <w:rFonts w:eastAsia="Times New Roman"/>
                <w:color w:val="000000"/>
                <w:sz w:val="24"/>
                <w:szCs w:val="24"/>
              </w:rPr>
              <w:t xml:space="preserve"> de </w:t>
            </w:r>
            <w:proofErr w:type="spellStart"/>
            <w:r w:rsidRPr="0092778B">
              <w:rPr>
                <w:rFonts w:eastAsia="Times New Roman"/>
                <w:color w:val="000000"/>
                <w:sz w:val="24"/>
                <w:szCs w:val="24"/>
              </w:rPr>
              <w:t>Raportare</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Financiară</w:t>
            </w:r>
            <w:proofErr w:type="spellEnd"/>
            <w:r w:rsidRPr="0092778B">
              <w:rPr>
                <w:rFonts w:eastAsia="Times New Roman"/>
                <w:color w:val="000000"/>
                <w:sz w:val="24"/>
                <w:szCs w:val="24"/>
              </w:rPr>
              <w:t xml:space="preserve"> </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SNA</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Standarde</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Naţionale</w:t>
            </w:r>
            <w:proofErr w:type="spellEnd"/>
            <w:r w:rsidRPr="0092778B">
              <w:rPr>
                <w:rFonts w:eastAsia="Times New Roman"/>
                <w:color w:val="000000"/>
                <w:sz w:val="24"/>
                <w:szCs w:val="24"/>
              </w:rPr>
              <w:t xml:space="preserve"> de Audit</w:t>
            </w:r>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SNC</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Standarde</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Naţionale</w:t>
            </w:r>
            <w:proofErr w:type="spellEnd"/>
            <w:r w:rsidRPr="0092778B">
              <w:rPr>
                <w:rFonts w:eastAsia="Times New Roman"/>
                <w:color w:val="000000"/>
                <w:sz w:val="24"/>
                <w:szCs w:val="24"/>
              </w:rPr>
              <w:t xml:space="preserve"> de </w:t>
            </w:r>
            <w:proofErr w:type="spellStart"/>
            <w:r w:rsidRPr="0092778B">
              <w:rPr>
                <w:rFonts w:eastAsia="Times New Roman"/>
                <w:color w:val="000000"/>
                <w:sz w:val="24"/>
                <w:szCs w:val="24"/>
              </w:rPr>
              <w:t>Contabilitate</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SPT</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Strategia</w:t>
            </w:r>
            <w:proofErr w:type="spellEnd"/>
            <w:r w:rsidRPr="0092778B">
              <w:rPr>
                <w:rFonts w:eastAsia="Times New Roman"/>
                <w:color w:val="000000"/>
                <w:sz w:val="24"/>
                <w:szCs w:val="24"/>
              </w:rPr>
              <w:t xml:space="preserve"> de </w:t>
            </w:r>
            <w:proofErr w:type="spellStart"/>
            <w:r w:rsidRPr="0092778B">
              <w:rPr>
                <w:rFonts w:eastAsia="Times New Roman"/>
                <w:color w:val="000000"/>
                <w:sz w:val="24"/>
                <w:szCs w:val="24"/>
              </w:rPr>
              <w:t>Parteneriat</w:t>
            </w:r>
            <w:proofErr w:type="spellEnd"/>
            <w:r w:rsidRPr="0092778B">
              <w:rPr>
                <w:rFonts w:eastAsia="Times New Roman"/>
                <w:color w:val="000000"/>
                <w:sz w:val="24"/>
                <w:szCs w:val="24"/>
              </w:rPr>
              <w:t xml:space="preserve"> a </w:t>
            </w:r>
            <w:proofErr w:type="spellStart"/>
            <w:r w:rsidRPr="0092778B">
              <w:rPr>
                <w:rFonts w:eastAsia="Times New Roman"/>
                <w:color w:val="000000"/>
                <w:sz w:val="24"/>
                <w:szCs w:val="24"/>
              </w:rPr>
              <w:t>Ţării</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SRL</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Societate</w:t>
            </w:r>
            <w:proofErr w:type="spellEnd"/>
            <w:r w:rsidRPr="0092778B">
              <w:rPr>
                <w:rFonts w:eastAsia="Times New Roman"/>
                <w:color w:val="000000"/>
                <w:sz w:val="24"/>
                <w:szCs w:val="24"/>
              </w:rPr>
              <w:t xml:space="preserve"> cu </w:t>
            </w:r>
            <w:proofErr w:type="spellStart"/>
            <w:r w:rsidRPr="0092778B">
              <w:rPr>
                <w:rFonts w:eastAsia="Times New Roman"/>
                <w:color w:val="000000"/>
                <w:sz w:val="24"/>
                <w:szCs w:val="24"/>
              </w:rPr>
              <w:t>Răspundere</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Limitată</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TI</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Tehnologii</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Informaţionale</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UE</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Uniunea</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Europeană</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USAID</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Agenţia</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Statelor</w:t>
            </w:r>
            <w:proofErr w:type="spellEnd"/>
            <w:r w:rsidRPr="0092778B">
              <w:rPr>
                <w:rFonts w:eastAsia="Times New Roman"/>
                <w:color w:val="000000"/>
                <w:sz w:val="24"/>
                <w:szCs w:val="24"/>
              </w:rPr>
              <w:t xml:space="preserve"> Unite </w:t>
            </w:r>
            <w:proofErr w:type="spellStart"/>
            <w:r w:rsidRPr="0092778B">
              <w:rPr>
                <w:rFonts w:eastAsia="Times New Roman"/>
                <w:color w:val="000000"/>
                <w:sz w:val="24"/>
                <w:szCs w:val="24"/>
              </w:rPr>
              <w:t>pentru</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Dezvoltare</w:t>
            </w:r>
            <w:proofErr w:type="spellEnd"/>
            <w:r w:rsidRPr="0092778B">
              <w:rPr>
                <w:rFonts w:eastAsia="Times New Roman"/>
                <w:color w:val="000000"/>
                <w:sz w:val="24"/>
                <w:szCs w:val="24"/>
              </w:rPr>
              <w:t xml:space="preserve"> </w:t>
            </w:r>
            <w:proofErr w:type="spellStart"/>
            <w:r w:rsidRPr="0092778B">
              <w:rPr>
                <w:rFonts w:eastAsia="Times New Roman"/>
                <w:color w:val="000000"/>
                <w:sz w:val="24"/>
                <w:szCs w:val="24"/>
              </w:rPr>
              <w:t>Internaţională</w:t>
            </w:r>
            <w:proofErr w:type="spellEnd"/>
          </w:p>
        </w:tc>
      </w:tr>
      <w:tr w:rsidR="0092778B" w:rsidRPr="0092778B" w:rsidTr="00A5752D">
        <w:trPr>
          <w:trHeight w:val="315"/>
        </w:trPr>
        <w:tc>
          <w:tcPr>
            <w:tcW w:w="1995"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r w:rsidRPr="0092778B">
              <w:rPr>
                <w:rFonts w:eastAsia="Times New Roman"/>
                <w:color w:val="000000"/>
                <w:sz w:val="24"/>
                <w:szCs w:val="24"/>
                <w:lang w:val="ro-RO"/>
              </w:rPr>
              <w:t>USD</w:t>
            </w:r>
          </w:p>
        </w:tc>
        <w:tc>
          <w:tcPr>
            <w:tcW w:w="7110" w:type="dxa"/>
            <w:tcBorders>
              <w:top w:val="nil"/>
              <w:left w:val="nil"/>
              <w:bottom w:val="nil"/>
              <w:right w:val="nil"/>
            </w:tcBorders>
            <w:shd w:val="clear" w:color="auto" w:fill="auto"/>
            <w:noWrap/>
            <w:vAlign w:val="center"/>
            <w:hideMark/>
          </w:tcPr>
          <w:p w:rsidR="0092778B" w:rsidRPr="0092778B" w:rsidRDefault="0092778B" w:rsidP="0092778B">
            <w:pPr>
              <w:tabs>
                <w:tab w:val="clear" w:pos="720"/>
              </w:tabs>
              <w:spacing w:before="0" w:after="0"/>
              <w:ind w:firstLine="0"/>
              <w:rPr>
                <w:rFonts w:eastAsia="Times New Roman"/>
                <w:color w:val="000000"/>
                <w:sz w:val="24"/>
                <w:szCs w:val="24"/>
              </w:rPr>
            </w:pPr>
            <w:proofErr w:type="spellStart"/>
            <w:r w:rsidRPr="0092778B">
              <w:rPr>
                <w:rFonts w:eastAsia="Times New Roman"/>
                <w:color w:val="000000"/>
                <w:sz w:val="24"/>
                <w:szCs w:val="24"/>
              </w:rPr>
              <w:t>Dolarul</w:t>
            </w:r>
            <w:proofErr w:type="spellEnd"/>
            <w:r w:rsidRPr="0092778B">
              <w:rPr>
                <w:rFonts w:eastAsia="Times New Roman"/>
                <w:color w:val="000000"/>
                <w:sz w:val="24"/>
                <w:szCs w:val="24"/>
              </w:rPr>
              <w:t xml:space="preserve"> SUA</w:t>
            </w:r>
          </w:p>
        </w:tc>
      </w:tr>
    </w:tbl>
    <w:p w:rsidR="004D77BA" w:rsidRDefault="004D77BA" w:rsidP="00C723D8">
      <w:pPr>
        <w:spacing w:after="0"/>
        <w:jc w:val="center"/>
        <w:rPr>
          <w:lang w:val="ro-RO"/>
        </w:rPr>
      </w:pPr>
    </w:p>
    <w:p w:rsidR="004D77BA" w:rsidRPr="0062418E" w:rsidRDefault="004D77BA" w:rsidP="0062418E">
      <w:pPr>
        <w:widowControl w:val="0"/>
        <w:tabs>
          <w:tab w:val="clear" w:pos="720"/>
        </w:tabs>
        <w:autoSpaceDE w:val="0"/>
        <w:autoSpaceDN w:val="0"/>
        <w:adjustRightInd w:val="0"/>
        <w:spacing w:before="0" w:after="0"/>
        <w:ind w:firstLine="0"/>
        <w:jc w:val="left"/>
        <w:rPr>
          <w:rFonts w:eastAsia="Times New Roman"/>
          <w:b/>
          <w:bCs/>
          <w:color w:val="86878B"/>
          <w:sz w:val="24"/>
          <w:szCs w:val="24"/>
        </w:rPr>
      </w:pPr>
      <w:r w:rsidRPr="0062418E">
        <w:rPr>
          <w:rFonts w:eastAsia="Times New Roman"/>
          <w:b/>
          <w:bCs/>
          <w:color w:val="86878B"/>
          <w:sz w:val="24"/>
          <w:szCs w:val="24"/>
        </w:rPr>
        <w:t>MONEDA NAŢIONALĂ: LEUL MOLDOVENESC (MDL)</w:t>
      </w:r>
    </w:p>
    <w:p w:rsidR="004D77BA" w:rsidRPr="0062418E" w:rsidRDefault="004D77BA" w:rsidP="0062418E">
      <w:pPr>
        <w:widowControl w:val="0"/>
        <w:tabs>
          <w:tab w:val="clear" w:pos="720"/>
        </w:tabs>
        <w:autoSpaceDE w:val="0"/>
        <w:autoSpaceDN w:val="0"/>
        <w:adjustRightInd w:val="0"/>
        <w:spacing w:before="0" w:after="0"/>
        <w:ind w:firstLine="0"/>
        <w:jc w:val="left"/>
        <w:rPr>
          <w:rFonts w:eastAsia="Times New Roman"/>
          <w:b/>
          <w:bCs/>
          <w:color w:val="86878B"/>
          <w:sz w:val="24"/>
          <w:szCs w:val="24"/>
        </w:rPr>
      </w:pPr>
      <w:r w:rsidRPr="0062418E">
        <w:rPr>
          <w:rFonts w:eastAsia="Times New Roman"/>
          <w:b/>
          <w:bCs/>
          <w:color w:val="86878B"/>
          <w:sz w:val="24"/>
          <w:szCs w:val="24"/>
        </w:rPr>
        <w:t xml:space="preserve">1 USD = 12.450 MDL </w:t>
      </w:r>
      <w:proofErr w:type="spellStart"/>
      <w:r w:rsidRPr="0062418E">
        <w:rPr>
          <w:rFonts w:eastAsia="Times New Roman"/>
          <w:b/>
          <w:bCs/>
          <w:color w:val="86878B"/>
          <w:sz w:val="24"/>
          <w:szCs w:val="24"/>
        </w:rPr>
        <w:t>pe</w:t>
      </w:r>
      <w:proofErr w:type="spellEnd"/>
      <w:r w:rsidRPr="0062418E">
        <w:rPr>
          <w:rFonts w:eastAsia="Times New Roman"/>
          <w:b/>
          <w:bCs/>
          <w:color w:val="86878B"/>
          <w:sz w:val="24"/>
          <w:szCs w:val="24"/>
        </w:rPr>
        <w:t xml:space="preserve"> data de 10 </w:t>
      </w:r>
      <w:proofErr w:type="spellStart"/>
      <w:r w:rsidRPr="0062418E">
        <w:rPr>
          <w:rFonts w:eastAsia="Times New Roman"/>
          <w:b/>
          <w:bCs/>
          <w:color w:val="86878B"/>
          <w:sz w:val="24"/>
          <w:szCs w:val="24"/>
        </w:rPr>
        <w:t>iunie</w:t>
      </w:r>
      <w:proofErr w:type="spellEnd"/>
      <w:r w:rsidRPr="0062418E">
        <w:rPr>
          <w:rFonts w:eastAsia="Times New Roman"/>
          <w:b/>
          <w:bCs/>
          <w:color w:val="86878B"/>
          <w:sz w:val="24"/>
          <w:szCs w:val="24"/>
        </w:rPr>
        <w:t xml:space="preserve"> 2013</w:t>
      </w:r>
    </w:p>
    <w:p w:rsidR="0062418E" w:rsidRDefault="0062418E" w:rsidP="004D77BA">
      <w:pPr>
        <w:spacing w:after="0"/>
        <w:ind w:firstLine="0"/>
        <w:jc w:val="left"/>
        <w:rPr>
          <w:lang w:val="ro-RO"/>
        </w:rPr>
      </w:pPr>
    </w:p>
    <w:p w:rsidR="0062418E" w:rsidRDefault="0062418E" w:rsidP="004D77BA">
      <w:pPr>
        <w:spacing w:after="0"/>
        <w:ind w:firstLine="0"/>
        <w:jc w:val="left"/>
        <w:rPr>
          <w:lang w:val="ro-RO"/>
        </w:rPr>
      </w:pPr>
    </w:p>
    <w:tbl>
      <w:tblPr>
        <w:tblW w:w="0" w:type="auto"/>
        <w:jc w:val="center"/>
        <w:tblInd w:w="115" w:type="dxa"/>
        <w:tblBorders>
          <w:top w:val="single" w:sz="4" w:space="0" w:color="91BE3A"/>
          <w:left w:val="single" w:sz="4" w:space="0" w:color="91BE3A"/>
          <w:bottom w:val="single" w:sz="4" w:space="0" w:color="91BE3A"/>
          <w:right w:val="single" w:sz="4" w:space="0" w:color="91BE3A"/>
        </w:tblBorders>
        <w:tblLook w:val="0000" w:firstRow="0" w:lastRow="0" w:firstColumn="0" w:lastColumn="0" w:noHBand="0" w:noVBand="0"/>
      </w:tblPr>
      <w:tblGrid>
        <w:gridCol w:w="3870"/>
        <w:gridCol w:w="731"/>
        <w:gridCol w:w="4489"/>
      </w:tblGrid>
      <w:tr w:rsidR="0062418E" w:rsidRPr="0062418E" w:rsidTr="00002808">
        <w:trPr>
          <w:jc w:val="center"/>
        </w:trPr>
        <w:tc>
          <w:tcPr>
            <w:tcW w:w="3870" w:type="dxa"/>
            <w:tcMar>
              <w:top w:w="115" w:type="dxa"/>
              <w:left w:w="115" w:type="dxa"/>
              <w:bottom w:w="115" w:type="dxa"/>
              <w:right w:w="115" w:type="dxa"/>
            </w:tcMar>
          </w:tcPr>
          <w:p w:rsidR="0062418E" w:rsidRPr="0062418E" w:rsidRDefault="0062418E" w:rsidP="0062418E">
            <w:pPr>
              <w:autoSpaceDE w:val="0"/>
              <w:autoSpaceDN w:val="0"/>
              <w:adjustRightInd w:val="0"/>
              <w:spacing w:before="60" w:after="0" w:line="240" w:lineRule="atLeast"/>
              <w:ind w:firstLine="0"/>
              <w:jc w:val="right"/>
              <w:rPr>
                <w:rFonts w:eastAsiaTheme="minorHAnsi"/>
                <w:color w:val="000000"/>
                <w:sz w:val="24"/>
                <w:szCs w:val="24"/>
                <w:lang w:val="en-GB"/>
              </w:rPr>
            </w:pPr>
            <w:r w:rsidRPr="0062418E">
              <w:rPr>
                <w:rFonts w:eastAsiaTheme="minorHAnsi"/>
                <w:color w:val="000000"/>
                <w:sz w:val="24"/>
                <w:szCs w:val="24"/>
                <w:lang w:val="en-GB"/>
              </w:rPr>
              <w:t xml:space="preserve">Vice </w:t>
            </w:r>
            <w:proofErr w:type="spellStart"/>
            <w:r w:rsidRPr="0062418E">
              <w:rPr>
                <w:rFonts w:eastAsiaTheme="minorHAnsi"/>
                <w:color w:val="000000"/>
                <w:sz w:val="24"/>
                <w:szCs w:val="24"/>
                <w:lang w:val="en-GB"/>
              </w:rPr>
              <w:t>Preşedinte</w:t>
            </w:r>
            <w:proofErr w:type="spellEnd"/>
            <w:r w:rsidRPr="0062418E">
              <w:rPr>
                <w:rFonts w:eastAsiaTheme="minorHAnsi"/>
                <w:color w:val="000000"/>
                <w:sz w:val="24"/>
                <w:szCs w:val="24"/>
                <w:lang w:val="en-GB"/>
              </w:rPr>
              <w:t>:</w:t>
            </w:r>
          </w:p>
        </w:tc>
        <w:tc>
          <w:tcPr>
            <w:tcW w:w="731" w:type="dxa"/>
            <w:tcMar>
              <w:top w:w="115" w:type="dxa"/>
              <w:left w:w="115" w:type="dxa"/>
              <w:bottom w:w="115" w:type="dxa"/>
              <w:right w:w="115" w:type="dxa"/>
            </w:tcMar>
          </w:tcPr>
          <w:p w:rsidR="0062418E" w:rsidRPr="0062418E" w:rsidRDefault="0062418E" w:rsidP="0062418E">
            <w:pPr>
              <w:autoSpaceDE w:val="0"/>
              <w:autoSpaceDN w:val="0"/>
              <w:adjustRightInd w:val="0"/>
              <w:spacing w:before="60" w:after="0" w:line="240" w:lineRule="atLeast"/>
              <w:jc w:val="right"/>
              <w:rPr>
                <w:rFonts w:eastAsiaTheme="minorHAnsi"/>
                <w:color w:val="000000"/>
                <w:sz w:val="24"/>
                <w:szCs w:val="24"/>
                <w:lang w:val="en-GB"/>
              </w:rPr>
            </w:pPr>
          </w:p>
        </w:tc>
        <w:tc>
          <w:tcPr>
            <w:tcW w:w="4489" w:type="dxa"/>
            <w:tcMar>
              <w:top w:w="115" w:type="dxa"/>
              <w:left w:w="115" w:type="dxa"/>
              <w:bottom w:w="115" w:type="dxa"/>
              <w:right w:w="115" w:type="dxa"/>
            </w:tcMar>
          </w:tcPr>
          <w:p w:rsidR="0062418E" w:rsidRPr="0062418E" w:rsidRDefault="0062418E" w:rsidP="0062418E">
            <w:pPr>
              <w:autoSpaceDE w:val="0"/>
              <w:autoSpaceDN w:val="0"/>
              <w:adjustRightInd w:val="0"/>
              <w:spacing w:before="60" w:after="0" w:line="240" w:lineRule="atLeast"/>
              <w:ind w:left="54" w:firstLine="0"/>
              <w:jc w:val="left"/>
              <w:rPr>
                <w:rFonts w:eastAsiaTheme="minorHAnsi"/>
                <w:color w:val="000000"/>
                <w:sz w:val="24"/>
                <w:szCs w:val="24"/>
                <w:lang w:val="en-GB"/>
              </w:rPr>
            </w:pPr>
            <w:r w:rsidRPr="0062418E">
              <w:rPr>
                <w:rFonts w:eastAsiaTheme="minorHAnsi"/>
                <w:color w:val="000000"/>
                <w:sz w:val="24"/>
                <w:szCs w:val="24"/>
                <w:lang w:val="en-GB"/>
              </w:rPr>
              <w:t xml:space="preserve">Philippe Le </w:t>
            </w:r>
            <w:proofErr w:type="spellStart"/>
            <w:r w:rsidRPr="0062418E">
              <w:rPr>
                <w:rFonts w:eastAsiaTheme="minorHAnsi"/>
                <w:color w:val="000000"/>
                <w:sz w:val="24"/>
                <w:szCs w:val="24"/>
                <w:lang w:val="en-GB"/>
              </w:rPr>
              <w:t>Houerou</w:t>
            </w:r>
            <w:proofErr w:type="spellEnd"/>
            <w:r w:rsidRPr="0062418E">
              <w:rPr>
                <w:rFonts w:eastAsiaTheme="minorHAnsi"/>
                <w:color w:val="000000"/>
                <w:sz w:val="24"/>
                <w:szCs w:val="24"/>
                <w:lang w:val="en-GB"/>
              </w:rPr>
              <w:t xml:space="preserve"> </w:t>
            </w:r>
          </w:p>
        </w:tc>
      </w:tr>
      <w:tr w:rsidR="0062418E" w:rsidRPr="0062418E" w:rsidTr="00002808">
        <w:trPr>
          <w:jc w:val="center"/>
        </w:trPr>
        <w:tc>
          <w:tcPr>
            <w:tcW w:w="3870" w:type="dxa"/>
            <w:tcMar>
              <w:top w:w="115" w:type="dxa"/>
              <w:left w:w="115" w:type="dxa"/>
              <w:bottom w:w="115" w:type="dxa"/>
              <w:right w:w="115" w:type="dxa"/>
            </w:tcMar>
          </w:tcPr>
          <w:p w:rsidR="0062418E" w:rsidRPr="0062418E" w:rsidRDefault="0062418E" w:rsidP="0062418E">
            <w:pPr>
              <w:autoSpaceDE w:val="0"/>
              <w:autoSpaceDN w:val="0"/>
              <w:adjustRightInd w:val="0"/>
              <w:spacing w:before="60" w:after="0" w:line="240" w:lineRule="atLeast"/>
              <w:ind w:firstLine="0"/>
              <w:jc w:val="right"/>
              <w:rPr>
                <w:rFonts w:eastAsiaTheme="minorHAnsi"/>
                <w:color w:val="000000"/>
                <w:sz w:val="24"/>
                <w:szCs w:val="24"/>
                <w:lang w:val="en-GB"/>
              </w:rPr>
            </w:pPr>
            <w:r w:rsidRPr="0062418E">
              <w:rPr>
                <w:rFonts w:eastAsiaTheme="minorHAnsi"/>
                <w:color w:val="000000"/>
                <w:sz w:val="24"/>
                <w:szCs w:val="24"/>
                <w:lang w:val="en-GB"/>
              </w:rPr>
              <w:t xml:space="preserve">Director de </w:t>
            </w:r>
            <w:proofErr w:type="spellStart"/>
            <w:r w:rsidRPr="0062418E">
              <w:rPr>
                <w:rFonts w:eastAsiaTheme="minorHAnsi"/>
                <w:color w:val="000000"/>
                <w:sz w:val="24"/>
                <w:szCs w:val="24"/>
                <w:lang w:val="en-GB"/>
              </w:rPr>
              <w:t>Ţară</w:t>
            </w:r>
            <w:proofErr w:type="spellEnd"/>
            <w:r w:rsidRPr="0062418E">
              <w:rPr>
                <w:rFonts w:eastAsiaTheme="minorHAnsi"/>
                <w:color w:val="000000"/>
                <w:sz w:val="24"/>
                <w:szCs w:val="24"/>
                <w:lang w:val="en-GB"/>
              </w:rPr>
              <w:t>:</w:t>
            </w:r>
          </w:p>
        </w:tc>
        <w:tc>
          <w:tcPr>
            <w:tcW w:w="731" w:type="dxa"/>
            <w:tcMar>
              <w:top w:w="115" w:type="dxa"/>
              <w:left w:w="115" w:type="dxa"/>
              <w:bottom w:w="115" w:type="dxa"/>
              <w:right w:w="115" w:type="dxa"/>
            </w:tcMar>
          </w:tcPr>
          <w:p w:rsidR="0062418E" w:rsidRPr="0062418E" w:rsidRDefault="0062418E" w:rsidP="0062418E">
            <w:pPr>
              <w:autoSpaceDE w:val="0"/>
              <w:autoSpaceDN w:val="0"/>
              <w:adjustRightInd w:val="0"/>
              <w:spacing w:before="60" w:after="0" w:line="240" w:lineRule="atLeast"/>
              <w:jc w:val="right"/>
              <w:rPr>
                <w:rFonts w:eastAsiaTheme="minorHAnsi"/>
                <w:color w:val="000000"/>
                <w:sz w:val="24"/>
                <w:szCs w:val="24"/>
                <w:lang w:val="en-GB"/>
              </w:rPr>
            </w:pPr>
          </w:p>
        </w:tc>
        <w:tc>
          <w:tcPr>
            <w:tcW w:w="4489" w:type="dxa"/>
            <w:tcMar>
              <w:top w:w="115" w:type="dxa"/>
              <w:left w:w="115" w:type="dxa"/>
              <w:bottom w:w="115" w:type="dxa"/>
              <w:right w:w="115" w:type="dxa"/>
            </w:tcMar>
          </w:tcPr>
          <w:p w:rsidR="0062418E" w:rsidRPr="0062418E" w:rsidRDefault="0062418E" w:rsidP="0062418E">
            <w:pPr>
              <w:autoSpaceDE w:val="0"/>
              <w:autoSpaceDN w:val="0"/>
              <w:adjustRightInd w:val="0"/>
              <w:spacing w:before="60" w:after="0" w:line="240" w:lineRule="atLeast"/>
              <w:ind w:left="54" w:firstLine="0"/>
              <w:jc w:val="left"/>
              <w:rPr>
                <w:rFonts w:eastAsiaTheme="minorHAnsi"/>
                <w:color w:val="000000"/>
                <w:sz w:val="24"/>
                <w:szCs w:val="24"/>
                <w:lang w:val="en-GB"/>
              </w:rPr>
            </w:pPr>
            <w:proofErr w:type="spellStart"/>
            <w:r w:rsidRPr="0062418E">
              <w:rPr>
                <w:rFonts w:eastAsiaTheme="minorHAnsi"/>
                <w:color w:val="000000"/>
                <w:sz w:val="24"/>
                <w:szCs w:val="24"/>
                <w:lang w:val="en-GB"/>
              </w:rPr>
              <w:t>Qimiao</w:t>
            </w:r>
            <w:proofErr w:type="spellEnd"/>
            <w:r w:rsidRPr="0062418E">
              <w:rPr>
                <w:rFonts w:eastAsiaTheme="minorHAnsi"/>
                <w:color w:val="000000"/>
                <w:sz w:val="24"/>
                <w:szCs w:val="24"/>
                <w:lang w:val="en-GB"/>
              </w:rPr>
              <w:t xml:space="preserve"> Fan</w:t>
            </w:r>
          </w:p>
        </w:tc>
      </w:tr>
      <w:tr w:rsidR="0062418E" w:rsidRPr="0062418E" w:rsidTr="00002808">
        <w:trPr>
          <w:jc w:val="center"/>
        </w:trPr>
        <w:tc>
          <w:tcPr>
            <w:tcW w:w="3870" w:type="dxa"/>
            <w:tcMar>
              <w:top w:w="115" w:type="dxa"/>
              <w:left w:w="115" w:type="dxa"/>
              <w:bottom w:w="115" w:type="dxa"/>
              <w:right w:w="115" w:type="dxa"/>
            </w:tcMar>
          </w:tcPr>
          <w:p w:rsidR="0062418E" w:rsidRPr="0062418E" w:rsidRDefault="0062418E" w:rsidP="0062418E">
            <w:pPr>
              <w:autoSpaceDE w:val="0"/>
              <w:autoSpaceDN w:val="0"/>
              <w:adjustRightInd w:val="0"/>
              <w:spacing w:before="60" w:after="0" w:line="240" w:lineRule="atLeast"/>
              <w:ind w:firstLine="0"/>
              <w:jc w:val="right"/>
              <w:rPr>
                <w:rFonts w:eastAsiaTheme="minorHAnsi"/>
                <w:color w:val="000000"/>
                <w:sz w:val="24"/>
                <w:szCs w:val="24"/>
                <w:lang w:val="en-GB"/>
              </w:rPr>
            </w:pPr>
            <w:r w:rsidRPr="0062418E">
              <w:rPr>
                <w:rFonts w:eastAsiaTheme="minorHAnsi"/>
                <w:color w:val="000000"/>
                <w:sz w:val="24"/>
                <w:szCs w:val="24"/>
                <w:lang w:val="en-GB"/>
              </w:rPr>
              <w:t>Director de Sector:</w:t>
            </w:r>
          </w:p>
        </w:tc>
        <w:tc>
          <w:tcPr>
            <w:tcW w:w="731" w:type="dxa"/>
            <w:tcMar>
              <w:top w:w="115" w:type="dxa"/>
              <w:left w:w="115" w:type="dxa"/>
              <w:bottom w:w="115" w:type="dxa"/>
              <w:right w:w="115" w:type="dxa"/>
            </w:tcMar>
          </w:tcPr>
          <w:p w:rsidR="0062418E" w:rsidRPr="0062418E" w:rsidRDefault="0062418E" w:rsidP="0062418E">
            <w:pPr>
              <w:autoSpaceDE w:val="0"/>
              <w:autoSpaceDN w:val="0"/>
              <w:adjustRightInd w:val="0"/>
              <w:spacing w:before="60" w:after="0" w:line="240" w:lineRule="atLeast"/>
              <w:jc w:val="right"/>
              <w:rPr>
                <w:rFonts w:eastAsiaTheme="minorHAnsi"/>
                <w:color w:val="000000"/>
                <w:sz w:val="24"/>
                <w:szCs w:val="24"/>
                <w:lang w:val="en-GB"/>
              </w:rPr>
            </w:pPr>
          </w:p>
        </w:tc>
        <w:tc>
          <w:tcPr>
            <w:tcW w:w="4489" w:type="dxa"/>
            <w:tcMar>
              <w:top w:w="115" w:type="dxa"/>
              <w:left w:w="115" w:type="dxa"/>
              <w:bottom w:w="115" w:type="dxa"/>
              <w:right w:w="115" w:type="dxa"/>
            </w:tcMar>
          </w:tcPr>
          <w:p w:rsidR="0062418E" w:rsidRPr="0062418E" w:rsidRDefault="0062418E" w:rsidP="0062418E">
            <w:pPr>
              <w:autoSpaceDE w:val="0"/>
              <w:autoSpaceDN w:val="0"/>
              <w:adjustRightInd w:val="0"/>
              <w:spacing w:before="60" w:after="0" w:line="240" w:lineRule="atLeast"/>
              <w:ind w:left="54" w:firstLine="0"/>
              <w:jc w:val="left"/>
              <w:rPr>
                <w:rFonts w:eastAsiaTheme="minorHAnsi"/>
                <w:color w:val="000000"/>
                <w:sz w:val="24"/>
                <w:szCs w:val="24"/>
                <w:lang w:val="en-GB"/>
              </w:rPr>
            </w:pPr>
            <w:proofErr w:type="spellStart"/>
            <w:r w:rsidRPr="0062418E">
              <w:rPr>
                <w:rFonts w:eastAsiaTheme="minorHAnsi"/>
                <w:color w:val="000000"/>
                <w:sz w:val="24"/>
                <w:szCs w:val="24"/>
                <w:lang w:val="en-GB"/>
              </w:rPr>
              <w:t>Samia</w:t>
            </w:r>
            <w:proofErr w:type="spellEnd"/>
            <w:r w:rsidRPr="0062418E">
              <w:rPr>
                <w:rFonts w:eastAsiaTheme="minorHAnsi"/>
                <w:color w:val="000000"/>
                <w:sz w:val="24"/>
                <w:szCs w:val="24"/>
                <w:lang w:val="en-GB"/>
              </w:rPr>
              <w:t xml:space="preserve"> </w:t>
            </w:r>
            <w:proofErr w:type="spellStart"/>
            <w:r w:rsidRPr="0062418E">
              <w:rPr>
                <w:rFonts w:eastAsiaTheme="minorHAnsi"/>
                <w:color w:val="000000"/>
                <w:sz w:val="24"/>
                <w:szCs w:val="24"/>
                <w:lang w:val="en-GB"/>
              </w:rPr>
              <w:t>Msadek</w:t>
            </w:r>
            <w:proofErr w:type="spellEnd"/>
          </w:p>
        </w:tc>
      </w:tr>
      <w:tr w:rsidR="0062418E" w:rsidRPr="0062418E" w:rsidTr="00002808">
        <w:trPr>
          <w:jc w:val="center"/>
        </w:trPr>
        <w:tc>
          <w:tcPr>
            <w:tcW w:w="3870" w:type="dxa"/>
            <w:tcMar>
              <w:top w:w="115" w:type="dxa"/>
              <w:left w:w="115" w:type="dxa"/>
              <w:bottom w:w="115" w:type="dxa"/>
              <w:right w:w="115" w:type="dxa"/>
            </w:tcMar>
          </w:tcPr>
          <w:p w:rsidR="0062418E" w:rsidRPr="0062418E" w:rsidRDefault="0062418E" w:rsidP="0062418E">
            <w:pPr>
              <w:autoSpaceDE w:val="0"/>
              <w:autoSpaceDN w:val="0"/>
              <w:adjustRightInd w:val="0"/>
              <w:spacing w:before="60" w:after="0" w:line="240" w:lineRule="atLeast"/>
              <w:ind w:firstLine="0"/>
              <w:jc w:val="right"/>
              <w:rPr>
                <w:rFonts w:eastAsiaTheme="minorHAnsi"/>
                <w:color w:val="000000"/>
                <w:sz w:val="24"/>
                <w:szCs w:val="24"/>
                <w:lang w:val="en-GB"/>
              </w:rPr>
            </w:pPr>
            <w:r w:rsidRPr="0062418E">
              <w:rPr>
                <w:rFonts w:eastAsiaTheme="minorHAnsi"/>
                <w:color w:val="000000"/>
                <w:sz w:val="24"/>
                <w:szCs w:val="24"/>
                <w:lang w:val="en-GB"/>
              </w:rPr>
              <w:t xml:space="preserve">Manager de </w:t>
            </w:r>
            <w:proofErr w:type="spellStart"/>
            <w:r w:rsidRPr="0062418E">
              <w:rPr>
                <w:rFonts w:eastAsiaTheme="minorHAnsi"/>
                <w:color w:val="000000"/>
                <w:sz w:val="24"/>
                <w:szCs w:val="24"/>
                <w:lang w:val="en-GB"/>
              </w:rPr>
              <w:t>Țară</w:t>
            </w:r>
            <w:proofErr w:type="spellEnd"/>
            <w:r>
              <w:rPr>
                <w:rFonts w:eastAsiaTheme="minorHAnsi"/>
                <w:color w:val="000000"/>
                <w:sz w:val="24"/>
                <w:szCs w:val="24"/>
                <w:lang w:val="en-GB"/>
              </w:rPr>
              <w:t>:</w:t>
            </w:r>
          </w:p>
        </w:tc>
        <w:tc>
          <w:tcPr>
            <w:tcW w:w="731" w:type="dxa"/>
            <w:tcMar>
              <w:top w:w="115" w:type="dxa"/>
              <w:left w:w="115" w:type="dxa"/>
              <w:bottom w:w="115" w:type="dxa"/>
              <w:right w:w="115" w:type="dxa"/>
            </w:tcMar>
          </w:tcPr>
          <w:p w:rsidR="0062418E" w:rsidRPr="0062418E" w:rsidRDefault="0062418E" w:rsidP="0062418E">
            <w:pPr>
              <w:autoSpaceDE w:val="0"/>
              <w:autoSpaceDN w:val="0"/>
              <w:adjustRightInd w:val="0"/>
              <w:spacing w:before="60" w:after="0" w:line="240" w:lineRule="atLeast"/>
              <w:jc w:val="right"/>
              <w:rPr>
                <w:rFonts w:eastAsiaTheme="minorHAnsi"/>
                <w:color w:val="000000"/>
                <w:sz w:val="24"/>
                <w:szCs w:val="24"/>
                <w:lang w:val="en-GB"/>
              </w:rPr>
            </w:pPr>
          </w:p>
        </w:tc>
        <w:tc>
          <w:tcPr>
            <w:tcW w:w="4489" w:type="dxa"/>
            <w:tcMar>
              <w:top w:w="115" w:type="dxa"/>
              <w:left w:w="115" w:type="dxa"/>
              <w:bottom w:w="115" w:type="dxa"/>
              <w:right w:w="115" w:type="dxa"/>
            </w:tcMar>
          </w:tcPr>
          <w:p w:rsidR="0062418E" w:rsidRPr="0062418E" w:rsidRDefault="0062418E" w:rsidP="0062418E">
            <w:pPr>
              <w:autoSpaceDE w:val="0"/>
              <w:autoSpaceDN w:val="0"/>
              <w:adjustRightInd w:val="0"/>
              <w:spacing w:before="60" w:after="0" w:line="240" w:lineRule="atLeast"/>
              <w:ind w:left="54" w:firstLine="0"/>
              <w:jc w:val="left"/>
              <w:rPr>
                <w:rFonts w:eastAsiaTheme="minorHAnsi"/>
                <w:color w:val="000000"/>
                <w:sz w:val="24"/>
                <w:szCs w:val="24"/>
                <w:lang w:val="en-GB"/>
              </w:rPr>
            </w:pPr>
            <w:proofErr w:type="spellStart"/>
            <w:r w:rsidRPr="0062418E">
              <w:rPr>
                <w:rFonts w:eastAsiaTheme="minorHAnsi"/>
                <w:color w:val="000000"/>
                <w:sz w:val="24"/>
                <w:szCs w:val="24"/>
                <w:lang w:val="en-GB"/>
              </w:rPr>
              <w:t>Abdoulaye</w:t>
            </w:r>
            <w:proofErr w:type="spellEnd"/>
            <w:r w:rsidRPr="0062418E">
              <w:rPr>
                <w:rFonts w:eastAsiaTheme="minorHAnsi"/>
                <w:color w:val="000000"/>
                <w:sz w:val="24"/>
                <w:szCs w:val="24"/>
                <w:lang w:val="en-GB"/>
              </w:rPr>
              <w:t xml:space="preserve"> </w:t>
            </w:r>
            <w:proofErr w:type="spellStart"/>
            <w:r w:rsidRPr="0062418E">
              <w:rPr>
                <w:rFonts w:eastAsiaTheme="minorHAnsi"/>
                <w:color w:val="000000"/>
                <w:sz w:val="24"/>
                <w:szCs w:val="24"/>
                <w:lang w:val="en-GB"/>
              </w:rPr>
              <w:t>Seck</w:t>
            </w:r>
            <w:proofErr w:type="spellEnd"/>
          </w:p>
        </w:tc>
      </w:tr>
      <w:tr w:rsidR="0062418E" w:rsidRPr="0062418E" w:rsidTr="00002808">
        <w:trPr>
          <w:jc w:val="center"/>
        </w:trPr>
        <w:tc>
          <w:tcPr>
            <w:tcW w:w="3870" w:type="dxa"/>
            <w:tcMar>
              <w:top w:w="115" w:type="dxa"/>
              <w:left w:w="115" w:type="dxa"/>
              <w:bottom w:w="115" w:type="dxa"/>
              <w:right w:w="115" w:type="dxa"/>
            </w:tcMar>
          </w:tcPr>
          <w:p w:rsidR="0062418E" w:rsidRPr="0062418E" w:rsidRDefault="0062418E" w:rsidP="0062418E">
            <w:pPr>
              <w:autoSpaceDE w:val="0"/>
              <w:autoSpaceDN w:val="0"/>
              <w:adjustRightInd w:val="0"/>
              <w:spacing w:before="60" w:after="0" w:line="240" w:lineRule="atLeast"/>
              <w:ind w:firstLine="0"/>
              <w:jc w:val="right"/>
              <w:rPr>
                <w:rFonts w:eastAsiaTheme="minorHAnsi"/>
                <w:color w:val="000000"/>
                <w:sz w:val="24"/>
                <w:szCs w:val="24"/>
                <w:lang w:val="en-GB"/>
              </w:rPr>
            </w:pPr>
            <w:r w:rsidRPr="0062418E">
              <w:rPr>
                <w:rFonts w:eastAsiaTheme="minorHAnsi"/>
                <w:color w:val="000000"/>
                <w:sz w:val="24"/>
                <w:szCs w:val="24"/>
                <w:lang w:val="en-GB"/>
              </w:rPr>
              <w:t>Manager de sector/</w:t>
            </w:r>
            <w:proofErr w:type="spellStart"/>
            <w:r w:rsidRPr="0062418E">
              <w:rPr>
                <w:rFonts w:eastAsiaTheme="minorHAnsi"/>
                <w:color w:val="000000"/>
                <w:sz w:val="24"/>
                <w:szCs w:val="24"/>
                <w:lang w:val="en-GB"/>
              </w:rPr>
              <w:t>Şeful</w:t>
            </w:r>
            <w:proofErr w:type="spellEnd"/>
            <w:r w:rsidRPr="0062418E">
              <w:rPr>
                <w:rFonts w:eastAsiaTheme="minorHAnsi"/>
                <w:color w:val="000000"/>
                <w:sz w:val="24"/>
                <w:szCs w:val="24"/>
                <w:lang w:val="en-GB"/>
              </w:rPr>
              <w:t xml:space="preserve"> CFRR:</w:t>
            </w:r>
          </w:p>
        </w:tc>
        <w:tc>
          <w:tcPr>
            <w:tcW w:w="731" w:type="dxa"/>
            <w:tcMar>
              <w:top w:w="115" w:type="dxa"/>
              <w:left w:w="115" w:type="dxa"/>
              <w:bottom w:w="115" w:type="dxa"/>
              <w:right w:w="115" w:type="dxa"/>
            </w:tcMar>
          </w:tcPr>
          <w:p w:rsidR="0062418E" w:rsidRPr="0062418E" w:rsidRDefault="0062418E" w:rsidP="0062418E">
            <w:pPr>
              <w:autoSpaceDE w:val="0"/>
              <w:autoSpaceDN w:val="0"/>
              <w:adjustRightInd w:val="0"/>
              <w:spacing w:before="60" w:after="0" w:line="240" w:lineRule="atLeast"/>
              <w:jc w:val="right"/>
              <w:rPr>
                <w:rFonts w:eastAsiaTheme="minorHAnsi"/>
                <w:color w:val="000000"/>
                <w:sz w:val="24"/>
                <w:szCs w:val="24"/>
                <w:lang w:val="en-GB"/>
              </w:rPr>
            </w:pPr>
          </w:p>
        </w:tc>
        <w:tc>
          <w:tcPr>
            <w:tcW w:w="4489" w:type="dxa"/>
            <w:tcMar>
              <w:top w:w="115" w:type="dxa"/>
              <w:left w:w="115" w:type="dxa"/>
              <w:bottom w:w="115" w:type="dxa"/>
              <w:right w:w="115" w:type="dxa"/>
            </w:tcMar>
          </w:tcPr>
          <w:p w:rsidR="0062418E" w:rsidRPr="0062418E" w:rsidRDefault="0062418E" w:rsidP="0062418E">
            <w:pPr>
              <w:autoSpaceDE w:val="0"/>
              <w:autoSpaceDN w:val="0"/>
              <w:adjustRightInd w:val="0"/>
              <w:spacing w:before="60" w:after="0" w:line="240" w:lineRule="atLeast"/>
              <w:ind w:left="54" w:firstLine="0"/>
              <w:jc w:val="left"/>
              <w:rPr>
                <w:rFonts w:eastAsiaTheme="minorHAnsi"/>
                <w:color w:val="000000"/>
                <w:sz w:val="24"/>
                <w:szCs w:val="24"/>
                <w:lang w:val="en-GB"/>
              </w:rPr>
            </w:pPr>
            <w:proofErr w:type="spellStart"/>
            <w:r w:rsidRPr="0062418E">
              <w:rPr>
                <w:rFonts w:eastAsiaTheme="minorHAnsi"/>
                <w:color w:val="000000"/>
                <w:sz w:val="24"/>
                <w:szCs w:val="24"/>
                <w:lang w:val="en-GB"/>
              </w:rPr>
              <w:t>Soukeyna</w:t>
            </w:r>
            <w:proofErr w:type="spellEnd"/>
            <w:r w:rsidRPr="0062418E">
              <w:rPr>
                <w:rFonts w:eastAsiaTheme="minorHAnsi"/>
                <w:color w:val="000000"/>
                <w:sz w:val="24"/>
                <w:szCs w:val="24"/>
                <w:lang w:val="en-GB"/>
              </w:rPr>
              <w:t xml:space="preserve"> Kane/Henri Fortin</w:t>
            </w:r>
          </w:p>
        </w:tc>
      </w:tr>
      <w:tr w:rsidR="0062418E" w:rsidRPr="0062418E" w:rsidTr="00002808">
        <w:trPr>
          <w:jc w:val="center"/>
        </w:trPr>
        <w:tc>
          <w:tcPr>
            <w:tcW w:w="3870" w:type="dxa"/>
            <w:tcMar>
              <w:top w:w="115" w:type="dxa"/>
              <w:left w:w="115" w:type="dxa"/>
              <w:bottom w:w="115" w:type="dxa"/>
              <w:right w:w="115" w:type="dxa"/>
            </w:tcMar>
          </w:tcPr>
          <w:p w:rsidR="0062418E" w:rsidRPr="0062418E" w:rsidRDefault="0062418E" w:rsidP="0062418E">
            <w:pPr>
              <w:autoSpaceDE w:val="0"/>
              <w:autoSpaceDN w:val="0"/>
              <w:adjustRightInd w:val="0"/>
              <w:spacing w:before="60" w:after="0" w:line="240" w:lineRule="atLeast"/>
              <w:ind w:firstLine="0"/>
              <w:jc w:val="right"/>
              <w:rPr>
                <w:rFonts w:eastAsiaTheme="minorHAnsi"/>
                <w:color w:val="000000"/>
                <w:sz w:val="24"/>
                <w:szCs w:val="24"/>
                <w:lang w:val="en-GB"/>
              </w:rPr>
            </w:pPr>
            <w:proofErr w:type="spellStart"/>
            <w:r w:rsidRPr="0062418E">
              <w:rPr>
                <w:rFonts w:eastAsiaTheme="minorHAnsi"/>
                <w:color w:val="000000"/>
                <w:sz w:val="24"/>
                <w:szCs w:val="24"/>
                <w:lang w:val="en-GB"/>
              </w:rPr>
              <w:t>Liderul</w:t>
            </w:r>
            <w:proofErr w:type="spellEnd"/>
            <w:r w:rsidRPr="0062418E">
              <w:rPr>
                <w:rFonts w:eastAsiaTheme="minorHAnsi"/>
                <w:color w:val="000000"/>
                <w:sz w:val="24"/>
                <w:szCs w:val="24"/>
                <w:lang w:val="en-GB"/>
              </w:rPr>
              <w:t xml:space="preserve"> </w:t>
            </w:r>
            <w:proofErr w:type="spellStart"/>
            <w:r w:rsidRPr="0062418E">
              <w:rPr>
                <w:rFonts w:eastAsiaTheme="minorHAnsi"/>
                <w:color w:val="000000"/>
                <w:sz w:val="24"/>
                <w:szCs w:val="24"/>
                <w:lang w:val="en-GB"/>
              </w:rPr>
              <w:t>Echipei</w:t>
            </w:r>
            <w:proofErr w:type="spellEnd"/>
            <w:r w:rsidRPr="0062418E">
              <w:rPr>
                <w:rFonts w:eastAsiaTheme="minorHAnsi"/>
                <w:color w:val="000000"/>
                <w:sz w:val="24"/>
                <w:szCs w:val="24"/>
                <w:lang w:val="en-GB"/>
              </w:rPr>
              <w:t>:</w:t>
            </w:r>
          </w:p>
        </w:tc>
        <w:tc>
          <w:tcPr>
            <w:tcW w:w="731" w:type="dxa"/>
            <w:tcMar>
              <w:top w:w="115" w:type="dxa"/>
              <w:left w:w="115" w:type="dxa"/>
              <w:bottom w:w="115" w:type="dxa"/>
              <w:right w:w="115" w:type="dxa"/>
            </w:tcMar>
          </w:tcPr>
          <w:p w:rsidR="0062418E" w:rsidRPr="0062418E" w:rsidRDefault="0062418E" w:rsidP="0062418E">
            <w:pPr>
              <w:autoSpaceDE w:val="0"/>
              <w:autoSpaceDN w:val="0"/>
              <w:adjustRightInd w:val="0"/>
              <w:spacing w:before="60" w:after="0" w:line="240" w:lineRule="atLeast"/>
              <w:jc w:val="right"/>
              <w:rPr>
                <w:rFonts w:eastAsiaTheme="minorHAnsi"/>
                <w:color w:val="000000"/>
                <w:sz w:val="24"/>
                <w:szCs w:val="24"/>
                <w:lang w:val="en-GB"/>
              </w:rPr>
            </w:pPr>
          </w:p>
        </w:tc>
        <w:tc>
          <w:tcPr>
            <w:tcW w:w="4489" w:type="dxa"/>
            <w:tcMar>
              <w:top w:w="115" w:type="dxa"/>
              <w:left w:w="115" w:type="dxa"/>
              <w:bottom w:w="115" w:type="dxa"/>
              <w:right w:w="115" w:type="dxa"/>
            </w:tcMar>
          </w:tcPr>
          <w:p w:rsidR="0062418E" w:rsidRPr="0062418E" w:rsidRDefault="0062418E" w:rsidP="0062418E">
            <w:pPr>
              <w:autoSpaceDE w:val="0"/>
              <w:autoSpaceDN w:val="0"/>
              <w:adjustRightInd w:val="0"/>
              <w:spacing w:before="60" w:after="0" w:line="240" w:lineRule="atLeast"/>
              <w:ind w:left="54" w:firstLine="0"/>
              <w:jc w:val="left"/>
              <w:rPr>
                <w:rFonts w:eastAsiaTheme="minorHAnsi"/>
                <w:color w:val="000000"/>
                <w:sz w:val="24"/>
                <w:szCs w:val="24"/>
                <w:lang w:val="en-GB"/>
              </w:rPr>
            </w:pPr>
            <w:proofErr w:type="spellStart"/>
            <w:r w:rsidRPr="0062418E">
              <w:rPr>
                <w:rFonts w:eastAsiaTheme="minorHAnsi"/>
                <w:color w:val="000000"/>
                <w:sz w:val="24"/>
                <w:szCs w:val="24"/>
                <w:lang w:val="en-GB"/>
              </w:rPr>
              <w:t>Zeynep</w:t>
            </w:r>
            <w:proofErr w:type="spellEnd"/>
            <w:r w:rsidRPr="0062418E">
              <w:rPr>
                <w:rFonts w:eastAsiaTheme="minorHAnsi"/>
                <w:color w:val="000000"/>
                <w:sz w:val="24"/>
                <w:szCs w:val="24"/>
                <w:lang w:val="en-GB"/>
              </w:rPr>
              <w:t xml:space="preserve"> </w:t>
            </w:r>
            <w:proofErr w:type="spellStart"/>
            <w:r w:rsidRPr="0062418E">
              <w:rPr>
                <w:rFonts w:eastAsiaTheme="minorHAnsi"/>
                <w:color w:val="000000"/>
                <w:sz w:val="24"/>
                <w:szCs w:val="24"/>
                <w:lang w:val="en-GB"/>
              </w:rPr>
              <w:t>Lalik</w:t>
            </w:r>
            <w:proofErr w:type="spellEnd"/>
          </w:p>
        </w:tc>
      </w:tr>
    </w:tbl>
    <w:p w:rsidR="008E11BE" w:rsidRPr="0071648C" w:rsidRDefault="0092778B" w:rsidP="00B334FE">
      <w:pPr>
        <w:spacing w:after="0"/>
        <w:ind w:firstLine="0"/>
        <w:jc w:val="left"/>
        <w:rPr>
          <w:lang w:val="ro-RO"/>
        </w:rPr>
      </w:pPr>
      <w:r>
        <w:rPr>
          <w:lang w:val="ro-RO"/>
        </w:rPr>
        <w:br w:type="page"/>
      </w:r>
      <w:r w:rsidR="00B334FE" w:rsidRPr="0071648C">
        <w:rPr>
          <w:lang w:val="ro-RO"/>
        </w:rPr>
        <w:lastRenderedPageBreak/>
        <w:t xml:space="preserve"> </w:t>
      </w:r>
    </w:p>
    <w:p w:rsidR="00EE40FE" w:rsidRDefault="00EE40FE" w:rsidP="00B334FE">
      <w:pPr>
        <w:keepNext/>
        <w:pBdr>
          <w:bottom w:val="single" w:sz="12" w:space="1" w:color="91BE3A"/>
        </w:pBdr>
        <w:tabs>
          <w:tab w:val="clear" w:pos="720"/>
        </w:tabs>
        <w:spacing w:after="60" w:line="276" w:lineRule="auto"/>
        <w:ind w:firstLine="0"/>
        <w:jc w:val="left"/>
        <w:outlineLvl w:val="0"/>
        <w:rPr>
          <w:rFonts w:ascii="Century Gothic" w:eastAsia="MS Gothic" w:hAnsi="Century Gothic"/>
          <w:b/>
          <w:bCs/>
          <w:color w:val="91BE3A"/>
          <w:kern w:val="32"/>
          <w:sz w:val="32"/>
          <w:szCs w:val="32"/>
        </w:rPr>
      </w:pPr>
      <w:bookmarkStart w:id="5" w:name="_Toc356213926"/>
    </w:p>
    <w:p w:rsidR="00B334FE" w:rsidRPr="00747A18" w:rsidRDefault="00B334FE" w:rsidP="00B334FE">
      <w:pPr>
        <w:keepNext/>
        <w:pBdr>
          <w:bottom w:val="single" w:sz="12" w:space="1" w:color="91BE3A"/>
        </w:pBdr>
        <w:tabs>
          <w:tab w:val="clear" w:pos="720"/>
        </w:tabs>
        <w:spacing w:after="60" w:line="276" w:lineRule="auto"/>
        <w:ind w:firstLine="0"/>
        <w:jc w:val="left"/>
        <w:outlineLvl w:val="0"/>
        <w:rPr>
          <w:rFonts w:ascii="Century Gothic" w:eastAsia="MS Gothic" w:hAnsi="Century Gothic"/>
          <w:b/>
          <w:bCs/>
          <w:color w:val="91BE3A"/>
          <w:kern w:val="32"/>
          <w:sz w:val="32"/>
          <w:szCs w:val="32"/>
        </w:rPr>
      </w:pPr>
      <w:bookmarkStart w:id="6" w:name="_Toc360033075"/>
      <w:proofErr w:type="spellStart"/>
      <w:r>
        <w:rPr>
          <w:rFonts w:ascii="Century Gothic" w:eastAsia="MS Gothic" w:hAnsi="Century Gothic"/>
          <w:b/>
          <w:bCs/>
          <w:color w:val="91BE3A"/>
          <w:kern w:val="32"/>
          <w:sz w:val="32"/>
          <w:szCs w:val="32"/>
        </w:rPr>
        <w:t>M</w:t>
      </w:r>
      <w:r w:rsidRPr="00B334FE">
        <w:rPr>
          <w:rFonts w:ascii="Century Gothic" w:eastAsia="MS Gothic" w:hAnsi="Century Gothic"/>
          <w:b/>
          <w:bCs/>
          <w:color w:val="91BE3A"/>
          <w:kern w:val="32"/>
          <w:sz w:val="32"/>
          <w:szCs w:val="32"/>
        </w:rPr>
        <w:t>ul</w:t>
      </w:r>
      <w:r w:rsidRPr="00B334FE">
        <w:rPr>
          <w:rFonts w:ascii="Arial" w:eastAsia="MS Gothic" w:hAnsi="Arial" w:cs="Arial"/>
          <w:b/>
          <w:bCs/>
          <w:color w:val="91BE3A"/>
          <w:kern w:val="32"/>
          <w:sz w:val="32"/>
          <w:szCs w:val="32"/>
        </w:rPr>
        <w:t>ț</w:t>
      </w:r>
      <w:r w:rsidRPr="00B334FE">
        <w:rPr>
          <w:rFonts w:ascii="Century Gothic" w:eastAsia="MS Gothic" w:hAnsi="Century Gothic"/>
          <w:b/>
          <w:bCs/>
          <w:color w:val="91BE3A"/>
          <w:kern w:val="32"/>
          <w:sz w:val="32"/>
          <w:szCs w:val="32"/>
        </w:rPr>
        <w:t>umiri</w:t>
      </w:r>
      <w:bookmarkEnd w:id="5"/>
      <w:bookmarkEnd w:id="6"/>
      <w:proofErr w:type="spellEnd"/>
    </w:p>
    <w:p w:rsidR="008E11BE" w:rsidRPr="0071648C" w:rsidRDefault="008E11BE" w:rsidP="0071674B">
      <w:pPr>
        <w:tabs>
          <w:tab w:val="left" w:pos="1440"/>
        </w:tabs>
        <w:spacing w:before="120" w:after="120"/>
        <w:ind w:left="1440" w:hanging="1440"/>
        <w:rPr>
          <w:lang w:val="ro-RO"/>
        </w:rPr>
      </w:pPr>
    </w:p>
    <w:p w:rsidR="005729A8" w:rsidRPr="00B334FE" w:rsidRDefault="00424626" w:rsidP="00424626">
      <w:pPr>
        <w:ind w:firstLine="0"/>
        <w:rPr>
          <w:sz w:val="24"/>
          <w:lang w:val="ro-RO"/>
        </w:rPr>
      </w:pPr>
      <w:r w:rsidRPr="00B334FE">
        <w:rPr>
          <w:sz w:val="24"/>
          <w:lang w:val="ro-RO"/>
        </w:rPr>
        <w:t>Prezentul raport a fost pregătit de o echipă a Băncii Mondiale</w:t>
      </w:r>
      <w:r w:rsidR="00CE7EA5" w:rsidRPr="00B334FE">
        <w:rPr>
          <w:sz w:val="24"/>
          <w:lang w:val="ro-RO"/>
        </w:rPr>
        <w:t xml:space="preserve"> condusă de către doamna Zeynep Lalik (ECSO3)</w:t>
      </w:r>
      <w:r w:rsidR="00D073E7" w:rsidRPr="00B334FE">
        <w:rPr>
          <w:sz w:val="24"/>
          <w:lang w:val="ro-RO"/>
        </w:rPr>
        <w:t>, cu participarea</w:t>
      </w:r>
      <w:r w:rsidR="005729A8" w:rsidRPr="00B334FE">
        <w:rPr>
          <w:sz w:val="24"/>
          <w:lang w:val="ro-RO"/>
        </w:rPr>
        <w:t xml:space="preserve"> lui</w:t>
      </w:r>
      <w:r w:rsidR="00CE7EA5" w:rsidRPr="00B334FE">
        <w:rPr>
          <w:sz w:val="24"/>
          <w:lang w:val="ro-RO"/>
        </w:rPr>
        <w:t xml:space="preserve"> </w:t>
      </w:r>
      <w:r w:rsidR="00D073E7" w:rsidRPr="00B334FE">
        <w:rPr>
          <w:sz w:val="24"/>
          <w:lang w:val="ro-RO"/>
        </w:rPr>
        <w:t xml:space="preserve">Andrei Busuioc (ECCAAT), Svetlana Platon (Consultant), Ranjan Kumar Ganguli (Consultant), Oxana Druta (ECSO3) </w:t>
      </w:r>
      <w:r w:rsidR="005729A8" w:rsidRPr="00B334FE">
        <w:rPr>
          <w:sz w:val="24"/>
          <w:lang w:val="ro-RO"/>
        </w:rPr>
        <w:t>și</w:t>
      </w:r>
      <w:r w:rsidR="00D073E7" w:rsidRPr="00B334FE">
        <w:rPr>
          <w:sz w:val="24"/>
          <w:lang w:val="ro-RO"/>
        </w:rPr>
        <w:t xml:space="preserve"> Anna Czarniecka (Consultant), </w:t>
      </w:r>
      <w:r w:rsidRPr="00B334FE">
        <w:rPr>
          <w:sz w:val="24"/>
          <w:lang w:val="ro-RO"/>
        </w:rPr>
        <w:t xml:space="preserve"> pe baza constatărilor unei revizuiri diagnostice efectuate în Moldova în perioada octombrie 2012 - martie 2013. </w:t>
      </w:r>
      <w:r w:rsidR="005729A8" w:rsidRPr="00B334FE">
        <w:rPr>
          <w:sz w:val="24"/>
          <w:lang w:val="ro-RO"/>
        </w:rPr>
        <w:t xml:space="preserve">Analiza a fost realizată printr-un proces participativ </w:t>
      </w:r>
      <w:r w:rsidR="00B032C9" w:rsidRPr="00B334FE">
        <w:rPr>
          <w:sz w:val="24"/>
          <w:lang w:val="ro-RO"/>
        </w:rPr>
        <w:t xml:space="preserve">implicând </w:t>
      </w:r>
      <w:r w:rsidR="005729A8" w:rsidRPr="00B334FE">
        <w:rPr>
          <w:sz w:val="24"/>
          <w:lang w:val="ro-RO"/>
        </w:rPr>
        <w:t xml:space="preserve">diverse părți interesate </w:t>
      </w:r>
      <w:r w:rsidR="00B032C9" w:rsidRPr="00B334FE">
        <w:rPr>
          <w:sz w:val="24"/>
          <w:lang w:val="ro-RO"/>
        </w:rPr>
        <w:t>din țară,</w:t>
      </w:r>
      <w:r w:rsidR="005729A8" w:rsidRPr="00B334FE">
        <w:rPr>
          <w:sz w:val="24"/>
          <w:lang w:val="ro-RO"/>
        </w:rPr>
        <w:t xml:space="preserve"> cu sprijinul Ministerului de Finanțe, B</w:t>
      </w:r>
      <w:r w:rsidR="00171C56" w:rsidRPr="00B334FE">
        <w:rPr>
          <w:sz w:val="24"/>
          <w:lang w:val="ro-RO"/>
        </w:rPr>
        <w:t>ăncii</w:t>
      </w:r>
      <w:r w:rsidR="005729A8" w:rsidRPr="00B334FE">
        <w:rPr>
          <w:sz w:val="24"/>
          <w:lang w:val="ro-RO"/>
        </w:rPr>
        <w:t xml:space="preserve"> Național</w:t>
      </w:r>
      <w:r w:rsidR="00171C56" w:rsidRPr="00B334FE">
        <w:rPr>
          <w:sz w:val="24"/>
          <w:lang w:val="ro-RO"/>
        </w:rPr>
        <w:t>e</w:t>
      </w:r>
      <w:r w:rsidR="005729A8" w:rsidRPr="00B334FE">
        <w:rPr>
          <w:sz w:val="24"/>
          <w:lang w:val="ro-RO"/>
        </w:rPr>
        <w:t xml:space="preserve"> a Moldovei, Comisi</w:t>
      </w:r>
      <w:r w:rsidR="00171C56" w:rsidRPr="00B334FE">
        <w:rPr>
          <w:sz w:val="24"/>
          <w:lang w:val="ro-RO"/>
        </w:rPr>
        <w:t>e</w:t>
      </w:r>
      <w:r w:rsidR="000519F2" w:rsidRPr="00B334FE">
        <w:rPr>
          <w:sz w:val="24"/>
          <w:lang w:val="ro-RO"/>
        </w:rPr>
        <w:t>i</w:t>
      </w:r>
      <w:r w:rsidR="005729A8" w:rsidRPr="00B334FE">
        <w:rPr>
          <w:sz w:val="24"/>
          <w:lang w:val="ro-RO"/>
        </w:rPr>
        <w:t xml:space="preserve"> Național</w:t>
      </w:r>
      <w:r w:rsidR="00171C56" w:rsidRPr="00B334FE">
        <w:rPr>
          <w:sz w:val="24"/>
          <w:lang w:val="ro-RO"/>
        </w:rPr>
        <w:t>e</w:t>
      </w:r>
      <w:r w:rsidR="005729A8" w:rsidRPr="00B334FE">
        <w:rPr>
          <w:sz w:val="24"/>
          <w:lang w:val="ro-RO"/>
        </w:rPr>
        <w:t xml:space="preserve"> a Pieței Financiare, asociațiil</w:t>
      </w:r>
      <w:r w:rsidR="00171C56" w:rsidRPr="00B334FE">
        <w:rPr>
          <w:sz w:val="24"/>
          <w:lang w:val="ro-RO"/>
        </w:rPr>
        <w:t>or</w:t>
      </w:r>
      <w:r w:rsidR="005729A8" w:rsidRPr="00B334FE">
        <w:rPr>
          <w:sz w:val="24"/>
          <w:lang w:val="ro-RO"/>
        </w:rPr>
        <w:t xml:space="preserve"> profesion</w:t>
      </w:r>
      <w:r w:rsidR="00171C56" w:rsidRPr="00B334FE">
        <w:rPr>
          <w:sz w:val="24"/>
          <w:lang w:val="ro-RO"/>
        </w:rPr>
        <w:t>ale locale ACAP, AFAM și Ecofin-</w:t>
      </w:r>
      <w:r w:rsidR="005729A8" w:rsidRPr="00B334FE">
        <w:rPr>
          <w:sz w:val="24"/>
          <w:lang w:val="ro-RO"/>
        </w:rPr>
        <w:t xml:space="preserve">Consult </w:t>
      </w:r>
      <w:r w:rsidR="000519F2" w:rsidRPr="00B334FE">
        <w:rPr>
          <w:sz w:val="24"/>
          <w:lang w:val="ro-RO"/>
        </w:rPr>
        <w:t xml:space="preserve">precum </w:t>
      </w:r>
      <w:r w:rsidR="005729A8" w:rsidRPr="00B334FE">
        <w:rPr>
          <w:sz w:val="24"/>
          <w:lang w:val="ro-RO"/>
        </w:rPr>
        <w:t xml:space="preserve">și </w:t>
      </w:r>
      <w:r w:rsidR="00171C56" w:rsidRPr="00B334FE">
        <w:rPr>
          <w:sz w:val="24"/>
          <w:lang w:val="ro-RO"/>
        </w:rPr>
        <w:t>sectorului academic</w:t>
      </w:r>
      <w:r w:rsidR="005729A8" w:rsidRPr="00B334FE">
        <w:rPr>
          <w:sz w:val="24"/>
          <w:lang w:val="ro-RO"/>
        </w:rPr>
        <w:t xml:space="preserve"> și comunitățil</w:t>
      </w:r>
      <w:r w:rsidR="000519F2" w:rsidRPr="00B334FE">
        <w:rPr>
          <w:sz w:val="24"/>
          <w:lang w:val="ro-RO"/>
        </w:rPr>
        <w:t>or</w:t>
      </w:r>
      <w:r w:rsidR="005729A8" w:rsidRPr="00B334FE">
        <w:rPr>
          <w:sz w:val="24"/>
          <w:lang w:val="ro-RO"/>
        </w:rPr>
        <w:t xml:space="preserve"> de afaceri. Comentarii și sugestii au fost primite de la Melissa Ann Rekas (ECSF1), Alexei Balabushko (ESCP4), Rama Krishnan Venkateswaran (SARFM) și Zafer Sayar (Uniunea Camerelor Contabili</w:t>
      </w:r>
      <w:r w:rsidR="00597AD7" w:rsidRPr="00B334FE">
        <w:rPr>
          <w:sz w:val="24"/>
          <w:lang w:val="ro-RO"/>
        </w:rPr>
        <w:t>or Publici Autorizaț</w:t>
      </w:r>
      <w:r w:rsidR="005729A8" w:rsidRPr="00B334FE">
        <w:rPr>
          <w:sz w:val="24"/>
          <w:lang w:val="ro-RO"/>
        </w:rPr>
        <w:t>i din Turcia). Echipa este recunoscăto</w:t>
      </w:r>
      <w:r w:rsidR="00597AD7" w:rsidRPr="00B334FE">
        <w:rPr>
          <w:sz w:val="24"/>
          <w:lang w:val="ro-RO"/>
        </w:rPr>
        <w:t>a</w:t>
      </w:r>
      <w:r w:rsidR="005729A8" w:rsidRPr="00B334FE">
        <w:rPr>
          <w:sz w:val="24"/>
          <w:lang w:val="ro-RO"/>
        </w:rPr>
        <w:t>r</w:t>
      </w:r>
      <w:r w:rsidR="00597AD7" w:rsidRPr="00B334FE">
        <w:rPr>
          <w:sz w:val="24"/>
          <w:lang w:val="ro-RO"/>
        </w:rPr>
        <w:t>e pentru</w:t>
      </w:r>
      <w:r w:rsidR="005729A8" w:rsidRPr="00B334FE">
        <w:rPr>
          <w:sz w:val="24"/>
          <w:lang w:val="ro-RO"/>
        </w:rPr>
        <w:t xml:space="preserve"> suportul</w:t>
      </w:r>
      <w:r w:rsidR="00597AD7" w:rsidRPr="00B334FE">
        <w:rPr>
          <w:sz w:val="24"/>
          <w:lang w:val="ro-RO"/>
        </w:rPr>
        <w:t xml:space="preserve"> </w:t>
      </w:r>
      <w:r w:rsidR="005729A8" w:rsidRPr="00B334FE">
        <w:rPr>
          <w:sz w:val="24"/>
          <w:lang w:val="ro-RO"/>
        </w:rPr>
        <w:t>și comentariile primite.</w:t>
      </w:r>
    </w:p>
    <w:p w:rsidR="00424626" w:rsidRPr="00B334FE" w:rsidRDefault="00424626" w:rsidP="00424626">
      <w:pPr>
        <w:ind w:firstLine="0"/>
        <w:rPr>
          <w:sz w:val="24"/>
          <w:lang w:val="ro-RO"/>
        </w:rPr>
      </w:pPr>
      <w:r w:rsidRPr="00B334FE">
        <w:rPr>
          <w:sz w:val="24"/>
          <w:lang w:val="ro-RO"/>
        </w:rPr>
        <w:t>Raportul a fost aprobat pentru publicare de către Mi</w:t>
      </w:r>
      <w:r w:rsidR="00E66D82" w:rsidRPr="00B334FE">
        <w:rPr>
          <w:sz w:val="24"/>
          <w:lang w:val="ro-RO"/>
        </w:rPr>
        <w:t>nisterul Finanțelor la data de 13 iunie, 2013</w:t>
      </w:r>
      <w:r w:rsidR="002235B4" w:rsidRPr="00B334FE">
        <w:rPr>
          <w:sz w:val="24"/>
          <w:lang w:val="ro-RO"/>
        </w:rPr>
        <w:t>.</w:t>
      </w:r>
    </w:p>
    <w:p w:rsidR="00424626" w:rsidRDefault="00424626" w:rsidP="00424626">
      <w:pPr>
        <w:ind w:firstLine="0"/>
        <w:rPr>
          <w:lang w:val="ro-RO"/>
        </w:rPr>
      </w:pPr>
    </w:p>
    <w:p w:rsidR="00D57E80" w:rsidRPr="00D57E80" w:rsidRDefault="00441951" w:rsidP="00424626">
      <w:pPr>
        <w:ind w:firstLine="0"/>
        <w:sectPr w:rsidR="00D57E80" w:rsidRPr="00D57E80" w:rsidSect="000A28E2">
          <w:footerReference w:type="default" r:id="rId12"/>
          <w:type w:val="continuous"/>
          <w:pgSz w:w="11909" w:h="16834" w:code="9"/>
          <w:pgMar w:top="1440" w:right="1440" w:bottom="1440" w:left="1440" w:header="720" w:footer="720" w:gutter="0"/>
          <w:pgNumType w:fmt="lowerRoman" w:start="1"/>
          <w:cols w:space="720"/>
          <w:docGrid w:linePitch="360"/>
        </w:sectPr>
      </w:pPr>
      <w:r>
        <w:rPr>
          <w:noProof/>
          <w:sz w:val="24"/>
          <w:lang w:val="ro-RO" w:eastAsia="ro-RO"/>
        </w:rPr>
        <w:pict>
          <v:shapetype id="_x0000_t202" coordsize="21600,21600" o:spt="202" path="m,l,21600r21600,l21600,xe">
            <v:stroke joinstyle="miter"/>
            <v:path gradientshapeok="t" o:connecttype="rect"/>
          </v:shapetype>
          <v:shape id="Text Box 2" o:spid="_x0000_s1026" type="#_x0000_t202" style="position:absolute;left:0;text-align:left;margin-left:2pt;margin-top:102.25pt;width:446pt;height:6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PlgIAALQFAAAOAAAAZHJzL2Uyb0RvYy54bWysVEtvGyEQvlfqf0Dcm7VdOw/L68hJmqpS&#10;lESNq5wxCzYqMBSwd51f34FdO87jkqqX3YH5Zpj55jE5b4wmG+GDAlvS/lGPEmE5VMouS/prfv3l&#10;lJIQma2YBitKuhWBnk8/f5rUbiwGsAJdCU/QiQ3j2pV0FaMbF0XgK2FYOAInLColeMMiHv2yqDyr&#10;0bvRxaDXOy5q8JXzwEUIeHvVKuk0+5dS8HgnZRCR6JJibDF/ff4u0reYTth46ZlbKd6Fwf4hCsOU&#10;xUf3rq5YZGTt1RtXRnEPAWQ84mAKkFJxkXPAbPq9V9k8rJgTORckJ7g9TeH/ueW3m3tPVFXSASWW&#10;GSzRXDSRXEBDBomd2oUxgh4cwmKD11jl3X3Ay5R0I71Jf0yHoB553u65Tc44Xo6Oj4dYMEo46k5O&#10;R8OzUXJTPFs7H+J3AYYkoaQea5cpZZubEFvoDpIeC6BVda20zofUL+JSe7JhWGkdc4zo/AVKW1Jj&#10;oqMhxvHWhV8u9g7O+hffvs66AA98oEdtk6nIvdUFljhquchS3GqRMNr+FBK5zZS8EyXjXNh9pBmd&#10;UBJz+ohhh3+O6iPGbR5okV8GG/fGRlnwLU0vya1+78iVLR6reJB3EmOzaLreWUC1xdbx0I5ecPxa&#10;YX1vWIj3zOOsYUvg/oh3+JEasD7QSZSswD+9d5/wOAKopaTG2S1p+LNmXlCif1gcjrP+cJiGPR+G&#10;o5MBHvyhZnGosWtzCdg0fdxUjmcx4aPeidKDecQ1M0uvoopZjm+XNO7Ey9huFFxTXMxmGYTj7Vi8&#10;sQ+OJ9eJ3tS98+aRede1eMThuIXdlLPxq05vscnSwmwdQao8BongltWOeFwNeZC6NZZ2z+E5o56X&#10;7fQvAAAA//8DAFBLAwQUAAYACAAAACEAQGo+AuAAAAAJAQAADwAAAGRycy9kb3ducmV2LnhtbEyP&#10;QU+DQBCF7yb+h82YeDF2KWJLkaExJl6Ml1LT88KOgLC7hN221F/veNLjmzd573v5djaDONHkO2cR&#10;losIBNna6c42CB/71/sUhA/KajU4SwgX8rAtrq9ylWl3tjs6laERHGJ9phDaEMZMSl+3ZJRfuJEs&#10;e59uMiqwnBqpJ3XmcDPIOIpW0qjOckOrRnppqe7Lo0Ew6/dNVy3Lr8uhTt6Gu77fz9894u3N/PwE&#10;ItAc/p7hF5/RoWCmyh2t9mJASHhJQIij5BEE++lmxZcK4SFOY5BFLv8vKH4AAAD//wMAUEsBAi0A&#10;FAAGAAgAAAAhALaDOJL+AAAA4QEAABMAAAAAAAAAAAAAAAAAAAAAAFtDb250ZW50X1R5cGVzXS54&#10;bWxQSwECLQAUAAYACAAAACEAOP0h/9YAAACUAQAACwAAAAAAAAAAAAAAAAAvAQAAX3JlbHMvLnJl&#10;bHNQSwECLQAUAAYACAAAACEASPy5j5YCAAC0BQAADgAAAAAAAAAAAAAAAAAuAgAAZHJzL2Uyb0Rv&#10;Yy54bWxQSwECLQAUAAYACAAAACEAQGo+AuAAAAAJAQAADwAAAAAAAAAAAAAAAADwBAAAZHJzL2Rv&#10;d25yZXYueG1sUEsFBgAAAAAEAAQA8wAAAP0FAAAAAA==&#10;" fillcolor="white [3201]" strokecolor="#91be3a" strokeweight="2pt">
            <v:textbox>
              <w:txbxContent>
                <w:p w:rsidR="00E10C66" w:rsidRDefault="00E10C66" w:rsidP="00EE40FE">
                  <w:pPr>
                    <w:spacing w:before="100" w:after="0"/>
                    <w:ind w:firstLine="0"/>
                  </w:pPr>
                  <w:r w:rsidRPr="00EE40FE">
                    <w:rPr>
                      <w:b/>
                      <w:bCs/>
                      <w:sz w:val="24"/>
                    </w:rPr>
                    <w:t>This work was originally published by the World Bank in English. This Romanian language translation was arranged by Moldova Country Office. In case of any discrepancies, the original language will govern.</w:t>
                  </w:r>
                </w:p>
              </w:txbxContent>
            </v:textbox>
          </v:shape>
        </w:pict>
      </w:r>
      <w:r>
        <w:rPr>
          <w:noProof/>
          <w:sz w:val="24"/>
          <w:lang w:val="ro-RO" w:eastAsia="ro-RO"/>
        </w:rPr>
        <w:pict>
          <v:shape id="Text Box 1" o:spid="_x0000_s1027" type="#_x0000_t202" style="position:absolute;left:0;text-align:left;margin-left:2pt;margin-top:20.25pt;width:446pt;height:5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D9elwIAALsFAAAOAAAAZHJzL2Uyb0RvYy54bWysVEtvGjEQvlfqf7B8bxYoIQ1iiQhpqkpR&#10;EpVUORuvDVZtj2sbdumv79i7EPK4pOpld+z5ZjzzzWNy0RhNtsIHBbak/ZMeJcJyqJRdlfTnw/Wn&#10;L5SEyGzFNFhR0p0I9GL68cOkdmMxgDXoSniCTmwY166k6xjduCgCXwvDwgk4YVEpwRsW8ehXReVZ&#10;jd6NLga93qiowVfOAxch4O1Vq6TT7F9KweOdlEFEokuKscX89fm7TN9iOmHjlWdurXgXBvuHKAxT&#10;Fh89uLpikZGNV69cGcU9BJDxhIMpQErFRc4Bs+n3XmSzWDMnci5ITnAHmsL/c8tvt/eeqAprR4ll&#10;Bkv0IJpILqEh/cRO7cIYQQuHsNjgdUJ29wEvU9KN9Cb9MR2CeuR5d+A2OeN4eToaDbFglHDUnQ1H&#10;Z6NMfvFk7XyI3wQYkoSSeqxdppRtb0LEFxG6h6THAmhVXSut8yH1i5hrT7YMK61jjhEtnqG0JXVJ&#10;B6dDjOO1C79aHhyc9y+/fp6lPJ/7wJO2yVTk3uoCSxy1XGQp7rRIGG1/CIncZkreiJJxLuwh0oxO&#10;KIk5vcewwz9F9R7jNg+0yC+DjQdjoyz4lqbn5Fa/9uTKFo8kHeWdxNgsm66pulZZQrXDDvLQTmBw&#10;/FphmW9YiPfM48hhZ+AaiXf4kRqwTNBJlKzB/3nrPuFxElBLSY0jXNLwe8O8oER/tzgj5/3hMM18&#10;PgxPzwZ48Mea5bHGbswcsHdwDjC6LCZ81HtRejCPuG1m6VVUMcvx7ZLGvTiP7WLBbcXFbJZBOOWO&#10;xRu7cDy5TiynJn5oHpl3XadHnJFb2A87G79o+BabLC3MNhGkytOQeG5Z7fjHDZHbtdtmaQUdnzPq&#10;aedO/wIAAP//AwBQSwMEFAAGAAgAAAAhACQsZkTeAAAACAEAAA8AAABkcnMvZG93bnJldi54bWxM&#10;j0FPwzAMhe9I/IfISFwQS4u20ZWmE0LigrjQIc5pY9rSxKmabOv49XincbLs9/T8vWI7OysOOIXe&#10;k4J0kYBAarzpqVXwuXu9z0CEqMlo6wkVnDDAtry+KnRu/JE+8FDFVnAIhVwr6GIccylD06HTYeFH&#10;JNa+/eR05HVqpZn0kcOdlQ9JspZO98QfOj3iS4fNUO2dAvf4vunrtPo5fTXLN3s3DLv5d1Dq9mZ+&#10;fgIRcY4XM5zxGR1KZqr9nkwQVsGSm8TzWIFgOdus+VCzb5WlIMtC/i9Q/gEAAP//AwBQSwECLQAU&#10;AAYACAAAACEAtoM4kv4AAADhAQAAEwAAAAAAAAAAAAAAAAAAAAAAW0NvbnRlbnRfVHlwZXNdLnht&#10;bFBLAQItABQABgAIAAAAIQA4/SH/1gAAAJQBAAALAAAAAAAAAAAAAAAAAC8BAABfcmVscy8ucmVs&#10;c1BLAQItABQABgAIAAAAIQBw7D9elwIAALsFAAAOAAAAAAAAAAAAAAAAAC4CAABkcnMvZTJvRG9j&#10;LnhtbFBLAQItABQABgAIAAAAIQAkLGZE3gAAAAgBAAAPAAAAAAAAAAAAAAAAAPEEAABkcnMvZG93&#10;bnJldi54bWxQSwUGAAAAAAQABADzAAAA/AUAAAAA&#10;" fillcolor="white [3201]" strokecolor="#91be3a" strokeweight="2pt">
            <v:textbox>
              <w:txbxContent>
                <w:p w:rsidR="00E10C66" w:rsidRPr="00EE40FE" w:rsidRDefault="00E10C66" w:rsidP="00132D00">
                  <w:pPr>
                    <w:spacing w:before="80"/>
                    <w:ind w:firstLine="0"/>
                    <w:rPr>
                      <w:b/>
                      <w:bCs/>
                      <w:sz w:val="24"/>
                      <w:lang w:val="ro-RO"/>
                    </w:rPr>
                  </w:pPr>
                  <w:r w:rsidRPr="00EE40FE">
                    <w:rPr>
                      <w:b/>
                      <w:bCs/>
                      <w:sz w:val="24"/>
                      <w:lang w:val="ro-RO"/>
                    </w:rPr>
                    <w:t>Acest raport a fost publicat inițial de către Banca Mondială în limba engleză. Traducerea dată în limba română a fost coordonată de către Oficiul Băncii Mondiale din Moldova.  În caz de discrepanţe, limba originală va avea prioritate.</w:t>
                  </w:r>
                </w:p>
                <w:p w:rsidR="00E10C66" w:rsidRDefault="00E10C66" w:rsidP="00132D00"/>
              </w:txbxContent>
            </v:textbox>
          </v:shape>
        </w:pict>
      </w:r>
      <w:r>
        <w:rPr>
          <w:noProof/>
          <w:sz w:val="24"/>
          <w:lang w:val="ro-RO" w:eastAsia="ro-RO"/>
        </w:rPr>
        <w:pict>
          <v:line id="Straight Connector 4" o:spid="_x0000_s1030" style="position:absolute;left:0;text-align:left;z-index:251663360;visibility:visible;mso-wrap-style:square;mso-wrap-distance-left:9pt;mso-wrap-distance-top:0;mso-wrap-distance-right:9pt;mso-wrap-distance-bottom:0;mso-position-horizontal:center;mso-position-horizontal-relative:margin;mso-position-vertical:absolute;mso-position-vertical-relative:text" from="0,78.65pt" to="0,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Zl3QEAAA0EAAAOAAAAZHJzL2Uyb0RvYy54bWysU9uO0zAQfUfiHyy/0ySli2jUdAVdlhcE&#10;1S58gOvYiSXfNDZN+veMnTS7AoQE4sXJjOecmXNs725Ho8lZQFDONrRalZQIy12rbNfQb1/vX72l&#10;JERmW6adFQ29iEBv9y9f7AZfi7XrnW4FECSxoR58Q/sYfV0UgffCsLByXljclA4MixhCV7TABmQ3&#10;uliX5ZticNB6cFyEgNm7aZPuM7+UgscvUgYRiW4ozhbzCnk9pbXY71jdAfO94vMY7B+mMExZbLpQ&#10;3bHIyHdQv1AZxcEFJ+OKO1M4KRUXWQOqqcqf1Dz2zIusBc0JfrEp/D9a/vl8BKLahm4osczgET1G&#10;YKrrIzk4a9FAB2STfBp8qLH8YI8wR8EfIYkeJZj0RTlkzN5eFm/FGAmfkhyz6+3Ntsq2F084DyF+&#10;FM6Q9NNQrWxSzWp2/hQi9sLSa0lKa0sGZLrZlGUuC06r9l5pnTYDdKeDBnJmeOLb6v2H1+/S8Ejx&#10;rAwjbTGZJE0i8l+8aDE1eBASTcGxq6lDuo5ioWWcCxurmVdbrE4wiSMswHm0PwHn+gQV+ar+DXhB&#10;5M7OxgVslHXwu7HjeB1ZTvVXBybdyYKTay/5eLM1eOeyc/P7SJf6eZzhT694/wMAAP//AwBQSwME&#10;FAAGAAgAAAAhALPEdj7bAAAABQEAAA8AAABkcnMvZG93bnJldi54bWxMj8FOwzAQRO9I/IO1SNyo&#10;05YCDXEqhIQEEpeWVurRtZc4NF5HsZuav2c5wXF2VjNvqlX2nRhxiG0gBdNJAQLJBNtSo2D78XLz&#10;ACImTVZ3gVDBN0ZY1ZcXlS5tONMax01qBIdQLLUCl1JfShmNQ6/jJPRI7H2GwevEcmikHfSZw30n&#10;Z0VxJ71uiRuc7vHZoTluTl5BNrtXfbs0znxtj/vxPb8tptgrdX2Vnx5BJMzp7xl+8RkdamY6hBPZ&#10;KDoFPCTxdXE/B8E2y4OCWTFfgqwr+Z++/gEAAP//AwBQSwECLQAUAAYACAAAACEAtoM4kv4AAADh&#10;AQAAEwAAAAAAAAAAAAAAAAAAAAAAW0NvbnRlbnRfVHlwZXNdLnhtbFBLAQItABQABgAIAAAAIQA4&#10;/SH/1gAAAJQBAAALAAAAAAAAAAAAAAAAAC8BAABfcmVscy8ucmVsc1BLAQItABQABgAIAAAAIQAb&#10;WqZl3QEAAA0EAAAOAAAAAAAAAAAAAAAAAC4CAABkcnMvZTJvRG9jLnhtbFBLAQItABQABgAIAAAA&#10;IQCzxHY+2wAAAAUBAAAPAAAAAAAAAAAAAAAAADcEAABkcnMvZG93bnJldi54bWxQSwUGAAAAAAQA&#10;BADzAAAAPwUAAAAA&#10;" strokecolor="#91be3a" strokeweight="2pt">
            <w10:wrap anchorx="margin"/>
          </v:line>
        </w:pict>
      </w:r>
    </w:p>
    <w:p w:rsidR="008E11BE" w:rsidRPr="00EE40FE" w:rsidRDefault="008E11BE" w:rsidP="00EE40FE">
      <w:pPr>
        <w:keepNext/>
        <w:pBdr>
          <w:bottom w:val="single" w:sz="12" w:space="1" w:color="91BE3A"/>
        </w:pBdr>
        <w:tabs>
          <w:tab w:val="clear" w:pos="720"/>
        </w:tabs>
        <w:spacing w:after="60" w:line="276" w:lineRule="auto"/>
        <w:ind w:firstLine="0"/>
        <w:jc w:val="left"/>
        <w:outlineLvl w:val="0"/>
        <w:rPr>
          <w:rFonts w:ascii="Century Gothic" w:eastAsia="MS Gothic" w:hAnsi="Century Gothic"/>
          <w:b/>
          <w:bCs/>
          <w:color w:val="91BE3A"/>
          <w:kern w:val="32"/>
          <w:sz w:val="32"/>
          <w:szCs w:val="32"/>
        </w:rPr>
      </w:pPr>
      <w:bookmarkStart w:id="7" w:name="_Toc360033076"/>
      <w:proofErr w:type="spellStart"/>
      <w:r w:rsidRPr="00EE40FE">
        <w:rPr>
          <w:rFonts w:ascii="Century Gothic" w:eastAsia="MS Gothic" w:hAnsi="Century Gothic"/>
          <w:b/>
          <w:bCs/>
          <w:color w:val="91BE3A"/>
          <w:kern w:val="32"/>
          <w:sz w:val="32"/>
          <w:szCs w:val="32"/>
        </w:rPr>
        <w:lastRenderedPageBreak/>
        <w:t>Rezumat</w:t>
      </w:r>
      <w:proofErr w:type="spellEnd"/>
      <w:r w:rsidRPr="00EE40FE">
        <w:rPr>
          <w:rFonts w:ascii="Century Gothic" w:eastAsia="MS Gothic" w:hAnsi="Century Gothic"/>
          <w:b/>
          <w:bCs/>
          <w:color w:val="91BE3A"/>
          <w:kern w:val="32"/>
          <w:sz w:val="32"/>
          <w:szCs w:val="32"/>
        </w:rPr>
        <w:t xml:space="preserve"> </w:t>
      </w:r>
      <w:proofErr w:type="spellStart"/>
      <w:r w:rsidR="00C46156">
        <w:rPr>
          <w:rFonts w:ascii="Century Gothic" w:eastAsia="MS Gothic" w:hAnsi="Century Gothic"/>
          <w:b/>
          <w:bCs/>
          <w:color w:val="91BE3A"/>
          <w:kern w:val="32"/>
          <w:sz w:val="32"/>
          <w:szCs w:val="32"/>
        </w:rPr>
        <w:t>E</w:t>
      </w:r>
      <w:r w:rsidRPr="00EE40FE">
        <w:rPr>
          <w:rFonts w:ascii="Century Gothic" w:eastAsia="MS Gothic" w:hAnsi="Century Gothic"/>
          <w:b/>
          <w:bCs/>
          <w:color w:val="91BE3A"/>
          <w:kern w:val="32"/>
          <w:sz w:val="32"/>
          <w:szCs w:val="32"/>
        </w:rPr>
        <w:t>xecutiv</w:t>
      </w:r>
      <w:bookmarkEnd w:id="7"/>
      <w:proofErr w:type="spellEnd"/>
    </w:p>
    <w:p w:rsidR="00EE40FE" w:rsidRPr="00EE40FE" w:rsidRDefault="00EE40FE" w:rsidP="00EE40FE">
      <w:pPr>
        <w:pStyle w:val="ListParagraph"/>
        <w:tabs>
          <w:tab w:val="clear" w:pos="720"/>
        </w:tabs>
        <w:spacing w:before="0" w:after="0"/>
        <w:ind w:firstLine="0"/>
        <w:rPr>
          <w:color w:val="000000"/>
          <w:sz w:val="24"/>
          <w:szCs w:val="24"/>
          <w:lang w:val="ro-RO"/>
        </w:rPr>
      </w:pPr>
    </w:p>
    <w:p w:rsidR="008E11BE" w:rsidRPr="004C768F" w:rsidRDefault="008E11BE" w:rsidP="004C768F">
      <w:pPr>
        <w:pStyle w:val="ListParagraph"/>
        <w:numPr>
          <w:ilvl w:val="0"/>
          <w:numId w:val="4"/>
        </w:numPr>
        <w:tabs>
          <w:tab w:val="clear" w:pos="720"/>
          <w:tab w:val="left" w:pos="0"/>
        </w:tabs>
        <w:spacing w:before="0" w:after="0"/>
        <w:ind w:left="0"/>
        <w:contextualSpacing w:val="0"/>
        <w:rPr>
          <w:rFonts w:eastAsiaTheme="minorHAnsi"/>
          <w:b/>
          <w:sz w:val="24"/>
          <w:szCs w:val="24"/>
          <w:lang w:val="en-GB"/>
        </w:rPr>
      </w:pPr>
      <w:proofErr w:type="spellStart"/>
      <w:r w:rsidRPr="004C768F">
        <w:rPr>
          <w:rFonts w:eastAsiaTheme="minorHAnsi"/>
          <w:b/>
          <w:sz w:val="24"/>
          <w:szCs w:val="24"/>
          <w:lang w:val="en-GB"/>
        </w:rPr>
        <w:t>Prezenta</w:t>
      </w:r>
      <w:proofErr w:type="spellEnd"/>
      <w:r w:rsidRPr="004C768F">
        <w:rPr>
          <w:rFonts w:eastAsiaTheme="minorHAnsi"/>
          <w:b/>
          <w:sz w:val="24"/>
          <w:szCs w:val="24"/>
          <w:lang w:val="en-GB"/>
        </w:rPr>
        <w:t xml:space="preserve"> </w:t>
      </w:r>
      <w:proofErr w:type="spellStart"/>
      <w:r w:rsidRPr="004C768F">
        <w:rPr>
          <w:rFonts w:eastAsiaTheme="minorHAnsi"/>
          <w:b/>
          <w:sz w:val="24"/>
          <w:szCs w:val="24"/>
          <w:lang w:val="en-GB"/>
        </w:rPr>
        <w:t>evaluare</w:t>
      </w:r>
      <w:proofErr w:type="spellEnd"/>
      <w:r w:rsidRPr="004C768F">
        <w:rPr>
          <w:rFonts w:eastAsiaTheme="minorHAnsi"/>
          <w:b/>
          <w:sz w:val="24"/>
          <w:szCs w:val="24"/>
          <w:lang w:val="en-GB"/>
        </w:rPr>
        <w:t xml:space="preserve"> a </w:t>
      </w:r>
      <w:proofErr w:type="spellStart"/>
      <w:r w:rsidRPr="004C768F">
        <w:rPr>
          <w:rFonts w:eastAsiaTheme="minorHAnsi"/>
          <w:b/>
          <w:sz w:val="24"/>
          <w:szCs w:val="24"/>
          <w:lang w:val="en-GB"/>
        </w:rPr>
        <w:t>practicilor</w:t>
      </w:r>
      <w:proofErr w:type="spellEnd"/>
      <w:r w:rsidRPr="004C768F">
        <w:rPr>
          <w:rFonts w:eastAsiaTheme="minorHAnsi"/>
          <w:b/>
          <w:sz w:val="24"/>
          <w:szCs w:val="24"/>
          <w:lang w:val="en-GB"/>
        </w:rPr>
        <w:t xml:space="preserve"> de </w:t>
      </w:r>
      <w:proofErr w:type="spellStart"/>
      <w:r w:rsidRPr="004C768F">
        <w:rPr>
          <w:rFonts w:eastAsiaTheme="minorHAnsi"/>
          <w:b/>
          <w:sz w:val="24"/>
          <w:szCs w:val="24"/>
          <w:lang w:val="en-GB"/>
        </w:rPr>
        <w:t>contabilitate</w:t>
      </w:r>
      <w:proofErr w:type="spellEnd"/>
      <w:r w:rsidRPr="004C768F">
        <w:rPr>
          <w:rFonts w:eastAsiaTheme="minorHAnsi"/>
          <w:b/>
          <w:sz w:val="24"/>
          <w:szCs w:val="24"/>
          <w:lang w:val="en-GB"/>
        </w:rPr>
        <w:t xml:space="preserve"> </w:t>
      </w:r>
      <w:proofErr w:type="spellStart"/>
      <w:r w:rsidRPr="004C768F">
        <w:rPr>
          <w:rFonts w:eastAsiaTheme="minorHAnsi"/>
          <w:b/>
          <w:sz w:val="24"/>
          <w:szCs w:val="24"/>
          <w:lang w:val="en-GB"/>
        </w:rPr>
        <w:t>şi</w:t>
      </w:r>
      <w:proofErr w:type="spellEnd"/>
      <w:r w:rsidRPr="004C768F">
        <w:rPr>
          <w:rFonts w:eastAsiaTheme="minorHAnsi"/>
          <w:b/>
          <w:sz w:val="24"/>
          <w:szCs w:val="24"/>
          <w:lang w:val="en-GB"/>
        </w:rPr>
        <w:t xml:space="preserve"> audit din Moldova face parte </w:t>
      </w:r>
      <w:proofErr w:type="spellStart"/>
      <w:r w:rsidRPr="004C768F">
        <w:rPr>
          <w:rFonts w:eastAsiaTheme="minorHAnsi"/>
          <w:b/>
          <w:sz w:val="24"/>
          <w:szCs w:val="24"/>
          <w:lang w:val="en-GB"/>
        </w:rPr>
        <w:t>dintr</w:t>
      </w:r>
      <w:proofErr w:type="spellEnd"/>
      <w:r w:rsidRPr="004C768F">
        <w:rPr>
          <w:rFonts w:eastAsiaTheme="minorHAnsi"/>
          <w:b/>
          <w:sz w:val="24"/>
          <w:szCs w:val="24"/>
          <w:lang w:val="en-GB"/>
        </w:rPr>
        <w:t xml:space="preserve">-o </w:t>
      </w:r>
      <w:proofErr w:type="spellStart"/>
      <w:r w:rsidRPr="004C768F">
        <w:rPr>
          <w:rFonts w:eastAsiaTheme="minorHAnsi"/>
          <w:b/>
          <w:sz w:val="24"/>
          <w:szCs w:val="24"/>
          <w:lang w:val="en-GB"/>
        </w:rPr>
        <w:t>iniţiativă</w:t>
      </w:r>
      <w:proofErr w:type="spellEnd"/>
      <w:r w:rsidRPr="004C768F">
        <w:rPr>
          <w:rFonts w:eastAsiaTheme="minorHAnsi"/>
          <w:b/>
          <w:sz w:val="24"/>
          <w:szCs w:val="24"/>
          <w:lang w:val="en-GB"/>
        </w:rPr>
        <w:t xml:space="preserve"> </w:t>
      </w:r>
      <w:proofErr w:type="spellStart"/>
      <w:r w:rsidRPr="004C768F">
        <w:rPr>
          <w:rFonts w:eastAsiaTheme="minorHAnsi"/>
          <w:b/>
          <w:sz w:val="24"/>
          <w:szCs w:val="24"/>
          <w:lang w:val="en-GB"/>
        </w:rPr>
        <w:t>comună</w:t>
      </w:r>
      <w:proofErr w:type="spellEnd"/>
      <w:r w:rsidRPr="004C768F">
        <w:rPr>
          <w:rFonts w:eastAsiaTheme="minorHAnsi"/>
          <w:b/>
          <w:sz w:val="24"/>
          <w:szCs w:val="24"/>
          <w:lang w:val="en-GB"/>
        </w:rPr>
        <w:t xml:space="preserve"> </w:t>
      </w:r>
      <w:proofErr w:type="spellStart"/>
      <w:proofErr w:type="gramStart"/>
      <w:r w:rsidRPr="004C768F">
        <w:rPr>
          <w:rFonts w:eastAsiaTheme="minorHAnsi"/>
          <w:b/>
          <w:sz w:val="24"/>
          <w:szCs w:val="24"/>
          <w:lang w:val="en-GB"/>
        </w:rPr>
        <w:t>ce</w:t>
      </w:r>
      <w:proofErr w:type="spellEnd"/>
      <w:proofErr w:type="gramEnd"/>
      <w:r w:rsidRPr="004C768F">
        <w:rPr>
          <w:rFonts w:eastAsiaTheme="minorHAnsi"/>
          <w:b/>
          <w:sz w:val="24"/>
          <w:szCs w:val="24"/>
          <w:lang w:val="en-GB"/>
        </w:rPr>
        <w:t xml:space="preserve"> </w:t>
      </w:r>
      <w:proofErr w:type="spellStart"/>
      <w:r w:rsidRPr="004C768F">
        <w:rPr>
          <w:rFonts w:eastAsiaTheme="minorHAnsi"/>
          <w:b/>
          <w:sz w:val="24"/>
          <w:szCs w:val="24"/>
          <w:lang w:val="en-GB"/>
        </w:rPr>
        <w:t>este</w:t>
      </w:r>
      <w:proofErr w:type="spellEnd"/>
      <w:r w:rsidRPr="004C768F">
        <w:rPr>
          <w:rFonts w:eastAsiaTheme="minorHAnsi"/>
          <w:b/>
          <w:sz w:val="24"/>
          <w:szCs w:val="24"/>
          <w:lang w:val="en-GB"/>
        </w:rPr>
        <w:t xml:space="preserve"> </w:t>
      </w:r>
      <w:proofErr w:type="spellStart"/>
      <w:r w:rsidRPr="004C768F">
        <w:rPr>
          <w:rFonts w:eastAsiaTheme="minorHAnsi"/>
          <w:b/>
          <w:sz w:val="24"/>
          <w:szCs w:val="24"/>
          <w:lang w:val="en-GB"/>
        </w:rPr>
        <w:t>implementată</w:t>
      </w:r>
      <w:proofErr w:type="spellEnd"/>
      <w:r w:rsidRPr="004C768F">
        <w:rPr>
          <w:rFonts w:eastAsiaTheme="minorHAnsi"/>
          <w:b/>
          <w:sz w:val="24"/>
          <w:szCs w:val="24"/>
          <w:lang w:val="en-GB"/>
        </w:rPr>
        <w:t xml:space="preserve"> de </w:t>
      </w:r>
      <w:proofErr w:type="spellStart"/>
      <w:r w:rsidRPr="004C768F">
        <w:rPr>
          <w:rFonts w:eastAsiaTheme="minorHAnsi"/>
          <w:b/>
          <w:sz w:val="24"/>
          <w:szCs w:val="24"/>
          <w:lang w:val="en-GB"/>
        </w:rPr>
        <w:t>Banca</w:t>
      </w:r>
      <w:proofErr w:type="spellEnd"/>
      <w:r w:rsidRPr="004C768F">
        <w:rPr>
          <w:rFonts w:eastAsiaTheme="minorHAnsi"/>
          <w:b/>
          <w:sz w:val="24"/>
          <w:szCs w:val="24"/>
          <w:lang w:val="en-GB"/>
        </w:rPr>
        <w:t xml:space="preserve"> </w:t>
      </w:r>
      <w:proofErr w:type="spellStart"/>
      <w:r w:rsidRPr="004C768F">
        <w:rPr>
          <w:rFonts w:eastAsiaTheme="minorHAnsi"/>
          <w:b/>
          <w:sz w:val="24"/>
          <w:szCs w:val="24"/>
          <w:lang w:val="en-GB"/>
        </w:rPr>
        <w:t>Mondială</w:t>
      </w:r>
      <w:proofErr w:type="spellEnd"/>
      <w:r w:rsidRPr="004C768F">
        <w:rPr>
          <w:rFonts w:eastAsiaTheme="minorHAnsi"/>
          <w:b/>
          <w:sz w:val="24"/>
          <w:szCs w:val="24"/>
          <w:lang w:val="en-GB"/>
        </w:rPr>
        <w:t xml:space="preserve"> </w:t>
      </w:r>
      <w:proofErr w:type="spellStart"/>
      <w:r w:rsidRPr="004C768F">
        <w:rPr>
          <w:rFonts w:eastAsiaTheme="minorHAnsi"/>
          <w:b/>
          <w:sz w:val="24"/>
          <w:szCs w:val="24"/>
          <w:lang w:val="en-GB"/>
        </w:rPr>
        <w:t>şi</w:t>
      </w:r>
      <w:proofErr w:type="spellEnd"/>
      <w:r w:rsidRPr="004C768F">
        <w:rPr>
          <w:rFonts w:eastAsiaTheme="minorHAnsi"/>
          <w:b/>
          <w:sz w:val="24"/>
          <w:szCs w:val="24"/>
          <w:lang w:val="en-GB"/>
        </w:rPr>
        <w:t xml:space="preserve"> </w:t>
      </w:r>
      <w:proofErr w:type="spellStart"/>
      <w:r w:rsidRPr="004C768F">
        <w:rPr>
          <w:rFonts w:eastAsiaTheme="minorHAnsi"/>
          <w:b/>
          <w:sz w:val="24"/>
          <w:szCs w:val="24"/>
          <w:lang w:val="en-GB"/>
        </w:rPr>
        <w:t>Fondul</w:t>
      </w:r>
      <w:proofErr w:type="spellEnd"/>
      <w:r w:rsidRPr="004C768F">
        <w:rPr>
          <w:rFonts w:eastAsiaTheme="minorHAnsi"/>
          <w:b/>
          <w:sz w:val="24"/>
          <w:szCs w:val="24"/>
          <w:lang w:val="en-GB"/>
        </w:rPr>
        <w:t xml:space="preserve"> </w:t>
      </w:r>
      <w:proofErr w:type="spellStart"/>
      <w:r w:rsidRPr="004C768F">
        <w:rPr>
          <w:rFonts w:eastAsiaTheme="minorHAnsi"/>
          <w:b/>
          <w:sz w:val="24"/>
          <w:szCs w:val="24"/>
          <w:lang w:val="en-GB"/>
        </w:rPr>
        <w:t>M</w:t>
      </w:r>
      <w:r w:rsidR="00AA6BC7" w:rsidRPr="004C768F">
        <w:rPr>
          <w:rFonts w:eastAsiaTheme="minorHAnsi"/>
          <w:b/>
          <w:sz w:val="24"/>
          <w:szCs w:val="24"/>
          <w:lang w:val="en-GB"/>
        </w:rPr>
        <w:t>onetar</w:t>
      </w:r>
      <w:proofErr w:type="spellEnd"/>
      <w:r w:rsidR="00AA6BC7" w:rsidRPr="004C768F">
        <w:rPr>
          <w:rFonts w:eastAsiaTheme="minorHAnsi"/>
          <w:b/>
          <w:sz w:val="24"/>
          <w:szCs w:val="24"/>
          <w:lang w:val="en-GB"/>
        </w:rPr>
        <w:t xml:space="preserve"> </w:t>
      </w:r>
      <w:proofErr w:type="spellStart"/>
      <w:r w:rsidR="00AA6BC7" w:rsidRPr="004C768F">
        <w:rPr>
          <w:rFonts w:eastAsiaTheme="minorHAnsi"/>
          <w:b/>
          <w:sz w:val="24"/>
          <w:szCs w:val="24"/>
          <w:lang w:val="en-GB"/>
        </w:rPr>
        <w:t>Internaţional</w:t>
      </w:r>
      <w:proofErr w:type="spellEnd"/>
      <w:r w:rsidRPr="004C768F">
        <w:rPr>
          <w:rFonts w:eastAsiaTheme="minorHAnsi"/>
          <w:b/>
          <w:sz w:val="24"/>
          <w:szCs w:val="24"/>
          <w:lang w:val="en-GB"/>
        </w:rPr>
        <w:t xml:space="preserve"> </w:t>
      </w:r>
      <w:proofErr w:type="spellStart"/>
      <w:r w:rsidRPr="004C768F">
        <w:rPr>
          <w:rFonts w:eastAsiaTheme="minorHAnsi"/>
          <w:b/>
          <w:sz w:val="24"/>
          <w:szCs w:val="24"/>
          <w:lang w:val="en-GB"/>
        </w:rPr>
        <w:t>pentru</w:t>
      </w:r>
      <w:proofErr w:type="spellEnd"/>
      <w:r w:rsidRPr="004C768F">
        <w:rPr>
          <w:rFonts w:eastAsiaTheme="minorHAnsi"/>
          <w:b/>
          <w:sz w:val="24"/>
          <w:szCs w:val="24"/>
          <w:lang w:val="en-GB"/>
        </w:rPr>
        <w:t xml:space="preserve"> a </w:t>
      </w:r>
      <w:proofErr w:type="spellStart"/>
      <w:r w:rsidRPr="004C768F">
        <w:rPr>
          <w:rFonts w:eastAsiaTheme="minorHAnsi"/>
          <w:b/>
          <w:sz w:val="24"/>
          <w:szCs w:val="24"/>
          <w:lang w:val="en-GB"/>
        </w:rPr>
        <w:t>pregăti</w:t>
      </w:r>
      <w:proofErr w:type="spellEnd"/>
      <w:r w:rsidRPr="004C768F">
        <w:rPr>
          <w:rFonts w:eastAsiaTheme="minorHAnsi"/>
          <w:b/>
          <w:sz w:val="24"/>
          <w:szCs w:val="24"/>
          <w:lang w:val="en-GB"/>
        </w:rPr>
        <w:t xml:space="preserve"> </w:t>
      </w:r>
      <w:proofErr w:type="spellStart"/>
      <w:r w:rsidRPr="004C768F">
        <w:rPr>
          <w:rFonts w:eastAsiaTheme="minorHAnsi"/>
          <w:b/>
          <w:sz w:val="24"/>
          <w:szCs w:val="24"/>
          <w:lang w:val="en-GB"/>
        </w:rPr>
        <w:t>Rapoartele</w:t>
      </w:r>
      <w:proofErr w:type="spellEnd"/>
      <w:r w:rsidRPr="004C768F">
        <w:rPr>
          <w:rFonts w:eastAsiaTheme="minorHAnsi"/>
          <w:b/>
          <w:sz w:val="24"/>
          <w:szCs w:val="24"/>
          <w:lang w:val="en-GB"/>
        </w:rPr>
        <w:t xml:space="preserve"> </w:t>
      </w:r>
      <w:r w:rsidR="00AA6BC7" w:rsidRPr="004C768F">
        <w:rPr>
          <w:rFonts w:eastAsiaTheme="minorHAnsi"/>
          <w:b/>
          <w:sz w:val="24"/>
          <w:szCs w:val="24"/>
          <w:lang w:val="en-GB"/>
        </w:rPr>
        <w:t xml:space="preserve">cu </w:t>
      </w:r>
      <w:proofErr w:type="spellStart"/>
      <w:r w:rsidR="00AA6BC7" w:rsidRPr="004C768F">
        <w:rPr>
          <w:rFonts w:eastAsiaTheme="minorHAnsi"/>
          <w:b/>
          <w:sz w:val="24"/>
          <w:szCs w:val="24"/>
          <w:lang w:val="en-GB"/>
        </w:rPr>
        <w:t>privire</w:t>
      </w:r>
      <w:proofErr w:type="spellEnd"/>
      <w:r w:rsidR="00AA6BC7" w:rsidRPr="004C768F">
        <w:rPr>
          <w:rFonts w:eastAsiaTheme="minorHAnsi"/>
          <w:b/>
          <w:sz w:val="24"/>
          <w:szCs w:val="24"/>
          <w:lang w:val="en-GB"/>
        </w:rPr>
        <w:t xml:space="preserve"> la</w:t>
      </w:r>
      <w:r w:rsidRPr="004C768F">
        <w:rPr>
          <w:rFonts w:eastAsiaTheme="minorHAnsi"/>
          <w:b/>
          <w:sz w:val="24"/>
          <w:szCs w:val="24"/>
          <w:lang w:val="en-GB"/>
        </w:rPr>
        <w:t xml:space="preserve"> </w:t>
      </w:r>
      <w:proofErr w:type="spellStart"/>
      <w:r w:rsidRPr="004C768F">
        <w:rPr>
          <w:rFonts w:eastAsiaTheme="minorHAnsi"/>
          <w:b/>
          <w:sz w:val="24"/>
          <w:szCs w:val="24"/>
          <w:lang w:val="en-GB"/>
        </w:rPr>
        <w:t>Respectarea</w:t>
      </w:r>
      <w:proofErr w:type="spellEnd"/>
      <w:r w:rsidRPr="004C768F">
        <w:rPr>
          <w:rFonts w:eastAsiaTheme="minorHAnsi"/>
          <w:b/>
          <w:sz w:val="24"/>
          <w:szCs w:val="24"/>
          <w:lang w:val="en-GB"/>
        </w:rPr>
        <w:t xml:space="preserve"> </w:t>
      </w:r>
      <w:proofErr w:type="spellStart"/>
      <w:r w:rsidRPr="004C768F">
        <w:rPr>
          <w:rFonts w:eastAsiaTheme="minorHAnsi"/>
          <w:b/>
          <w:sz w:val="24"/>
          <w:szCs w:val="24"/>
          <w:lang w:val="en-GB"/>
        </w:rPr>
        <w:t>Standardelor</w:t>
      </w:r>
      <w:proofErr w:type="spellEnd"/>
      <w:r w:rsidRPr="004C768F">
        <w:rPr>
          <w:rFonts w:eastAsiaTheme="minorHAnsi"/>
          <w:b/>
          <w:sz w:val="24"/>
          <w:szCs w:val="24"/>
          <w:lang w:val="en-GB"/>
        </w:rPr>
        <w:t xml:space="preserve"> </w:t>
      </w:r>
      <w:proofErr w:type="spellStart"/>
      <w:r w:rsidRPr="004C768F">
        <w:rPr>
          <w:rFonts w:eastAsiaTheme="minorHAnsi"/>
          <w:b/>
          <w:sz w:val="24"/>
          <w:szCs w:val="24"/>
          <w:lang w:val="en-GB"/>
        </w:rPr>
        <w:t>şi</w:t>
      </w:r>
      <w:proofErr w:type="spellEnd"/>
      <w:r w:rsidRPr="004C768F">
        <w:rPr>
          <w:rFonts w:eastAsiaTheme="minorHAnsi"/>
          <w:b/>
          <w:sz w:val="24"/>
          <w:szCs w:val="24"/>
          <w:lang w:val="en-GB"/>
        </w:rPr>
        <w:t xml:space="preserve"> </w:t>
      </w:r>
      <w:proofErr w:type="spellStart"/>
      <w:r w:rsidRPr="004C768F">
        <w:rPr>
          <w:rFonts w:eastAsiaTheme="minorHAnsi"/>
          <w:b/>
          <w:sz w:val="24"/>
          <w:szCs w:val="24"/>
          <w:lang w:val="en-GB"/>
        </w:rPr>
        <w:t>Codurilor</w:t>
      </w:r>
      <w:proofErr w:type="spellEnd"/>
      <w:r w:rsidRPr="004C768F">
        <w:rPr>
          <w:rFonts w:eastAsiaTheme="minorHAnsi"/>
          <w:b/>
          <w:sz w:val="24"/>
          <w:szCs w:val="24"/>
          <w:lang w:val="en-GB"/>
        </w:rPr>
        <w:t xml:space="preserve"> (ROSC). </w:t>
      </w:r>
      <w:proofErr w:type="spellStart"/>
      <w:r w:rsidRPr="004C768F">
        <w:rPr>
          <w:rFonts w:eastAsiaTheme="minorHAnsi"/>
          <w:sz w:val="24"/>
          <w:szCs w:val="24"/>
          <w:lang w:val="en-GB"/>
        </w:rPr>
        <w:t>Evaluarea</w:t>
      </w:r>
      <w:proofErr w:type="spellEnd"/>
      <w:r w:rsidRPr="004C768F">
        <w:rPr>
          <w:rFonts w:eastAsiaTheme="minorHAnsi"/>
          <w:sz w:val="24"/>
          <w:szCs w:val="24"/>
          <w:lang w:val="en-GB"/>
        </w:rPr>
        <w:t xml:space="preserve"> </w:t>
      </w:r>
      <w:proofErr w:type="spellStart"/>
      <w:r w:rsidRPr="004C768F">
        <w:rPr>
          <w:rFonts w:eastAsiaTheme="minorHAnsi"/>
          <w:sz w:val="24"/>
          <w:szCs w:val="24"/>
          <w:lang w:val="en-GB"/>
        </w:rPr>
        <w:t>este</w:t>
      </w:r>
      <w:proofErr w:type="spellEnd"/>
      <w:r w:rsidRPr="004C768F">
        <w:rPr>
          <w:rFonts w:eastAsiaTheme="minorHAnsi"/>
          <w:sz w:val="24"/>
          <w:szCs w:val="24"/>
          <w:lang w:val="en-GB"/>
        </w:rPr>
        <w:t xml:space="preserve"> </w:t>
      </w:r>
      <w:proofErr w:type="spellStart"/>
      <w:r w:rsidRPr="004C768F">
        <w:rPr>
          <w:rFonts w:eastAsiaTheme="minorHAnsi"/>
          <w:sz w:val="24"/>
          <w:szCs w:val="24"/>
          <w:lang w:val="en-GB"/>
        </w:rPr>
        <w:t>axată</w:t>
      </w:r>
      <w:proofErr w:type="spellEnd"/>
      <w:r w:rsidRPr="004C768F">
        <w:rPr>
          <w:rFonts w:eastAsiaTheme="minorHAnsi"/>
          <w:sz w:val="24"/>
          <w:szCs w:val="24"/>
          <w:lang w:val="en-GB"/>
        </w:rPr>
        <w:t xml:space="preserve"> </w:t>
      </w:r>
      <w:proofErr w:type="spellStart"/>
      <w:r w:rsidR="00AA6BC7" w:rsidRPr="004C768F">
        <w:rPr>
          <w:rFonts w:eastAsiaTheme="minorHAnsi"/>
          <w:sz w:val="24"/>
          <w:szCs w:val="24"/>
          <w:lang w:val="en-GB"/>
        </w:rPr>
        <w:t>pe</w:t>
      </w:r>
      <w:proofErr w:type="spellEnd"/>
      <w:r w:rsidRPr="004C768F">
        <w:rPr>
          <w:rFonts w:eastAsiaTheme="minorHAnsi"/>
          <w:sz w:val="24"/>
          <w:szCs w:val="24"/>
          <w:lang w:val="en-GB"/>
        </w:rPr>
        <w:t xml:space="preserve"> </w:t>
      </w:r>
      <w:proofErr w:type="spellStart"/>
      <w:r w:rsidR="00A673CC" w:rsidRPr="004C768F">
        <w:rPr>
          <w:rFonts w:eastAsiaTheme="minorHAnsi"/>
          <w:sz w:val="24"/>
          <w:szCs w:val="24"/>
          <w:lang w:val="en-GB"/>
        </w:rPr>
        <w:t>punctele</w:t>
      </w:r>
      <w:proofErr w:type="spellEnd"/>
      <w:r w:rsidR="00A673CC" w:rsidRPr="004C768F">
        <w:rPr>
          <w:rFonts w:eastAsiaTheme="minorHAnsi"/>
          <w:sz w:val="24"/>
          <w:szCs w:val="24"/>
          <w:lang w:val="en-GB"/>
        </w:rPr>
        <w:t xml:space="preserve"> </w:t>
      </w:r>
      <w:r w:rsidRPr="004C768F">
        <w:rPr>
          <w:rFonts w:eastAsiaTheme="minorHAnsi"/>
          <w:sz w:val="24"/>
          <w:szCs w:val="24"/>
          <w:lang w:val="en-GB"/>
        </w:rPr>
        <w:t xml:space="preserve">forte </w:t>
      </w:r>
      <w:proofErr w:type="spellStart"/>
      <w:r w:rsidRPr="004C768F">
        <w:rPr>
          <w:rFonts w:eastAsiaTheme="minorHAnsi"/>
          <w:sz w:val="24"/>
          <w:szCs w:val="24"/>
          <w:lang w:val="en-GB"/>
        </w:rPr>
        <w:t>şi</w:t>
      </w:r>
      <w:proofErr w:type="spellEnd"/>
      <w:r w:rsidRPr="004C768F">
        <w:rPr>
          <w:rFonts w:eastAsiaTheme="minorHAnsi"/>
          <w:sz w:val="24"/>
          <w:szCs w:val="24"/>
          <w:lang w:val="en-GB"/>
        </w:rPr>
        <w:t xml:space="preserve"> </w:t>
      </w:r>
      <w:proofErr w:type="spellStart"/>
      <w:r w:rsidRPr="004C768F">
        <w:rPr>
          <w:rFonts w:eastAsiaTheme="minorHAnsi"/>
          <w:sz w:val="24"/>
          <w:szCs w:val="24"/>
          <w:lang w:val="en-GB"/>
        </w:rPr>
        <w:t>slabe</w:t>
      </w:r>
      <w:proofErr w:type="spellEnd"/>
      <w:r w:rsidRPr="004C768F">
        <w:rPr>
          <w:rFonts w:eastAsiaTheme="minorHAnsi"/>
          <w:sz w:val="24"/>
          <w:szCs w:val="24"/>
          <w:lang w:val="en-GB"/>
        </w:rPr>
        <w:t xml:space="preserve"> ale </w:t>
      </w:r>
      <w:proofErr w:type="spellStart"/>
      <w:r w:rsidRPr="004C768F">
        <w:rPr>
          <w:rFonts w:eastAsiaTheme="minorHAnsi"/>
          <w:sz w:val="24"/>
          <w:szCs w:val="24"/>
          <w:lang w:val="en-GB"/>
        </w:rPr>
        <w:t>domeniilor</w:t>
      </w:r>
      <w:proofErr w:type="spellEnd"/>
      <w:r w:rsidRPr="004C768F">
        <w:rPr>
          <w:rFonts w:eastAsiaTheme="minorHAnsi"/>
          <w:sz w:val="24"/>
          <w:szCs w:val="24"/>
          <w:lang w:val="en-GB"/>
        </w:rPr>
        <w:t xml:space="preserve"> de </w:t>
      </w:r>
      <w:proofErr w:type="spellStart"/>
      <w:r w:rsidRPr="004C768F">
        <w:rPr>
          <w:rFonts w:eastAsiaTheme="minorHAnsi"/>
          <w:sz w:val="24"/>
          <w:szCs w:val="24"/>
          <w:lang w:val="en-GB"/>
        </w:rPr>
        <w:t>contabilitate</w:t>
      </w:r>
      <w:proofErr w:type="spellEnd"/>
      <w:r w:rsidRPr="004C768F">
        <w:rPr>
          <w:rFonts w:eastAsiaTheme="minorHAnsi"/>
          <w:sz w:val="24"/>
          <w:szCs w:val="24"/>
          <w:lang w:val="en-GB"/>
        </w:rPr>
        <w:t xml:space="preserve"> </w:t>
      </w:r>
      <w:proofErr w:type="spellStart"/>
      <w:r w:rsidRPr="004C768F">
        <w:rPr>
          <w:rFonts w:eastAsiaTheme="minorHAnsi"/>
          <w:sz w:val="24"/>
          <w:szCs w:val="24"/>
          <w:lang w:val="en-GB"/>
        </w:rPr>
        <w:t>şi</w:t>
      </w:r>
      <w:proofErr w:type="spellEnd"/>
      <w:r w:rsidRPr="004C768F">
        <w:rPr>
          <w:rFonts w:eastAsiaTheme="minorHAnsi"/>
          <w:sz w:val="24"/>
          <w:szCs w:val="24"/>
          <w:lang w:val="en-GB"/>
        </w:rPr>
        <w:t xml:space="preserve"> audit care </w:t>
      </w:r>
      <w:proofErr w:type="spellStart"/>
      <w:r w:rsidRPr="004C768F">
        <w:rPr>
          <w:rFonts w:eastAsiaTheme="minorHAnsi"/>
          <w:sz w:val="24"/>
          <w:szCs w:val="24"/>
          <w:lang w:val="en-GB"/>
        </w:rPr>
        <w:t>influenţează</w:t>
      </w:r>
      <w:proofErr w:type="spellEnd"/>
      <w:r w:rsidRPr="004C768F">
        <w:rPr>
          <w:rFonts w:eastAsiaTheme="minorHAnsi"/>
          <w:sz w:val="24"/>
          <w:szCs w:val="24"/>
          <w:lang w:val="en-GB"/>
        </w:rPr>
        <w:t xml:space="preserve"> </w:t>
      </w:r>
      <w:proofErr w:type="spellStart"/>
      <w:r w:rsidRPr="004C768F">
        <w:rPr>
          <w:rFonts w:eastAsiaTheme="minorHAnsi"/>
          <w:sz w:val="24"/>
          <w:szCs w:val="24"/>
          <w:lang w:val="en-GB"/>
        </w:rPr>
        <w:t>calitatea</w:t>
      </w:r>
      <w:proofErr w:type="spellEnd"/>
      <w:r w:rsidRPr="004C768F">
        <w:rPr>
          <w:rFonts w:eastAsiaTheme="minorHAnsi"/>
          <w:sz w:val="24"/>
          <w:szCs w:val="24"/>
          <w:lang w:val="en-GB"/>
        </w:rPr>
        <w:t xml:space="preserve"> </w:t>
      </w:r>
      <w:proofErr w:type="spellStart"/>
      <w:r w:rsidRPr="004C768F">
        <w:rPr>
          <w:rFonts w:eastAsiaTheme="minorHAnsi"/>
          <w:sz w:val="24"/>
          <w:szCs w:val="24"/>
          <w:lang w:val="en-GB"/>
        </w:rPr>
        <w:t>raportării</w:t>
      </w:r>
      <w:proofErr w:type="spellEnd"/>
      <w:r w:rsidRPr="004C768F">
        <w:rPr>
          <w:rFonts w:eastAsiaTheme="minorHAnsi"/>
          <w:sz w:val="24"/>
          <w:szCs w:val="24"/>
          <w:lang w:val="en-GB"/>
        </w:rPr>
        <w:t xml:space="preserve"> </w:t>
      </w:r>
      <w:proofErr w:type="spellStart"/>
      <w:r w:rsidRPr="004C768F">
        <w:rPr>
          <w:rFonts w:eastAsiaTheme="minorHAnsi"/>
          <w:sz w:val="24"/>
          <w:szCs w:val="24"/>
          <w:lang w:val="en-GB"/>
        </w:rPr>
        <w:t>financiare</w:t>
      </w:r>
      <w:proofErr w:type="spellEnd"/>
      <w:r w:rsidRPr="004C768F">
        <w:rPr>
          <w:rFonts w:eastAsiaTheme="minorHAnsi"/>
          <w:sz w:val="24"/>
          <w:szCs w:val="24"/>
          <w:lang w:val="en-GB"/>
        </w:rPr>
        <w:t xml:space="preserve"> </w:t>
      </w:r>
      <w:r w:rsidR="002963AA" w:rsidRPr="004C768F">
        <w:rPr>
          <w:rFonts w:eastAsiaTheme="minorHAnsi"/>
          <w:sz w:val="24"/>
          <w:szCs w:val="24"/>
          <w:lang w:val="en-GB"/>
        </w:rPr>
        <w:t>corporative</w:t>
      </w:r>
      <w:r w:rsidRPr="004C768F">
        <w:rPr>
          <w:rFonts w:eastAsiaTheme="minorHAnsi"/>
          <w:sz w:val="24"/>
          <w:szCs w:val="24"/>
          <w:lang w:val="en-GB"/>
        </w:rPr>
        <w:t xml:space="preserve"> </w:t>
      </w:r>
      <w:proofErr w:type="spellStart"/>
      <w:r w:rsidRPr="004C768F">
        <w:rPr>
          <w:rFonts w:eastAsiaTheme="minorHAnsi"/>
          <w:sz w:val="24"/>
          <w:szCs w:val="24"/>
          <w:lang w:val="en-GB"/>
        </w:rPr>
        <w:t>şi</w:t>
      </w:r>
      <w:proofErr w:type="spellEnd"/>
      <w:r w:rsidRPr="004C768F">
        <w:rPr>
          <w:rFonts w:eastAsiaTheme="minorHAnsi"/>
          <w:sz w:val="24"/>
          <w:szCs w:val="24"/>
          <w:lang w:val="en-GB"/>
        </w:rPr>
        <w:t xml:space="preserve"> include o </w:t>
      </w:r>
      <w:proofErr w:type="spellStart"/>
      <w:r w:rsidRPr="004C768F">
        <w:rPr>
          <w:rFonts w:eastAsiaTheme="minorHAnsi"/>
          <w:sz w:val="24"/>
          <w:szCs w:val="24"/>
          <w:lang w:val="en-GB"/>
        </w:rPr>
        <w:t>revizuire</w:t>
      </w:r>
      <w:proofErr w:type="spellEnd"/>
      <w:r w:rsidRPr="004C768F">
        <w:rPr>
          <w:rFonts w:eastAsiaTheme="minorHAnsi"/>
          <w:sz w:val="24"/>
          <w:szCs w:val="24"/>
          <w:lang w:val="en-GB"/>
        </w:rPr>
        <w:t xml:space="preserve"> a </w:t>
      </w:r>
      <w:proofErr w:type="spellStart"/>
      <w:r w:rsidRPr="004C768F">
        <w:rPr>
          <w:rFonts w:eastAsiaTheme="minorHAnsi"/>
          <w:sz w:val="24"/>
          <w:szCs w:val="24"/>
          <w:lang w:val="en-GB"/>
        </w:rPr>
        <w:t>cerinţelor</w:t>
      </w:r>
      <w:proofErr w:type="spellEnd"/>
      <w:r w:rsidRPr="004C768F">
        <w:rPr>
          <w:rFonts w:eastAsiaTheme="minorHAnsi"/>
          <w:sz w:val="24"/>
          <w:szCs w:val="24"/>
          <w:lang w:val="en-GB"/>
        </w:rPr>
        <w:t xml:space="preserve"> legislative </w:t>
      </w:r>
      <w:proofErr w:type="spellStart"/>
      <w:r w:rsidRPr="004C768F">
        <w:rPr>
          <w:rFonts w:eastAsiaTheme="minorHAnsi"/>
          <w:sz w:val="24"/>
          <w:szCs w:val="24"/>
          <w:lang w:val="en-GB"/>
        </w:rPr>
        <w:t>şi</w:t>
      </w:r>
      <w:proofErr w:type="spellEnd"/>
      <w:r w:rsidRPr="004C768F">
        <w:rPr>
          <w:rFonts w:eastAsiaTheme="minorHAnsi"/>
          <w:sz w:val="24"/>
          <w:szCs w:val="24"/>
          <w:lang w:val="en-GB"/>
        </w:rPr>
        <w:t xml:space="preserve"> a </w:t>
      </w:r>
      <w:proofErr w:type="spellStart"/>
      <w:r w:rsidRPr="004C768F">
        <w:rPr>
          <w:rFonts w:eastAsiaTheme="minorHAnsi"/>
          <w:sz w:val="24"/>
          <w:szCs w:val="24"/>
          <w:lang w:val="en-GB"/>
        </w:rPr>
        <w:t>practicilor</w:t>
      </w:r>
      <w:proofErr w:type="spellEnd"/>
      <w:r w:rsidRPr="004C768F">
        <w:rPr>
          <w:rFonts w:eastAsiaTheme="minorHAnsi"/>
          <w:sz w:val="24"/>
          <w:szCs w:val="24"/>
          <w:lang w:val="en-GB"/>
        </w:rPr>
        <w:t xml:space="preserve"> </w:t>
      </w:r>
      <w:proofErr w:type="spellStart"/>
      <w:r w:rsidR="002963AA" w:rsidRPr="004C768F">
        <w:rPr>
          <w:rFonts w:eastAsiaTheme="minorHAnsi"/>
          <w:sz w:val="24"/>
          <w:szCs w:val="24"/>
          <w:lang w:val="en-GB"/>
        </w:rPr>
        <w:t>existente</w:t>
      </w:r>
      <w:proofErr w:type="spellEnd"/>
      <w:r w:rsidRPr="004C768F">
        <w:rPr>
          <w:rFonts w:eastAsiaTheme="minorHAnsi"/>
          <w:sz w:val="24"/>
          <w:szCs w:val="24"/>
          <w:lang w:val="en-GB"/>
        </w:rPr>
        <w:t>.</w:t>
      </w:r>
      <w:r w:rsidRPr="004C768F">
        <w:rPr>
          <w:rFonts w:eastAsiaTheme="minorHAnsi"/>
          <w:b/>
          <w:sz w:val="24"/>
          <w:szCs w:val="24"/>
          <w:lang w:val="en-GB"/>
        </w:rPr>
        <w:t xml:space="preserve"> </w:t>
      </w:r>
    </w:p>
    <w:p w:rsidR="008E11BE" w:rsidRPr="00B93098" w:rsidRDefault="008E11BE" w:rsidP="0071674B">
      <w:pPr>
        <w:pStyle w:val="ListParagraph"/>
        <w:tabs>
          <w:tab w:val="clear" w:pos="720"/>
        </w:tabs>
        <w:spacing w:before="0" w:after="0"/>
        <w:ind w:firstLine="0"/>
        <w:rPr>
          <w:color w:val="000000"/>
          <w:sz w:val="24"/>
          <w:szCs w:val="24"/>
          <w:lang w:val="ro-RO"/>
        </w:rPr>
      </w:pPr>
    </w:p>
    <w:p w:rsidR="008E11BE" w:rsidRPr="00B93098" w:rsidRDefault="008E11BE" w:rsidP="00B87925">
      <w:pPr>
        <w:pStyle w:val="ListParagraph"/>
        <w:numPr>
          <w:ilvl w:val="0"/>
          <w:numId w:val="4"/>
        </w:numPr>
        <w:tabs>
          <w:tab w:val="clear" w:pos="720"/>
        </w:tabs>
        <w:spacing w:before="0" w:after="0"/>
        <w:ind w:left="0"/>
        <w:rPr>
          <w:color w:val="000000"/>
          <w:sz w:val="24"/>
          <w:szCs w:val="24"/>
          <w:lang w:val="ro-RO"/>
        </w:rPr>
      </w:pPr>
      <w:r w:rsidRPr="00B93098">
        <w:rPr>
          <w:b/>
          <w:sz w:val="24"/>
          <w:szCs w:val="24"/>
          <w:lang w:val="ro-RO"/>
        </w:rPr>
        <w:t>Obiectivul strategic al acestei sarcini este de a acorda sprijin Guvernului Moldovei în eforturile sale de a îmbunătăţi mediul de afaceri</w:t>
      </w:r>
      <w:r w:rsidR="00AA6BC7" w:rsidRPr="00B93098">
        <w:rPr>
          <w:b/>
          <w:sz w:val="24"/>
          <w:szCs w:val="24"/>
          <w:lang w:val="ro-RO"/>
        </w:rPr>
        <w:t>,</w:t>
      </w:r>
      <w:r w:rsidRPr="00B93098">
        <w:rPr>
          <w:b/>
          <w:sz w:val="24"/>
          <w:szCs w:val="24"/>
          <w:lang w:val="ro-RO"/>
        </w:rPr>
        <w:t xml:space="preserve"> un domeniu care este inclus şi în Strategia de Parteneriat a Ţării actuală şi viitoare a Băncii Mondiale cu Moldova.</w:t>
      </w:r>
      <w:r w:rsidRPr="00B93098">
        <w:rPr>
          <w:sz w:val="24"/>
          <w:szCs w:val="24"/>
          <w:lang w:val="ro-RO"/>
        </w:rPr>
        <w:t xml:space="preserve"> </w:t>
      </w:r>
      <w:r w:rsidR="00565327" w:rsidRPr="00B93098">
        <w:rPr>
          <w:sz w:val="24"/>
          <w:szCs w:val="24"/>
          <w:lang w:val="ro-RO"/>
        </w:rPr>
        <w:t xml:space="preserve">Deficiențele </w:t>
      </w:r>
      <w:r w:rsidRPr="00B93098">
        <w:rPr>
          <w:sz w:val="24"/>
          <w:szCs w:val="24"/>
          <w:lang w:val="ro-RO"/>
        </w:rPr>
        <w:t xml:space="preserve">climatului investiţional din Moldova limitează profitabilitatea activităţilor de afaceri şi, astfel, perspectivele de a atrage noi investiţii din exterior şi de a promova exporturile, care sunt condiţii preliminare importante pentru atingerea creşterii durabile. Adoptarea unor standarde de raportare şi guvernare mai bune de către agenţii economici ar stimula majorarea încrederii din partea investitorilor naţionali şi străini, </w:t>
      </w:r>
      <w:r w:rsidR="00E60600" w:rsidRPr="00B93098">
        <w:rPr>
          <w:sz w:val="24"/>
          <w:szCs w:val="24"/>
          <w:lang w:val="ro-RO"/>
        </w:rPr>
        <w:t xml:space="preserve">iar </w:t>
      </w:r>
      <w:r w:rsidRPr="00B93098">
        <w:rPr>
          <w:sz w:val="24"/>
          <w:szCs w:val="24"/>
          <w:lang w:val="ro-RO"/>
        </w:rPr>
        <w:t>prezentarea la timp a informaţiilor financiare fiabile de către agenţii economici ar trebui să faciliteze creditarea şi atragerea capitalurilor.</w:t>
      </w:r>
    </w:p>
    <w:p w:rsidR="008E11BE" w:rsidRPr="00B93098" w:rsidRDefault="008E11BE" w:rsidP="0071674B">
      <w:pPr>
        <w:pStyle w:val="ListParagraph"/>
        <w:rPr>
          <w:color w:val="000000"/>
          <w:sz w:val="24"/>
          <w:szCs w:val="24"/>
          <w:lang w:val="ro-RO"/>
        </w:rPr>
      </w:pPr>
    </w:p>
    <w:p w:rsidR="008E11BE" w:rsidRPr="00B93098" w:rsidRDefault="008E11BE" w:rsidP="00B87925">
      <w:pPr>
        <w:pStyle w:val="ListParagraph"/>
        <w:numPr>
          <w:ilvl w:val="0"/>
          <w:numId w:val="4"/>
        </w:numPr>
        <w:tabs>
          <w:tab w:val="clear" w:pos="720"/>
        </w:tabs>
        <w:spacing w:before="0" w:after="0"/>
        <w:ind w:left="0"/>
        <w:rPr>
          <w:color w:val="000000"/>
          <w:sz w:val="24"/>
          <w:szCs w:val="24"/>
          <w:lang w:val="ro-RO"/>
        </w:rPr>
      </w:pPr>
      <w:r w:rsidRPr="00B93098">
        <w:rPr>
          <w:b/>
          <w:sz w:val="24"/>
          <w:szCs w:val="24"/>
          <w:lang w:val="ro-RO"/>
        </w:rPr>
        <w:t>Această evaluare a fost pregă</w:t>
      </w:r>
      <w:r w:rsidR="00AA6BC7" w:rsidRPr="00B93098">
        <w:rPr>
          <w:b/>
          <w:sz w:val="24"/>
          <w:szCs w:val="24"/>
          <w:lang w:val="ro-RO"/>
        </w:rPr>
        <w:t>tită la solicitarea Guvernului R</w:t>
      </w:r>
      <w:r w:rsidRPr="00B93098">
        <w:rPr>
          <w:b/>
          <w:sz w:val="24"/>
          <w:szCs w:val="24"/>
          <w:lang w:val="ro-RO"/>
        </w:rPr>
        <w:t xml:space="preserve">epublicii Moldova şi se bazează pe ROSC-ul precedent în domeniul contabilităţii şi auditului, care a fost </w:t>
      </w:r>
      <w:r w:rsidR="00AA6BC7" w:rsidRPr="00B93098">
        <w:rPr>
          <w:b/>
          <w:sz w:val="24"/>
          <w:szCs w:val="24"/>
          <w:lang w:val="ro-RO"/>
        </w:rPr>
        <w:t>elaborat</w:t>
      </w:r>
      <w:r w:rsidRPr="00B93098">
        <w:rPr>
          <w:b/>
          <w:sz w:val="24"/>
          <w:szCs w:val="24"/>
          <w:lang w:val="ro-RO"/>
        </w:rPr>
        <w:t xml:space="preserve"> în anul 2004. </w:t>
      </w:r>
      <w:r w:rsidR="00AA6BC7" w:rsidRPr="00B93098">
        <w:rPr>
          <w:sz w:val="24"/>
          <w:szCs w:val="24"/>
          <w:lang w:val="ro-RO"/>
        </w:rPr>
        <w:t>Obiectivele</w:t>
      </w:r>
      <w:r w:rsidR="00AA6BC7" w:rsidRPr="00B93098">
        <w:rPr>
          <w:b/>
          <w:sz w:val="24"/>
          <w:szCs w:val="24"/>
          <w:lang w:val="ro-RO"/>
        </w:rPr>
        <w:t xml:space="preserve"> </w:t>
      </w:r>
      <w:r w:rsidR="00AA6BC7" w:rsidRPr="00B93098">
        <w:rPr>
          <w:sz w:val="24"/>
          <w:szCs w:val="24"/>
          <w:lang w:val="ro-RO"/>
        </w:rPr>
        <w:t>Raportului cu privire</w:t>
      </w:r>
      <w:r w:rsidRPr="00B93098">
        <w:rPr>
          <w:sz w:val="24"/>
          <w:szCs w:val="24"/>
          <w:lang w:val="ro-RO"/>
        </w:rPr>
        <w:t xml:space="preserve"> </w:t>
      </w:r>
      <w:r w:rsidR="00AA6BC7" w:rsidRPr="00B93098">
        <w:rPr>
          <w:sz w:val="24"/>
          <w:szCs w:val="24"/>
          <w:lang w:val="ro-RO"/>
        </w:rPr>
        <w:t xml:space="preserve">la </w:t>
      </w:r>
      <w:r w:rsidRPr="00B93098">
        <w:rPr>
          <w:sz w:val="24"/>
          <w:szCs w:val="24"/>
          <w:lang w:val="ro-RO"/>
        </w:rPr>
        <w:t xml:space="preserve">Respectarea Standardelor şi Codurilor din anul 2004 </w:t>
      </w:r>
      <w:r w:rsidR="00AA6BC7" w:rsidRPr="00B93098">
        <w:rPr>
          <w:sz w:val="24"/>
          <w:szCs w:val="24"/>
          <w:lang w:val="ro-RO"/>
        </w:rPr>
        <w:t>au fost</w:t>
      </w:r>
      <w:r w:rsidRPr="00B93098">
        <w:rPr>
          <w:sz w:val="24"/>
          <w:szCs w:val="24"/>
          <w:lang w:val="ro-RO"/>
        </w:rPr>
        <w:t xml:space="preserve">: (i) </w:t>
      </w:r>
      <w:r w:rsidR="00AA6BC7" w:rsidRPr="00B93098">
        <w:rPr>
          <w:sz w:val="24"/>
          <w:szCs w:val="24"/>
          <w:lang w:val="ro-RO"/>
        </w:rPr>
        <w:t>stabilirea</w:t>
      </w:r>
      <w:r w:rsidRPr="00B93098">
        <w:rPr>
          <w:sz w:val="24"/>
          <w:szCs w:val="24"/>
          <w:lang w:val="ro-RO"/>
        </w:rPr>
        <w:t xml:space="preserve"> părţilor componente a</w:t>
      </w:r>
      <w:r w:rsidR="00AA6BC7" w:rsidRPr="00B93098">
        <w:rPr>
          <w:sz w:val="24"/>
          <w:szCs w:val="24"/>
          <w:lang w:val="ro-RO"/>
        </w:rPr>
        <w:t>le</w:t>
      </w:r>
      <w:r w:rsidRPr="00B93098">
        <w:rPr>
          <w:sz w:val="24"/>
          <w:szCs w:val="24"/>
          <w:lang w:val="ro-RO"/>
        </w:rPr>
        <w:t xml:space="preserve"> unui set bun de practici naţionale de contabilitate şi audit; (ii) evaluarea performanţei profesiei contabile din Moldova în comparaţie cu aceste practici, şi (iii) </w:t>
      </w:r>
      <w:r w:rsidR="00814727" w:rsidRPr="00B93098">
        <w:rPr>
          <w:sz w:val="24"/>
          <w:szCs w:val="24"/>
          <w:lang w:val="ro-RO"/>
        </w:rPr>
        <w:t xml:space="preserve">identificarea </w:t>
      </w:r>
      <w:r w:rsidRPr="00B93098">
        <w:rPr>
          <w:sz w:val="24"/>
          <w:szCs w:val="24"/>
          <w:lang w:val="ro-RO"/>
        </w:rPr>
        <w:t xml:space="preserve">reformelor necesare pentru a aduce aceste practici şi profesia contabilă în conformitate cu modelul generic de practici bune. Spre deosebire de raportul precedent, prezentul raport evaluează îmbunătăţirea practicilor şi performanţele profesionale din anul 2004 şi formulează paşii </w:t>
      </w:r>
      <w:r w:rsidR="00AA6BC7" w:rsidRPr="00B93098">
        <w:rPr>
          <w:sz w:val="24"/>
          <w:szCs w:val="24"/>
          <w:lang w:val="ro-RO"/>
        </w:rPr>
        <w:t xml:space="preserve">ulteriori </w:t>
      </w:r>
      <w:r w:rsidRPr="00B93098">
        <w:rPr>
          <w:sz w:val="24"/>
          <w:szCs w:val="24"/>
          <w:lang w:val="ro-RO"/>
        </w:rPr>
        <w:t>pentru continuarea reformelor</w:t>
      </w:r>
      <w:r w:rsidR="00AA6BC7" w:rsidRPr="00B93098">
        <w:rPr>
          <w:sz w:val="24"/>
          <w:szCs w:val="24"/>
          <w:lang w:val="ro-RO"/>
        </w:rPr>
        <w:t>,</w:t>
      </w:r>
      <w:r w:rsidRPr="00B93098">
        <w:rPr>
          <w:sz w:val="24"/>
          <w:szCs w:val="24"/>
          <w:lang w:val="ro-RO"/>
        </w:rPr>
        <w:t xml:space="preserve"> luând în consideraţie limitările de resurse umane şi financiare din Moldova, menţinând în acelaşi timp, obiectivele pe termen mai lung de respectare a practicilor bune internaţionale şi a </w:t>
      </w:r>
      <w:r w:rsidRPr="00B93098">
        <w:rPr>
          <w:i/>
          <w:sz w:val="24"/>
          <w:szCs w:val="24"/>
          <w:lang w:val="ro-RO"/>
        </w:rPr>
        <w:t xml:space="preserve">acquis communautaire </w:t>
      </w:r>
      <w:r w:rsidRPr="00B93098">
        <w:rPr>
          <w:sz w:val="24"/>
          <w:szCs w:val="24"/>
          <w:lang w:val="ro-RO"/>
        </w:rPr>
        <w:t xml:space="preserve">al UE. </w:t>
      </w:r>
      <w:r w:rsidRPr="00B93098">
        <w:rPr>
          <w:color w:val="000000"/>
          <w:sz w:val="24"/>
          <w:szCs w:val="24"/>
          <w:lang w:val="ro-RO"/>
        </w:rPr>
        <w:t xml:space="preserve"> </w:t>
      </w:r>
    </w:p>
    <w:p w:rsidR="00FA3CA3" w:rsidRDefault="00441951">
      <w:pPr>
        <w:tabs>
          <w:tab w:val="clear" w:pos="720"/>
        </w:tabs>
        <w:spacing w:before="0" w:after="0"/>
        <w:ind w:firstLine="0"/>
        <w:jc w:val="left"/>
        <w:rPr>
          <w:sz w:val="24"/>
          <w:szCs w:val="24"/>
          <w:highlight w:val="yellow"/>
          <w:lang w:val="ro-RO"/>
        </w:rPr>
      </w:pPr>
      <w:r>
        <w:rPr>
          <w:b/>
          <w:noProof/>
          <w:sz w:val="20"/>
          <w:lang w:val="ro-RO" w:eastAsia="ro-RO"/>
        </w:rPr>
        <w:pict>
          <v:shape id="Text Box 8" o:spid="_x0000_s1028" type="#_x0000_t202" style="position:absolute;margin-left:0;margin-top:14pt;width:450.25pt;height:210.9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T4qAIAANcFAAAOAAAAZHJzL2Uyb0RvYy54bWysVFtP2zAUfp+0/2D5faQJtxCRosLGNKkC&#10;NJh4dh27jXB8PNtt0v36HTtJocAL014S2+c7t+9czi+6RpGNsK4GXdL0YEKJ0ByqWi9L+uvh+ktO&#10;ifNMV0yBFiXdCkcvpp8/nbemEBmsQFXCEjSiXdGakq68N0WSOL4SDXMHYIRGoQTbMI9Xu0wqy1q0&#10;3qgkm0xOkhZsZSxw4Ry+fu2FdBrtSym4v5XSCU9USTE2H782fhfhm0zPWbG0zKxqPoTB/iGKhtUa&#10;ne5MfWWekbWt35hqam7BgfQHHJoEpKy5iDlgNunkVTb3K2ZEzAXJcWZHk/t/ZvnN5s6SuiopFkqz&#10;Bkv0IDpPLqEjeWCnNa5A0L1BmO/wGascM3VmDvzJISR5gekVHKIDG520TfhjngQVsQDbHenBC8fH&#10;49M0T0+PKeEoy05O86PDWJbkWd1Y578LaEg4lNRiVWMIbDN3PgTAihESvDlQdXVdKxUvoZPElbJk&#10;w7AHlE9DVqixh1KatOj9+Ggy6ZPbM2GXi52Bs/Ty2+HsrQ20qHRwKGLXDYEFZnoy4slvlQgYpX8K&#10;iaxHTt6JknEu9C7SiA4oiTl9RHHAP0f1EeU+D9SInkH7nXJTa7A9TfvkVk8jubLHD73h+rwDBb5b&#10;dLHdsrG5FlBtsbcs9LPpDL+uscxz5vwdsziM2DW4YPwtfqQCLBMMJ0pWYP+89x7wOCMopaTF4S6p&#10;+71mVlCifmicnjTP8jysg3jLs+zshBK7J1q8FOl1cwXYPSkuM8PjEbWtV+NRWmgecRPNgl8UMc3R&#10;e0n9eLzy/dLBTcbFbBZBuAEM83N9b/g4VKGNH7pHZs3Q6x7H5AbGRcCKVy3fY0OFNMzWHmQd5yEw&#10;3fM6VAC3R2z6YdOF9fTyHlHP+3j6FwAA//8DAFBLAwQUAAYACAAAACEAajqu9N4AAAAHAQAADwAA&#10;AGRycy9kb3ducmV2LnhtbEyPwU7DMBBE70j8g7VI3KhNVKo0zaZCqBwqDkAA9erG2zgitqPYbcPf&#10;s5zoaTWa0czbcj25XpxojF3wCPczBYJ8E0znW4TPj+e7HERM2hvdB08IPxRhXV1flbow4ezf6VSn&#10;VnCJj4VGsCkNhZSxseR0nIWBPHuHMDqdWI6tNKM+c7nrZabUQjrdeV6weqAnS813fXQI2y29fG1o&#10;My1em501WagPw1uHeHszPa5AJJrSfxj+8BkdKmbah6M3UfQI/EhCyHK+7C6VegCxR5jPlznIqpSX&#10;/NUvAAAA//8DAFBLAQItABQABgAIAAAAIQC2gziS/gAAAOEBAAATAAAAAAAAAAAAAAAAAAAAAABb&#10;Q29udGVudF9UeXBlc10ueG1sUEsBAi0AFAAGAAgAAAAhADj9If/WAAAAlAEAAAsAAAAAAAAAAAAA&#10;AAAALwEAAF9yZWxzLy5yZWxzUEsBAi0AFAAGAAgAAAAhAJrY5PioAgAA1wUAAA4AAAAAAAAAAAAA&#10;AAAALgIAAGRycy9lMm9Eb2MueG1sUEsBAi0AFAAGAAgAAAAhAGo6rvTeAAAABwEAAA8AAAAAAAAA&#10;AAAAAAAAAgUAAGRycy9kb3ducmV2LnhtbFBLBQYAAAAABAAEAPMAAAANBgAAAAA=&#10;" fillcolor="white [3201]" strokecolor="#91be3a" strokeweight="2pt">
            <v:path arrowok="t"/>
            <v:textbox inset="14.4pt,6.48pt,14.4pt,6.48pt">
              <w:txbxContent>
                <w:p w:rsidR="00E10C66" w:rsidRPr="006D7FA0" w:rsidRDefault="00E10C66" w:rsidP="00FA3CA3">
                  <w:pPr>
                    <w:widowControl w:val="0"/>
                    <w:tabs>
                      <w:tab w:val="left" w:pos="1710"/>
                      <w:tab w:val="center" w:pos="3942"/>
                    </w:tabs>
                    <w:autoSpaceDE w:val="0"/>
                    <w:autoSpaceDN w:val="0"/>
                    <w:adjustRightInd w:val="0"/>
                    <w:spacing w:after="0"/>
                    <w:ind w:firstLine="0"/>
                    <w:jc w:val="center"/>
                    <w:rPr>
                      <w:rFonts w:eastAsiaTheme="minorHAnsi"/>
                      <w:b/>
                      <w:color w:val="91BE3A"/>
                      <w:sz w:val="24"/>
                      <w:szCs w:val="24"/>
                    </w:rPr>
                  </w:pPr>
                  <w:r w:rsidRPr="006D7FA0">
                    <w:rPr>
                      <w:rFonts w:eastAsiaTheme="minorHAnsi"/>
                      <w:b/>
                      <w:color w:val="91BE3A"/>
                      <w:sz w:val="24"/>
                      <w:szCs w:val="24"/>
                    </w:rPr>
                    <w:t xml:space="preserve">Informaţii generale despre </w:t>
                  </w:r>
                  <w:proofErr w:type="gramStart"/>
                  <w:r w:rsidRPr="006D7FA0">
                    <w:rPr>
                      <w:rFonts w:eastAsiaTheme="minorHAnsi"/>
                      <w:b/>
                      <w:color w:val="91BE3A"/>
                      <w:sz w:val="24"/>
                      <w:szCs w:val="24"/>
                    </w:rPr>
                    <w:t>ţară</w:t>
                  </w:r>
                  <w:proofErr w:type="gramEnd"/>
                </w:p>
                <w:p w:rsidR="00E10C66" w:rsidRPr="00B93098" w:rsidRDefault="00E10C66" w:rsidP="00FA3CA3">
                  <w:pPr>
                    <w:tabs>
                      <w:tab w:val="clear" w:pos="720"/>
                    </w:tabs>
                    <w:spacing w:before="0" w:after="0"/>
                    <w:ind w:left="720" w:firstLine="0"/>
                    <w:jc w:val="center"/>
                    <w:rPr>
                      <w:b/>
                      <w:sz w:val="24"/>
                      <w:szCs w:val="24"/>
                      <w:lang w:val="ro-RO"/>
                    </w:rPr>
                  </w:pPr>
                </w:p>
                <w:p w:rsidR="00E10C66" w:rsidRPr="00B93098" w:rsidRDefault="00E10C66" w:rsidP="00FA3CA3">
                  <w:pPr>
                    <w:tabs>
                      <w:tab w:val="clear" w:pos="720"/>
                      <w:tab w:val="left" w:pos="0"/>
                    </w:tabs>
                    <w:spacing w:before="0" w:after="0"/>
                    <w:ind w:firstLine="0"/>
                    <w:rPr>
                      <w:color w:val="000000"/>
                      <w:sz w:val="24"/>
                      <w:szCs w:val="24"/>
                      <w:lang w:val="ro-RO"/>
                    </w:rPr>
                  </w:pPr>
                  <w:r w:rsidRPr="00B93098">
                    <w:rPr>
                      <w:color w:val="000000"/>
                      <w:sz w:val="24"/>
                      <w:szCs w:val="24"/>
                      <w:lang w:val="ro-RO"/>
                    </w:rPr>
                    <w:t>Moldova este a doua cea mai săracă ţară din Europa. După declararea independenţei de fosta Uniune Sovietică în august 1991, Moldova a devenit republică cu o constituţie care prevede o democraţie pluripartită. Resursele umane ale Moldovei pe baza cărora se dezvoltă economia naţională sunt reduse, Moldova având o populaţie de doar 3,6 milioane şi un PIB de 7000 milioane USD în anul 2011. Pe lângă aceasta, sunt foarte puţine investiţii private, parţial din cauza climatului investiţional nefavorabil şi perspectivelor investiţiilor şi parţial din cauza problemelor percepute din sistemul justiţiei. În rezultat, ţara are o bază economică relativ mică, care contribuie modest la formarea exporturilor şi a locurilor de muncă. Pe lângă aceasta, tensiunile politice par a crea incertitudini semnificative care ar putea descuraja investiţiile directe străine şi investiţiile locale pe termen scurt.</w:t>
                  </w:r>
                </w:p>
                <w:p w:rsidR="00E10C66" w:rsidRPr="00FA3CA3" w:rsidRDefault="00E10C66" w:rsidP="00FA3CA3">
                  <w:pPr>
                    <w:widowControl w:val="0"/>
                    <w:tabs>
                      <w:tab w:val="left" w:pos="1710"/>
                      <w:tab w:val="center" w:pos="3942"/>
                    </w:tabs>
                    <w:autoSpaceDE w:val="0"/>
                    <w:autoSpaceDN w:val="0"/>
                    <w:adjustRightInd w:val="0"/>
                    <w:spacing w:after="200"/>
                    <w:ind w:firstLine="0"/>
                    <w:rPr>
                      <w:b/>
                      <w:sz w:val="24"/>
                      <w:szCs w:val="24"/>
                      <w:lang w:val="ro-RO"/>
                    </w:rPr>
                  </w:pPr>
                </w:p>
              </w:txbxContent>
            </v:textbox>
            <w10:wrap type="square" anchorx="margin"/>
          </v:shape>
        </w:pict>
      </w:r>
      <w:r w:rsidR="00FA3CA3">
        <w:rPr>
          <w:sz w:val="24"/>
          <w:szCs w:val="24"/>
          <w:highlight w:val="yellow"/>
          <w:lang w:val="ro-RO"/>
        </w:rPr>
        <w:br w:type="page"/>
      </w:r>
    </w:p>
    <w:p w:rsidR="008E11BE" w:rsidRPr="00B93098" w:rsidRDefault="00441951" w:rsidP="00FA3CA3">
      <w:pPr>
        <w:tabs>
          <w:tab w:val="clear" w:pos="720"/>
        </w:tabs>
        <w:spacing w:before="0" w:after="0"/>
        <w:ind w:firstLine="0"/>
        <w:jc w:val="left"/>
        <w:rPr>
          <w:sz w:val="24"/>
          <w:szCs w:val="24"/>
          <w:highlight w:val="yellow"/>
          <w:lang w:val="ro-RO"/>
        </w:rPr>
      </w:pPr>
      <w:r>
        <w:rPr>
          <w:b/>
          <w:noProof/>
          <w:sz w:val="20"/>
          <w:lang w:val="ro-RO" w:eastAsia="ro-RO"/>
        </w:rPr>
        <w:lastRenderedPageBreak/>
        <w:pict>
          <v:shape id="Text Box 7" o:spid="_x0000_s1029" type="#_x0000_t202" style="position:absolute;margin-left:0;margin-top:11.2pt;width:448.1pt;height:234.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m/pgIAANcFAAAOAAAAZHJzL2Uyb0RvYy54bWysVFtP2zAUfp+0/2D5fSQtl15Eigob06QK&#10;0GDi2XXsNsLx8Wy3Sffrd2wnhQIvTHtJbJ/v3L5zOb9oa0W2wroKdEEHRzklQnMoK70q6K+H6y9j&#10;SpxnumQKtCjoTjh6Mfv86bwxUzGENahSWIJGtJs2pqBr7800yxxfi5q5IzBCo1CCrZnHq11lpWUN&#10;Wq9VNszzs6wBWxoLXDiHr1+TkM6ifSkF97dSOuGJKijG5uPXxu8yfLPZOZuuLDPrindhsH+IomaV&#10;Rqd7U1+ZZ2Rjqzem6opbcCD9EYc6AykrLmIOmM0gf5XN/ZoZEXNBcpzZ0+T+n1l+s72zpCoLOqJE&#10;sxpL9CBaTy6hJaPATmPcFEH3BmG+xWescszUmQXwJ4eQ7AUmKThEBzZaaevwxzwJKmIBdnvSgxeO&#10;j6dnk3w8QhFH2XAyOpmMToPj7FndWOe/C6hJOBTUYlVjCGy7cD5Be0jw5kBV5XWlVLyEThJXypIt&#10;wx5QftAZP0ApTRr0fnqS5ym5AxN2tdwbmAwuvx3P39rAcJUODkXsui6wwEwiI578TomAUfqnkMh6&#10;5OSdKBnnQu8jjeiAkpjTRxQ7/HNUH1FOeaBG9Aza75XrSoNNNB2SWz715MqE73rDpbwDBb5dtrHd&#10;jvvmWkK5w96ykGbTGX5dYZkXzPk7ZnEYsTVwwfhb/EgFWCboTpSswf557z3gcUZQSkmDw11Q93vD&#10;rKBE/dA4PYPxcDwO6yDexsPh5IwSeyBavhTpTX0F2D0DXGaGxyNqW6/6o7RQP+Immge/KGKao/eC&#10;+v545dPSwU3GxXweQbgBDPMLfW94P1ShjR/aR2ZN1+sex+QG+kXApq9aPmFDhTTMNx5kFechMJ14&#10;7SqA2yNOVLfpwnp6eY+o5308+wsAAP//AwBQSwMEFAAGAAgAAAAhACu+6vXdAAAABwEAAA8AAABk&#10;cnMvZG93bnJldi54bWxMj8FOwzAQRO9I/IO1SNyog1VFTZpNhVA5VByAAOrVjbdxRLyOYrcNf485&#10;wXE0o5k31WZ2gzjTFHrPCPeLDARx603PHcLH+9PdCkSImo0ePBPCNwXY1NdXlS6Nv/AbnZvYiVTC&#10;odQINsaxlDK0lpwOCz8SJ+/oJ6djklMnzaQvqdwNUmVZLp3uOS1YPdKjpfarOTmE3Y6eP7e0nfOX&#10;dm+N8s1xfO0Rb2/mhzWISHP8C8MvfkKHOjEd/IlNEANCOhIRlFqCSO6qyBWIA8KyyAqQdSX/89c/&#10;AAAA//8DAFBLAQItABQABgAIAAAAIQC2gziS/gAAAOEBAAATAAAAAAAAAAAAAAAAAAAAAABbQ29u&#10;dGVudF9UeXBlc10ueG1sUEsBAi0AFAAGAAgAAAAhADj9If/WAAAAlAEAAAsAAAAAAAAAAAAAAAAA&#10;LwEAAF9yZWxzLy5yZWxzUEsBAi0AFAAGAAgAAAAhAGHHWb+mAgAA1wUAAA4AAAAAAAAAAAAAAAAA&#10;LgIAAGRycy9lMm9Eb2MueG1sUEsBAi0AFAAGAAgAAAAhACu+6vXdAAAABwEAAA8AAAAAAAAAAAAA&#10;AAAAAAUAAGRycy9kb3ducmV2LnhtbFBLBQYAAAAABAAEAPMAAAAKBgAAAAA=&#10;" fillcolor="white [3201]" strokecolor="#91be3a" strokeweight="2pt">
            <v:path arrowok="t"/>
            <v:textbox inset="14.4pt,6.48pt,14.4pt,6.48pt">
              <w:txbxContent>
                <w:p w:rsidR="00E10C66" w:rsidRPr="00B93098" w:rsidRDefault="00E10C66" w:rsidP="00D45A68">
                  <w:pPr>
                    <w:tabs>
                      <w:tab w:val="clear" w:pos="720"/>
                      <w:tab w:val="left" w:pos="0"/>
                    </w:tabs>
                    <w:spacing w:before="100" w:after="0"/>
                    <w:ind w:firstLine="0"/>
                    <w:rPr>
                      <w:color w:val="000000"/>
                      <w:sz w:val="24"/>
                      <w:szCs w:val="24"/>
                      <w:lang w:val="ro-RO"/>
                    </w:rPr>
                  </w:pPr>
                  <w:r w:rsidRPr="00B93098">
                    <w:rPr>
                      <w:color w:val="000000"/>
                      <w:sz w:val="24"/>
                      <w:szCs w:val="24"/>
                      <w:lang w:val="ro-RO"/>
                    </w:rPr>
                    <w:t>Moldova a ieşit rezonabil de bine din criza anului 2008 şi a reuşit să obţină o rată de creştere medie mai mare de 6% în anii 2010-2011. Creşterea a fost în mare parte alimentată de un aflux semnificativ de remitenţe transmise de lucrătorii emigranţi, ceea ce a dus la o creştere rapidă a consumului şi investiţiilor private sub formă de construcţii de locuinţe. Se prognozează că forţa de muncă a Moldovei se va micşora cu 11% în următorul deceniu din cauza îmbătrânirii populaţiei, timpului mai lung necesar pentru studii şi migraţiei. Această creştere bazată pe remitenţe, care face economia vulnerabilă faţă de şocurile externe, nu este durabilă. Prin urmare, este crucial ca Moldova să încerce să maximizeze beneficiile de dezvoltare produse de migraţie şi să canalizeze fondurile corespunzătoare spre alte motoare de creştere. Aceasta necesită un climat de afaceri favorabil.</w:t>
                  </w:r>
                </w:p>
                <w:p w:rsidR="00E10C66" w:rsidRPr="00B93098" w:rsidRDefault="00E10C66" w:rsidP="00FA3CA3">
                  <w:pPr>
                    <w:tabs>
                      <w:tab w:val="clear" w:pos="720"/>
                      <w:tab w:val="left" w:pos="0"/>
                    </w:tabs>
                    <w:spacing w:before="0" w:after="0"/>
                    <w:ind w:firstLine="0"/>
                    <w:rPr>
                      <w:color w:val="000000"/>
                      <w:sz w:val="24"/>
                      <w:szCs w:val="24"/>
                      <w:lang w:val="ro-RO"/>
                    </w:rPr>
                  </w:pPr>
                </w:p>
                <w:p w:rsidR="00E10C66" w:rsidRPr="00897C23" w:rsidRDefault="00E10C66" w:rsidP="00FA3CA3">
                  <w:pPr>
                    <w:widowControl w:val="0"/>
                    <w:autoSpaceDE w:val="0"/>
                    <w:autoSpaceDN w:val="0"/>
                    <w:adjustRightInd w:val="0"/>
                    <w:spacing w:before="120" w:after="200"/>
                    <w:ind w:firstLine="0"/>
                    <w:rPr>
                      <w:b/>
                      <w:sz w:val="24"/>
                      <w:szCs w:val="24"/>
                    </w:rPr>
                  </w:pPr>
                  <w:r w:rsidRPr="00B93098">
                    <w:rPr>
                      <w:color w:val="000000"/>
                      <w:sz w:val="24"/>
                      <w:szCs w:val="24"/>
                      <w:lang w:val="ro-RO"/>
                    </w:rPr>
                    <w:t>UE este destinaţia a cca 47% din exporturile Moldovei şi este sursa a cca 20% de remitenţe. Efectele crizei actuale din zona euro se preconizează că vor cauza o nouă reducere a ratei de creştere a PIB-ului Moldovei.</w:t>
                  </w:r>
                </w:p>
              </w:txbxContent>
            </v:textbox>
            <w10:wrap type="square" anchorx="margin"/>
          </v:shape>
        </w:pict>
      </w:r>
    </w:p>
    <w:tbl>
      <w:tblPr>
        <w:tblW w:w="0" w:type="auto"/>
        <w:tblLook w:val="00A0" w:firstRow="1" w:lastRow="0" w:firstColumn="1" w:lastColumn="0" w:noHBand="0" w:noVBand="0"/>
      </w:tblPr>
      <w:tblGrid>
        <w:gridCol w:w="8946"/>
      </w:tblGrid>
      <w:tr w:rsidR="008E11BE" w:rsidRPr="00500B34" w:rsidTr="00F516A2">
        <w:tc>
          <w:tcPr>
            <w:tcW w:w="8946" w:type="dxa"/>
          </w:tcPr>
          <w:p w:rsidR="008E11BE" w:rsidRPr="00B93098" w:rsidRDefault="008E11BE" w:rsidP="00E91A9D">
            <w:pPr>
              <w:pStyle w:val="ListParagraph"/>
              <w:tabs>
                <w:tab w:val="clear" w:pos="720"/>
                <w:tab w:val="left" w:pos="0"/>
              </w:tabs>
              <w:spacing w:before="0" w:after="0"/>
              <w:ind w:firstLine="0"/>
              <w:rPr>
                <w:sz w:val="24"/>
                <w:szCs w:val="24"/>
                <w:highlight w:val="yellow"/>
                <w:lang w:val="ro-RO"/>
              </w:rPr>
            </w:pPr>
          </w:p>
        </w:tc>
      </w:tr>
    </w:tbl>
    <w:p w:rsidR="008E11BE" w:rsidRPr="00B93098" w:rsidRDefault="008E11BE" w:rsidP="00E91A9D">
      <w:pPr>
        <w:pStyle w:val="ListParagraph"/>
        <w:numPr>
          <w:ilvl w:val="0"/>
          <w:numId w:val="4"/>
        </w:numPr>
        <w:tabs>
          <w:tab w:val="clear" w:pos="720"/>
          <w:tab w:val="left" w:pos="0"/>
        </w:tabs>
        <w:spacing w:before="0" w:after="0"/>
        <w:ind w:left="0"/>
        <w:contextualSpacing w:val="0"/>
        <w:rPr>
          <w:sz w:val="24"/>
          <w:szCs w:val="24"/>
          <w:lang w:val="ro-RO"/>
        </w:rPr>
      </w:pPr>
      <w:r w:rsidRPr="00B93098">
        <w:rPr>
          <w:b/>
          <w:sz w:val="24"/>
          <w:szCs w:val="24"/>
          <w:lang w:val="ro-RO"/>
        </w:rPr>
        <w:t>În Moldova, toate companiile trebuie să prezinte rapoarte financiare indiferent de mărimea şi forma de organizare.</w:t>
      </w:r>
      <w:r w:rsidRPr="00B93098">
        <w:rPr>
          <w:sz w:val="24"/>
          <w:szCs w:val="24"/>
          <w:lang w:val="ro-RO"/>
        </w:rPr>
        <w:t xml:space="preserve"> În ţară sunt 45 entităţi de interes public (EIP) </w:t>
      </w:r>
      <w:r w:rsidR="00E91A9D" w:rsidRPr="00B93098">
        <w:rPr>
          <w:sz w:val="24"/>
          <w:szCs w:val="24"/>
          <w:lang w:val="ro-RO"/>
        </w:rPr>
        <w:t>ş</w:t>
      </w:r>
      <w:r w:rsidRPr="00B93098">
        <w:rPr>
          <w:sz w:val="24"/>
          <w:szCs w:val="24"/>
          <w:lang w:val="ro-RO"/>
        </w:rPr>
        <w:t xml:space="preserve">i circa 50 000 entităţi active. </w:t>
      </w:r>
      <w:r w:rsidR="0018161D" w:rsidRPr="00B93098">
        <w:rPr>
          <w:sz w:val="24"/>
          <w:szCs w:val="24"/>
          <w:lang w:val="ro-RO"/>
        </w:rPr>
        <w:t xml:space="preserve">Un număr de </w:t>
      </w:r>
      <w:r w:rsidR="00A673CC" w:rsidRPr="00B93098">
        <w:rPr>
          <w:sz w:val="24"/>
          <w:szCs w:val="24"/>
          <w:lang w:val="ro-RO"/>
        </w:rPr>
        <w:t xml:space="preserve">569 </w:t>
      </w:r>
      <w:r w:rsidRPr="00B93098">
        <w:rPr>
          <w:sz w:val="24"/>
          <w:szCs w:val="24"/>
          <w:lang w:val="ro-RO"/>
        </w:rPr>
        <w:t>entităţi sunt obligate să</w:t>
      </w:r>
      <w:r w:rsidR="00E91A9D" w:rsidRPr="00B93098">
        <w:rPr>
          <w:sz w:val="24"/>
          <w:szCs w:val="24"/>
          <w:lang w:val="ro-RO"/>
        </w:rPr>
        <w:t>-şi</w:t>
      </w:r>
      <w:r w:rsidRPr="00B93098">
        <w:rPr>
          <w:sz w:val="24"/>
          <w:szCs w:val="24"/>
          <w:lang w:val="ro-RO"/>
        </w:rPr>
        <w:t xml:space="preserve"> supună auditului </w:t>
      </w:r>
      <w:r w:rsidR="00787B2B" w:rsidRPr="00B93098">
        <w:rPr>
          <w:sz w:val="24"/>
          <w:szCs w:val="24"/>
          <w:lang w:val="ro-RO"/>
        </w:rPr>
        <w:t xml:space="preserve">situațiile </w:t>
      </w:r>
      <w:r w:rsidRPr="00B93098">
        <w:rPr>
          <w:sz w:val="24"/>
          <w:szCs w:val="24"/>
          <w:lang w:val="ro-RO"/>
        </w:rPr>
        <w:t>financiare pregătite. Această cifră constă din 524 societăţi pe acţiuni şi toate EIP.</w:t>
      </w:r>
    </w:p>
    <w:p w:rsidR="008E11BE" w:rsidRPr="00B93098" w:rsidRDefault="008E11BE" w:rsidP="0071674B">
      <w:pPr>
        <w:pStyle w:val="ListParagraph"/>
        <w:tabs>
          <w:tab w:val="clear" w:pos="720"/>
          <w:tab w:val="left" w:pos="0"/>
        </w:tabs>
        <w:spacing w:before="0" w:after="0"/>
        <w:ind w:firstLine="0"/>
        <w:contextualSpacing w:val="0"/>
        <w:rPr>
          <w:sz w:val="24"/>
          <w:szCs w:val="24"/>
          <w:lang w:val="ro-RO"/>
        </w:rPr>
      </w:pPr>
    </w:p>
    <w:p w:rsidR="008E11BE" w:rsidRPr="00B93098" w:rsidRDefault="008E11BE" w:rsidP="00B87925">
      <w:pPr>
        <w:pStyle w:val="ListParagraph"/>
        <w:numPr>
          <w:ilvl w:val="0"/>
          <w:numId w:val="4"/>
        </w:numPr>
        <w:tabs>
          <w:tab w:val="clear" w:pos="720"/>
          <w:tab w:val="left" w:pos="0"/>
        </w:tabs>
        <w:ind w:left="0"/>
        <w:rPr>
          <w:b/>
          <w:sz w:val="24"/>
          <w:szCs w:val="24"/>
          <w:lang w:val="ro-RO"/>
        </w:rPr>
      </w:pPr>
      <w:r w:rsidRPr="00B93098">
        <w:rPr>
          <w:b/>
          <w:sz w:val="24"/>
          <w:szCs w:val="24"/>
          <w:lang w:val="ro-RO"/>
        </w:rPr>
        <w:t>Din anul 2004 s-a reuşit să se îmbunătăţească semnificativ cadrul legislativ în domeniul contabilităţii şi auditului</w:t>
      </w:r>
      <w:r w:rsidRPr="00393D45">
        <w:rPr>
          <w:rStyle w:val="FootnoteReference2"/>
        </w:rPr>
        <w:footnoteReference w:id="2"/>
      </w:r>
      <w:r w:rsidRPr="00B93098">
        <w:rPr>
          <w:b/>
          <w:sz w:val="24"/>
          <w:szCs w:val="24"/>
          <w:lang w:val="ro-RO"/>
        </w:rPr>
        <w:t>.</w:t>
      </w:r>
      <w:r w:rsidRPr="00B93098">
        <w:rPr>
          <w:sz w:val="24"/>
          <w:szCs w:val="24"/>
          <w:lang w:val="ro-RO"/>
        </w:rPr>
        <w:t xml:space="preserve"> Guvernul a implementat reforme ce se conformă bunelor practici internaţionale şi </w:t>
      </w:r>
      <w:r w:rsidRPr="00B93098">
        <w:rPr>
          <w:i/>
          <w:sz w:val="24"/>
          <w:szCs w:val="24"/>
          <w:lang w:val="ro-RO"/>
        </w:rPr>
        <w:t>acquis-ului communautaire</w:t>
      </w:r>
      <w:r w:rsidRPr="00B93098">
        <w:rPr>
          <w:sz w:val="24"/>
          <w:szCs w:val="24"/>
          <w:lang w:val="ro-RO"/>
        </w:rPr>
        <w:t xml:space="preserve">. Principalele reforme în domeniul contabilităţii implementate din anul 2004 includ: adoptarea unei noi legi a contabilităţii care a intrat în vigoare în anul 2008; EIP pregătesc </w:t>
      </w:r>
      <w:r w:rsidR="00945950" w:rsidRPr="00B93098">
        <w:rPr>
          <w:sz w:val="24"/>
          <w:szCs w:val="24"/>
          <w:lang w:val="ro-RO"/>
        </w:rPr>
        <w:t xml:space="preserve">situațiile </w:t>
      </w:r>
      <w:r w:rsidRPr="00B93098">
        <w:rPr>
          <w:sz w:val="24"/>
          <w:szCs w:val="24"/>
          <w:lang w:val="ro-RO"/>
        </w:rPr>
        <w:t xml:space="preserve">financiare în conformitate cu SIRF începând cu anul 2012; </w:t>
      </w:r>
      <w:r w:rsidR="00E91A9D" w:rsidRPr="00B93098">
        <w:rPr>
          <w:sz w:val="24"/>
          <w:szCs w:val="24"/>
          <w:lang w:val="ro-RO"/>
        </w:rPr>
        <w:t xml:space="preserve">a fost </w:t>
      </w:r>
      <w:r w:rsidRPr="00B93098">
        <w:rPr>
          <w:sz w:val="24"/>
          <w:szCs w:val="24"/>
          <w:lang w:val="ro-RO"/>
        </w:rPr>
        <w:t>crea</w:t>
      </w:r>
      <w:r w:rsidR="00E91A9D" w:rsidRPr="00B93098">
        <w:rPr>
          <w:sz w:val="24"/>
          <w:szCs w:val="24"/>
          <w:lang w:val="ro-RO"/>
        </w:rPr>
        <w:t>t</w:t>
      </w:r>
      <w:r w:rsidRPr="00B93098">
        <w:rPr>
          <w:sz w:val="24"/>
          <w:szCs w:val="24"/>
          <w:lang w:val="ro-RO"/>
        </w:rPr>
        <w:t xml:space="preserve"> Serviciul Informaţional al Rapoartelor Financiare (</w:t>
      </w:r>
      <w:r w:rsidR="006B041F" w:rsidRPr="00B93098">
        <w:rPr>
          <w:sz w:val="24"/>
          <w:szCs w:val="24"/>
          <w:lang w:val="ro-RO"/>
        </w:rPr>
        <w:t xml:space="preserve">în continuare </w:t>
      </w:r>
      <w:r w:rsidRPr="00B93098">
        <w:rPr>
          <w:sz w:val="24"/>
          <w:szCs w:val="24"/>
          <w:lang w:val="ro-RO"/>
        </w:rPr>
        <w:t xml:space="preserve">Registru Public) pentru colectarea şi punerea la dispoziţia publicului general a </w:t>
      </w:r>
      <w:r w:rsidR="00945950" w:rsidRPr="00B93098">
        <w:rPr>
          <w:sz w:val="24"/>
          <w:szCs w:val="24"/>
          <w:lang w:val="ro-RO"/>
        </w:rPr>
        <w:t xml:space="preserve">situațiilor </w:t>
      </w:r>
      <w:r w:rsidRPr="00B93098">
        <w:rPr>
          <w:sz w:val="24"/>
          <w:szCs w:val="24"/>
          <w:lang w:val="ro-RO"/>
        </w:rPr>
        <w:t xml:space="preserve">financiare; şi elaborarea a unui set nou de Standarde Naţionale de Contabilitate pentru ralierea lor mai strânsă cu </w:t>
      </w:r>
      <w:r w:rsidR="006D7F4A" w:rsidRPr="00B93098">
        <w:rPr>
          <w:sz w:val="24"/>
          <w:szCs w:val="24"/>
          <w:lang w:val="ro-RO"/>
        </w:rPr>
        <w:t xml:space="preserve">directivele UE în domeniul contabilităţii şi </w:t>
      </w:r>
      <w:r w:rsidRPr="00B93098">
        <w:rPr>
          <w:sz w:val="24"/>
          <w:szCs w:val="24"/>
          <w:lang w:val="ro-RO"/>
        </w:rPr>
        <w:t xml:space="preserve">SIRF </w:t>
      </w:r>
      <w:r w:rsidR="001E0E0B" w:rsidRPr="00B93098">
        <w:rPr>
          <w:sz w:val="24"/>
          <w:szCs w:val="24"/>
          <w:lang w:val="ro-RO"/>
        </w:rPr>
        <w:t>, aflată în proces de desfășurare</w:t>
      </w:r>
      <w:r w:rsidRPr="00B93098">
        <w:rPr>
          <w:sz w:val="24"/>
          <w:szCs w:val="24"/>
          <w:lang w:val="ro-RO"/>
        </w:rPr>
        <w:t xml:space="preserve">. Principalele reforme în domeniul auditului implementate din anul 2004 includ: adoptarea unei noi legi </w:t>
      </w:r>
      <w:r w:rsidR="00AE19D7" w:rsidRPr="00B93098">
        <w:rPr>
          <w:sz w:val="24"/>
          <w:szCs w:val="24"/>
          <w:lang w:val="ro-RO"/>
        </w:rPr>
        <w:t xml:space="preserve">privind activitatea de </w:t>
      </w:r>
      <w:r w:rsidRPr="00B93098">
        <w:rPr>
          <w:sz w:val="24"/>
          <w:szCs w:val="24"/>
          <w:lang w:val="ro-RO"/>
        </w:rPr>
        <w:t>audit</w:t>
      </w:r>
      <w:r w:rsidR="00C21C0F" w:rsidRPr="00B93098">
        <w:rPr>
          <w:sz w:val="24"/>
          <w:szCs w:val="24"/>
          <w:lang w:val="ro-RO"/>
        </w:rPr>
        <w:t xml:space="preserve"> </w:t>
      </w:r>
      <w:r w:rsidRPr="00B93098">
        <w:rPr>
          <w:sz w:val="24"/>
          <w:szCs w:val="24"/>
          <w:lang w:val="ro-RO"/>
        </w:rPr>
        <w:t>care a intrat în vigoare în anul 2008; implementarea Standardelor Internaţionale de Audit şi a Codului Etic</w:t>
      </w:r>
      <w:r w:rsidRPr="00393D45">
        <w:rPr>
          <w:rStyle w:val="FootnoteReference2"/>
        </w:rPr>
        <w:footnoteReference w:id="3"/>
      </w:r>
      <w:r w:rsidRPr="00B93098">
        <w:rPr>
          <w:sz w:val="24"/>
          <w:szCs w:val="24"/>
          <w:lang w:val="ro-RO"/>
        </w:rPr>
        <w:t xml:space="preserve"> pentru auditori</w:t>
      </w:r>
      <w:r w:rsidR="00E91A9D" w:rsidRPr="00B93098">
        <w:rPr>
          <w:sz w:val="24"/>
          <w:szCs w:val="24"/>
          <w:lang w:val="ro-RO"/>
        </w:rPr>
        <w:t>,</w:t>
      </w:r>
      <w:r w:rsidRPr="00B93098">
        <w:rPr>
          <w:sz w:val="24"/>
          <w:szCs w:val="24"/>
          <w:lang w:val="ro-RO"/>
        </w:rPr>
        <w:t xml:space="preserve"> care au intrat în vigoare în anul 2012; crearea în anul 2008 a unui Consiliu de Supraveghere a Activităţii de Audit; şi fortificarea cerinţelor pentru certificarea şi instruirea profesională a auditorilor. </w:t>
      </w:r>
    </w:p>
    <w:p w:rsidR="008E11BE" w:rsidRPr="00B93098" w:rsidRDefault="008E11BE" w:rsidP="0071674B">
      <w:pPr>
        <w:pStyle w:val="ListParagraph"/>
        <w:tabs>
          <w:tab w:val="clear" w:pos="720"/>
          <w:tab w:val="left" w:pos="0"/>
        </w:tabs>
        <w:ind w:firstLine="0"/>
        <w:rPr>
          <w:b/>
          <w:sz w:val="24"/>
          <w:szCs w:val="24"/>
          <w:lang w:val="ro-RO"/>
        </w:rPr>
      </w:pPr>
    </w:p>
    <w:p w:rsidR="008E11BE" w:rsidRPr="00B93098" w:rsidRDefault="008E11BE" w:rsidP="00B87925">
      <w:pPr>
        <w:pStyle w:val="ListParagraph"/>
        <w:numPr>
          <w:ilvl w:val="0"/>
          <w:numId w:val="4"/>
        </w:numPr>
        <w:tabs>
          <w:tab w:val="clear" w:pos="720"/>
          <w:tab w:val="left" w:pos="0"/>
        </w:tabs>
        <w:ind w:left="0"/>
        <w:rPr>
          <w:sz w:val="24"/>
          <w:szCs w:val="24"/>
          <w:lang w:val="ro-RO"/>
        </w:rPr>
      </w:pPr>
      <w:r w:rsidRPr="00B93098">
        <w:rPr>
          <w:b/>
          <w:sz w:val="24"/>
          <w:szCs w:val="24"/>
          <w:lang w:val="ro-RO"/>
        </w:rPr>
        <w:t>Implementarea şi aplicarea acestor reforme a fost împiedicată de limitări majore legate de capacitate şi resurse.</w:t>
      </w:r>
      <w:r w:rsidRPr="00B93098">
        <w:rPr>
          <w:sz w:val="24"/>
          <w:szCs w:val="24"/>
          <w:lang w:val="ro-RO"/>
        </w:rPr>
        <w:t xml:space="preserve"> Strategia Moldovei de a apropia cadru</w:t>
      </w:r>
      <w:r w:rsidR="00FA1A92" w:rsidRPr="00B93098">
        <w:rPr>
          <w:sz w:val="24"/>
          <w:szCs w:val="24"/>
          <w:lang w:val="ro-RO"/>
        </w:rPr>
        <w:t>l</w:t>
      </w:r>
      <w:r w:rsidRPr="00B93098">
        <w:rPr>
          <w:sz w:val="24"/>
          <w:szCs w:val="24"/>
          <w:lang w:val="ro-RO"/>
        </w:rPr>
        <w:t xml:space="preserve"> legislativ în domeniul contabilităţii şi </w:t>
      </w:r>
      <w:r w:rsidR="00E91A9D" w:rsidRPr="00B93098">
        <w:rPr>
          <w:sz w:val="24"/>
          <w:szCs w:val="24"/>
          <w:lang w:val="ro-RO"/>
        </w:rPr>
        <w:t xml:space="preserve">a auditului </w:t>
      </w:r>
      <w:r w:rsidR="00AC7D4A" w:rsidRPr="00B93098">
        <w:rPr>
          <w:sz w:val="24"/>
          <w:szCs w:val="24"/>
          <w:lang w:val="ro-RO"/>
        </w:rPr>
        <w:t xml:space="preserve">de </w:t>
      </w:r>
      <w:r w:rsidR="00E91A9D" w:rsidRPr="00B93098">
        <w:rPr>
          <w:sz w:val="24"/>
          <w:szCs w:val="24"/>
          <w:lang w:val="ro-RO"/>
        </w:rPr>
        <w:t>nivel</w:t>
      </w:r>
      <w:r w:rsidR="00AC7D4A" w:rsidRPr="00B93098">
        <w:rPr>
          <w:sz w:val="24"/>
          <w:szCs w:val="24"/>
          <w:lang w:val="ro-RO"/>
        </w:rPr>
        <w:t>ul</w:t>
      </w:r>
      <w:r w:rsidR="00E91A9D" w:rsidRPr="00B93098">
        <w:rPr>
          <w:sz w:val="24"/>
          <w:szCs w:val="24"/>
          <w:lang w:val="ro-RO"/>
        </w:rPr>
        <w:t xml:space="preserve"> internaţional</w:t>
      </w:r>
      <w:r w:rsidRPr="00B93098">
        <w:rPr>
          <w:sz w:val="24"/>
          <w:szCs w:val="24"/>
          <w:lang w:val="ro-RO"/>
        </w:rPr>
        <w:t xml:space="preserve"> prin intermediul convergenţei acestuia cu cerinţele UE este binevenită. Cu toate acestea, este de asemenea important ca Moldova să </w:t>
      </w:r>
      <w:r w:rsidRPr="00B93098">
        <w:rPr>
          <w:sz w:val="24"/>
          <w:szCs w:val="24"/>
          <w:lang w:val="ro-RO"/>
        </w:rPr>
        <w:lastRenderedPageBreak/>
        <w:t xml:space="preserve">echilibreze acest scop pe termen lung cu limitările cu care se înfruntă ţara. În particular, </w:t>
      </w:r>
      <w:r w:rsidR="00753B08" w:rsidRPr="00B93098">
        <w:rPr>
          <w:sz w:val="24"/>
          <w:szCs w:val="24"/>
          <w:lang w:val="ro-RO"/>
        </w:rPr>
        <w:t xml:space="preserve">importanţa </w:t>
      </w:r>
      <w:r w:rsidRPr="00B93098">
        <w:rPr>
          <w:sz w:val="24"/>
          <w:szCs w:val="24"/>
          <w:lang w:val="ro-RO"/>
        </w:rPr>
        <w:t>dezvăluirii exacte şi transparente a informaţiei financiare</w:t>
      </w:r>
      <w:r w:rsidR="00753B08" w:rsidRPr="00B93098">
        <w:rPr>
          <w:sz w:val="24"/>
          <w:szCs w:val="24"/>
          <w:lang w:val="ro-RO"/>
        </w:rPr>
        <w:t xml:space="preserve"> încă nu este pe deplin conştientizată</w:t>
      </w:r>
      <w:r w:rsidRPr="00B93098">
        <w:rPr>
          <w:sz w:val="24"/>
          <w:szCs w:val="24"/>
          <w:lang w:val="ro-RO"/>
        </w:rPr>
        <w:t xml:space="preserve">, Ministerul Finanţelor </w:t>
      </w:r>
      <w:r w:rsidR="00753B08" w:rsidRPr="00B93098">
        <w:rPr>
          <w:sz w:val="24"/>
          <w:szCs w:val="24"/>
          <w:lang w:val="ro-RO"/>
        </w:rPr>
        <w:t>dispune de</w:t>
      </w:r>
      <w:r w:rsidRPr="00B93098">
        <w:rPr>
          <w:sz w:val="24"/>
          <w:szCs w:val="24"/>
          <w:lang w:val="ro-RO"/>
        </w:rPr>
        <w:t xml:space="preserve"> capacitate şi resurse limitate </w:t>
      </w:r>
      <w:r w:rsidR="00FD34CD" w:rsidRPr="00B93098">
        <w:rPr>
          <w:sz w:val="24"/>
          <w:szCs w:val="24"/>
          <w:lang w:val="ro-RO"/>
        </w:rPr>
        <w:t xml:space="preserve">pentru </w:t>
      </w:r>
      <w:r w:rsidRPr="00B93098">
        <w:rPr>
          <w:sz w:val="24"/>
          <w:szCs w:val="24"/>
          <w:lang w:val="ro-RO"/>
        </w:rPr>
        <w:t xml:space="preserve">a formula o politică </w:t>
      </w:r>
      <w:r w:rsidR="00FD34CD" w:rsidRPr="00B93098">
        <w:rPr>
          <w:sz w:val="24"/>
          <w:szCs w:val="24"/>
          <w:lang w:val="ro-RO"/>
        </w:rPr>
        <w:t xml:space="preserve">privind </w:t>
      </w:r>
      <w:r w:rsidRPr="00B93098">
        <w:rPr>
          <w:sz w:val="24"/>
          <w:szCs w:val="24"/>
          <w:lang w:val="ro-RO"/>
        </w:rPr>
        <w:t xml:space="preserve">implementarea standardelor, </w:t>
      </w:r>
      <w:r w:rsidR="003B6B9F" w:rsidRPr="00B93098">
        <w:rPr>
          <w:sz w:val="24"/>
          <w:szCs w:val="24"/>
          <w:lang w:val="ro-RO"/>
        </w:rPr>
        <w:t xml:space="preserve">educația profesională în domeniul contabilității necesită </w:t>
      </w:r>
      <w:r w:rsidR="00E91A9D" w:rsidRPr="00B93098">
        <w:rPr>
          <w:sz w:val="24"/>
          <w:szCs w:val="24"/>
          <w:lang w:val="ro-RO"/>
        </w:rPr>
        <w:t xml:space="preserve">actualizare </w:t>
      </w:r>
      <w:r w:rsidRPr="00B93098">
        <w:rPr>
          <w:sz w:val="24"/>
          <w:szCs w:val="24"/>
          <w:lang w:val="ro-RO"/>
        </w:rPr>
        <w:t>şi fortifica</w:t>
      </w:r>
      <w:r w:rsidR="00E91A9D" w:rsidRPr="00B93098">
        <w:rPr>
          <w:sz w:val="24"/>
          <w:szCs w:val="24"/>
          <w:lang w:val="ro-RO"/>
        </w:rPr>
        <w:t>re</w:t>
      </w:r>
      <w:r w:rsidRPr="00B93098">
        <w:rPr>
          <w:sz w:val="24"/>
          <w:szCs w:val="24"/>
          <w:lang w:val="ro-RO"/>
        </w:rPr>
        <w:t xml:space="preserve">, </w:t>
      </w:r>
      <w:r w:rsidR="003B6B9F" w:rsidRPr="00B93098">
        <w:rPr>
          <w:sz w:val="24"/>
          <w:szCs w:val="24"/>
          <w:lang w:val="ro-RO"/>
        </w:rPr>
        <w:t xml:space="preserve">iar </w:t>
      </w:r>
      <w:r w:rsidRPr="00B93098">
        <w:rPr>
          <w:sz w:val="24"/>
          <w:szCs w:val="24"/>
          <w:lang w:val="ro-RO"/>
        </w:rPr>
        <w:t>sistemul public de supraveghere are în continuare o capacitate limitată. Acest raport trebuie citit în lumina acestor limitări semnificative cu care se înfruntă Guvernul şi comunitatea de afaceri.</w:t>
      </w:r>
    </w:p>
    <w:p w:rsidR="003B6B9F" w:rsidRPr="00B93098" w:rsidRDefault="003B6B9F" w:rsidP="0071674B">
      <w:pPr>
        <w:pStyle w:val="ListParagraph"/>
        <w:rPr>
          <w:b/>
          <w:sz w:val="24"/>
          <w:szCs w:val="24"/>
          <w:lang w:val="ro-RO"/>
        </w:rPr>
      </w:pPr>
    </w:p>
    <w:p w:rsidR="008E11BE" w:rsidRPr="00B93098" w:rsidRDefault="008E11BE" w:rsidP="00B87925">
      <w:pPr>
        <w:pStyle w:val="ListParagraph"/>
        <w:numPr>
          <w:ilvl w:val="0"/>
          <w:numId w:val="4"/>
        </w:numPr>
        <w:tabs>
          <w:tab w:val="clear" w:pos="720"/>
          <w:tab w:val="left" w:pos="0"/>
        </w:tabs>
        <w:ind w:left="0"/>
        <w:rPr>
          <w:sz w:val="24"/>
          <w:szCs w:val="24"/>
          <w:lang w:val="ro-RO"/>
        </w:rPr>
      </w:pPr>
      <w:r w:rsidRPr="00B93098">
        <w:rPr>
          <w:b/>
          <w:sz w:val="24"/>
          <w:szCs w:val="24"/>
          <w:lang w:val="ro-RO"/>
        </w:rPr>
        <w:t xml:space="preserve">Cerinţele faţă de transparenţă au fost îmbunătăţite semnificativ, dar respectarea lor încă rămâne nesatisfăcătoare. Registrul Public responsabil pentru colectarea şi publicarea rapoartelor financiare ale companiilor este supraîncărcat cu prea multe responsabilităţi şi are o capacitate şi resurse </w:t>
      </w:r>
      <w:r w:rsidR="003944C7" w:rsidRPr="00B93098">
        <w:rPr>
          <w:b/>
          <w:sz w:val="24"/>
          <w:szCs w:val="24"/>
          <w:lang w:val="ro-RO"/>
        </w:rPr>
        <w:t>limitate</w:t>
      </w:r>
      <w:r w:rsidRPr="00B93098">
        <w:rPr>
          <w:b/>
          <w:sz w:val="24"/>
          <w:szCs w:val="24"/>
          <w:lang w:val="ro-RO"/>
        </w:rPr>
        <w:t xml:space="preserve">, ceea ce </w:t>
      </w:r>
      <w:r w:rsidR="00E91A9D" w:rsidRPr="00B93098">
        <w:rPr>
          <w:b/>
          <w:sz w:val="24"/>
          <w:szCs w:val="24"/>
          <w:lang w:val="ro-RO"/>
        </w:rPr>
        <w:t>ex</w:t>
      </w:r>
      <w:r w:rsidRPr="00B93098">
        <w:rPr>
          <w:b/>
          <w:sz w:val="24"/>
          <w:szCs w:val="24"/>
          <w:lang w:val="ro-RO"/>
        </w:rPr>
        <w:t>pune respectarea Legii contabilităţii la risc.</w:t>
      </w:r>
      <w:r w:rsidRPr="00B93098">
        <w:rPr>
          <w:sz w:val="24"/>
          <w:szCs w:val="24"/>
          <w:lang w:val="ro-RO"/>
        </w:rPr>
        <w:t xml:space="preserve"> Aceste responsabilităţi includ nu doar publicarea tuturor rapoartelor financiare a tuturor întreprinderilor înregistrate sub orice formă juridică, dar</w:t>
      </w:r>
      <w:r w:rsidR="00E91A9D" w:rsidRPr="00B93098">
        <w:rPr>
          <w:sz w:val="24"/>
          <w:szCs w:val="24"/>
          <w:lang w:val="ro-RO"/>
        </w:rPr>
        <w:t>,</w:t>
      </w:r>
      <w:r w:rsidRPr="00B93098">
        <w:rPr>
          <w:sz w:val="24"/>
          <w:szCs w:val="24"/>
          <w:lang w:val="ro-RO"/>
        </w:rPr>
        <w:t xml:space="preserve"> de asemenea, colectarea, procesare</w:t>
      </w:r>
      <w:r w:rsidR="00E91A9D" w:rsidRPr="00B93098">
        <w:rPr>
          <w:sz w:val="24"/>
          <w:szCs w:val="24"/>
          <w:lang w:val="ro-RO"/>
        </w:rPr>
        <w:t>a</w:t>
      </w:r>
      <w:r w:rsidRPr="00B93098">
        <w:rPr>
          <w:sz w:val="24"/>
          <w:szCs w:val="24"/>
          <w:lang w:val="ro-RO"/>
        </w:rPr>
        <w:t xml:space="preserve"> şi </w:t>
      </w:r>
      <w:r w:rsidR="00E91A9D" w:rsidRPr="00B93098">
        <w:rPr>
          <w:sz w:val="24"/>
          <w:szCs w:val="24"/>
          <w:lang w:val="ro-RO"/>
        </w:rPr>
        <w:t>generalizarea</w:t>
      </w:r>
      <w:r w:rsidRPr="00B93098">
        <w:rPr>
          <w:sz w:val="24"/>
          <w:szCs w:val="24"/>
          <w:lang w:val="ro-RO"/>
        </w:rPr>
        <w:t xml:space="preserve"> rapoartelor financiare, supravegherea respe</w:t>
      </w:r>
      <w:r w:rsidR="00E91A9D" w:rsidRPr="00B93098">
        <w:rPr>
          <w:sz w:val="24"/>
          <w:szCs w:val="24"/>
          <w:lang w:val="ro-RO"/>
        </w:rPr>
        <w:t>ctării cerinţelor de raportare ş</w:t>
      </w:r>
      <w:r w:rsidRPr="00B93098">
        <w:rPr>
          <w:sz w:val="24"/>
          <w:szCs w:val="24"/>
          <w:lang w:val="ro-RO"/>
        </w:rPr>
        <w:t xml:space="preserve">i organizarea seminarelor privind pregătirea şi prezentarea rapoartelor financiare. În pofida cerinţei legislative de a stoca şi publica rapoartele financiare, </w:t>
      </w:r>
      <w:r w:rsidR="00E91A9D" w:rsidRPr="00B93098">
        <w:rPr>
          <w:sz w:val="24"/>
          <w:szCs w:val="24"/>
          <w:lang w:val="ro-RO"/>
        </w:rPr>
        <w:t xml:space="preserve">în prezent, </w:t>
      </w:r>
      <w:r w:rsidRPr="00B93098">
        <w:rPr>
          <w:sz w:val="24"/>
          <w:szCs w:val="24"/>
          <w:lang w:val="ro-RO"/>
        </w:rPr>
        <w:t xml:space="preserve">Registrul Public colectează rapoartele financiare fără a le publica. Aceasta reflectă lipsa semnificativă a resurselor sistemice şi umane din cadrul Registrului Public. De asemenea, transparenţa este </w:t>
      </w:r>
      <w:r w:rsidR="00E91A9D" w:rsidRPr="00B93098">
        <w:rPr>
          <w:sz w:val="24"/>
          <w:szCs w:val="24"/>
          <w:lang w:val="ro-RO"/>
        </w:rPr>
        <w:t>redusă</w:t>
      </w:r>
      <w:r w:rsidRPr="00B93098">
        <w:rPr>
          <w:sz w:val="24"/>
          <w:szCs w:val="24"/>
          <w:lang w:val="ro-RO"/>
        </w:rPr>
        <w:t xml:space="preserve"> de </w:t>
      </w:r>
      <w:r w:rsidR="00E91A9D" w:rsidRPr="00B93098">
        <w:rPr>
          <w:sz w:val="24"/>
          <w:szCs w:val="24"/>
          <w:lang w:val="ro-RO"/>
        </w:rPr>
        <w:t xml:space="preserve">nerespectarea </w:t>
      </w:r>
      <w:r w:rsidRPr="00B93098">
        <w:rPr>
          <w:sz w:val="24"/>
          <w:szCs w:val="24"/>
          <w:lang w:val="ro-RO"/>
        </w:rPr>
        <w:t xml:space="preserve">cerinţei </w:t>
      </w:r>
      <w:r w:rsidR="00E91A9D" w:rsidRPr="00B93098">
        <w:rPr>
          <w:sz w:val="24"/>
          <w:szCs w:val="24"/>
          <w:lang w:val="ro-RO"/>
        </w:rPr>
        <w:t xml:space="preserve">pentru </w:t>
      </w:r>
      <w:r w:rsidRPr="00B93098">
        <w:rPr>
          <w:sz w:val="24"/>
          <w:szCs w:val="24"/>
          <w:lang w:val="ro-RO"/>
        </w:rPr>
        <w:t xml:space="preserve">companiile ce </w:t>
      </w:r>
      <w:r w:rsidR="005B3FB8" w:rsidRPr="00B93098">
        <w:rPr>
          <w:sz w:val="24"/>
          <w:szCs w:val="24"/>
          <w:lang w:val="ro-RO"/>
        </w:rPr>
        <w:t>fac subiectul</w:t>
      </w:r>
      <w:r w:rsidRPr="00B93098">
        <w:rPr>
          <w:sz w:val="24"/>
          <w:szCs w:val="24"/>
          <w:lang w:val="ro-RO"/>
        </w:rPr>
        <w:t xml:space="preserve"> auditului statutar de a publica rapoartele financiare pe paginile web corporative. Doar un număr limitat de rapoarte</w:t>
      </w:r>
      <w:r w:rsidR="00466C81" w:rsidRPr="00B93098">
        <w:rPr>
          <w:sz w:val="24"/>
          <w:szCs w:val="24"/>
          <w:lang w:val="ro-RO"/>
        </w:rPr>
        <w:t xml:space="preserve"> financiare</w:t>
      </w:r>
      <w:r w:rsidRPr="00B93098">
        <w:rPr>
          <w:sz w:val="24"/>
          <w:szCs w:val="24"/>
          <w:lang w:val="ro-RO"/>
        </w:rPr>
        <w:t xml:space="preserve"> sunt de fapt disponibile pe paginile oficiale ale companiilor.</w:t>
      </w:r>
    </w:p>
    <w:p w:rsidR="008E11BE" w:rsidRPr="00B93098" w:rsidRDefault="008E11BE" w:rsidP="0071674B">
      <w:pPr>
        <w:pStyle w:val="ListParagraph"/>
        <w:tabs>
          <w:tab w:val="clear" w:pos="720"/>
          <w:tab w:val="left" w:pos="0"/>
        </w:tabs>
        <w:ind w:firstLine="0"/>
        <w:rPr>
          <w:sz w:val="24"/>
          <w:szCs w:val="24"/>
          <w:lang w:val="ro-RO"/>
        </w:rPr>
      </w:pPr>
    </w:p>
    <w:p w:rsidR="008E11BE" w:rsidRPr="00B93098" w:rsidRDefault="00BB71A5" w:rsidP="00B87925">
      <w:pPr>
        <w:pStyle w:val="ListParagraph"/>
        <w:numPr>
          <w:ilvl w:val="0"/>
          <w:numId w:val="4"/>
        </w:numPr>
        <w:tabs>
          <w:tab w:val="clear" w:pos="720"/>
          <w:tab w:val="left" w:pos="0"/>
        </w:tabs>
        <w:ind w:left="0"/>
        <w:rPr>
          <w:sz w:val="24"/>
          <w:szCs w:val="24"/>
          <w:lang w:val="ro-RO"/>
        </w:rPr>
      </w:pPr>
      <w:r w:rsidRPr="00B93098">
        <w:rPr>
          <w:b/>
          <w:sz w:val="24"/>
          <w:szCs w:val="24"/>
          <w:lang w:val="ro-RO"/>
        </w:rPr>
        <w:t>C</w:t>
      </w:r>
      <w:r w:rsidR="008E11BE" w:rsidRPr="00B93098">
        <w:rPr>
          <w:b/>
          <w:sz w:val="24"/>
          <w:szCs w:val="24"/>
          <w:lang w:val="ro-RO"/>
        </w:rPr>
        <w:t xml:space="preserve">alitatea </w:t>
      </w:r>
      <w:r w:rsidR="00820E25" w:rsidRPr="00B93098">
        <w:rPr>
          <w:b/>
          <w:sz w:val="24"/>
          <w:szCs w:val="24"/>
          <w:lang w:val="ro-RO"/>
        </w:rPr>
        <w:t xml:space="preserve">situațiilor </w:t>
      </w:r>
      <w:r w:rsidR="008E11BE" w:rsidRPr="00B93098">
        <w:rPr>
          <w:b/>
          <w:sz w:val="24"/>
          <w:szCs w:val="24"/>
          <w:lang w:val="ro-RO"/>
        </w:rPr>
        <w:t>financiare</w:t>
      </w:r>
      <w:r w:rsidRPr="00B93098">
        <w:rPr>
          <w:b/>
          <w:sz w:val="24"/>
          <w:szCs w:val="24"/>
          <w:lang w:val="ro-RO"/>
        </w:rPr>
        <w:t xml:space="preserve"> nu este</w:t>
      </w:r>
      <w:r w:rsidR="00820E25" w:rsidRPr="00B93098">
        <w:rPr>
          <w:b/>
          <w:sz w:val="24"/>
          <w:szCs w:val="24"/>
          <w:lang w:val="ro-RO"/>
        </w:rPr>
        <w:t xml:space="preserve"> una</w:t>
      </w:r>
      <w:r w:rsidRPr="00B93098">
        <w:rPr>
          <w:b/>
          <w:sz w:val="24"/>
          <w:szCs w:val="24"/>
          <w:lang w:val="ro-RO"/>
        </w:rPr>
        <w:t xml:space="preserve"> uniformă</w:t>
      </w:r>
      <w:r w:rsidR="008E11BE" w:rsidRPr="00B93098">
        <w:rPr>
          <w:b/>
          <w:sz w:val="24"/>
          <w:szCs w:val="24"/>
          <w:lang w:val="ro-RO"/>
        </w:rPr>
        <w:t>.</w:t>
      </w:r>
      <w:r w:rsidR="008E11BE" w:rsidRPr="00B93098">
        <w:rPr>
          <w:sz w:val="24"/>
          <w:szCs w:val="24"/>
          <w:lang w:val="ro-RO"/>
        </w:rPr>
        <w:t xml:space="preserve">  </w:t>
      </w:r>
      <w:r w:rsidR="00820E25" w:rsidRPr="00B93098">
        <w:rPr>
          <w:sz w:val="24"/>
          <w:szCs w:val="24"/>
          <w:lang w:val="ro-RO"/>
        </w:rPr>
        <w:t xml:space="preserve">Situațiile </w:t>
      </w:r>
      <w:r w:rsidR="008E11BE" w:rsidRPr="00B93098">
        <w:rPr>
          <w:sz w:val="24"/>
          <w:szCs w:val="24"/>
          <w:lang w:val="ro-RO"/>
        </w:rPr>
        <w:t>financiare ale băncilor sunt</w:t>
      </w:r>
      <w:r w:rsidR="00E91A9D" w:rsidRPr="00B93098">
        <w:rPr>
          <w:sz w:val="24"/>
          <w:szCs w:val="24"/>
          <w:lang w:val="ro-RO"/>
        </w:rPr>
        <w:t>,</w:t>
      </w:r>
      <w:r w:rsidR="008E11BE" w:rsidRPr="00B93098">
        <w:rPr>
          <w:sz w:val="24"/>
          <w:szCs w:val="24"/>
          <w:lang w:val="ro-RO"/>
        </w:rPr>
        <w:t xml:space="preserve"> în general, de bună calitate, reflectând </w:t>
      </w:r>
      <w:r w:rsidR="00E91A9D" w:rsidRPr="00B93098">
        <w:rPr>
          <w:sz w:val="24"/>
          <w:szCs w:val="24"/>
          <w:lang w:val="ro-RO"/>
        </w:rPr>
        <w:t>supravegherea intensă de către B</w:t>
      </w:r>
      <w:r w:rsidR="008E11BE" w:rsidRPr="00B93098">
        <w:rPr>
          <w:sz w:val="24"/>
          <w:szCs w:val="24"/>
          <w:lang w:val="ro-RO"/>
        </w:rPr>
        <w:t xml:space="preserve">anca Naţională a Moldovei a sectorului bancar. Totuşi, </w:t>
      </w:r>
      <w:r w:rsidR="00820E25" w:rsidRPr="00B93098">
        <w:rPr>
          <w:sz w:val="24"/>
          <w:szCs w:val="24"/>
          <w:lang w:val="ro-RO"/>
        </w:rPr>
        <w:t xml:space="preserve">situațiile </w:t>
      </w:r>
      <w:r w:rsidR="008E11BE" w:rsidRPr="00B93098">
        <w:rPr>
          <w:sz w:val="24"/>
          <w:szCs w:val="24"/>
          <w:lang w:val="ro-RO"/>
        </w:rPr>
        <w:t>financiare ale entităţilor nebancare</w:t>
      </w:r>
      <w:r w:rsidR="00CC2EE3" w:rsidRPr="00B93098">
        <w:rPr>
          <w:sz w:val="24"/>
          <w:szCs w:val="24"/>
          <w:lang w:val="ro-RO"/>
        </w:rPr>
        <w:t>,</w:t>
      </w:r>
      <w:r w:rsidR="008E11BE" w:rsidRPr="00B93098">
        <w:rPr>
          <w:sz w:val="24"/>
          <w:szCs w:val="24"/>
          <w:lang w:val="ro-RO"/>
        </w:rPr>
        <w:t xml:space="preserve"> </w:t>
      </w:r>
      <w:r w:rsidR="00511BE7" w:rsidRPr="00B93098">
        <w:rPr>
          <w:sz w:val="24"/>
          <w:szCs w:val="24"/>
          <w:lang w:val="ro-RO"/>
        </w:rPr>
        <w:t xml:space="preserve">prezentate Registrului Public </w:t>
      </w:r>
      <w:r w:rsidR="008E11BE" w:rsidRPr="00B93098">
        <w:rPr>
          <w:sz w:val="24"/>
          <w:szCs w:val="24"/>
          <w:lang w:val="ro-RO"/>
        </w:rPr>
        <w:t>sunt în general incomplete, în particular, în ceea ce priveşte dezvăluirea informaţiilor.</w:t>
      </w:r>
    </w:p>
    <w:p w:rsidR="008E11BE" w:rsidRPr="00B93098" w:rsidRDefault="008E11BE" w:rsidP="0071674B">
      <w:pPr>
        <w:pStyle w:val="ListParagraph"/>
        <w:tabs>
          <w:tab w:val="clear" w:pos="720"/>
          <w:tab w:val="left" w:pos="0"/>
        </w:tabs>
        <w:ind w:firstLine="0"/>
        <w:rPr>
          <w:sz w:val="24"/>
          <w:szCs w:val="24"/>
          <w:lang w:val="ro-RO"/>
        </w:rPr>
      </w:pPr>
    </w:p>
    <w:p w:rsidR="008E11BE" w:rsidRPr="00B93098" w:rsidRDefault="008E11BE" w:rsidP="00B87925">
      <w:pPr>
        <w:pStyle w:val="ListParagraph"/>
        <w:numPr>
          <w:ilvl w:val="0"/>
          <w:numId w:val="4"/>
        </w:numPr>
        <w:tabs>
          <w:tab w:val="clear" w:pos="720"/>
          <w:tab w:val="left" w:pos="0"/>
        </w:tabs>
        <w:ind w:left="0"/>
        <w:rPr>
          <w:sz w:val="24"/>
          <w:szCs w:val="24"/>
          <w:lang w:val="ro-RO"/>
        </w:rPr>
      </w:pPr>
      <w:r w:rsidRPr="00B93098">
        <w:rPr>
          <w:b/>
          <w:sz w:val="24"/>
          <w:szCs w:val="24"/>
          <w:lang w:val="ro-RO"/>
        </w:rPr>
        <w:t>Implementare</w:t>
      </w:r>
      <w:r w:rsidR="00E91A9D" w:rsidRPr="00B93098">
        <w:rPr>
          <w:b/>
          <w:sz w:val="24"/>
          <w:szCs w:val="24"/>
          <w:lang w:val="ro-RO"/>
        </w:rPr>
        <w:t>a</w:t>
      </w:r>
      <w:r w:rsidRPr="00B93098">
        <w:rPr>
          <w:b/>
          <w:sz w:val="24"/>
          <w:szCs w:val="24"/>
          <w:lang w:val="ro-RO"/>
        </w:rPr>
        <w:t xml:space="preserve"> obligatorie a SIRF de către EIP nebancare în anul 2012 este o provocare.</w:t>
      </w:r>
      <w:r w:rsidRPr="00B93098">
        <w:rPr>
          <w:sz w:val="24"/>
          <w:szCs w:val="24"/>
          <w:lang w:val="ro-RO"/>
        </w:rPr>
        <w:t xml:space="preserve"> EIP nebancare nu sunt, în general, pregătite să implementeze SIRF şi Comisia Naţională a Pieţei Financiare nu dispune de resursele tehnice pentru a le acorda asistenţă. De asemenea, este necesar să se acorde îndrumări adecvate cu privire la consecinţele fiscale a</w:t>
      </w:r>
      <w:r w:rsidR="00E91A9D" w:rsidRPr="00B93098">
        <w:rPr>
          <w:sz w:val="24"/>
          <w:szCs w:val="24"/>
          <w:lang w:val="ro-RO"/>
        </w:rPr>
        <w:t>le</w:t>
      </w:r>
      <w:r w:rsidRPr="00B93098">
        <w:rPr>
          <w:sz w:val="24"/>
          <w:szCs w:val="24"/>
          <w:lang w:val="ro-RO"/>
        </w:rPr>
        <w:t xml:space="preserve"> </w:t>
      </w:r>
      <w:r w:rsidR="00241D79" w:rsidRPr="00B93098">
        <w:rPr>
          <w:sz w:val="24"/>
          <w:szCs w:val="24"/>
          <w:lang w:val="ro-RO"/>
        </w:rPr>
        <w:t xml:space="preserve">aplicării </w:t>
      </w:r>
      <w:r w:rsidRPr="00B93098">
        <w:rPr>
          <w:sz w:val="24"/>
          <w:szCs w:val="24"/>
          <w:lang w:val="ro-RO"/>
        </w:rPr>
        <w:t>SIRF.</w:t>
      </w:r>
    </w:p>
    <w:p w:rsidR="008E11BE" w:rsidRPr="00B93098" w:rsidRDefault="008E11BE" w:rsidP="0071674B">
      <w:pPr>
        <w:pStyle w:val="ListParagraph"/>
        <w:tabs>
          <w:tab w:val="clear" w:pos="720"/>
          <w:tab w:val="left" w:pos="0"/>
        </w:tabs>
        <w:ind w:firstLine="0"/>
        <w:rPr>
          <w:sz w:val="24"/>
          <w:szCs w:val="24"/>
          <w:lang w:val="ro-RO"/>
        </w:rPr>
      </w:pPr>
    </w:p>
    <w:p w:rsidR="008E11BE" w:rsidRPr="00B93098" w:rsidRDefault="008E11BE" w:rsidP="00B87925">
      <w:pPr>
        <w:pStyle w:val="ListParagraph"/>
        <w:numPr>
          <w:ilvl w:val="0"/>
          <w:numId w:val="4"/>
        </w:numPr>
        <w:tabs>
          <w:tab w:val="clear" w:pos="720"/>
          <w:tab w:val="left" w:pos="0"/>
        </w:tabs>
        <w:ind w:left="0"/>
        <w:rPr>
          <w:sz w:val="24"/>
          <w:szCs w:val="24"/>
          <w:lang w:val="ro-RO"/>
        </w:rPr>
      </w:pPr>
      <w:r w:rsidRPr="00B93098">
        <w:rPr>
          <w:b/>
          <w:sz w:val="24"/>
          <w:szCs w:val="24"/>
          <w:lang w:val="ro-RO"/>
        </w:rPr>
        <w:t>Aranjamentele de guvernare ale societăţilor pe acţiuni, în particular, EIP</w:t>
      </w:r>
      <w:r w:rsidR="00E91A9D" w:rsidRPr="00B93098">
        <w:rPr>
          <w:b/>
          <w:sz w:val="24"/>
          <w:szCs w:val="24"/>
          <w:lang w:val="ro-RO"/>
        </w:rPr>
        <w:t>,</w:t>
      </w:r>
      <w:r w:rsidRPr="00B93098">
        <w:rPr>
          <w:b/>
          <w:sz w:val="24"/>
          <w:szCs w:val="24"/>
          <w:lang w:val="ro-RO"/>
        </w:rPr>
        <w:t xml:space="preserve"> trebuie să fie </w:t>
      </w:r>
      <w:r w:rsidR="00862A04" w:rsidRPr="00B93098">
        <w:rPr>
          <w:b/>
          <w:sz w:val="24"/>
          <w:szCs w:val="24"/>
          <w:lang w:val="ro-RO"/>
        </w:rPr>
        <w:t>îmbunătă</w:t>
      </w:r>
      <w:r w:rsidR="00241D79" w:rsidRPr="00B93098">
        <w:rPr>
          <w:b/>
          <w:sz w:val="24"/>
          <w:szCs w:val="24"/>
          <w:lang w:val="ro-RO"/>
        </w:rPr>
        <w:t xml:space="preserve">țite </w:t>
      </w:r>
      <w:r w:rsidRPr="00B93098">
        <w:rPr>
          <w:b/>
          <w:sz w:val="24"/>
          <w:szCs w:val="24"/>
          <w:lang w:val="ro-RO"/>
        </w:rPr>
        <w:t xml:space="preserve">pentru a produce </w:t>
      </w:r>
      <w:r w:rsidR="00772B15" w:rsidRPr="00B93098">
        <w:rPr>
          <w:b/>
          <w:sz w:val="24"/>
          <w:szCs w:val="24"/>
          <w:lang w:val="ro-RO"/>
        </w:rPr>
        <w:t xml:space="preserve">situații </w:t>
      </w:r>
      <w:r w:rsidRPr="00B93098">
        <w:rPr>
          <w:b/>
          <w:sz w:val="24"/>
          <w:szCs w:val="24"/>
          <w:lang w:val="ro-RO"/>
        </w:rPr>
        <w:t>financiare mai calitative.</w:t>
      </w:r>
      <w:r w:rsidRPr="00B93098">
        <w:rPr>
          <w:sz w:val="24"/>
          <w:szCs w:val="24"/>
          <w:lang w:val="ro-RO"/>
        </w:rPr>
        <w:t xml:space="preserve"> În conformitate cu Directiva UE privind auditul statutar, este obligatoriu ca EIP să creeze Comitete de Audit. În prezent, societăţile pe acţiuni trebuie să aibă aşa-numitele </w:t>
      </w:r>
      <w:r w:rsidR="00862A04" w:rsidRPr="00B93098">
        <w:rPr>
          <w:sz w:val="24"/>
          <w:szCs w:val="24"/>
          <w:lang w:val="ro-RO"/>
        </w:rPr>
        <w:t xml:space="preserve">Comisii </w:t>
      </w:r>
      <w:r w:rsidRPr="00B93098">
        <w:rPr>
          <w:sz w:val="24"/>
          <w:szCs w:val="24"/>
          <w:lang w:val="ro-RO"/>
        </w:rPr>
        <w:t xml:space="preserve">de Cenzori; totuşi, rolul acestor </w:t>
      </w:r>
      <w:r w:rsidR="00862A04" w:rsidRPr="00B93098">
        <w:rPr>
          <w:sz w:val="24"/>
          <w:szCs w:val="24"/>
          <w:lang w:val="ro-RO"/>
        </w:rPr>
        <w:t xml:space="preserve">comisii </w:t>
      </w:r>
      <w:r w:rsidRPr="00B93098">
        <w:rPr>
          <w:sz w:val="24"/>
          <w:szCs w:val="24"/>
          <w:lang w:val="ro-RO"/>
        </w:rPr>
        <w:t xml:space="preserve">şi subordonarea </w:t>
      </w:r>
      <w:r w:rsidR="00D30F57" w:rsidRPr="00B93098">
        <w:rPr>
          <w:sz w:val="24"/>
          <w:szCs w:val="24"/>
          <w:lang w:val="ro-RO"/>
        </w:rPr>
        <w:t>necesită unele clarificări</w:t>
      </w:r>
      <w:r w:rsidR="00FC16D6" w:rsidRPr="00B93098">
        <w:rPr>
          <w:sz w:val="24"/>
          <w:szCs w:val="24"/>
          <w:lang w:val="ro-RO"/>
        </w:rPr>
        <w:t xml:space="preserve"> în conformitate cu prevederile Directivei UE privind auditul statutar</w:t>
      </w:r>
      <w:r w:rsidRPr="00B93098">
        <w:rPr>
          <w:sz w:val="24"/>
          <w:szCs w:val="24"/>
          <w:lang w:val="ro-RO"/>
        </w:rPr>
        <w:t xml:space="preserve">. </w:t>
      </w:r>
    </w:p>
    <w:p w:rsidR="008E11BE" w:rsidRPr="00B93098" w:rsidRDefault="008E11BE" w:rsidP="0071674B">
      <w:pPr>
        <w:pStyle w:val="ListParagraph"/>
        <w:ind w:hanging="360"/>
        <w:rPr>
          <w:sz w:val="24"/>
          <w:szCs w:val="24"/>
          <w:lang w:val="ro-RO"/>
        </w:rPr>
      </w:pPr>
    </w:p>
    <w:p w:rsidR="008E11BE" w:rsidRPr="00B93098" w:rsidRDefault="008E11BE" w:rsidP="00B87925">
      <w:pPr>
        <w:pStyle w:val="ListParagraph"/>
        <w:numPr>
          <w:ilvl w:val="0"/>
          <w:numId w:val="4"/>
        </w:numPr>
        <w:tabs>
          <w:tab w:val="clear" w:pos="720"/>
          <w:tab w:val="left" w:pos="0"/>
        </w:tabs>
        <w:ind w:left="0"/>
        <w:rPr>
          <w:sz w:val="24"/>
          <w:szCs w:val="24"/>
          <w:lang w:val="ro-RO"/>
        </w:rPr>
      </w:pPr>
      <w:r w:rsidRPr="00B93098">
        <w:rPr>
          <w:b/>
          <w:sz w:val="24"/>
          <w:szCs w:val="24"/>
          <w:lang w:val="ro-RO"/>
        </w:rPr>
        <w:t>Principalele întreprinderi aflate în proprietatea statului cu caracter de interes public nu sunt clasificate ca EIP şi sunt scutite de efectuarea auditului şi aplicarea cerinţelor de transparenţă prevăzute pentru EIP.</w:t>
      </w:r>
      <w:r w:rsidRPr="00B93098">
        <w:rPr>
          <w:sz w:val="24"/>
          <w:szCs w:val="24"/>
          <w:lang w:val="ro-RO"/>
        </w:rPr>
        <w:t xml:space="preserve"> Principalele </w:t>
      </w:r>
      <w:r w:rsidR="00E91A9D" w:rsidRPr="00B93098">
        <w:rPr>
          <w:sz w:val="24"/>
          <w:szCs w:val="24"/>
          <w:lang w:val="ro-RO"/>
        </w:rPr>
        <w:t>E</w:t>
      </w:r>
      <w:r w:rsidRPr="00B93098">
        <w:rPr>
          <w:sz w:val="24"/>
          <w:szCs w:val="24"/>
          <w:lang w:val="ro-RO"/>
        </w:rPr>
        <w:t>PS trebuie să fie considerate de interes public şi</w:t>
      </w:r>
      <w:r w:rsidR="00E91A9D" w:rsidRPr="00B93098">
        <w:rPr>
          <w:sz w:val="24"/>
          <w:szCs w:val="24"/>
          <w:lang w:val="ro-RO"/>
        </w:rPr>
        <w:t>,</w:t>
      </w:r>
      <w:r w:rsidRPr="00B93098">
        <w:rPr>
          <w:sz w:val="24"/>
          <w:szCs w:val="24"/>
          <w:lang w:val="ro-RO"/>
        </w:rPr>
        <w:t xml:space="preserve"> corespunzător, să fie obligate să respecte principii riguroase</w:t>
      </w:r>
      <w:r w:rsidR="00E91A9D" w:rsidRPr="00B93098">
        <w:rPr>
          <w:sz w:val="24"/>
          <w:szCs w:val="24"/>
          <w:lang w:val="ro-RO"/>
        </w:rPr>
        <w:t xml:space="preserve"> de transparenţă. Principalele E</w:t>
      </w:r>
      <w:r w:rsidRPr="00B93098">
        <w:rPr>
          <w:sz w:val="24"/>
          <w:szCs w:val="24"/>
          <w:lang w:val="ro-RO"/>
        </w:rPr>
        <w:t xml:space="preserve">PS trebuie să respecte aceleaşi standarde şi </w:t>
      </w:r>
      <w:r w:rsidR="00460A7C" w:rsidRPr="00B93098">
        <w:rPr>
          <w:sz w:val="24"/>
          <w:szCs w:val="24"/>
          <w:lang w:val="ro-RO"/>
        </w:rPr>
        <w:t xml:space="preserve">reglementări </w:t>
      </w:r>
      <w:r w:rsidRPr="00B93098">
        <w:rPr>
          <w:sz w:val="24"/>
          <w:szCs w:val="24"/>
          <w:lang w:val="ro-RO"/>
        </w:rPr>
        <w:t>contabile şi de audit ca şi EIP şi Gu</w:t>
      </w:r>
      <w:r w:rsidR="00E91A9D" w:rsidRPr="00B93098">
        <w:rPr>
          <w:sz w:val="24"/>
          <w:szCs w:val="24"/>
          <w:lang w:val="ro-RO"/>
        </w:rPr>
        <w:t>vernul trebuie să supună E</w:t>
      </w:r>
      <w:r w:rsidRPr="00B93098">
        <w:rPr>
          <w:sz w:val="24"/>
          <w:szCs w:val="24"/>
          <w:lang w:val="ro-RO"/>
        </w:rPr>
        <w:t>PS</w:t>
      </w:r>
      <w:r w:rsidR="00762581" w:rsidRPr="00B93098">
        <w:rPr>
          <w:sz w:val="24"/>
          <w:szCs w:val="24"/>
          <w:lang w:val="ro-RO"/>
        </w:rPr>
        <w:t xml:space="preserve"> de interes public</w:t>
      </w:r>
      <w:r w:rsidRPr="00B93098">
        <w:rPr>
          <w:sz w:val="24"/>
          <w:szCs w:val="24"/>
          <w:lang w:val="ro-RO"/>
        </w:rPr>
        <w:t xml:space="preserve"> auditului anual. Sunt în curs de elaborare completările legislaţiei privind audi</w:t>
      </w:r>
      <w:r w:rsidR="00E91A9D" w:rsidRPr="00B93098">
        <w:rPr>
          <w:sz w:val="24"/>
          <w:szCs w:val="24"/>
          <w:lang w:val="ro-RO"/>
        </w:rPr>
        <w:t xml:space="preserve">tul </w:t>
      </w:r>
      <w:r w:rsidR="00772B15" w:rsidRPr="00B93098">
        <w:rPr>
          <w:sz w:val="24"/>
          <w:szCs w:val="24"/>
          <w:lang w:val="ro-RO"/>
        </w:rPr>
        <w:t xml:space="preserve">situațiilor </w:t>
      </w:r>
      <w:r w:rsidR="00E91A9D" w:rsidRPr="00B93098">
        <w:rPr>
          <w:sz w:val="24"/>
          <w:szCs w:val="24"/>
          <w:lang w:val="ro-RO"/>
        </w:rPr>
        <w:t>financiare ale E</w:t>
      </w:r>
      <w:r w:rsidRPr="00B93098">
        <w:rPr>
          <w:sz w:val="24"/>
          <w:szCs w:val="24"/>
          <w:lang w:val="ro-RO"/>
        </w:rPr>
        <w:t xml:space="preserve">PS semnificative. </w:t>
      </w:r>
      <w:r w:rsidRPr="00B93098">
        <w:rPr>
          <w:sz w:val="24"/>
          <w:szCs w:val="24"/>
          <w:lang w:val="ro-RO"/>
        </w:rPr>
        <w:lastRenderedPageBreak/>
        <w:t xml:space="preserve">Este necesar să se efectueze un studiu al aranjamentelor de guvernare ale </w:t>
      </w:r>
      <w:r w:rsidR="00E91A9D" w:rsidRPr="00B93098">
        <w:rPr>
          <w:sz w:val="24"/>
          <w:szCs w:val="24"/>
          <w:lang w:val="ro-RO"/>
        </w:rPr>
        <w:t xml:space="preserve">Entităţilor </w:t>
      </w:r>
      <w:r w:rsidR="00460A7C" w:rsidRPr="00B93098">
        <w:rPr>
          <w:sz w:val="24"/>
          <w:szCs w:val="24"/>
          <w:lang w:val="ro-RO"/>
        </w:rPr>
        <w:t xml:space="preserve">aflate în </w:t>
      </w:r>
      <w:r w:rsidR="00E91A9D" w:rsidRPr="00B93098">
        <w:rPr>
          <w:sz w:val="24"/>
          <w:szCs w:val="24"/>
          <w:lang w:val="ro-RO"/>
        </w:rPr>
        <w:t>Proprietate de Stat (E</w:t>
      </w:r>
      <w:r w:rsidRPr="00B93098">
        <w:rPr>
          <w:sz w:val="24"/>
          <w:szCs w:val="24"/>
          <w:lang w:val="ro-RO"/>
        </w:rPr>
        <w:t>PS), ce va permite Guvernului să stabilească mecanisme adecvate pentru resp</w:t>
      </w:r>
      <w:r w:rsidR="009C2203" w:rsidRPr="00B93098">
        <w:rPr>
          <w:sz w:val="24"/>
          <w:szCs w:val="24"/>
          <w:lang w:val="ro-RO"/>
        </w:rPr>
        <w:t>onsabilizarea şi supravegherea E</w:t>
      </w:r>
      <w:r w:rsidRPr="00B93098">
        <w:rPr>
          <w:sz w:val="24"/>
          <w:szCs w:val="24"/>
          <w:lang w:val="ro-RO"/>
        </w:rPr>
        <w:t>PS. Această analiză trebuie să includă</w:t>
      </w:r>
      <w:r w:rsidR="009C2203" w:rsidRPr="00B93098">
        <w:rPr>
          <w:sz w:val="24"/>
          <w:szCs w:val="24"/>
          <w:lang w:val="ro-RO"/>
        </w:rPr>
        <w:t>,</w:t>
      </w:r>
      <w:r w:rsidRPr="00B93098">
        <w:rPr>
          <w:sz w:val="24"/>
          <w:szCs w:val="24"/>
          <w:lang w:val="ro-RO"/>
        </w:rPr>
        <w:t xml:space="preserve"> de asemenea, o evaluare a necesităţilor de instruire şi </w:t>
      </w:r>
      <w:r w:rsidR="002A454F" w:rsidRPr="00B93098">
        <w:rPr>
          <w:sz w:val="24"/>
          <w:szCs w:val="24"/>
          <w:lang w:val="ro-RO"/>
        </w:rPr>
        <w:t xml:space="preserve">asistență tehnică </w:t>
      </w:r>
      <w:r w:rsidRPr="00B93098">
        <w:rPr>
          <w:sz w:val="24"/>
          <w:szCs w:val="24"/>
          <w:lang w:val="ro-RO"/>
        </w:rPr>
        <w:t xml:space="preserve">ale </w:t>
      </w:r>
      <w:r w:rsidR="00762581" w:rsidRPr="00B93098">
        <w:rPr>
          <w:sz w:val="24"/>
          <w:szCs w:val="24"/>
          <w:lang w:val="ro-RO"/>
        </w:rPr>
        <w:t>autoritățile</w:t>
      </w:r>
      <w:r w:rsidR="00880B99" w:rsidRPr="00B93098">
        <w:rPr>
          <w:sz w:val="24"/>
          <w:szCs w:val="24"/>
          <w:lang w:val="ro-RO"/>
        </w:rPr>
        <w:t xml:space="preserve"> </w:t>
      </w:r>
      <w:r w:rsidRPr="00B93098">
        <w:rPr>
          <w:sz w:val="24"/>
          <w:szCs w:val="24"/>
          <w:lang w:val="ro-RO"/>
        </w:rPr>
        <w:t xml:space="preserve">publice întru îmbunătăţirea </w:t>
      </w:r>
      <w:r w:rsidR="009C2203" w:rsidRPr="00B93098">
        <w:rPr>
          <w:sz w:val="24"/>
          <w:szCs w:val="24"/>
          <w:lang w:val="ro-RO"/>
        </w:rPr>
        <w:t>monitorizării şi supravegherii E</w:t>
      </w:r>
      <w:r w:rsidRPr="00B93098">
        <w:rPr>
          <w:sz w:val="24"/>
          <w:szCs w:val="24"/>
          <w:lang w:val="ro-RO"/>
        </w:rPr>
        <w:t>PS.</w:t>
      </w:r>
    </w:p>
    <w:p w:rsidR="008E11BE" w:rsidRPr="00B93098" w:rsidRDefault="008E11BE" w:rsidP="0071674B">
      <w:pPr>
        <w:pStyle w:val="ListParagraph"/>
        <w:rPr>
          <w:b/>
          <w:sz w:val="24"/>
          <w:szCs w:val="24"/>
          <w:lang w:val="ro-RO"/>
        </w:rPr>
      </w:pPr>
    </w:p>
    <w:p w:rsidR="008E11BE" w:rsidRPr="00B93098" w:rsidRDefault="008E11BE" w:rsidP="00B87925">
      <w:pPr>
        <w:pStyle w:val="ListParagraph"/>
        <w:numPr>
          <w:ilvl w:val="0"/>
          <w:numId w:val="4"/>
        </w:numPr>
        <w:tabs>
          <w:tab w:val="clear" w:pos="720"/>
          <w:tab w:val="left" w:pos="0"/>
        </w:tabs>
        <w:ind w:left="0"/>
        <w:rPr>
          <w:sz w:val="24"/>
          <w:szCs w:val="24"/>
          <w:lang w:val="ro-RO"/>
        </w:rPr>
      </w:pPr>
      <w:r w:rsidRPr="00B93098">
        <w:rPr>
          <w:b/>
          <w:sz w:val="24"/>
          <w:szCs w:val="24"/>
          <w:lang w:val="ro-RO"/>
        </w:rPr>
        <w:t xml:space="preserve">Ministerul Finanţelor este în proces de </w:t>
      </w:r>
      <w:r w:rsidR="002A454F" w:rsidRPr="00B93098">
        <w:rPr>
          <w:b/>
          <w:sz w:val="24"/>
          <w:szCs w:val="24"/>
          <w:lang w:val="ro-RO"/>
        </w:rPr>
        <w:t xml:space="preserve">elaborare </w:t>
      </w:r>
      <w:r w:rsidRPr="00B93098">
        <w:rPr>
          <w:b/>
          <w:sz w:val="24"/>
          <w:szCs w:val="24"/>
          <w:lang w:val="ro-RO"/>
        </w:rPr>
        <w:t>a unui set de Standarde Naţionale de Contabilitate (SNC) pentru entităţile care nu sunt de interes public</w:t>
      </w:r>
      <w:r w:rsidR="008F5C38" w:rsidRPr="00B93098">
        <w:rPr>
          <w:b/>
          <w:sz w:val="24"/>
          <w:szCs w:val="24"/>
          <w:lang w:val="ro-RO"/>
        </w:rPr>
        <w:t>;</w:t>
      </w:r>
      <w:r w:rsidRPr="00B93098">
        <w:rPr>
          <w:b/>
          <w:sz w:val="24"/>
          <w:szCs w:val="24"/>
          <w:lang w:val="ro-RO"/>
        </w:rPr>
        <w:t xml:space="preserve"> acestea probabil vor deveni o povară grea pentru întreprinderile mici.</w:t>
      </w:r>
      <w:r w:rsidRPr="00B93098">
        <w:rPr>
          <w:sz w:val="24"/>
          <w:szCs w:val="24"/>
          <w:lang w:val="ro-RO"/>
        </w:rPr>
        <w:t xml:space="preserve"> Proiectele de standarde se conformă cu prevederile Directivei a patra a UE privind rapoartele anuale ale anumitor categorii de companii în multe privinţe, în timp ce </w:t>
      </w:r>
      <w:r w:rsidR="00B85926" w:rsidRPr="00B93098">
        <w:rPr>
          <w:sz w:val="24"/>
          <w:szCs w:val="24"/>
          <w:lang w:val="ro-RO"/>
        </w:rPr>
        <w:t xml:space="preserve">cerinţele </w:t>
      </w:r>
      <w:r w:rsidRPr="00B93098">
        <w:rPr>
          <w:sz w:val="24"/>
          <w:szCs w:val="24"/>
          <w:lang w:val="ro-RO"/>
        </w:rPr>
        <w:t xml:space="preserve">de consolidare din Directiva a Şaptea privind </w:t>
      </w:r>
      <w:r w:rsidR="00772B15" w:rsidRPr="00B93098">
        <w:rPr>
          <w:sz w:val="24"/>
          <w:szCs w:val="24"/>
          <w:lang w:val="ro-RO"/>
        </w:rPr>
        <w:t>conturile anuale</w:t>
      </w:r>
      <w:r w:rsidRPr="00B93098">
        <w:rPr>
          <w:sz w:val="24"/>
          <w:szCs w:val="24"/>
          <w:lang w:val="ro-RO"/>
        </w:rPr>
        <w:t xml:space="preserve"> consolidate nu </w:t>
      </w:r>
      <w:r w:rsidR="00B85926" w:rsidRPr="00B93098">
        <w:rPr>
          <w:sz w:val="24"/>
          <w:szCs w:val="24"/>
          <w:lang w:val="ro-RO"/>
        </w:rPr>
        <w:t xml:space="preserve">sunt </w:t>
      </w:r>
      <w:r w:rsidRPr="00B93098">
        <w:rPr>
          <w:sz w:val="24"/>
          <w:szCs w:val="24"/>
          <w:lang w:val="ro-RO"/>
        </w:rPr>
        <w:t>încorporat</w:t>
      </w:r>
      <w:r w:rsidR="00B85926" w:rsidRPr="00B93098">
        <w:rPr>
          <w:sz w:val="24"/>
          <w:szCs w:val="24"/>
          <w:lang w:val="ro-RO"/>
        </w:rPr>
        <w:t>e</w:t>
      </w:r>
      <w:r w:rsidRPr="00B93098">
        <w:rPr>
          <w:sz w:val="24"/>
          <w:szCs w:val="24"/>
          <w:lang w:val="ro-RO"/>
        </w:rPr>
        <w:t>.</w:t>
      </w:r>
      <w:r w:rsidRPr="00393D45">
        <w:rPr>
          <w:rStyle w:val="FootnoteReference2"/>
        </w:rPr>
        <w:footnoteReference w:id="4"/>
      </w:r>
      <w:r w:rsidRPr="00B93098">
        <w:rPr>
          <w:sz w:val="24"/>
          <w:szCs w:val="24"/>
          <w:lang w:val="ro-RO"/>
        </w:rPr>
        <w:t xml:space="preserve"> S</w:t>
      </w:r>
      <w:r w:rsidR="009C2203" w:rsidRPr="00B93098">
        <w:rPr>
          <w:sz w:val="24"/>
          <w:szCs w:val="24"/>
          <w:lang w:val="ro-RO"/>
        </w:rPr>
        <w:t>N</w:t>
      </w:r>
      <w:r w:rsidRPr="00B93098">
        <w:rPr>
          <w:sz w:val="24"/>
          <w:szCs w:val="24"/>
          <w:lang w:val="ro-RO"/>
        </w:rPr>
        <w:t xml:space="preserve">C sunt </w:t>
      </w:r>
      <w:r w:rsidR="00B85926" w:rsidRPr="00B93098">
        <w:rPr>
          <w:sz w:val="24"/>
          <w:szCs w:val="24"/>
          <w:lang w:val="ro-RO"/>
        </w:rPr>
        <w:t xml:space="preserve">elaborate </w:t>
      </w:r>
      <w:r w:rsidRPr="00B93098">
        <w:rPr>
          <w:sz w:val="24"/>
          <w:szCs w:val="24"/>
          <w:lang w:val="ro-RO"/>
        </w:rPr>
        <w:t>în principal pe baza SIRF şi astfel, probabil</w:t>
      </w:r>
      <w:r w:rsidR="009C2203" w:rsidRPr="00B93098">
        <w:rPr>
          <w:sz w:val="24"/>
          <w:szCs w:val="24"/>
          <w:lang w:val="ro-RO"/>
        </w:rPr>
        <w:t>,</w:t>
      </w:r>
      <w:r w:rsidRPr="00B93098">
        <w:rPr>
          <w:sz w:val="24"/>
          <w:szCs w:val="24"/>
          <w:lang w:val="ro-RO"/>
        </w:rPr>
        <w:t xml:space="preserve"> vor genera o povară de raportare </w:t>
      </w:r>
      <w:r w:rsidR="0011375F" w:rsidRPr="00B93098">
        <w:rPr>
          <w:sz w:val="24"/>
          <w:szCs w:val="24"/>
          <w:lang w:val="ro-RO"/>
        </w:rPr>
        <w:t xml:space="preserve">mai grea </w:t>
      </w:r>
      <w:r w:rsidRPr="00B93098">
        <w:rPr>
          <w:sz w:val="24"/>
          <w:szCs w:val="24"/>
          <w:lang w:val="ro-RO"/>
        </w:rPr>
        <w:t>pentru entităţile mici</w:t>
      </w:r>
      <w:r w:rsidR="004464EF" w:rsidRPr="00B93098">
        <w:rPr>
          <w:sz w:val="24"/>
          <w:szCs w:val="24"/>
          <w:lang w:val="ro-RO"/>
        </w:rPr>
        <w:t>, deoarece</w:t>
      </w:r>
      <w:r w:rsidR="00244C53" w:rsidRPr="00B93098">
        <w:rPr>
          <w:sz w:val="24"/>
          <w:szCs w:val="24"/>
          <w:lang w:val="ro-RO"/>
        </w:rPr>
        <w:t xml:space="preserve"> </w:t>
      </w:r>
      <w:r w:rsidR="00AE69C8" w:rsidRPr="00B93098">
        <w:rPr>
          <w:sz w:val="24"/>
          <w:szCs w:val="24"/>
          <w:lang w:val="ro-RO"/>
        </w:rPr>
        <w:t>cerințele de simplificare se referă doar la</w:t>
      </w:r>
      <w:r w:rsidR="00244C53" w:rsidRPr="00B93098">
        <w:rPr>
          <w:sz w:val="24"/>
          <w:szCs w:val="24"/>
          <w:lang w:val="ro-RO"/>
        </w:rPr>
        <w:t xml:space="preserve"> raportare</w:t>
      </w:r>
      <w:r w:rsidR="00AE69C8" w:rsidRPr="00B93098">
        <w:rPr>
          <w:sz w:val="24"/>
          <w:szCs w:val="24"/>
          <w:lang w:val="ro-RO"/>
        </w:rPr>
        <w:t>a</w:t>
      </w:r>
      <w:r w:rsidR="00244C53" w:rsidRPr="00B93098">
        <w:rPr>
          <w:sz w:val="24"/>
          <w:szCs w:val="24"/>
          <w:lang w:val="ro-RO"/>
        </w:rPr>
        <w:t xml:space="preserve"> financiare </w:t>
      </w:r>
      <w:r w:rsidR="00DC0FDC" w:rsidRPr="00B93098">
        <w:rPr>
          <w:sz w:val="24"/>
          <w:szCs w:val="24"/>
          <w:lang w:val="ro-RO"/>
        </w:rPr>
        <w:t xml:space="preserve">pe când regulile de </w:t>
      </w:r>
      <w:r w:rsidR="00244C53" w:rsidRPr="00B93098">
        <w:rPr>
          <w:sz w:val="24"/>
          <w:szCs w:val="24"/>
          <w:lang w:val="ro-RO"/>
        </w:rPr>
        <w:t xml:space="preserve"> ținere a contabilității</w:t>
      </w:r>
      <w:r w:rsidR="00B745E0" w:rsidRPr="00B93098">
        <w:rPr>
          <w:sz w:val="24"/>
          <w:szCs w:val="24"/>
          <w:lang w:val="ro-RO"/>
        </w:rPr>
        <w:t>, cum ar fi recunoașterea, constatarea și evaluarea</w:t>
      </w:r>
      <w:r w:rsidR="00DC0FDC" w:rsidRPr="00B93098">
        <w:rPr>
          <w:sz w:val="24"/>
          <w:szCs w:val="24"/>
          <w:lang w:val="ro-RO"/>
        </w:rPr>
        <w:t xml:space="preserve"> urmează a fi aplicate</w:t>
      </w:r>
      <w:r w:rsidRPr="00B93098">
        <w:rPr>
          <w:sz w:val="24"/>
          <w:szCs w:val="24"/>
          <w:lang w:val="ro-RO"/>
        </w:rPr>
        <w:t>. Cerinţele simplificate de contabilitate şi raportare pentru entităţile mai mici nu sunt incorporate în noile SNC şi nu s-a exprimat intenţia de a elabora un nou standard de contabilitate pentru entităţile mai mici.</w:t>
      </w:r>
    </w:p>
    <w:p w:rsidR="008E11BE" w:rsidRPr="00B93098" w:rsidRDefault="008E11BE" w:rsidP="0071674B">
      <w:pPr>
        <w:pStyle w:val="ListParagraph"/>
        <w:tabs>
          <w:tab w:val="clear" w:pos="720"/>
          <w:tab w:val="left" w:pos="0"/>
        </w:tabs>
        <w:ind w:firstLine="0"/>
        <w:rPr>
          <w:sz w:val="24"/>
          <w:szCs w:val="24"/>
          <w:lang w:val="ro-RO"/>
        </w:rPr>
      </w:pPr>
    </w:p>
    <w:p w:rsidR="008E11BE" w:rsidRPr="00B93098" w:rsidRDefault="008E11BE" w:rsidP="00B87925">
      <w:pPr>
        <w:pStyle w:val="ListParagraph"/>
        <w:numPr>
          <w:ilvl w:val="0"/>
          <w:numId w:val="4"/>
        </w:numPr>
        <w:tabs>
          <w:tab w:val="clear" w:pos="720"/>
          <w:tab w:val="left" w:pos="0"/>
        </w:tabs>
        <w:ind w:left="0"/>
        <w:rPr>
          <w:sz w:val="24"/>
          <w:szCs w:val="24"/>
          <w:lang w:val="ro-RO"/>
        </w:rPr>
      </w:pPr>
      <w:r w:rsidRPr="00B93098">
        <w:rPr>
          <w:b/>
          <w:sz w:val="24"/>
          <w:szCs w:val="24"/>
          <w:lang w:val="ro-RO"/>
        </w:rPr>
        <w:t>Activitatea de au</w:t>
      </w:r>
      <w:r w:rsidR="009C2203" w:rsidRPr="00B93098">
        <w:rPr>
          <w:b/>
          <w:sz w:val="24"/>
          <w:szCs w:val="24"/>
          <w:lang w:val="ro-RO"/>
        </w:rPr>
        <w:t>d</w:t>
      </w:r>
      <w:r w:rsidRPr="00B93098">
        <w:rPr>
          <w:b/>
          <w:sz w:val="24"/>
          <w:szCs w:val="24"/>
          <w:lang w:val="ro-RO"/>
        </w:rPr>
        <w:t xml:space="preserve">it este reglementată de Legea </w:t>
      </w:r>
      <w:r w:rsidR="009C2203" w:rsidRPr="00B93098">
        <w:rPr>
          <w:b/>
          <w:sz w:val="24"/>
          <w:szCs w:val="24"/>
          <w:lang w:val="ro-RO"/>
        </w:rPr>
        <w:t>privind</w:t>
      </w:r>
      <w:r w:rsidRPr="00B93098">
        <w:rPr>
          <w:b/>
          <w:sz w:val="24"/>
          <w:szCs w:val="24"/>
          <w:lang w:val="ro-RO"/>
        </w:rPr>
        <w:t xml:space="preserve"> activitatea de audit, care </w:t>
      </w:r>
      <w:r w:rsidR="00B85926" w:rsidRPr="00B93098">
        <w:rPr>
          <w:b/>
          <w:sz w:val="24"/>
          <w:szCs w:val="24"/>
          <w:lang w:val="ro-RO"/>
        </w:rPr>
        <w:t>diferă</w:t>
      </w:r>
      <w:r w:rsidRPr="00B93098">
        <w:rPr>
          <w:b/>
          <w:sz w:val="24"/>
          <w:szCs w:val="24"/>
          <w:lang w:val="ro-RO"/>
        </w:rPr>
        <w:t xml:space="preserve"> în anumite aspecte de Directiva UE privind auditul statutar. </w:t>
      </w:r>
      <w:r w:rsidRPr="00B93098">
        <w:rPr>
          <w:sz w:val="24"/>
          <w:szCs w:val="24"/>
          <w:lang w:val="ro-RO"/>
        </w:rPr>
        <w:t>În particular, Legea reglementează alte activităţi de audit decât auditul statutar şi</w:t>
      </w:r>
      <w:r w:rsidR="009C2203" w:rsidRPr="00B93098">
        <w:rPr>
          <w:sz w:val="24"/>
          <w:szCs w:val="24"/>
          <w:lang w:val="ro-RO"/>
        </w:rPr>
        <w:t>,</w:t>
      </w:r>
      <w:r w:rsidRPr="00B93098">
        <w:rPr>
          <w:sz w:val="24"/>
          <w:szCs w:val="24"/>
          <w:lang w:val="ro-RO"/>
        </w:rPr>
        <w:t xml:space="preserve"> ca atare</w:t>
      </w:r>
      <w:r w:rsidR="009C2203" w:rsidRPr="00B93098">
        <w:rPr>
          <w:sz w:val="24"/>
          <w:szCs w:val="24"/>
          <w:lang w:val="ro-RO"/>
        </w:rPr>
        <w:t>,</w:t>
      </w:r>
      <w:r w:rsidRPr="00B93098">
        <w:rPr>
          <w:sz w:val="24"/>
          <w:szCs w:val="24"/>
          <w:lang w:val="ro-RO"/>
        </w:rPr>
        <w:t xml:space="preserve"> </w:t>
      </w:r>
      <w:r w:rsidR="00D672DB" w:rsidRPr="00B93098">
        <w:rPr>
          <w:sz w:val="24"/>
          <w:szCs w:val="24"/>
          <w:lang w:val="ro-RO"/>
        </w:rPr>
        <w:t>reglementează</w:t>
      </w:r>
      <w:r w:rsidR="00C21C0F" w:rsidRPr="00B93098">
        <w:rPr>
          <w:sz w:val="24"/>
          <w:szCs w:val="24"/>
          <w:lang w:val="ro-RO"/>
        </w:rPr>
        <w:t xml:space="preserve"> </w:t>
      </w:r>
      <w:r w:rsidRPr="00B93098">
        <w:rPr>
          <w:sz w:val="24"/>
          <w:szCs w:val="24"/>
          <w:lang w:val="ro-RO"/>
        </w:rPr>
        <w:t xml:space="preserve">diferite servicii de tip consultativ </w:t>
      </w:r>
      <w:r w:rsidR="00C21C0F" w:rsidRPr="00B93098">
        <w:rPr>
          <w:sz w:val="24"/>
          <w:szCs w:val="24"/>
          <w:lang w:val="ro-RO"/>
        </w:rPr>
        <w:t xml:space="preserve">oferite de către </w:t>
      </w:r>
      <w:r w:rsidRPr="00B93098">
        <w:rPr>
          <w:sz w:val="24"/>
          <w:szCs w:val="24"/>
          <w:lang w:val="ro-RO"/>
        </w:rPr>
        <w:t>auditorii statutari licenţiaţi</w:t>
      </w:r>
      <w:r w:rsidR="00196D57" w:rsidRPr="00B93098">
        <w:rPr>
          <w:sz w:val="24"/>
          <w:szCs w:val="24"/>
          <w:lang w:val="ro-RO"/>
        </w:rPr>
        <w:t xml:space="preserve"> (certificați)</w:t>
      </w:r>
      <w:r w:rsidR="00F773EA" w:rsidRPr="00B93098">
        <w:rPr>
          <w:sz w:val="24"/>
          <w:szCs w:val="24"/>
          <w:lang w:val="ro-RO"/>
        </w:rPr>
        <w:t>;</w:t>
      </w:r>
      <w:r w:rsidR="002B13AE" w:rsidRPr="00B93098">
        <w:rPr>
          <w:sz w:val="24"/>
          <w:szCs w:val="24"/>
          <w:lang w:val="ro-RO"/>
        </w:rPr>
        <w:t xml:space="preserve"> </w:t>
      </w:r>
      <w:r w:rsidR="00C21C0F" w:rsidRPr="00B93098">
        <w:rPr>
          <w:sz w:val="24"/>
          <w:szCs w:val="24"/>
          <w:lang w:val="ro-RO"/>
        </w:rPr>
        <w:t>aceste servicii</w:t>
      </w:r>
      <w:r w:rsidR="00F773EA" w:rsidRPr="00B93098">
        <w:rPr>
          <w:sz w:val="24"/>
          <w:szCs w:val="24"/>
          <w:lang w:val="ro-RO"/>
        </w:rPr>
        <w:t xml:space="preserve">, oferite de </w:t>
      </w:r>
      <w:r w:rsidR="00C21C0F" w:rsidRPr="00B93098">
        <w:rPr>
          <w:sz w:val="24"/>
          <w:szCs w:val="24"/>
          <w:lang w:val="ro-RO"/>
        </w:rPr>
        <w:t xml:space="preserve"> </w:t>
      </w:r>
      <w:r w:rsidR="00F773EA" w:rsidRPr="00B93098">
        <w:rPr>
          <w:sz w:val="24"/>
          <w:szCs w:val="24"/>
          <w:lang w:val="ro-RO"/>
        </w:rPr>
        <w:t xml:space="preserve">către alte firme de consultanță </w:t>
      </w:r>
      <w:r w:rsidR="00C21C0F" w:rsidRPr="00B93098">
        <w:rPr>
          <w:sz w:val="24"/>
          <w:szCs w:val="24"/>
          <w:lang w:val="ro-RO"/>
        </w:rPr>
        <w:t xml:space="preserve">nu </w:t>
      </w:r>
      <w:r w:rsidR="00E87866" w:rsidRPr="00B93098">
        <w:rPr>
          <w:sz w:val="24"/>
          <w:szCs w:val="24"/>
          <w:lang w:val="ro-RO"/>
        </w:rPr>
        <w:t>sunt</w:t>
      </w:r>
      <w:r w:rsidR="00C21C0F" w:rsidRPr="00B93098">
        <w:rPr>
          <w:sz w:val="24"/>
          <w:szCs w:val="24"/>
          <w:lang w:val="ro-RO"/>
        </w:rPr>
        <w:t xml:space="preserve"> reglementate</w:t>
      </w:r>
      <w:r w:rsidR="008F5D3C" w:rsidRPr="00B93098">
        <w:rPr>
          <w:sz w:val="24"/>
          <w:szCs w:val="24"/>
          <w:lang w:val="ro-RO"/>
        </w:rPr>
        <w:t>.</w:t>
      </w:r>
      <w:r w:rsidR="00C21C0F" w:rsidRPr="00B93098">
        <w:rPr>
          <w:sz w:val="24"/>
          <w:szCs w:val="24"/>
          <w:lang w:val="ro-RO"/>
        </w:rPr>
        <w:t xml:space="preserve"> </w:t>
      </w:r>
      <w:r w:rsidRPr="00B93098">
        <w:rPr>
          <w:sz w:val="24"/>
          <w:szCs w:val="24"/>
          <w:lang w:val="ro-RO"/>
        </w:rPr>
        <w:t xml:space="preserve">. Pe lângă aceasta, Legea nu specifică </w:t>
      </w:r>
      <w:r w:rsidR="00515F07" w:rsidRPr="00B93098">
        <w:rPr>
          <w:sz w:val="24"/>
          <w:szCs w:val="24"/>
          <w:lang w:val="ro-RO"/>
        </w:rPr>
        <w:t xml:space="preserve">toate </w:t>
      </w:r>
      <w:r w:rsidRPr="00B93098">
        <w:rPr>
          <w:sz w:val="24"/>
          <w:szCs w:val="24"/>
          <w:lang w:val="ro-RO"/>
        </w:rPr>
        <w:t>motivele pentru care un auditor poate fi demis sau nu poate fi demis.</w:t>
      </w:r>
    </w:p>
    <w:p w:rsidR="008E11BE" w:rsidRPr="00B93098" w:rsidRDefault="008E11BE" w:rsidP="0071674B">
      <w:pPr>
        <w:pStyle w:val="ListParagraph"/>
        <w:rPr>
          <w:sz w:val="24"/>
          <w:szCs w:val="24"/>
          <w:lang w:val="ro-RO"/>
        </w:rPr>
      </w:pPr>
    </w:p>
    <w:p w:rsidR="008E11BE" w:rsidRPr="00B93098" w:rsidRDefault="008E11BE" w:rsidP="00B87925">
      <w:pPr>
        <w:pStyle w:val="ListParagraph"/>
        <w:numPr>
          <w:ilvl w:val="0"/>
          <w:numId w:val="4"/>
        </w:numPr>
        <w:tabs>
          <w:tab w:val="clear" w:pos="720"/>
          <w:tab w:val="left" w:pos="0"/>
        </w:tabs>
        <w:ind w:left="0"/>
        <w:rPr>
          <w:sz w:val="24"/>
          <w:szCs w:val="24"/>
          <w:lang w:val="ro-RO"/>
        </w:rPr>
      </w:pPr>
      <w:r w:rsidRPr="00B93098">
        <w:rPr>
          <w:b/>
          <w:sz w:val="24"/>
          <w:szCs w:val="24"/>
          <w:lang w:val="ro-RO"/>
        </w:rPr>
        <w:t xml:space="preserve">Legea cu privire la activitatea de audit prevede implementarea Standardelor Internaţionale de Audit (SIA) începând cu anul 2012; această cerinţă </w:t>
      </w:r>
      <w:r w:rsidR="00032819" w:rsidRPr="00B93098">
        <w:rPr>
          <w:b/>
          <w:sz w:val="24"/>
          <w:szCs w:val="24"/>
          <w:lang w:val="ro-RO"/>
        </w:rPr>
        <w:t xml:space="preserve">a fost și </w:t>
      </w:r>
      <w:r w:rsidRPr="00B93098">
        <w:rPr>
          <w:b/>
          <w:sz w:val="24"/>
          <w:szCs w:val="24"/>
          <w:lang w:val="ro-RO"/>
        </w:rPr>
        <w:t>probabil va fi o provocare pentru majoritatea auditorilor.</w:t>
      </w:r>
      <w:r w:rsidRPr="00B93098">
        <w:rPr>
          <w:sz w:val="24"/>
          <w:szCs w:val="24"/>
          <w:lang w:val="ro-RO"/>
        </w:rPr>
        <w:t xml:space="preserve"> Este necesar să se dezvolte mai mult capacitatea profesiei de auditor. Practicienii individuali şi companiile de audit mici se confruntă cu o provocare mai mare, deoarece, deseori, nu dispun de resursele necesare pentru a se menţine la curent cu inovaţiile tehnice din domeniul auditului.</w:t>
      </w:r>
    </w:p>
    <w:p w:rsidR="008E11BE" w:rsidRPr="00B93098" w:rsidRDefault="008E11BE" w:rsidP="0071674B">
      <w:pPr>
        <w:pStyle w:val="ListParagraph"/>
        <w:tabs>
          <w:tab w:val="clear" w:pos="720"/>
          <w:tab w:val="left" w:pos="0"/>
        </w:tabs>
        <w:ind w:firstLine="0"/>
        <w:rPr>
          <w:sz w:val="24"/>
          <w:szCs w:val="24"/>
          <w:lang w:val="ro-RO"/>
        </w:rPr>
      </w:pPr>
    </w:p>
    <w:p w:rsidR="008E11BE" w:rsidRPr="00B93098" w:rsidRDefault="008E11BE" w:rsidP="00B87925">
      <w:pPr>
        <w:pStyle w:val="ListParagraph"/>
        <w:numPr>
          <w:ilvl w:val="0"/>
          <w:numId w:val="4"/>
        </w:numPr>
        <w:tabs>
          <w:tab w:val="clear" w:pos="720"/>
          <w:tab w:val="left" w:pos="0"/>
        </w:tabs>
        <w:ind w:left="0"/>
        <w:rPr>
          <w:sz w:val="24"/>
          <w:szCs w:val="24"/>
          <w:lang w:val="ro-RO"/>
        </w:rPr>
      </w:pPr>
      <w:r w:rsidRPr="00B93098">
        <w:rPr>
          <w:b/>
          <w:sz w:val="24"/>
          <w:szCs w:val="24"/>
          <w:lang w:val="ro-RO"/>
        </w:rPr>
        <w:t>Majoritatea elementelor unui sistem de supraveghere a activităţii de audit, prescrise de Directiva UE privind auditul statutar, sunt încorporate în Legea privind activitatea de audit. Totuşi, implementarea legii este fragmentată şi dificilă.</w:t>
      </w:r>
      <w:r w:rsidRPr="00B93098">
        <w:rPr>
          <w:sz w:val="24"/>
          <w:szCs w:val="24"/>
          <w:lang w:val="ro-RO"/>
        </w:rPr>
        <w:t xml:space="preserve"> Pe lângă Consiliul de Supraveghere a Activităţii de Audit (CSAA) creat </w:t>
      </w:r>
      <w:r w:rsidR="00F511AC" w:rsidRPr="00B93098">
        <w:rPr>
          <w:sz w:val="24"/>
          <w:szCs w:val="24"/>
          <w:lang w:val="ro-RO"/>
        </w:rPr>
        <w:t>în 2008</w:t>
      </w:r>
      <w:r w:rsidRPr="00B93098">
        <w:rPr>
          <w:sz w:val="24"/>
          <w:szCs w:val="24"/>
          <w:lang w:val="ro-RO"/>
        </w:rPr>
        <w:t>, alte departamente şi entităţi</w:t>
      </w:r>
      <w:r w:rsidR="009C2203" w:rsidRPr="00B93098">
        <w:rPr>
          <w:sz w:val="24"/>
          <w:szCs w:val="24"/>
          <w:lang w:val="ro-RO"/>
        </w:rPr>
        <w:t>,</w:t>
      </w:r>
      <w:r w:rsidRPr="00B93098">
        <w:rPr>
          <w:sz w:val="24"/>
          <w:szCs w:val="24"/>
          <w:lang w:val="ro-RO"/>
        </w:rPr>
        <w:t xml:space="preserve"> de asemenea</w:t>
      </w:r>
      <w:r w:rsidR="009C2203" w:rsidRPr="00B93098">
        <w:rPr>
          <w:sz w:val="24"/>
          <w:szCs w:val="24"/>
          <w:lang w:val="ro-RO"/>
        </w:rPr>
        <w:t>,</w:t>
      </w:r>
      <w:r w:rsidRPr="00B93098">
        <w:rPr>
          <w:sz w:val="24"/>
          <w:szCs w:val="24"/>
          <w:lang w:val="ro-RO"/>
        </w:rPr>
        <w:t xml:space="preserve"> efectuează activităţi de supraveghere a activităţii de audit, aşa ca certificarea</w:t>
      </w:r>
      <w:r w:rsidR="00F77BDE" w:rsidRPr="00B93098">
        <w:rPr>
          <w:sz w:val="24"/>
          <w:szCs w:val="24"/>
          <w:lang w:val="ro-RO"/>
        </w:rPr>
        <w:t xml:space="preserve"> auditorilor</w:t>
      </w:r>
      <w:r w:rsidRPr="00B93098">
        <w:rPr>
          <w:sz w:val="24"/>
          <w:szCs w:val="24"/>
          <w:lang w:val="ro-RO"/>
        </w:rPr>
        <w:t>, menţinerea registrului auditori</w:t>
      </w:r>
      <w:r w:rsidR="00F77BDE" w:rsidRPr="00B93098">
        <w:rPr>
          <w:sz w:val="24"/>
          <w:szCs w:val="24"/>
          <w:lang w:val="ro-RO"/>
        </w:rPr>
        <w:t>lor</w:t>
      </w:r>
      <w:r w:rsidRPr="00B93098">
        <w:rPr>
          <w:sz w:val="24"/>
          <w:szCs w:val="24"/>
          <w:lang w:val="ro-RO"/>
        </w:rPr>
        <w:t xml:space="preserve"> şi monitorizarea cerinţelor de dezvoltare profesională continuă. În plus, Serviciul de Control şi Verificare al CSAA nu dispune de </w:t>
      </w:r>
      <w:r w:rsidRPr="00B93098">
        <w:rPr>
          <w:sz w:val="24"/>
          <w:szCs w:val="24"/>
          <w:lang w:val="ro-RO"/>
        </w:rPr>
        <w:lastRenderedPageBreak/>
        <w:t>resursele tehnice, financiare şi de alt tip pentru a efectua revizuirea adecvată a calităţii activităţii de audit. Acest raport recunoaşte că Moldova este dispusă să formeze capacitatea instituţională pentru acest mecanism destul de complex şi relativ nou, şi că putem să ne aşteptăm ca acest mecanism să devină funcţional la nivel acceptabil doar pe termen mediu şi cu o structură instituţională potrivită şi finanţare adecvată.</w:t>
      </w:r>
    </w:p>
    <w:p w:rsidR="008E11BE" w:rsidRPr="00B93098" w:rsidRDefault="008E11BE" w:rsidP="0071674B">
      <w:pPr>
        <w:pStyle w:val="ListParagraph"/>
        <w:tabs>
          <w:tab w:val="clear" w:pos="720"/>
          <w:tab w:val="left" w:pos="0"/>
        </w:tabs>
        <w:ind w:firstLine="0"/>
        <w:rPr>
          <w:sz w:val="24"/>
          <w:szCs w:val="24"/>
          <w:lang w:val="ro-RO"/>
        </w:rPr>
      </w:pPr>
    </w:p>
    <w:p w:rsidR="008E11BE" w:rsidRPr="00B93098" w:rsidRDefault="008E11BE" w:rsidP="00B87925">
      <w:pPr>
        <w:pStyle w:val="ListParagraph"/>
        <w:numPr>
          <w:ilvl w:val="0"/>
          <w:numId w:val="4"/>
        </w:numPr>
        <w:tabs>
          <w:tab w:val="clear" w:pos="720"/>
          <w:tab w:val="left" w:pos="0"/>
        </w:tabs>
        <w:ind w:left="0"/>
        <w:rPr>
          <w:sz w:val="24"/>
          <w:szCs w:val="24"/>
          <w:lang w:val="ro-RO"/>
        </w:rPr>
      </w:pPr>
      <w:r w:rsidRPr="00B93098">
        <w:rPr>
          <w:b/>
          <w:sz w:val="24"/>
          <w:szCs w:val="24"/>
          <w:lang w:val="ro-RO"/>
        </w:rPr>
        <w:t>Asociaţiile contabililor</w:t>
      </w:r>
      <w:r w:rsidR="00FC4247" w:rsidRPr="00B93098">
        <w:rPr>
          <w:b/>
          <w:sz w:val="24"/>
          <w:szCs w:val="24"/>
          <w:lang w:val="ro-RO"/>
        </w:rPr>
        <w:t xml:space="preserve"> și auditorilor</w:t>
      </w:r>
      <w:r w:rsidRPr="00B93098">
        <w:rPr>
          <w:b/>
          <w:sz w:val="24"/>
          <w:szCs w:val="24"/>
          <w:lang w:val="ro-RO"/>
        </w:rPr>
        <w:t xml:space="preserve"> profesionişti au început doar recent să efectueze verificări de asigurare a calităţii activităţii membrilor lor şi impactul acestor verificări asupra calităţii activităţii membrilor este limitat.</w:t>
      </w:r>
      <w:r w:rsidRPr="00B93098">
        <w:rPr>
          <w:sz w:val="24"/>
          <w:szCs w:val="24"/>
          <w:lang w:val="ro-RO"/>
        </w:rPr>
        <w:t xml:space="preserve"> Asociaţiile profesionale au exprimat dorinţa de a avea o cooperare mai extinsă cu Guvernul, organele de reglementare şi alte părţi interesate pentru a contribui la eliminarea provocărilor comune legate de cadrul de contabilitate şi audit. </w:t>
      </w:r>
    </w:p>
    <w:p w:rsidR="008E11BE" w:rsidRPr="00B93098" w:rsidRDefault="008E11BE" w:rsidP="0071674B">
      <w:pPr>
        <w:pStyle w:val="ListParagraph"/>
        <w:tabs>
          <w:tab w:val="clear" w:pos="720"/>
          <w:tab w:val="left" w:pos="0"/>
        </w:tabs>
        <w:ind w:firstLine="0"/>
        <w:rPr>
          <w:sz w:val="24"/>
          <w:szCs w:val="24"/>
          <w:lang w:val="ro-RO"/>
        </w:rPr>
      </w:pPr>
    </w:p>
    <w:p w:rsidR="008E11BE" w:rsidRPr="00B93098" w:rsidRDefault="008E11BE" w:rsidP="00B87925">
      <w:pPr>
        <w:pStyle w:val="ListParagraph"/>
        <w:numPr>
          <w:ilvl w:val="0"/>
          <w:numId w:val="4"/>
        </w:numPr>
        <w:tabs>
          <w:tab w:val="clear" w:pos="720"/>
          <w:tab w:val="left" w:pos="0"/>
        </w:tabs>
        <w:ind w:left="0"/>
        <w:rPr>
          <w:sz w:val="24"/>
          <w:szCs w:val="24"/>
          <w:lang w:val="ro-RO"/>
        </w:rPr>
      </w:pPr>
      <w:r w:rsidRPr="00B93098">
        <w:rPr>
          <w:b/>
          <w:sz w:val="24"/>
          <w:szCs w:val="24"/>
          <w:lang w:val="ro-RO"/>
        </w:rPr>
        <w:t>Programul de certificare a auditorilor gestionat de Ministerul Finanţelor s-a îmbunătăţit considerabil în comparaţie cu anul 2004, deşi au rămas unele preocupări legate de transparenţă şi nivelul de adecvare a procesului.</w:t>
      </w:r>
      <w:r w:rsidRPr="00B93098">
        <w:rPr>
          <w:sz w:val="24"/>
          <w:szCs w:val="24"/>
          <w:lang w:val="ro-RO"/>
        </w:rPr>
        <w:t xml:space="preserve"> În prezent, examenele sunt în scris şi se pare că acum există o conformare mai mare cu Standardul Internaţional de </w:t>
      </w:r>
      <w:r w:rsidR="00BD17D5" w:rsidRPr="00B93098">
        <w:rPr>
          <w:sz w:val="24"/>
          <w:szCs w:val="24"/>
          <w:lang w:val="ro-RO"/>
        </w:rPr>
        <w:t xml:space="preserve">Educație </w:t>
      </w:r>
      <w:r w:rsidRPr="00B93098">
        <w:rPr>
          <w:sz w:val="24"/>
          <w:szCs w:val="24"/>
          <w:lang w:val="ro-RO"/>
        </w:rPr>
        <w:t xml:space="preserve">(SII) 6 privind evaluarea capacităţilor şi competenţei profesionale. Pe lângă aceasta, </w:t>
      </w:r>
      <w:r w:rsidR="00B43ADA" w:rsidRPr="00B93098">
        <w:rPr>
          <w:sz w:val="24"/>
          <w:szCs w:val="24"/>
          <w:lang w:val="ro-RO"/>
        </w:rPr>
        <w:t>pretendenţii</w:t>
      </w:r>
      <w:r w:rsidRPr="00B93098">
        <w:rPr>
          <w:sz w:val="24"/>
          <w:szCs w:val="24"/>
          <w:lang w:val="ro-RO"/>
        </w:rPr>
        <w:t xml:space="preserve"> care deţin o calificare internaţională sunt scutiţi de anumite examene în dependenţă de calificarea deţinută. Totuşi, mai există preocupări legate de gradul de adecvare a</w:t>
      </w:r>
      <w:r w:rsidR="00B43ADA" w:rsidRPr="00B93098">
        <w:rPr>
          <w:sz w:val="24"/>
          <w:szCs w:val="24"/>
          <w:lang w:val="ro-RO"/>
        </w:rPr>
        <w:t>l</w:t>
      </w:r>
      <w:r w:rsidRPr="00B93098">
        <w:rPr>
          <w:sz w:val="24"/>
          <w:szCs w:val="24"/>
          <w:lang w:val="ro-RO"/>
        </w:rPr>
        <w:t xml:space="preserve"> procesului de certificare, în particular, cu privire la calitatea întrebărilor de la examenele pentru certificarea auditorilor.</w:t>
      </w:r>
    </w:p>
    <w:p w:rsidR="008E11BE" w:rsidRPr="00B93098" w:rsidRDefault="008E11BE" w:rsidP="0071674B">
      <w:pPr>
        <w:pStyle w:val="ListParagraph"/>
        <w:tabs>
          <w:tab w:val="clear" w:pos="720"/>
          <w:tab w:val="left" w:pos="0"/>
        </w:tabs>
        <w:ind w:firstLine="0"/>
        <w:rPr>
          <w:sz w:val="24"/>
          <w:szCs w:val="24"/>
          <w:lang w:val="ro-RO"/>
        </w:rPr>
      </w:pPr>
    </w:p>
    <w:p w:rsidR="008E11BE" w:rsidRPr="00B93098" w:rsidRDefault="008E11BE" w:rsidP="00B87925">
      <w:pPr>
        <w:pStyle w:val="ListParagraph"/>
        <w:numPr>
          <w:ilvl w:val="0"/>
          <w:numId w:val="4"/>
        </w:numPr>
        <w:tabs>
          <w:tab w:val="clear" w:pos="720"/>
          <w:tab w:val="left" w:pos="0"/>
        </w:tabs>
        <w:ind w:left="0"/>
        <w:rPr>
          <w:sz w:val="24"/>
          <w:szCs w:val="24"/>
          <w:lang w:val="ro-RO"/>
        </w:rPr>
      </w:pPr>
      <w:r w:rsidRPr="00B93098">
        <w:rPr>
          <w:b/>
          <w:sz w:val="24"/>
          <w:szCs w:val="24"/>
          <w:lang w:val="ro-RO"/>
        </w:rPr>
        <w:t xml:space="preserve">Există un decalaj semnificativ între </w:t>
      </w:r>
      <w:r w:rsidR="0085301A" w:rsidRPr="00B93098">
        <w:rPr>
          <w:b/>
          <w:sz w:val="24"/>
          <w:szCs w:val="24"/>
          <w:lang w:val="ro-RO"/>
        </w:rPr>
        <w:t xml:space="preserve">educația </w:t>
      </w:r>
      <w:r w:rsidRPr="00B93098">
        <w:rPr>
          <w:b/>
          <w:sz w:val="24"/>
          <w:szCs w:val="24"/>
          <w:lang w:val="ro-RO"/>
        </w:rPr>
        <w:t>în domeniul contabilităţii şi nivelurile de calificare.</w:t>
      </w:r>
      <w:r w:rsidRPr="00B93098">
        <w:rPr>
          <w:sz w:val="24"/>
          <w:szCs w:val="24"/>
          <w:lang w:val="ro-RO"/>
        </w:rPr>
        <w:t xml:space="preserve"> Sunt relativ puţini contabili cu abilităţile </w:t>
      </w:r>
      <w:r w:rsidR="00C21C0F" w:rsidRPr="00B93098">
        <w:rPr>
          <w:sz w:val="24"/>
          <w:szCs w:val="24"/>
          <w:lang w:val="ro-RO"/>
        </w:rPr>
        <w:t xml:space="preserve">adecvate </w:t>
      </w:r>
      <w:r w:rsidRPr="00B93098">
        <w:rPr>
          <w:sz w:val="24"/>
          <w:szCs w:val="24"/>
          <w:lang w:val="ro-RO"/>
        </w:rPr>
        <w:t>necesare</w:t>
      </w:r>
      <w:r w:rsidR="00157F92" w:rsidRPr="00B93098">
        <w:rPr>
          <w:sz w:val="24"/>
          <w:szCs w:val="24"/>
          <w:lang w:val="ro-RO"/>
        </w:rPr>
        <w:t>, obținute</w:t>
      </w:r>
      <w:r w:rsidR="00A93168" w:rsidRPr="00B93098">
        <w:rPr>
          <w:sz w:val="24"/>
          <w:szCs w:val="24"/>
          <w:lang w:val="ro-RO"/>
        </w:rPr>
        <w:t>, de regulă,</w:t>
      </w:r>
      <w:r w:rsidR="00157F92" w:rsidRPr="00B93098">
        <w:rPr>
          <w:sz w:val="24"/>
          <w:szCs w:val="24"/>
          <w:lang w:val="ro-RO"/>
        </w:rPr>
        <w:t xml:space="preserve"> în urma certificărilor internaționale în domeniu</w:t>
      </w:r>
      <w:r w:rsidRPr="00B93098">
        <w:rPr>
          <w:sz w:val="24"/>
          <w:szCs w:val="24"/>
          <w:lang w:val="ro-RO"/>
        </w:rPr>
        <w:t xml:space="preserve"> pentru a satisface obligaţiile de raportare conform SNC şi SIRF, ambele fiind relativ complexe. Pe lângă cele trei asociaţii profesionale care oferă instruire deţinătorilor de certificate, precum şi studenţilor şi altor părţi interesate, mai sunt nouă universităţi în Moldova care oferă studii în domeniul contabilităţii. Programele de studii de licenţă ale majorităţii universităţilor nu includ în prezent SIRF şi SIA şi vor avea nevoie de revizuire semnificativă după adoptarea noilor SNC.</w:t>
      </w:r>
    </w:p>
    <w:p w:rsidR="008E11BE" w:rsidRPr="00B93098" w:rsidRDefault="008E11BE" w:rsidP="0071674B">
      <w:pPr>
        <w:pStyle w:val="ListParagraph"/>
        <w:rPr>
          <w:sz w:val="24"/>
          <w:szCs w:val="24"/>
          <w:lang w:val="ro-RO"/>
        </w:rPr>
      </w:pPr>
    </w:p>
    <w:p w:rsidR="008E11BE" w:rsidRPr="00B93098" w:rsidRDefault="008E11BE" w:rsidP="00B87925">
      <w:pPr>
        <w:pStyle w:val="ListParagraph"/>
        <w:numPr>
          <w:ilvl w:val="0"/>
          <w:numId w:val="4"/>
        </w:numPr>
        <w:tabs>
          <w:tab w:val="clear" w:pos="720"/>
          <w:tab w:val="left" w:pos="0"/>
        </w:tabs>
        <w:ind w:left="0"/>
        <w:rPr>
          <w:b/>
          <w:sz w:val="24"/>
          <w:szCs w:val="24"/>
          <w:lang w:val="ro-RO"/>
        </w:rPr>
      </w:pPr>
      <w:r w:rsidRPr="00B93098">
        <w:rPr>
          <w:b/>
          <w:sz w:val="24"/>
          <w:szCs w:val="24"/>
          <w:lang w:val="ro-RO"/>
        </w:rPr>
        <w:t>Eforturile autorităţilor şi a profesiei trebuie să se bazeze pe următoarele principii întru reformarea şi fortificarea raportării financiare corporative din Moldova, ţinând cont de limitările substanţiale economice şi umane din ţară:</w:t>
      </w:r>
    </w:p>
    <w:p w:rsidR="008E11BE" w:rsidRPr="00B93098" w:rsidRDefault="008E11BE" w:rsidP="0071674B">
      <w:pPr>
        <w:pStyle w:val="ListParagraph"/>
        <w:tabs>
          <w:tab w:val="clear" w:pos="720"/>
          <w:tab w:val="left" w:pos="0"/>
        </w:tabs>
        <w:ind w:firstLine="0"/>
        <w:rPr>
          <w:b/>
          <w:sz w:val="24"/>
          <w:szCs w:val="24"/>
          <w:lang w:val="ro-RO"/>
        </w:rPr>
      </w:pPr>
    </w:p>
    <w:p w:rsidR="00005128" w:rsidRPr="00B93098" w:rsidRDefault="00005128" w:rsidP="00005128">
      <w:pPr>
        <w:pStyle w:val="ListParagraph"/>
        <w:numPr>
          <w:ilvl w:val="1"/>
          <w:numId w:val="4"/>
        </w:numPr>
        <w:tabs>
          <w:tab w:val="clear" w:pos="720"/>
          <w:tab w:val="left" w:pos="0"/>
        </w:tabs>
        <w:ind w:left="540"/>
        <w:rPr>
          <w:color w:val="000000"/>
          <w:sz w:val="24"/>
          <w:szCs w:val="24"/>
          <w:lang w:val="ro-RO"/>
        </w:rPr>
      </w:pPr>
      <w:r w:rsidRPr="00B93098">
        <w:rPr>
          <w:b/>
          <w:bCs/>
          <w:i/>
          <w:sz w:val="24"/>
          <w:szCs w:val="24"/>
          <w:lang w:val="ro-RO"/>
        </w:rPr>
        <w:t>Consolidarea mecanismelor existente</w:t>
      </w:r>
      <w:r w:rsidRPr="00B93098">
        <w:rPr>
          <w:bCs/>
          <w:i/>
          <w:sz w:val="24"/>
          <w:szCs w:val="24"/>
          <w:lang w:val="ro-RO"/>
        </w:rPr>
        <w:t>,</w:t>
      </w:r>
      <w:r w:rsidRPr="00B93098">
        <w:rPr>
          <w:bCs/>
          <w:sz w:val="24"/>
          <w:szCs w:val="24"/>
          <w:lang w:val="ro-RO"/>
        </w:rPr>
        <w:t xml:space="preserve"> în măsura în care acestea sunt conceptual solide şi durabile, mai degrabă decât reorganizarea completă a mecanismelor existente;</w:t>
      </w:r>
    </w:p>
    <w:p w:rsidR="00613281" w:rsidRPr="00B93098" w:rsidRDefault="00613281" w:rsidP="00613281">
      <w:pPr>
        <w:pStyle w:val="ListParagraph"/>
        <w:tabs>
          <w:tab w:val="clear" w:pos="720"/>
          <w:tab w:val="left" w:pos="0"/>
        </w:tabs>
        <w:ind w:left="540" w:firstLine="0"/>
        <w:rPr>
          <w:color w:val="000000"/>
          <w:sz w:val="24"/>
          <w:szCs w:val="24"/>
          <w:lang w:val="ro-RO"/>
        </w:rPr>
      </w:pPr>
    </w:p>
    <w:p w:rsidR="00005128" w:rsidRPr="00B93098" w:rsidRDefault="00005128" w:rsidP="000368CF">
      <w:pPr>
        <w:pStyle w:val="ListParagraph"/>
        <w:numPr>
          <w:ilvl w:val="1"/>
          <w:numId w:val="4"/>
        </w:numPr>
        <w:tabs>
          <w:tab w:val="clear" w:pos="720"/>
          <w:tab w:val="left" w:pos="0"/>
        </w:tabs>
        <w:ind w:left="540"/>
        <w:rPr>
          <w:color w:val="000000"/>
          <w:sz w:val="24"/>
          <w:szCs w:val="24"/>
          <w:lang w:val="ro-RO"/>
        </w:rPr>
      </w:pPr>
      <w:r w:rsidRPr="00B93098">
        <w:rPr>
          <w:b/>
          <w:bCs/>
          <w:i/>
          <w:sz w:val="24"/>
          <w:szCs w:val="24"/>
          <w:lang w:val="ro-RO"/>
        </w:rPr>
        <w:t>Simplificarea cerințelor privind contabilitatea şi auditul</w:t>
      </w:r>
      <w:r w:rsidRPr="00B93098">
        <w:rPr>
          <w:bCs/>
          <w:i/>
          <w:sz w:val="24"/>
          <w:szCs w:val="24"/>
          <w:lang w:val="ro-RO"/>
        </w:rPr>
        <w:t xml:space="preserve"> </w:t>
      </w:r>
      <w:r w:rsidRPr="00B93098">
        <w:rPr>
          <w:bCs/>
          <w:sz w:val="24"/>
          <w:szCs w:val="24"/>
          <w:lang w:val="ro-RO"/>
        </w:rPr>
        <w:t>ori de câte ori este posibil, în special pentru IMM-uri, pentru reducerea costului de desfășurare a afacerilor în Republica Moldova pentru întreprinderi de dimensiuni modeste;</w:t>
      </w:r>
    </w:p>
    <w:p w:rsidR="00613281" w:rsidRPr="00B93098" w:rsidRDefault="00613281" w:rsidP="00613281">
      <w:pPr>
        <w:pStyle w:val="ListParagraph"/>
        <w:tabs>
          <w:tab w:val="clear" w:pos="720"/>
          <w:tab w:val="left" w:pos="0"/>
        </w:tabs>
        <w:ind w:left="540" w:firstLine="0"/>
        <w:rPr>
          <w:color w:val="000000"/>
          <w:sz w:val="24"/>
          <w:szCs w:val="24"/>
          <w:lang w:val="ro-RO"/>
        </w:rPr>
      </w:pPr>
    </w:p>
    <w:p w:rsidR="00005128" w:rsidRPr="00B93098" w:rsidRDefault="00005128" w:rsidP="000368CF">
      <w:pPr>
        <w:pStyle w:val="ListParagraph"/>
        <w:numPr>
          <w:ilvl w:val="1"/>
          <w:numId w:val="4"/>
        </w:numPr>
        <w:tabs>
          <w:tab w:val="clear" w:pos="720"/>
          <w:tab w:val="left" w:pos="0"/>
        </w:tabs>
        <w:ind w:left="540"/>
        <w:rPr>
          <w:color w:val="000000"/>
          <w:sz w:val="24"/>
          <w:szCs w:val="24"/>
          <w:lang w:val="ro-RO"/>
        </w:rPr>
      </w:pPr>
      <w:r w:rsidRPr="00B93098">
        <w:rPr>
          <w:b/>
          <w:bCs/>
          <w:i/>
          <w:sz w:val="24"/>
          <w:szCs w:val="24"/>
          <w:lang w:val="ro-RO"/>
        </w:rPr>
        <w:t xml:space="preserve">Adoptarea standardelor internaţionale </w:t>
      </w:r>
      <w:r w:rsidRPr="00B93098">
        <w:rPr>
          <w:bCs/>
          <w:sz w:val="24"/>
          <w:szCs w:val="24"/>
          <w:lang w:val="ro-RO"/>
        </w:rPr>
        <w:t>ori de câte ori este posibil, spre deosebire de elaborarea soluţiilor personalizate, care sunt costisitoare şi dificil de menţinut, şi care nu transmit acelaşi nivel de încredere ca cele internaționale;</w:t>
      </w:r>
    </w:p>
    <w:p w:rsidR="00832785" w:rsidRPr="00B93098" w:rsidRDefault="00832785" w:rsidP="00832785">
      <w:pPr>
        <w:pStyle w:val="ListParagraph"/>
        <w:tabs>
          <w:tab w:val="clear" w:pos="720"/>
          <w:tab w:val="left" w:pos="0"/>
        </w:tabs>
        <w:ind w:left="540" w:firstLine="0"/>
        <w:rPr>
          <w:color w:val="000000"/>
          <w:sz w:val="24"/>
          <w:szCs w:val="24"/>
          <w:lang w:val="ro-RO"/>
        </w:rPr>
      </w:pPr>
    </w:p>
    <w:p w:rsidR="00005128" w:rsidRPr="00B93098" w:rsidRDefault="00005128" w:rsidP="000368CF">
      <w:pPr>
        <w:pStyle w:val="ListParagraph"/>
        <w:numPr>
          <w:ilvl w:val="1"/>
          <w:numId w:val="4"/>
        </w:numPr>
        <w:tabs>
          <w:tab w:val="clear" w:pos="720"/>
          <w:tab w:val="left" w:pos="0"/>
        </w:tabs>
        <w:ind w:left="540"/>
        <w:rPr>
          <w:color w:val="000000"/>
          <w:sz w:val="24"/>
          <w:szCs w:val="24"/>
          <w:lang w:val="ro-RO"/>
        </w:rPr>
      </w:pPr>
      <w:r w:rsidRPr="00B93098">
        <w:rPr>
          <w:b/>
          <w:bCs/>
          <w:i/>
          <w:sz w:val="24"/>
          <w:szCs w:val="24"/>
          <w:lang w:val="ro-RO"/>
        </w:rPr>
        <w:t>Consolidarea cadrului instituțional</w:t>
      </w:r>
      <w:r w:rsidRPr="00B93098">
        <w:rPr>
          <w:bCs/>
          <w:i/>
          <w:sz w:val="24"/>
          <w:szCs w:val="24"/>
          <w:lang w:val="ro-RO"/>
        </w:rPr>
        <w:t xml:space="preserve"> </w:t>
      </w:r>
      <w:r w:rsidRPr="00B93098">
        <w:rPr>
          <w:bCs/>
          <w:sz w:val="24"/>
          <w:szCs w:val="24"/>
          <w:lang w:val="ro-RO"/>
        </w:rPr>
        <w:t>pentru eliminarea dublării eforturilor şi promovarea sinergiei dintre agenţiile regulatorii pentru rezultate mai bune</w:t>
      </w:r>
      <w:r w:rsidR="00B61A66" w:rsidRPr="00B93098">
        <w:rPr>
          <w:bCs/>
          <w:sz w:val="24"/>
          <w:szCs w:val="24"/>
          <w:lang w:val="ro-RO"/>
        </w:rPr>
        <w:t>;</w:t>
      </w:r>
      <w:r w:rsidRPr="00B93098">
        <w:rPr>
          <w:bCs/>
          <w:sz w:val="24"/>
          <w:szCs w:val="24"/>
          <w:lang w:val="ro-RO"/>
        </w:rPr>
        <w:t xml:space="preserve"> </w:t>
      </w:r>
    </w:p>
    <w:p w:rsidR="00832785" w:rsidRPr="00B93098" w:rsidRDefault="00832785" w:rsidP="00832785">
      <w:pPr>
        <w:pStyle w:val="ListParagraph"/>
        <w:tabs>
          <w:tab w:val="clear" w:pos="720"/>
          <w:tab w:val="left" w:pos="0"/>
        </w:tabs>
        <w:ind w:left="540" w:firstLine="0"/>
        <w:rPr>
          <w:color w:val="000000"/>
          <w:sz w:val="24"/>
          <w:szCs w:val="24"/>
          <w:lang w:val="ro-RO"/>
        </w:rPr>
      </w:pPr>
    </w:p>
    <w:p w:rsidR="006E0B7E" w:rsidRPr="006E0B7E" w:rsidRDefault="00005128" w:rsidP="006E0B7E">
      <w:pPr>
        <w:pStyle w:val="ListParagraph"/>
        <w:numPr>
          <w:ilvl w:val="1"/>
          <w:numId w:val="4"/>
        </w:numPr>
        <w:tabs>
          <w:tab w:val="clear" w:pos="720"/>
          <w:tab w:val="left" w:pos="0"/>
        </w:tabs>
        <w:ind w:left="540"/>
        <w:rPr>
          <w:color w:val="000000"/>
          <w:sz w:val="24"/>
          <w:szCs w:val="24"/>
          <w:lang w:val="ro-RO"/>
        </w:rPr>
      </w:pPr>
      <w:r w:rsidRPr="006E0B7E">
        <w:rPr>
          <w:b/>
          <w:bCs/>
          <w:i/>
          <w:sz w:val="24"/>
          <w:szCs w:val="24"/>
          <w:lang w:val="ro-RO"/>
        </w:rPr>
        <w:t>Susținerea tuturor măsurilor care conțin activități de consolidare a capacității şi conștientizare a publicului</w:t>
      </w:r>
      <w:r w:rsidRPr="006E0B7E">
        <w:rPr>
          <w:bCs/>
          <w:i/>
          <w:sz w:val="24"/>
          <w:szCs w:val="24"/>
          <w:lang w:val="ro-RO"/>
        </w:rPr>
        <w:t xml:space="preserve"> </w:t>
      </w:r>
      <w:r w:rsidRPr="006E0B7E">
        <w:rPr>
          <w:bCs/>
          <w:sz w:val="24"/>
          <w:szCs w:val="24"/>
          <w:lang w:val="ro-RO"/>
        </w:rPr>
        <w:t xml:space="preserve">pentru asigurarea faptului că părțile interesate afectate de reglementarea, aplicarea și practicile contabile și de audit, inclusiv utilizatorii informaţiilor financiare au o înţelegere teoretică şi practică bună a subiectului în cauză. </w:t>
      </w:r>
    </w:p>
    <w:p w:rsidR="006E0B7E" w:rsidRDefault="006E0B7E" w:rsidP="006E0B7E">
      <w:pPr>
        <w:pStyle w:val="ListParagraph"/>
        <w:tabs>
          <w:tab w:val="clear" w:pos="720"/>
          <w:tab w:val="left" w:pos="0"/>
        </w:tabs>
        <w:ind w:firstLine="0"/>
        <w:rPr>
          <w:b/>
          <w:sz w:val="24"/>
          <w:szCs w:val="24"/>
          <w:lang w:val="ro-RO"/>
        </w:rPr>
      </w:pPr>
    </w:p>
    <w:p w:rsidR="008E11BE" w:rsidRPr="00B93098" w:rsidRDefault="00971200" w:rsidP="00B87925">
      <w:pPr>
        <w:pStyle w:val="ListParagraph"/>
        <w:numPr>
          <w:ilvl w:val="0"/>
          <w:numId w:val="4"/>
        </w:numPr>
        <w:tabs>
          <w:tab w:val="clear" w:pos="720"/>
          <w:tab w:val="left" w:pos="0"/>
        </w:tabs>
        <w:ind w:left="0"/>
        <w:rPr>
          <w:b/>
          <w:sz w:val="24"/>
          <w:szCs w:val="24"/>
          <w:lang w:val="ro-RO"/>
        </w:rPr>
      </w:pPr>
      <w:r w:rsidRPr="00B93098">
        <w:rPr>
          <w:b/>
          <w:sz w:val="24"/>
          <w:szCs w:val="24"/>
          <w:lang w:val="ro-RO"/>
        </w:rPr>
        <w:t xml:space="preserve">Principalele </w:t>
      </w:r>
      <w:r w:rsidR="008E11BE" w:rsidRPr="00B93098">
        <w:rPr>
          <w:b/>
          <w:sz w:val="24"/>
          <w:szCs w:val="24"/>
          <w:lang w:val="ro-RO"/>
        </w:rPr>
        <w:t xml:space="preserve"> </w:t>
      </w:r>
      <w:r w:rsidRPr="00B93098">
        <w:rPr>
          <w:b/>
          <w:sz w:val="24"/>
          <w:szCs w:val="24"/>
          <w:lang w:val="ro-RO"/>
        </w:rPr>
        <w:t xml:space="preserve">recomandări ale raportului sunt </w:t>
      </w:r>
      <w:r w:rsidR="003406FB" w:rsidRPr="00B93098">
        <w:rPr>
          <w:b/>
          <w:sz w:val="24"/>
          <w:szCs w:val="24"/>
          <w:lang w:val="ro-RO"/>
        </w:rPr>
        <w:t>următoarele</w:t>
      </w:r>
      <w:r w:rsidR="008E11BE" w:rsidRPr="00B93098">
        <w:rPr>
          <w:b/>
          <w:sz w:val="24"/>
          <w:szCs w:val="24"/>
          <w:lang w:val="ro-RO"/>
        </w:rPr>
        <w:t>:</w:t>
      </w:r>
    </w:p>
    <w:p w:rsidR="008E11BE" w:rsidRPr="00B93098" w:rsidRDefault="008E11BE" w:rsidP="0071674B">
      <w:pPr>
        <w:pStyle w:val="ListParagraph"/>
        <w:tabs>
          <w:tab w:val="clear" w:pos="720"/>
          <w:tab w:val="left" w:pos="540"/>
        </w:tabs>
        <w:ind w:left="540" w:hanging="360"/>
        <w:rPr>
          <w:color w:val="000000"/>
          <w:sz w:val="24"/>
          <w:szCs w:val="24"/>
          <w:lang w:val="ro-RO"/>
        </w:rPr>
      </w:pPr>
    </w:p>
    <w:p w:rsidR="008E11BE" w:rsidRPr="00B93098" w:rsidRDefault="008E11BE" w:rsidP="003C6CD9">
      <w:pPr>
        <w:pStyle w:val="ListParagraph"/>
        <w:numPr>
          <w:ilvl w:val="0"/>
          <w:numId w:val="8"/>
        </w:numPr>
        <w:tabs>
          <w:tab w:val="clear" w:pos="720"/>
          <w:tab w:val="left" w:pos="540"/>
          <w:tab w:val="left" w:pos="630"/>
        </w:tabs>
        <w:ind w:left="540"/>
        <w:rPr>
          <w:color w:val="000000"/>
          <w:sz w:val="24"/>
          <w:szCs w:val="24"/>
          <w:lang w:val="ro-RO"/>
        </w:rPr>
      </w:pPr>
      <w:r w:rsidRPr="00B93098">
        <w:rPr>
          <w:color w:val="000000"/>
          <w:sz w:val="24"/>
          <w:szCs w:val="24"/>
          <w:lang w:val="ro-RO"/>
        </w:rPr>
        <w:t>Guvernul trebuie să revizuiască legislaţia în domeniul contabilităţii şi auditului</w:t>
      </w:r>
      <w:r w:rsidR="00C20C46" w:rsidRPr="00B93098">
        <w:rPr>
          <w:color w:val="000000"/>
          <w:sz w:val="24"/>
          <w:szCs w:val="24"/>
          <w:lang w:val="ro-RO"/>
        </w:rPr>
        <w:t xml:space="preserve"> pentru</w:t>
      </w:r>
      <w:r w:rsidR="003406FB" w:rsidRPr="00B93098">
        <w:rPr>
          <w:color w:val="000000"/>
          <w:sz w:val="24"/>
          <w:szCs w:val="24"/>
          <w:lang w:val="ro-RO"/>
        </w:rPr>
        <w:t>:</w:t>
      </w:r>
      <w:r w:rsidRPr="00B93098">
        <w:rPr>
          <w:color w:val="000000"/>
          <w:sz w:val="24"/>
          <w:szCs w:val="24"/>
          <w:lang w:val="ro-RO"/>
        </w:rPr>
        <w:t xml:space="preserve"> </w:t>
      </w:r>
      <w:r w:rsidR="00C20C46" w:rsidRPr="00B93098">
        <w:rPr>
          <w:color w:val="000000"/>
          <w:sz w:val="24"/>
          <w:szCs w:val="24"/>
          <w:lang w:val="ro-RO"/>
        </w:rPr>
        <w:t>(</w:t>
      </w:r>
      <w:r w:rsidRPr="00B93098">
        <w:rPr>
          <w:color w:val="000000"/>
          <w:sz w:val="24"/>
          <w:szCs w:val="24"/>
          <w:lang w:val="ro-RO"/>
        </w:rPr>
        <w:t>i) a exclude inconsistenţele</w:t>
      </w:r>
      <w:r w:rsidR="00C20C46" w:rsidRPr="00B93098">
        <w:rPr>
          <w:color w:val="000000"/>
          <w:sz w:val="24"/>
          <w:szCs w:val="24"/>
          <w:lang w:val="ro-RO"/>
        </w:rPr>
        <w:t xml:space="preserve"> interne</w:t>
      </w:r>
      <w:r w:rsidRPr="00B93098">
        <w:rPr>
          <w:color w:val="000000"/>
          <w:sz w:val="24"/>
          <w:szCs w:val="24"/>
          <w:lang w:val="ro-RO"/>
        </w:rPr>
        <w:t xml:space="preserve"> şi </w:t>
      </w:r>
      <w:r w:rsidR="00C20C46" w:rsidRPr="00B93098">
        <w:rPr>
          <w:color w:val="000000"/>
          <w:sz w:val="24"/>
          <w:szCs w:val="24"/>
          <w:lang w:val="ro-RO"/>
        </w:rPr>
        <w:t>(</w:t>
      </w:r>
      <w:r w:rsidRPr="00B93098">
        <w:rPr>
          <w:color w:val="000000"/>
          <w:sz w:val="24"/>
          <w:szCs w:val="24"/>
          <w:lang w:val="ro-RO"/>
        </w:rPr>
        <w:t xml:space="preserve">ii) pentru a </w:t>
      </w:r>
      <w:r w:rsidR="00C20C46" w:rsidRPr="00B93098">
        <w:rPr>
          <w:color w:val="000000"/>
          <w:sz w:val="24"/>
          <w:szCs w:val="24"/>
          <w:lang w:val="ro-RO"/>
        </w:rPr>
        <w:t>atinge o mai bună aliniere cu</w:t>
      </w:r>
      <w:r w:rsidRPr="00B93098">
        <w:rPr>
          <w:color w:val="000000"/>
          <w:sz w:val="24"/>
          <w:szCs w:val="24"/>
          <w:lang w:val="ro-RO"/>
        </w:rPr>
        <w:t xml:space="preserve"> Directivele UE. Ultima include </w:t>
      </w:r>
      <w:r w:rsidR="00130B24" w:rsidRPr="00B93098">
        <w:rPr>
          <w:color w:val="000000"/>
          <w:sz w:val="24"/>
          <w:szCs w:val="24"/>
          <w:lang w:val="ro-RO"/>
        </w:rPr>
        <w:t xml:space="preserve">stabilirea </w:t>
      </w:r>
      <w:r w:rsidRPr="00B93098">
        <w:rPr>
          <w:color w:val="000000"/>
          <w:sz w:val="24"/>
          <w:szCs w:val="24"/>
          <w:lang w:val="ro-RO"/>
        </w:rPr>
        <w:t xml:space="preserve">unor </w:t>
      </w:r>
      <w:r w:rsidR="00130B24" w:rsidRPr="00B93098">
        <w:rPr>
          <w:color w:val="000000"/>
          <w:sz w:val="24"/>
          <w:szCs w:val="24"/>
          <w:lang w:val="ro-RO"/>
        </w:rPr>
        <w:t xml:space="preserve">criterii </w:t>
      </w:r>
      <w:r w:rsidRPr="00B93098">
        <w:rPr>
          <w:color w:val="000000"/>
          <w:sz w:val="24"/>
          <w:szCs w:val="24"/>
          <w:lang w:val="ro-RO"/>
        </w:rPr>
        <w:t>adecvate pentru contabilitatea şi raportarea financiară simplificate pentru entităţile mai mici cu scopul de a reduce povara de raportare ce cade asupra lor. Ministerul Finanţelor trebuie să studieze alternativa de adoptare a „SIRF pentru IMM”, care este o versiune simplificată a SIRF elaborată de IASB şi destinată entităţilor care nu au răspundere publică, pentru entităţile mari şi medii care nu sunt de interes public, cu perspectiva</w:t>
      </w:r>
      <w:r w:rsidR="00C449DC" w:rsidRPr="00B93098">
        <w:rPr>
          <w:color w:val="000000"/>
          <w:sz w:val="24"/>
          <w:szCs w:val="24"/>
          <w:lang w:val="ro-RO"/>
        </w:rPr>
        <w:t>,</w:t>
      </w:r>
      <w:r w:rsidRPr="00B93098">
        <w:rPr>
          <w:color w:val="000000"/>
          <w:sz w:val="24"/>
          <w:szCs w:val="24"/>
          <w:lang w:val="ro-RO"/>
        </w:rPr>
        <w:t xml:space="preserve"> pe termen mai lung</w:t>
      </w:r>
      <w:r w:rsidR="00C449DC" w:rsidRPr="00B93098">
        <w:rPr>
          <w:color w:val="000000"/>
          <w:sz w:val="24"/>
          <w:szCs w:val="24"/>
          <w:lang w:val="ro-RO"/>
        </w:rPr>
        <w:t>,</w:t>
      </w:r>
      <w:r w:rsidRPr="00B93098">
        <w:rPr>
          <w:color w:val="000000"/>
          <w:sz w:val="24"/>
          <w:szCs w:val="24"/>
          <w:lang w:val="ro-RO"/>
        </w:rPr>
        <w:t xml:space="preserve"> de a simplifica SNC pentru entităţile mai mici.</w:t>
      </w:r>
    </w:p>
    <w:p w:rsidR="008E11BE" w:rsidRPr="00B93098" w:rsidRDefault="008E11BE" w:rsidP="0071674B">
      <w:pPr>
        <w:pStyle w:val="ListParagraph"/>
        <w:tabs>
          <w:tab w:val="clear" w:pos="720"/>
          <w:tab w:val="left" w:pos="540"/>
        </w:tabs>
        <w:ind w:left="540" w:hanging="360"/>
        <w:rPr>
          <w:color w:val="000000"/>
          <w:sz w:val="24"/>
          <w:szCs w:val="24"/>
          <w:lang w:val="ro-RO"/>
        </w:rPr>
      </w:pPr>
    </w:p>
    <w:p w:rsidR="008E11BE" w:rsidRPr="00B93098" w:rsidRDefault="008E11BE" w:rsidP="003C6CD9">
      <w:pPr>
        <w:pStyle w:val="ListParagraph"/>
        <w:numPr>
          <w:ilvl w:val="0"/>
          <w:numId w:val="8"/>
        </w:numPr>
        <w:tabs>
          <w:tab w:val="clear" w:pos="720"/>
          <w:tab w:val="left" w:pos="540"/>
        </w:tabs>
        <w:ind w:left="540"/>
        <w:rPr>
          <w:color w:val="000000"/>
          <w:sz w:val="24"/>
          <w:szCs w:val="24"/>
          <w:lang w:val="ro-RO"/>
        </w:rPr>
      </w:pPr>
      <w:r w:rsidRPr="00B93098">
        <w:rPr>
          <w:color w:val="000000"/>
          <w:sz w:val="24"/>
          <w:szCs w:val="24"/>
          <w:lang w:val="ro-RO"/>
        </w:rPr>
        <w:t xml:space="preserve">Guvernul şi autorităţile sale de reglementare şi fiscale trebuie să-şi </w:t>
      </w:r>
      <w:r w:rsidR="006E4160" w:rsidRPr="00B93098">
        <w:rPr>
          <w:color w:val="000000"/>
          <w:sz w:val="24"/>
          <w:szCs w:val="24"/>
          <w:lang w:val="ro-RO"/>
        </w:rPr>
        <w:t xml:space="preserve">consolideze </w:t>
      </w:r>
      <w:r w:rsidRPr="00B93098">
        <w:rPr>
          <w:color w:val="000000"/>
          <w:sz w:val="24"/>
          <w:szCs w:val="24"/>
          <w:lang w:val="ro-RO"/>
        </w:rPr>
        <w:t xml:space="preserve">capacităţile de a acorda sprijin EIP la implementarea SIRF şi îndrumare asupra consecinţelor fiscale rezultate. Adoptarea SIRF pentru </w:t>
      </w:r>
      <w:r w:rsidR="002E25D7" w:rsidRPr="00B93098">
        <w:rPr>
          <w:color w:val="000000"/>
          <w:sz w:val="24"/>
          <w:szCs w:val="24"/>
          <w:lang w:val="ro-RO"/>
        </w:rPr>
        <w:t>ținerea contabilității</w:t>
      </w:r>
      <w:r w:rsidRPr="00B93098">
        <w:rPr>
          <w:color w:val="000000"/>
          <w:sz w:val="24"/>
          <w:szCs w:val="24"/>
          <w:lang w:val="ro-RO"/>
        </w:rPr>
        <w:t xml:space="preserve"> va afecta venitul impozabil şi </w:t>
      </w:r>
      <w:r w:rsidR="002E25D7" w:rsidRPr="00B93098">
        <w:rPr>
          <w:color w:val="000000"/>
          <w:sz w:val="24"/>
          <w:szCs w:val="24"/>
          <w:lang w:val="ro-RO"/>
        </w:rPr>
        <w:t xml:space="preserve">astfel </w:t>
      </w:r>
      <w:r w:rsidRPr="00B93098">
        <w:rPr>
          <w:color w:val="000000"/>
          <w:sz w:val="24"/>
          <w:szCs w:val="24"/>
          <w:lang w:val="ro-RO"/>
        </w:rPr>
        <w:t xml:space="preserve">autorităţile trebuie să-şi </w:t>
      </w:r>
      <w:r w:rsidR="00766B89" w:rsidRPr="00B93098">
        <w:rPr>
          <w:color w:val="000000"/>
          <w:sz w:val="24"/>
          <w:szCs w:val="24"/>
          <w:lang w:val="ro-RO"/>
        </w:rPr>
        <w:t xml:space="preserve">consolideze </w:t>
      </w:r>
      <w:r w:rsidRPr="00B93098">
        <w:rPr>
          <w:color w:val="000000"/>
          <w:sz w:val="24"/>
          <w:szCs w:val="24"/>
          <w:lang w:val="ro-RO"/>
        </w:rPr>
        <w:t>capacităţile de lucru cu SIRF şi să pună la punct un proces adecvat pentru a permite contribuabililor să depăşească dificultăţile inevitabile legate de implementarea SIRF.</w:t>
      </w:r>
    </w:p>
    <w:p w:rsidR="008E11BE" w:rsidRPr="00B93098" w:rsidRDefault="008E11BE" w:rsidP="0071674B">
      <w:pPr>
        <w:pStyle w:val="ListParagraph"/>
        <w:tabs>
          <w:tab w:val="clear" w:pos="720"/>
          <w:tab w:val="left" w:pos="540"/>
        </w:tabs>
        <w:ind w:left="540" w:hanging="360"/>
        <w:rPr>
          <w:color w:val="000000"/>
          <w:sz w:val="24"/>
          <w:szCs w:val="24"/>
          <w:lang w:val="ro-RO"/>
        </w:rPr>
      </w:pPr>
    </w:p>
    <w:p w:rsidR="008E11BE" w:rsidRPr="00B93098" w:rsidRDefault="008E11BE" w:rsidP="003C6CD9">
      <w:pPr>
        <w:pStyle w:val="ListParagraph"/>
        <w:numPr>
          <w:ilvl w:val="0"/>
          <w:numId w:val="8"/>
        </w:numPr>
        <w:tabs>
          <w:tab w:val="clear" w:pos="720"/>
          <w:tab w:val="left" w:pos="540"/>
        </w:tabs>
        <w:ind w:left="540"/>
        <w:rPr>
          <w:color w:val="000000"/>
          <w:sz w:val="24"/>
          <w:szCs w:val="24"/>
          <w:lang w:val="ro-RO"/>
        </w:rPr>
      </w:pPr>
      <w:r w:rsidRPr="00B93098">
        <w:rPr>
          <w:color w:val="000000"/>
          <w:sz w:val="24"/>
          <w:szCs w:val="24"/>
          <w:lang w:val="ro-RO"/>
        </w:rPr>
        <w:t xml:space="preserve">Iniţial, Guvernul trebuie să limiteze cerinţa de a dezvălui informaţii doar </w:t>
      </w:r>
      <w:r w:rsidR="00C449DC" w:rsidRPr="00B93098">
        <w:rPr>
          <w:color w:val="000000"/>
          <w:sz w:val="24"/>
          <w:szCs w:val="24"/>
          <w:lang w:val="ro-RO"/>
        </w:rPr>
        <w:t>pentru</w:t>
      </w:r>
      <w:r w:rsidRPr="00B93098">
        <w:rPr>
          <w:color w:val="000000"/>
          <w:sz w:val="24"/>
          <w:szCs w:val="24"/>
          <w:lang w:val="ro-RO"/>
        </w:rPr>
        <w:t xml:space="preserve"> entităţile care sunt supuse auditului statutar, extinzând această cerinţă asupra mai multor companii cu trecerea timpului. Registrul Public nu poate impune respectarea standardelor de contabilitate sau îndeplini cerinţele legate de prezentarea şi publicarea </w:t>
      </w:r>
      <w:r w:rsidR="00772B15" w:rsidRPr="00B93098">
        <w:rPr>
          <w:color w:val="000000"/>
          <w:sz w:val="24"/>
          <w:szCs w:val="24"/>
          <w:lang w:val="ro-RO"/>
        </w:rPr>
        <w:t xml:space="preserve">situațiilor </w:t>
      </w:r>
      <w:r w:rsidRPr="00B93098">
        <w:rPr>
          <w:color w:val="000000"/>
          <w:sz w:val="24"/>
          <w:szCs w:val="24"/>
          <w:lang w:val="ro-RO"/>
        </w:rPr>
        <w:t>financiare cu resursele sale curente.</w:t>
      </w:r>
    </w:p>
    <w:p w:rsidR="008E11BE" w:rsidRPr="00B93098" w:rsidRDefault="008E11BE" w:rsidP="0071674B">
      <w:pPr>
        <w:pStyle w:val="ListParagraph"/>
        <w:tabs>
          <w:tab w:val="clear" w:pos="720"/>
          <w:tab w:val="left" w:pos="540"/>
        </w:tabs>
        <w:ind w:left="540" w:hanging="360"/>
        <w:rPr>
          <w:color w:val="000000"/>
          <w:sz w:val="24"/>
          <w:szCs w:val="24"/>
          <w:lang w:val="ro-RO"/>
        </w:rPr>
      </w:pPr>
    </w:p>
    <w:p w:rsidR="008E11BE" w:rsidRPr="00B93098" w:rsidRDefault="008E11BE" w:rsidP="003C6CD9">
      <w:pPr>
        <w:pStyle w:val="ListParagraph"/>
        <w:numPr>
          <w:ilvl w:val="0"/>
          <w:numId w:val="8"/>
        </w:numPr>
        <w:tabs>
          <w:tab w:val="clear" w:pos="720"/>
          <w:tab w:val="left" w:pos="540"/>
        </w:tabs>
        <w:ind w:left="540"/>
        <w:rPr>
          <w:color w:val="000000"/>
          <w:sz w:val="24"/>
          <w:szCs w:val="24"/>
          <w:lang w:val="ro-RO"/>
        </w:rPr>
      </w:pPr>
      <w:r w:rsidRPr="00B93098">
        <w:rPr>
          <w:color w:val="000000"/>
          <w:sz w:val="24"/>
          <w:szCs w:val="24"/>
          <w:lang w:val="ro-RO"/>
        </w:rPr>
        <w:t xml:space="preserve">Guvernul trebuie să revadă organizarea sistemului de supraveghere a activităţii de audit în lumina Anexei 4 a prezentului raport şi ţinând cont de </w:t>
      </w:r>
      <w:r w:rsidR="00033700" w:rsidRPr="00B93098">
        <w:rPr>
          <w:color w:val="000000"/>
          <w:sz w:val="24"/>
          <w:szCs w:val="24"/>
          <w:lang w:val="ro-RO"/>
        </w:rPr>
        <w:t xml:space="preserve">limitările în privința </w:t>
      </w:r>
      <w:r w:rsidRPr="00B93098">
        <w:rPr>
          <w:color w:val="000000"/>
          <w:sz w:val="24"/>
          <w:szCs w:val="24"/>
          <w:lang w:val="ro-RO"/>
        </w:rPr>
        <w:t>resurselor umane şi financiare. În prezent, sistemul de supraveghere a activităţii de audit nu dispune de finanţare şi resurse umane adecvate pentru a funcţiona în conformitate cu Directiva UE cu privire la audit</w:t>
      </w:r>
      <w:r w:rsidR="00C449DC" w:rsidRPr="00B93098">
        <w:rPr>
          <w:color w:val="000000"/>
          <w:sz w:val="24"/>
          <w:szCs w:val="24"/>
          <w:lang w:val="ro-RO"/>
        </w:rPr>
        <w:t>ul</w:t>
      </w:r>
      <w:r w:rsidRPr="00B93098">
        <w:rPr>
          <w:color w:val="000000"/>
          <w:sz w:val="24"/>
          <w:szCs w:val="24"/>
          <w:lang w:val="ro-RO"/>
        </w:rPr>
        <w:t xml:space="preserve"> statutar. În calitate de măsură pe termen scurt, Guvernul ar putea adopta strategia de a limita iniţial activitatea de asigurare a calităţii la un</w:t>
      </w:r>
      <w:r w:rsidR="00C449DC" w:rsidRPr="00B93098">
        <w:rPr>
          <w:color w:val="000000"/>
          <w:sz w:val="24"/>
          <w:szCs w:val="24"/>
          <w:lang w:val="ro-RO"/>
        </w:rPr>
        <w:t xml:space="preserve"> număr restrâns de auditori şi societăţi</w:t>
      </w:r>
      <w:r w:rsidRPr="00B93098">
        <w:rPr>
          <w:color w:val="000000"/>
          <w:sz w:val="24"/>
          <w:szCs w:val="24"/>
          <w:lang w:val="ro-RO"/>
        </w:rPr>
        <w:t xml:space="preserve"> de audit, adoptând abordarea bazată pe riscuri care ar include o îmbinare echilibrată de auditori</w:t>
      </w:r>
      <w:r w:rsidR="00C449DC" w:rsidRPr="00B93098">
        <w:rPr>
          <w:color w:val="000000"/>
          <w:sz w:val="24"/>
          <w:szCs w:val="24"/>
          <w:lang w:val="ro-RO"/>
        </w:rPr>
        <w:t>,</w:t>
      </w:r>
      <w:r w:rsidRPr="00B93098">
        <w:rPr>
          <w:color w:val="000000"/>
          <w:sz w:val="24"/>
          <w:szCs w:val="24"/>
          <w:lang w:val="ro-RO"/>
        </w:rPr>
        <w:t xml:space="preserve"> variind între auditorii EIP până la </w:t>
      </w:r>
      <w:r w:rsidR="00C449DC" w:rsidRPr="00B93098">
        <w:rPr>
          <w:color w:val="000000"/>
          <w:sz w:val="24"/>
          <w:szCs w:val="24"/>
          <w:lang w:val="ro-RO"/>
        </w:rPr>
        <w:t>societăţile</w:t>
      </w:r>
      <w:r w:rsidRPr="00B93098">
        <w:rPr>
          <w:color w:val="000000"/>
          <w:sz w:val="24"/>
          <w:szCs w:val="24"/>
          <w:lang w:val="ro-RO"/>
        </w:rPr>
        <w:t xml:space="preserve"> mici de audit. Ar trebui să </w:t>
      </w:r>
      <w:r w:rsidR="00C449DC" w:rsidRPr="00B93098">
        <w:rPr>
          <w:color w:val="000000"/>
          <w:sz w:val="24"/>
          <w:szCs w:val="24"/>
          <w:lang w:val="ro-RO"/>
        </w:rPr>
        <w:t xml:space="preserve">se </w:t>
      </w:r>
      <w:r w:rsidRPr="00B93098">
        <w:rPr>
          <w:color w:val="000000"/>
          <w:sz w:val="24"/>
          <w:szCs w:val="24"/>
          <w:lang w:val="ro-RO"/>
        </w:rPr>
        <w:t xml:space="preserve">găsească modalităţi de colaborare mai strânsă cu asociaţiile profesionale şi să </w:t>
      </w:r>
      <w:r w:rsidR="00C449DC" w:rsidRPr="00B93098">
        <w:rPr>
          <w:color w:val="000000"/>
          <w:sz w:val="24"/>
          <w:szCs w:val="24"/>
          <w:lang w:val="ro-RO"/>
        </w:rPr>
        <w:t xml:space="preserve">se </w:t>
      </w:r>
      <w:r w:rsidRPr="00B93098">
        <w:rPr>
          <w:color w:val="000000"/>
          <w:sz w:val="24"/>
          <w:szCs w:val="24"/>
          <w:lang w:val="ro-RO"/>
        </w:rPr>
        <w:t>examineze posibilitatea de a solicita sprijinul partenerilor de dezvoltare sub formă de program</w:t>
      </w:r>
      <w:r w:rsidR="00C449DC" w:rsidRPr="00B93098">
        <w:rPr>
          <w:color w:val="000000"/>
          <w:sz w:val="24"/>
          <w:szCs w:val="24"/>
          <w:lang w:val="ro-RO"/>
        </w:rPr>
        <w:t>e</w:t>
      </w:r>
      <w:r w:rsidRPr="00B93098">
        <w:rPr>
          <w:color w:val="000000"/>
          <w:sz w:val="24"/>
          <w:szCs w:val="24"/>
          <w:lang w:val="ro-RO"/>
        </w:rPr>
        <w:t xml:space="preserve"> de asistenţă tehnică, care ar include instruire şi </w:t>
      </w:r>
      <w:r w:rsidR="00715670" w:rsidRPr="00B93098">
        <w:rPr>
          <w:color w:val="000000"/>
          <w:sz w:val="24"/>
          <w:szCs w:val="24"/>
          <w:lang w:val="ro-RO"/>
        </w:rPr>
        <w:t xml:space="preserve">elaborarea </w:t>
      </w:r>
      <w:r w:rsidRPr="00B93098">
        <w:rPr>
          <w:color w:val="000000"/>
          <w:sz w:val="24"/>
          <w:szCs w:val="24"/>
          <w:lang w:val="ro-RO"/>
        </w:rPr>
        <w:t>legislaţiei secundare adecvate.</w:t>
      </w:r>
    </w:p>
    <w:p w:rsidR="008E11BE" w:rsidRPr="00B93098" w:rsidRDefault="008E11BE" w:rsidP="0071674B">
      <w:pPr>
        <w:pStyle w:val="ListParagraph"/>
        <w:tabs>
          <w:tab w:val="left" w:pos="540"/>
        </w:tabs>
        <w:ind w:left="540" w:hanging="360"/>
        <w:rPr>
          <w:color w:val="000000"/>
          <w:sz w:val="24"/>
          <w:szCs w:val="24"/>
          <w:lang w:val="ro-RO"/>
        </w:rPr>
      </w:pPr>
    </w:p>
    <w:p w:rsidR="008E11BE" w:rsidRPr="00B93098" w:rsidRDefault="008E11BE" w:rsidP="003C6CD9">
      <w:pPr>
        <w:pStyle w:val="ListParagraph"/>
        <w:numPr>
          <w:ilvl w:val="0"/>
          <w:numId w:val="8"/>
        </w:numPr>
        <w:tabs>
          <w:tab w:val="clear" w:pos="720"/>
          <w:tab w:val="left" w:pos="540"/>
        </w:tabs>
        <w:ind w:left="540"/>
        <w:rPr>
          <w:color w:val="000000"/>
          <w:sz w:val="24"/>
          <w:szCs w:val="24"/>
          <w:lang w:val="ro-RO"/>
        </w:rPr>
      </w:pPr>
      <w:r w:rsidRPr="00B93098">
        <w:rPr>
          <w:sz w:val="24"/>
          <w:szCs w:val="24"/>
          <w:lang w:val="ro-RO"/>
        </w:rPr>
        <w:t>Guvernul poate să efectueze o analiză specifică a a</w:t>
      </w:r>
      <w:r w:rsidR="00C449DC" w:rsidRPr="00B93098">
        <w:rPr>
          <w:sz w:val="24"/>
          <w:szCs w:val="24"/>
          <w:lang w:val="ro-RO"/>
        </w:rPr>
        <w:t>ranjamentelor de guvernare ale entităţilor aflate în proprietate de stat (E</w:t>
      </w:r>
      <w:r w:rsidRPr="00B93098">
        <w:rPr>
          <w:sz w:val="24"/>
          <w:szCs w:val="24"/>
          <w:lang w:val="ro-RO"/>
        </w:rPr>
        <w:t>PS). Aceasta va permite crearea mecanismelor adecvate d</w:t>
      </w:r>
      <w:r w:rsidR="00C449DC" w:rsidRPr="00B93098">
        <w:rPr>
          <w:sz w:val="24"/>
          <w:szCs w:val="24"/>
          <w:lang w:val="ro-RO"/>
        </w:rPr>
        <w:t>e răspundere şi supraveghere a E</w:t>
      </w:r>
      <w:r w:rsidRPr="00B93098">
        <w:rPr>
          <w:sz w:val="24"/>
          <w:szCs w:val="24"/>
          <w:lang w:val="ro-RO"/>
        </w:rPr>
        <w:t>PS. Această analiză ar trebui să includă</w:t>
      </w:r>
      <w:r w:rsidR="00C449DC" w:rsidRPr="00B93098">
        <w:rPr>
          <w:sz w:val="24"/>
          <w:szCs w:val="24"/>
          <w:lang w:val="ro-RO"/>
        </w:rPr>
        <w:t>,</w:t>
      </w:r>
      <w:r w:rsidRPr="00B93098">
        <w:rPr>
          <w:sz w:val="24"/>
          <w:szCs w:val="24"/>
          <w:lang w:val="ro-RO"/>
        </w:rPr>
        <w:t xml:space="preserve"> de asemenea</w:t>
      </w:r>
      <w:r w:rsidR="00C449DC" w:rsidRPr="00B93098">
        <w:rPr>
          <w:sz w:val="24"/>
          <w:szCs w:val="24"/>
          <w:lang w:val="ro-RO"/>
        </w:rPr>
        <w:t>,</w:t>
      </w:r>
      <w:r w:rsidRPr="00B93098">
        <w:rPr>
          <w:sz w:val="24"/>
          <w:szCs w:val="24"/>
          <w:lang w:val="ro-RO"/>
        </w:rPr>
        <w:t xml:space="preserve"> evaluarea necesităţilor de instruire şi tehnice ale </w:t>
      </w:r>
      <w:r w:rsidR="00BF7821" w:rsidRPr="00B93098">
        <w:rPr>
          <w:sz w:val="24"/>
          <w:szCs w:val="24"/>
          <w:lang w:val="ro-RO"/>
        </w:rPr>
        <w:t xml:space="preserve">autorităților </w:t>
      </w:r>
      <w:r w:rsidRPr="00B93098">
        <w:rPr>
          <w:sz w:val="24"/>
          <w:szCs w:val="24"/>
          <w:lang w:val="ro-RO"/>
        </w:rPr>
        <w:t>publice pentru o monitoriz</w:t>
      </w:r>
      <w:r w:rsidR="00C449DC" w:rsidRPr="00B93098">
        <w:rPr>
          <w:sz w:val="24"/>
          <w:szCs w:val="24"/>
          <w:lang w:val="ro-RO"/>
        </w:rPr>
        <w:t>are şi supraveghere mai bună a EPS. E</w:t>
      </w:r>
      <w:r w:rsidRPr="00B93098">
        <w:rPr>
          <w:sz w:val="24"/>
          <w:szCs w:val="24"/>
          <w:lang w:val="ro-RO"/>
        </w:rPr>
        <w:t xml:space="preserve">PS importante trebuie să fie </w:t>
      </w:r>
      <w:r w:rsidRPr="00B93098">
        <w:rPr>
          <w:sz w:val="24"/>
          <w:szCs w:val="24"/>
          <w:lang w:val="ro-RO"/>
        </w:rPr>
        <w:lastRenderedPageBreak/>
        <w:t>considerate</w:t>
      </w:r>
      <w:r w:rsidR="00C449DC" w:rsidRPr="00B93098">
        <w:rPr>
          <w:sz w:val="24"/>
          <w:szCs w:val="24"/>
          <w:lang w:val="ro-RO"/>
        </w:rPr>
        <w:t>,</w:t>
      </w:r>
      <w:r w:rsidRPr="00B93098">
        <w:rPr>
          <w:sz w:val="24"/>
          <w:szCs w:val="24"/>
          <w:lang w:val="ro-RO"/>
        </w:rPr>
        <w:t xml:space="preserve"> de asemenea</w:t>
      </w:r>
      <w:r w:rsidR="00C449DC" w:rsidRPr="00B93098">
        <w:rPr>
          <w:sz w:val="24"/>
          <w:szCs w:val="24"/>
          <w:lang w:val="ro-RO"/>
        </w:rPr>
        <w:t>,</w:t>
      </w:r>
      <w:r w:rsidRPr="00B93098">
        <w:rPr>
          <w:sz w:val="24"/>
          <w:szCs w:val="24"/>
          <w:lang w:val="ro-RO"/>
        </w:rPr>
        <w:t xml:space="preserve"> de interes public şi</w:t>
      </w:r>
      <w:r w:rsidR="00C449DC" w:rsidRPr="00B93098">
        <w:rPr>
          <w:sz w:val="24"/>
          <w:szCs w:val="24"/>
          <w:lang w:val="ro-RO"/>
        </w:rPr>
        <w:t>,</w:t>
      </w:r>
      <w:r w:rsidRPr="00B93098">
        <w:rPr>
          <w:sz w:val="24"/>
          <w:szCs w:val="24"/>
          <w:lang w:val="ro-RO"/>
        </w:rPr>
        <w:t xml:space="preserve"> corespunzător, să fie obligate să respecte principii </w:t>
      </w:r>
      <w:r w:rsidR="00C449DC" w:rsidRPr="00B93098">
        <w:rPr>
          <w:sz w:val="24"/>
          <w:szCs w:val="24"/>
          <w:lang w:val="ro-RO"/>
        </w:rPr>
        <w:t xml:space="preserve">riguroase </w:t>
      </w:r>
      <w:r w:rsidRPr="00B93098">
        <w:rPr>
          <w:sz w:val="24"/>
          <w:szCs w:val="24"/>
          <w:lang w:val="ro-RO"/>
        </w:rPr>
        <w:t>de transparenţă.</w:t>
      </w:r>
    </w:p>
    <w:p w:rsidR="00531F4B" w:rsidRPr="00B93098" w:rsidRDefault="00531F4B" w:rsidP="00531F4B">
      <w:pPr>
        <w:pStyle w:val="ListParagraph"/>
        <w:tabs>
          <w:tab w:val="clear" w:pos="720"/>
          <w:tab w:val="left" w:pos="540"/>
        </w:tabs>
        <w:ind w:left="540" w:firstLine="0"/>
        <w:rPr>
          <w:color w:val="000000"/>
          <w:sz w:val="24"/>
          <w:szCs w:val="24"/>
          <w:lang w:val="ro-RO"/>
        </w:rPr>
      </w:pPr>
    </w:p>
    <w:p w:rsidR="00531F4B" w:rsidRPr="00B93098" w:rsidRDefault="00531F4B" w:rsidP="003C6CD9">
      <w:pPr>
        <w:pStyle w:val="ListParagraph"/>
        <w:numPr>
          <w:ilvl w:val="0"/>
          <w:numId w:val="8"/>
        </w:numPr>
        <w:tabs>
          <w:tab w:val="clear" w:pos="720"/>
          <w:tab w:val="left" w:pos="540"/>
        </w:tabs>
        <w:ind w:left="540"/>
        <w:rPr>
          <w:color w:val="000000"/>
          <w:sz w:val="24"/>
          <w:szCs w:val="24"/>
          <w:lang w:val="ro-RO"/>
        </w:rPr>
      </w:pPr>
      <w:r w:rsidRPr="00B93098">
        <w:rPr>
          <w:color w:val="000000"/>
          <w:sz w:val="24"/>
          <w:szCs w:val="24"/>
          <w:lang w:val="ro-RO"/>
        </w:rPr>
        <w:t xml:space="preserve">Ministerul Finanțelor și asociațiile profesionale ar trebui să colaboreze în privința </w:t>
      </w:r>
      <w:r w:rsidRPr="00B93098">
        <w:rPr>
          <w:sz w:val="24"/>
          <w:szCs w:val="24"/>
          <w:lang w:val="ro-RO"/>
        </w:rPr>
        <w:t>creării unui sistem național de instruire a contabililor și creșterii încrederii în calificării locale în domeniul auditului. Domeniile de colaborare ar putea include revizuirea comună a programelor de instruire a contabililor şi introducerea mecanismului de asigurare a calităţii</w:t>
      </w:r>
      <w:r w:rsidR="00096BC2" w:rsidRPr="00B93098">
        <w:rPr>
          <w:sz w:val="24"/>
          <w:szCs w:val="24"/>
          <w:lang w:val="ro-RO"/>
        </w:rPr>
        <w:t xml:space="preserve">. </w:t>
      </w:r>
    </w:p>
    <w:p w:rsidR="008E11BE" w:rsidRPr="00B93098" w:rsidRDefault="008E11BE" w:rsidP="00B34A67">
      <w:pPr>
        <w:pStyle w:val="ListParagraph"/>
        <w:tabs>
          <w:tab w:val="clear" w:pos="720"/>
          <w:tab w:val="left" w:pos="540"/>
        </w:tabs>
        <w:ind w:left="540" w:firstLine="0"/>
        <w:rPr>
          <w:color w:val="000000"/>
          <w:sz w:val="24"/>
          <w:szCs w:val="24"/>
          <w:lang w:val="ro-RO"/>
        </w:rPr>
      </w:pPr>
    </w:p>
    <w:p w:rsidR="008E11BE" w:rsidRPr="00B93098" w:rsidRDefault="008E11BE" w:rsidP="003C6CD9">
      <w:pPr>
        <w:pStyle w:val="ListParagraph"/>
        <w:numPr>
          <w:ilvl w:val="0"/>
          <w:numId w:val="8"/>
        </w:numPr>
        <w:tabs>
          <w:tab w:val="clear" w:pos="720"/>
          <w:tab w:val="left" w:pos="540"/>
        </w:tabs>
        <w:ind w:left="540"/>
        <w:rPr>
          <w:color w:val="000000"/>
          <w:sz w:val="24"/>
          <w:szCs w:val="24"/>
          <w:lang w:val="ro-RO"/>
        </w:rPr>
      </w:pPr>
      <w:r w:rsidRPr="00B93098">
        <w:rPr>
          <w:color w:val="000000"/>
          <w:sz w:val="24"/>
          <w:szCs w:val="24"/>
          <w:lang w:val="ro-RO"/>
        </w:rPr>
        <w:t xml:space="preserve">Asociaţiile profesionale </w:t>
      </w:r>
      <w:r w:rsidR="00C449DC" w:rsidRPr="00B93098">
        <w:rPr>
          <w:color w:val="000000"/>
          <w:sz w:val="24"/>
          <w:szCs w:val="24"/>
          <w:lang w:val="ro-RO"/>
        </w:rPr>
        <w:t>şi-</w:t>
      </w:r>
      <w:r w:rsidRPr="00B93098">
        <w:rPr>
          <w:color w:val="000000"/>
          <w:sz w:val="24"/>
          <w:szCs w:val="24"/>
          <w:lang w:val="ro-RO"/>
        </w:rPr>
        <w:t>ar putea unifica eforturile de promovare a profesiei în faţa Guvernului, organelor de reglementare şi comunităţii de afaceri şi s-ar putea implica în activităţi de sensibilizare a opiniilor.</w:t>
      </w:r>
    </w:p>
    <w:p w:rsidR="008E11BE" w:rsidRPr="00B93098" w:rsidRDefault="008E11BE" w:rsidP="0071674B">
      <w:pPr>
        <w:pStyle w:val="ListParagraph"/>
        <w:tabs>
          <w:tab w:val="clear" w:pos="720"/>
          <w:tab w:val="left" w:pos="540"/>
        </w:tabs>
        <w:ind w:left="540" w:hanging="360"/>
        <w:rPr>
          <w:color w:val="000000"/>
          <w:sz w:val="24"/>
          <w:szCs w:val="24"/>
          <w:lang w:val="ro-RO"/>
        </w:rPr>
      </w:pPr>
    </w:p>
    <w:p w:rsidR="008E11BE" w:rsidRPr="00B93098" w:rsidRDefault="008E11BE" w:rsidP="003C6CD9">
      <w:pPr>
        <w:pStyle w:val="ListParagraph"/>
        <w:numPr>
          <w:ilvl w:val="0"/>
          <w:numId w:val="8"/>
        </w:numPr>
        <w:tabs>
          <w:tab w:val="clear" w:pos="720"/>
          <w:tab w:val="left" w:pos="540"/>
        </w:tabs>
        <w:ind w:left="540"/>
        <w:rPr>
          <w:color w:val="000000"/>
          <w:sz w:val="24"/>
          <w:szCs w:val="24"/>
          <w:lang w:val="ro-RO"/>
        </w:rPr>
      </w:pPr>
      <w:r w:rsidRPr="00B93098">
        <w:rPr>
          <w:color w:val="000000"/>
          <w:sz w:val="24"/>
          <w:szCs w:val="24"/>
          <w:lang w:val="ro-RO"/>
        </w:rPr>
        <w:t xml:space="preserve">Pe termen mai lung, Guvernul ar trebui să stabilească obligativitatea </w:t>
      </w:r>
      <w:r w:rsidR="00C449DC" w:rsidRPr="00B93098">
        <w:rPr>
          <w:color w:val="000000"/>
          <w:sz w:val="24"/>
          <w:szCs w:val="24"/>
          <w:lang w:val="ro-RO"/>
        </w:rPr>
        <w:t xml:space="preserve">auditorilor certificaţi </w:t>
      </w:r>
      <w:r w:rsidRPr="00B93098">
        <w:rPr>
          <w:color w:val="000000"/>
          <w:sz w:val="24"/>
          <w:szCs w:val="24"/>
          <w:lang w:val="ro-RO"/>
        </w:rPr>
        <w:t>de a fi membri ai asociaţiilor profesionale care aderă la anumite standarde. De asemenea, Guvernul trebuie să studieze posibilitatea de delegare a rolului de monitorizare a dezvoltării profesionale continue (DPC) asociaţiilor profesionale calificate</w:t>
      </w:r>
      <w:r w:rsidR="006E6C20" w:rsidRPr="00B93098">
        <w:rPr>
          <w:color w:val="000000"/>
          <w:sz w:val="24"/>
          <w:szCs w:val="24"/>
          <w:lang w:val="ro-RO"/>
        </w:rPr>
        <w:t>, pentru membrii săi</w:t>
      </w:r>
      <w:r w:rsidRPr="00B93098">
        <w:rPr>
          <w:color w:val="000000"/>
          <w:sz w:val="24"/>
          <w:szCs w:val="24"/>
          <w:lang w:val="ro-RO"/>
        </w:rPr>
        <w:t>. Delegarea acestei funcţii ar contribui la utilizarea mai eficientă a resurselor şi capacităţilor limitate din ţară</w:t>
      </w:r>
      <w:r w:rsidR="00B25A90" w:rsidRPr="00B93098">
        <w:rPr>
          <w:color w:val="000000"/>
          <w:sz w:val="24"/>
          <w:szCs w:val="24"/>
          <w:lang w:val="ro-RO"/>
        </w:rPr>
        <w:t>, și ar corespunde practicilor bune internaționale</w:t>
      </w:r>
      <w:r w:rsidRPr="00B93098">
        <w:rPr>
          <w:color w:val="000000"/>
          <w:sz w:val="24"/>
          <w:szCs w:val="24"/>
          <w:lang w:val="ro-RO"/>
        </w:rPr>
        <w:t>.</w:t>
      </w:r>
    </w:p>
    <w:p w:rsidR="008E11BE" w:rsidRPr="00B93098" w:rsidRDefault="008E11BE" w:rsidP="0071674B">
      <w:pPr>
        <w:pStyle w:val="ListParagraph"/>
        <w:rPr>
          <w:color w:val="000000"/>
          <w:sz w:val="24"/>
          <w:szCs w:val="24"/>
          <w:lang w:val="ro-RO"/>
        </w:rPr>
      </w:pPr>
    </w:p>
    <w:p w:rsidR="008E11BE" w:rsidRPr="00B93098" w:rsidRDefault="008E11BE" w:rsidP="003C6CD9">
      <w:pPr>
        <w:pStyle w:val="ListParagraph"/>
        <w:numPr>
          <w:ilvl w:val="0"/>
          <w:numId w:val="8"/>
        </w:numPr>
        <w:tabs>
          <w:tab w:val="clear" w:pos="720"/>
          <w:tab w:val="left" w:pos="0"/>
        </w:tabs>
        <w:ind w:left="540"/>
        <w:rPr>
          <w:sz w:val="24"/>
          <w:szCs w:val="24"/>
          <w:lang w:val="ro-RO"/>
        </w:rPr>
      </w:pPr>
      <w:r w:rsidRPr="00B93098">
        <w:rPr>
          <w:sz w:val="24"/>
          <w:szCs w:val="24"/>
          <w:lang w:val="ro-RO"/>
        </w:rPr>
        <w:t>Asociaţiile profesionale trebuie să fie mai pro-active la implementarea reformelor în domeniul contabilităţii şi auditului</w:t>
      </w:r>
      <w:r w:rsidR="00643049" w:rsidRPr="00B93098">
        <w:rPr>
          <w:sz w:val="24"/>
          <w:szCs w:val="24"/>
          <w:lang w:val="ro-RO"/>
        </w:rPr>
        <w:t>,</w:t>
      </w:r>
      <w:r w:rsidRPr="00B93098">
        <w:rPr>
          <w:sz w:val="24"/>
          <w:szCs w:val="24"/>
          <w:lang w:val="ro-RO"/>
        </w:rPr>
        <w:t xml:space="preserve"> îmbunătăţind calitatea şi percepţia profesiei în comunitatea de afaceri datorită cooperării cu institutele şi asociaţiile din alte ţări, crearea mecanismelor de revizuire de către colegi în cadrul asociaţiilor respective pentru a îmbunătăţi calitate</w:t>
      </w:r>
      <w:r w:rsidR="00C449DC" w:rsidRPr="00B93098">
        <w:rPr>
          <w:sz w:val="24"/>
          <w:szCs w:val="24"/>
          <w:lang w:val="ro-RO"/>
        </w:rPr>
        <w:t>a</w:t>
      </w:r>
      <w:r w:rsidRPr="00B93098">
        <w:rPr>
          <w:sz w:val="24"/>
          <w:szCs w:val="24"/>
          <w:lang w:val="ro-RO"/>
        </w:rPr>
        <w:t xml:space="preserve"> activităţii de audit, asumarea angajamentului de respectare a Declaraţiilor IFAC </w:t>
      </w:r>
      <w:r w:rsidR="00C449DC" w:rsidRPr="00B93098">
        <w:rPr>
          <w:sz w:val="24"/>
          <w:szCs w:val="24"/>
          <w:lang w:val="ro-RO"/>
        </w:rPr>
        <w:t xml:space="preserve">ale </w:t>
      </w:r>
      <w:r w:rsidRPr="00B93098">
        <w:rPr>
          <w:sz w:val="24"/>
          <w:szCs w:val="24"/>
          <w:lang w:val="ro-RO"/>
        </w:rPr>
        <w:t xml:space="preserve">Obligaţiilor de Membru sau a cerinţelor similare, formarea parteneriatelor cu sectoarele industriale, comerciale şi cu camerele de comerţ cu scopul de a se implica în dialogul cu Guvernul şi organele de reglementare întru facilitarea reformelor în domeniul contabilităţii şi auditului, precum şi organizarea evenimentelor de </w:t>
      </w:r>
      <w:r w:rsidR="00AF746D" w:rsidRPr="00B93098">
        <w:rPr>
          <w:sz w:val="24"/>
          <w:szCs w:val="24"/>
          <w:lang w:val="ro-RO"/>
        </w:rPr>
        <w:t xml:space="preserve">diseminare </w:t>
      </w:r>
      <w:r w:rsidRPr="00B93098">
        <w:rPr>
          <w:sz w:val="24"/>
          <w:szCs w:val="24"/>
          <w:lang w:val="ro-RO"/>
        </w:rPr>
        <w:t>a cunoştinţelor şi de sensibilizare a opini</w:t>
      </w:r>
      <w:r w:rsidR="004910AF" w:rsidRPr="00B93098">
        <w:rPr>
          <w:sz w:val="24"/>
          <w:szCs w:val="24"/>
          <w:lang w:val="ro-RO"/>
        </w:rPr>
        <w:t>ilor</w:t>
      </w:r>
      <w:r w:rsidRPr="00B93098">
        <w:rPr>
          <w:sz w:val="24"/>
          <w:szCs w:val="24"/>
          <w:lang w:val="ro-RO"/>
        </w:rPr>
        <w:t xml:space="preserve">. </w:t>
      </w:r>
    </w:p>
    <w:p w:rsidR="008E11BE" w:rsidRPr="00B93098" w:rsidRDefault="008E11BE" w:rsidP="0071674B">
      <w:pPr>
        <w:pStyle w:val="ListParagraph"/>
        <w:tabs>
          <w:tab w:val="clear" w:pos="720"/>
          <w:tab w:val="left" w:pos="540"/>
        </w:tabs>
        <w:ind w:left="540" w:hanging="360"/>
        <w:rPr>
          <w:color w:val="000000"/>
          <w:sz w:val="24"/>
          <w:szCs w:val="24"/>
          <w:lang w:val="ro-RO"/>
        </w:rPr>
      </w:pPr>
    </w:p>
    <w:p w:rsidR="008E11BE" w:rsidRPr="00B93098" w:rsidRDefault="008E11BE" w:rsidP="003C6CD9">
      <w:pPr>
        <w:pStyle w:val="ListParagraph"/>
        <w:numPr>
          <w:ilvl w:val="0"/>
          <w:numId w:val="8"/>
        </w:numPr>
        <w:tabs>
          <w:tab w:val="clear" w:pos="720"/>
          <w:tab w:val="left" w:pos="540"/>
        </w:tabs>
        <w:ind w:left="540"/>
        <w:rPr>
          <w:color w:val="000000"/>
          <w:sz w:val="24"/>
          <w:szCs w:val="24"/>
          <w:lang w:val="ro-RO"/>
        </w:rPr>
      </w:pPr>
      <w:r w:rsidRPr="00B93098">
        <w:rPr>
          <w:color w:val="000000"/>
          <w:sz w:val="24"/>
          <w:szCs w:val="24"/>
          <w:lang w:val="ro-RO"/>
        </w:rPr>
        <w:t>Universităţile ar trebui să-şi actualizeze curiculumurile în domeniul contabilităţii şi auditului atât la nivel de licenţă, cât şi la nivel de masterat</w:t>
      </w:r>
      <w:r w:rsidR="004910AF" w:rsidRPr="00B93098">
        <w:rPr>
          <w:color w:val="000000"/>
          <w:sz w:val="24"/>
          <w:szCs w:val="24"/>
          <w:lang w:val="ro-RO"/>
        </w:rPr>
        <w:t>,</w:t>
      </w:r>
      <w:r w:rsidRPr="00B93098">
        <w:rPr>
          <w:color w:val="000000"/>
          <w:sz w:val="24"/>
          <w:szCs w:val="24"/>
          <w:lang w:val="ro-RO"/>
        </w:rPr>
        <w:t xml:space="preserve"> pentru a încorpora SIRF, SIA, codurile de etică şi bună guvernare în afaceri şi noile SNC, când acestea vor fi adoptate. Universităţile ar trebui să găsească modalităţi de colaborare cu asociaţiile profesionale şi instituţiile acreditate în </w:t>
      </w:r>
      <w:r w:rsidR="00AF746D" w:rsidRPr="00B93098">
        <w:rPr>
          <w:color w:val="000000"/>
          <w:sz w:val="24"/>
          <w:szCs w:val="24"/>
          <w:lang w:val="ro-RO"/>
        </w:rPr>
        <w:t xml:space="preserve">oferirea instruirilor pentru </w:t>
      </w:r>
      <w:r w:rsidRPr="00B93098">
        <w:rPr>
          <w:color w:val="000000"/>
          <w:sz w:val="24"/>
          <w:szCs w:val="24"/>
          <w:lang w:val="ro-RO"/>
        </w:rPr>
        <w:t>DPC.</w:t>
      </w:r>
    </w:p>
    <w:p w:rsidR="008E11BE" w:rsidRPr="00B93098" w:rsidRDefault="008E11BE" w:rsidP="0071674B">
      <w:pPr>
        <w:pStyle w:val="ListParagraph"/>
        <w:tabs>
          <w:tab w:val="left" w:pos="540"/>
        </w:tabs>
        <w:ind w:left="540" w:hanging="360"/>
        <w:rPr>
          <w:color w:val="000000"/>
          <w:sz w:val="24"/>
          <w:szCs w:val="24"/>
          <w:lang w:val="ro-RO"/>
        </w:rPr>
      </w:pPr>
    </w:p>
    <w:p w:rsidR="00971200" w:rsidRPr="00B93098" w:rsidRDefault="008E11BE" w:rsidP="003C6CD9">
      <w:pPr>
        <w:pStyle w:val="ListParagraph"/>
        <w:numPr>
          <w:ilvl w:val="0"/>
          <w:numId w:val="8"/>
        </w:numPr>
        <w:tabs>
          <w:tab w:val="clear" w:pos="720"/>
          <w:tab w:val="left" w:pos="540"/>
        </w:tabs>
        <w:spacing w:before="0" w:after="0"/>
        <w:ind w:left="540"/>
        <w:rPr>
          <w:sz w:val="24"/>
          <w:szCs w:val="24"/>
          <w:lang w:val="ro-RO"/>
        </w:rPr>
      </w:pPr>
      <w:r w:rsidRPr="00B93098">
        <w:rPr>
          <w:sz w:val="24"/>
          <w:szCs w:val="24"/>
          <w:lang w:val="ro-RO"/>
        </w:rPr>
        <w:t>Ministerul Finanţelor, în colaborare cu asociaţiile profesionale, trebuie să revizuiască conţinutul programelor de DPC cu scopul de a le moderniza în conformitate cu necesităţile noului cadru legislativ în domeniul contabilităţii. Pe lângă aceasta, DPC trebuie să fie utilizată şi în calitate de instrument pentru recalificarea profesioniştilor, în special, în contextul adoptării noilor SNC, SIRF şi SIA.</w:t>
      </w:r>
    </w:p>
    <w:p w:rsidR="002B4ED9" w:rsidRPr="00B93098" w:rsidRDefault="002B4ED9" w:rsidP="002B4ED9">
      <w:pPr>
        <w:pStyle w:val="ListParagraph"/>
        <w:tabs>
          <w:tab w:val="clear" w:pos="720"/>
          <w:tab w:val="left" w:pos="540"/>
        </w:tabs>
        <w:spacing w:before="0" w:after="0"/>
        <w:ind w:left="540" w:firstLine="0"/>
        <w:rPr>
          <w:sz w:val="24"/>
          <w:szCs w:val="24"/>
          <w:lang w:val="ro-RO"/>
        </w:rPr>
      </w:pPr>
    </w:p>
    <w:p w:rsidR="008E11BE" w:rsidRPr="00B93098" w:rsidRDefault="002B4ED9" w:rsidP="003C6CD9">
      <w:pPr>
        <w:pStyle w:val="ListParagraph"/>
        <w:numPr>
          <w:ilvl w:val="0"/>
          <w:numId w:val="8"/>
        </w:numPr>
        <w:tabs>
          <w:tab w:val="clear" w:pos="720"/>
          <w:tab w:val="left" w:pos="540"/>
        </w:tabs>
        <w:spacing w:before="0" w:after="0"/>
        <w:ind w:left="540"/>
        <w:rPr>
          <w:color w:val="000000"/>
          <w:sz w:val="24"/>
          <w:szCs w:val="24"/>
          <w:lang w:val="ro-RO"/>
        </w:rPr>
      </w:pPr>
      <w:r w:rsidRPr="00B93098">
        <w:rPr>
          <w:color w:val="000000"/>
          <w:sz w:val="24"/>
          <w:szCs w:val="24"/>
          <w:lang w:val="ro-RO"/>
        </w:rPr>
        <w:t xml:space="preserve">Pe termen lung, o mai bună guvernare corporativă şi aranjamente de </w:t>
      </w:r>
      <w:r w:rsidR="002E4789" w:rsidRPr="00B93098">
        <w:rPr>
          <w:color w:val="000000"/>
          <w:sz w:val="24"/>
          <w:szCs w:val="24"/>
          <w:lang w:val="ro-RO"/>
        </w:rPr>
        <w:t>responsabilizare</w:t>
      </w:r>
      <w:r w:rsidRPr="00B93098">
        <w:rPr>
          <w:color w:val="000000"/>
          <w:sz w:val="24"/>
          <w:szCs w:val="24"/>
          <w:lang w:val="ro-RO"/>
        </w:rPr>
        <w:t xml:space="preserve"> pentru EIP, inclusiv pentru  cele mai semnificative EPS, vor fi critice pentru o raportare financiară corporativă de calitate înaltă și mediul de audit. </w:t>
      </w:r>
      <w:r w:rsidR="009C5C71" w:rsidRPr="00B93098">
        <w:rPr>
          <w:color w:val="000000"/>
          <w:sz w:val="24"/>
          <w:szCs w:val="24"/>
          <w:lang w:val="ro-RO"/>
        </w:rPr>
        <w:t xml:space="preserve">Acest lucru va implica, de exemplu, crearea comitetelor de audit, precum și adoptarea unui cod puternic de guvernanță corporativă. Trecerea spre un astfel de sistem va necesita un efort </w:t>
      </w:r>
      <w:r w:rsidR="009C5C71" w:rsidRPr="00B93098">
        <w:rPr>
          <w:color w:val="000000"/>
          <w:sz w:val="24"/>
          <w:szCs w:val="24"/>
          <w:lang w:val="ro-RO"/>
        </w:rPr>
        <w:lastRenderedPageBreak/>
        <w:t xml:space="preserve">semnificativ de sensibilizare cu privire la </w:t>
      </w:r>
      <w:r w:rsidR="000B344E" w:rsidRPr="00B93098">
        <w:rPr>
          <w:color w:val="000000"/>
          <w:sz w:val="24"/>
          <w:szCs w:val="24"/>
          <w:lang w:val="ro-RO"/>
        </w:rPr>
        <w:t>avantajele</w:t>
      </w:r>
      <w:r w:rsidR="009C5C71" w:rsidRPr="00B93098">
        <w:rPr>
          <w:color w:val="000000"/>
          <w:sz w:val="24"/>
          <w:szCs w:val="24"/>
          <w:lang w:val="ro-RO"/>
        </w:rPr>
        <w:t xml:space="preserve"> unei mai bune guvernanțe corporative, modificări </w:t>
      </w:r>
      <w:r w:rsidR="000B344E" w:rsidRPr="00B93098">
        <w:rPr>
          <w:color w:val="000000"/>
          <w:sz w:val="24"/>
          <w:szCs w:val="24"/>
          <w:lang w:val="ro-RO"/>
        </w:rPr>
        <w:t>în lege</w:t>
      </w:r>
      <w:r w:rsidR="009C5C71" w:rsidRPr="00B93098">
        <w:rPr>
          <w:color w:val="000000"/>
          <w:sz w:val="24"/>
          <w:szCs w:val="24"/>
          <w:lang w:val="ro-RO"/>
        </w:rPr>
        <w:t>, și suport tehnic pentru a EIP, astfel încât acestea dobândesc capacitatea necesară.</w:t>
      </w:r>
    </w:p>
    <w:p w:rsidR="00586163" w:rsidRPr="00B93098" w:rsidRDefault="00586163" w:rsidP="0071674B">
      <w:pPr>
        <w:pStyle w:val="ListParagraph"/>
        <w:tabs>
          <w:tab w:val="clear" w:pos="720"/>
        </w:tabs>
        <w:ind w:firstLine="0"/>
        <w:rPr>
          <w:color w:val="000000"/>
          <w:sz w:val="24"/>
          <w:szCs w:val="24"/>
          <w:lang w:val="ro-RO"/>
        </w:rPr>
      </w:pPr>
    </w:p>
    <w:p w:rsidR="008E11BE" w:rsidRPr="00500B34" w:rsidRDefault="008E11BE" w:rsidP="00826E55">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lang w:val="ro-RO"/>
        </w:rPr>
      </w:pPr>
      <w:r w:rsidRPr="00500B34">
        <w:rPr>
          <w:rFonts w:ascii="Century Gothic" w:eastAsia="Times New Roman" w:hAnsi="Century Gothic"/>
          <w:b/>
          <w:color w:val="91BE3A"/>
          <w:sz w:val="24"/>
          <w:szCs w:val="24"/>
          <w:lang w:val="ro-RO"/>
        </w:rPr>
        <w:t>Următorii paşi</w:t>
      </w:r>
    </w:p>
    <w:p w:rsidR="008E11BE" w:rsidRPr="00B93098" w:rsidRDefault="008E11BE" w:rsidP="0071674B">
      <w:pPr>
        <w:tabs>
          <w:tab w:val="clear" w:pos="720"/>
        </w:tabs>
        <w:ind w:firstLine="0"/>
        <w:rPr>
          <w:color w:val="000000"/>
          <w:sz w:val="24"/>
          <w:szCs w:val="24"/>
          <w:lang w:val="ro-RO"/>
        </w:rPr>
      </w:pPr>
      <w:r w:rsidRPr="00B93098">
        <w:rPr>
          <w:color w:val="000000"/>
          <w:sz w:val="24"/>
          <w:szCs w:val="24"/>
          <w:lang w:val="ro-RO"/>
        </w:rPr>
        <w:t xml:space="preserve">Implementarea recomandărilor din acest raport va necesita ca Guvernul i) să actualizeze </w:t>
      </w:r>
      <w:r w:rsidR="00CD3608" w:rsidRPr="00B93098">
        <w:rPr>
          <w:color w:val="000000"/>
          <w:sz w:val="24"/>
          <w:szCs w:val="24"/>
          <w:lang w:val="ro-RO"/>
        </w:rPr>
        <w:t xml:space="preserve">Strategia și </w:t>
      </w:r>
      <w:r w:rsidRPr="00B93098">
        <w:rPr>
          <w:color w:val="000000"/>
          <w:sz w:val="24"/>
          <w:szCs w:val="24"/>
          <w:lang w:val="ro-RO"/>
        </w:rPr>
        <w:t xml:space="preserve">Planul de Acţiuni </w:t>
      </w:r>
      <w:r w:rsidR="00CD3608" w:rsidRPr="00B93098">
        <w:rPr>
          <w:color w:val="000000"/>
          <w:sz w:val="24"/>
          <w:szCs w:val="24"/>
          <w:lang w:val="ro-RO"/>
        </w:rPr>
        <w:t>în domeniul raportării financiare în sectorul corporativ</w:t>
      </w:r>
      <w:r w:rsidRPr="00B93098">
        <w:rPr>
          <w:color w:val="000000"/>
          <w:sz w:val="24"/>
          <w:szCs w:val="24"/>
          <w:lang w:val="ro-RO"/>
        </w:rPr>
        <w:t xml:space="preserve"> şi să revizuiască diferenţierea între strategia pe termen mai lung şi acţiunile pe termen mai scurt din perspectiva constatărilor şi recomandărilor şi opţiunilor de politici</w:t>
      </w:r>
      <w:r w:rsidR="004910AF" w:rsidRPr="00B93098">
        <w:rPr>
          <w:color w:val="000000"/>
          <w:sz w:val="24"/>
          <w:szCs w:val="24"/>
          <w:lang w:val="ro-RO"/>
        </w:rPr>
        <w:t xml:space="preserve"> prezentate în acest</w:t>
      </w:r>
      <w:r w:rsidRPr="00B93098">
        <w:rPr>
          <w:color w:val="000000"/>
          <w:sz w:val="24"/>
          <w:szCs w:val="24"/>
          <w:lang w:val="ro-RO"/>
        </w:rPr>
        <w:t xml:space="preserve"> ROSC, ii) să revizuiască instituţiile şi persoanele care vor fi responsabile pentru implementare şi iii) să evalueze necesitatea în resurse adiţionale. Guvernul trebuie să </w:t>
      </w:r>
      <w:r w:rsidR="000C3928" w:rsidRPr="00B93098">
        <w:rPr>
          <w:color w:val="000000"/>
          <w:sz w:val="24"/>
          <w:szCs w:val="24"/>
          <w:lang w:val="ro-RO"/>
        </w:rPr>
        <w:t xml:space="preserve">acționeze </w:t>
      </w:r>
      <w:r w:rsidRPr="00B93098">
        <w:rPr>
          <w:color w:val="000000"/>
          <w:sz w:val="24"/>
          <w:szCs w:val="24"/>
          <w:lang w:val="ro-RO"/>
        </w:rPr>
        <w:t>pentru a asigura resursele necesare pentru a atinge scopul comun de ameliorare a calităţii raportării financiare. Banca Mondială se angajează să acorde sprijin Moldovei în procesul actual de implementare a reformelor.</w:t>
      </w:r>
    </w:p>
    <w:p w:rsidR="008E11BE" w:rsidRPr="00B93098" w:rsidRDefault="008E11BE" w:rsidP="0071674B">
      <w:pPr>
        <w:pStyle w:val="BodyText3"/>
        <w:pBdr>
          <w:bottom w:val="single" w:sz="4" w:space="1" w:color="auto"/>
        </w:pBdr>
        <w:tabs>
          <w:tab w:val="left" w:pos="1260"/>
        </w:tabs>
        <w:spacing w:after="240"/>
        <w:ind w:firstLine="0"/>
        <w:rPr>
          <w:b/>
          <w:sz w:val="24"/>
          <w:szCs w:val="24"/>
          <w:highlight w:val="yellow"/>
          <w:lang w:val="ro-RO"/>
        </w:rPr>
        <w:sectPr w:rsidR="008E11BE" w:rsidRPr="00B93098" w:rsidSect="000A28E2">
          <w:footerReference w:type="default" r:id="rId13"/>
          <w:pgSz w:w="11909" w:h="16834" w:code="9"/>
          <w:pgMar w:top="1440" w:right="1440" w:bottom="1440" w:left="1440" w:header="720" w:footer="720" w:gutter="0"/>
          <w:pgNumType w:fmt="lowerRoman"/>
          <w:cols w:space="720"/>
          <w:docGrid w:linePitch="360"/>
        </w:sectPr>
      </w:pPr>
    </w:p>
    <w:p w:rsidR="00BE617B" w:rsidRPr="005973F3" w:rsidRDefault="00BE617B" w:rsidP="005973F3">
      <w:pPr>
        <w:widowControl w:val="0"/>
        <w:tabs>
          <w:tab w:val="clear" w:pos="720"/>
        </w:tabs>
        <w:autoSpaceDE w:val="0"/>
        <w:autoSpaceDN w:val="0"/>
        <w:adjustRightInd w:val="0"/>
        <w:spacing w:before="0" w:after="300"/>
        <w:ind w:right="72" w:firstLine="0"/>
        <w:jc w:val="center"/>
        <w:rPr>
          <w:rFonts w:ascii="Century Gothic" w:eastAsia="Times New Roman" w:hAnsi="Century Gothic"/>
          <w:b/>
          <w:color w:val="91BE3A"/>
          <w:sz w:val="24"/>
          <w:szCs w:val="24"/>
        </w:rPr>
      </w:pPr>
      <w:proofErr w:type="spellStart"/>
      <w:r w:rsidRPr="00BE617B">
        <w:rPr>
          <w:rFonts w:ascii="Century Gothic" w:eastAsia="Times New Roman" w:hAnsi="Century Gothic"/>
          <w:b/>
          <w:color w:val="91BE3A"/>
          <w:sz w:val="24"/>
          <w:szCs w:val="24"/>
        </w:rPr>
        <w:lastRenderedPageBreak/>
        <w:t>Rezumat</w:t>
      </w:r>
      <w:proofErr w:type="spellEnd"/>
      <w:r w:rsidRPr="00BE617B">
        <w:rPr>
          <w:rFonts w:ascii="Century Gothic" w:eastAsia="Times New Roman" w:hAnsi="Century Gothic"/>
          <w:b/>
          <w:color w:val="91BE3A"/>
          <w:sz w:val="24"/>
          <w:szCs w:val="24"/>
        </w:rPr>
        <w:t xml:space="preserve"> al </w:t>
      </w:r>
      <w:proofErr w:type="spellStart"/>
      <w:r w:rsidR="00443449">
        <w:rPr>
          <w:rFonts w:ascii="Century Gothic" w:eastAsia="Times New Roman" w:hAnsi="Century Gothic"/>
          <w:b/>
          <w:color w:val="91BE3A"/>
          <w:sz w:val="24"/>
          <w:szCs w:val="24"/>
        </w:rPr>
        <w:t>R</w:t>
      </w:r>
      <w:r w:rsidRPr="00BE617B">
        <w:rPr>
          <w:rFonts w:ascii="Century Gothic" w:eastAsia="Times New Roman" w:hAnsi="Century Gothic"/>
          <w:b/>
          <w:color w:val="91BE3A"/>
          <w:sz w:val="24"/>
          <w:szCs w:val="24"/>
        </w:rPr>
        <w:t>ecomandărilor</w:t>
      </w:r>
      <w:proofErr w:type="spellEnd"/>
      <w:r w:rsidRPr="00BE617B">
        <w:rPr>
          <w:rFonts w:ascii="Century Gothic" w:eastAsia="Times New Roman" w:hAnsi="Century Gothic"/>
          <w:b/>
          <w:color w:val="91BE3A"/>
          <w:sz w:val="24"/>
          <w:szCs w:val="24"/>
        </w:rPr>
        <w:t xml:space="preserve"> </w:t>
      </w:r>
      <w:proofErr w:type="spellStart"/>
      <w:r w:rsidRPr="00BE617B">
        <w:rPr>
          <w:rFonts w:ascii="Century Gothic" w:eastAsia="Times New Roman" w:hAnsi="Century Gothic"/>
          <w:b/>
          <w:color w:val="91BE3A"/>
          <w:sz w:val="24"/>
          <w:szCs w:val="24"/>
        </w:rPr>
        <w:t>pentru</w:t>
      </w:r>
      <w:proofErr w:type="spellEnd"/>
      <w:r w:rsidRPr="00BE617B">
        <w:rPr>
          <w:rFonts w:ascii="Century Gothic" w:eastAsia="Times New Roman" w:hAnsi="Century Gothic"/>
          <w:b/>
          <w:color w:val="91BE3A"/>
          <w:sz w:val="24"/>
          <w:szCs w:val="24"/>
        </w:rPr>
        <w:t xml:space="preserve"> </w:t>
      </w:r>
      <w:proofErr w:type="spellStart"/>
      <w:r w:rsidR="00443449">
        <w:rPr>
          <w:rFonts w:ascii="Century Gothic" w:eastAsia="Times New Roman" w:hAnsi="Century Gothic"/>
          <w:b/>
          <w:color w:val="91BE3A"/>
          <w:sz w:val="24"/>
          <w:szCs w:val="24"/>
        </w:rPr>
        <w:t>P</w:t>
      </w:r>
      <w:r w:rsidRPr="00BE617B">
        <w:rPr>
          <w:rFonts w:ascii="Century Gothic" w:eastAsia="Times New Roman" w:hAnsi="Century Gothic"/>
          <w:b/>
          <w:color w:val="91BE3A"/>
          <w:sz w:val="24"/>
          <w:szCs w:val="24"/>
        </w:rPr>
        <w:t>olitici</w:t>
      </w:r>
      <w:proofErr w:type="spellEnd"/>
    </w:p>
    <w:tbl>
      <w:tblPr>
        <w:tblW w:w="13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35"/>
        <w:gridCol w:w="1530"/>
        <w:gridCol w:w="1350"/>
        <w:gridCol w:w="1440"/>
        <w:gridCol w:w="1399"/>
      </w:tblGrid>
      <w:tr w:rsidR="00561B9B" w:rsidRPr="00500B34" w:rsidTr="00BF69B6">
        <w:trPr>
          <w:cantSplit/>
          <w:trHeight w:val="1088"/>
          <w:tblHeader/>
          <w:jc w:val="center"/>
        </w:trPr>
        <w:tc>
          <w:tcPr>
            <w:tcW w:w="8235" w:type="dxa"/>
            <w:shd w:val="clear" w:color="auto" w:fill="86878B"/>
            <w:tcMar>
              <w:top w:w="58" w:type="dxa"/>
              <w:left w:w="72" w:type="dxa"/>
              <w:bottom w:w="58" w:type="dxa"/>
              <w:right w:w="72" w:type="dxa"/>
            </w:tcMar>
            <w:vAlign w:val="center"/>
          </w:tcPr>
          <w:p w:rsidR="00561B9B" w:rsidRPr="00443449" w:rsidRDefault="00561B9B" w:rsidP="00561B9B">
            <w:pPr>
              <w:pStyle w:val="BodyText3"/>
              <w:tabs>
                <w:tab w:val="left" w:pos="1260"/>
              </w:tabs>
              <w:spacing w:before="0" w:after="0"/>
              <w:ind w:firstLine="0"/>
              <w:jc w:val="center"/>
              <w:rPr>
                <w:b/>
                <w:color w:val="FFFFFF" w:themeColor="background1"/>
                <w:sz w:val="24"/>
                <w:szCs w:val="24"/>
                <w:lang w:val="ro-RO"/>
              </w:rPr>
            </w:pPr>
            <w:r w:rsidRPr="00443449">
              <w:rPr>
                <w:b/>
                <w:color w:val="FFFFFF" w:themeColor="background1"/>
                <w:sz w:val="24"/>
                <w:szCs w:val="24"/>
                <w:lang w:val="ro-RO"/>
              </w:rPr>
              <w:t>Acţiune</w:t>
            </w:r>
          </w:p>
        </w:tc>
        <w:tc>
          <w:tcPr>
            <w:tcW w:w="1530" w:type="dxa"/>
            <w:shd w:val="clear" w:color="auto" w:fill="86878B"/>
            <w:tcMar>
              <w:top w:w="58" w:type="dxa"/>
              <w:left w:w="72" w:type="dxa"/>
              <w:bottom w:w="58" w:type="dxa"/>
              <w:right w:w="72" w:type="dxa"/>
            </w:tcMar>
            <w:vAlign w:val="center"/>
          </w:tcPr>
          <w:p w:rsidR="00561B9B" w:rsidRPr="00443449" w:rsidRDefault="00561B9B" w:rsidP="00561B9B">
            <w:pPr>
              <w:pStyle w:val="BodyText3"/>
              <w:tabs>
                <w:tab w:val="left" w:pos="1260"/>
              </w:tabs>
              <w:spacing w:before="0" w:after="0"/>
              <w:ind w:firstLine="0"/>
              <w:jc w:val="center"/>
              <w:rPr>
                <w:b/>
                <w:color w:val="FFFFFF" w:themeColor="background1"/>
                <w:sz w:val="24"/>
                <w:szCs w:val="24"/>
                <w:lang w:val="ro-RO"/>
              </w:rPr>
            </w:pPr>
            <w:r w:rsidRPr="00443449">
              <w:rPr>
                <w:b/>
                <w:color w:val="FFFFFF" w:themeColor="background1"/>
                <w:sz w:val="24"/>
                <w:szCs w:val="24"/>
                <w:lang w:val="ro-RO"/>
              </w:rPr>
              <w:t>Responsabil</w:t>
            </w:r>
          </w:p>
        </w:tc>
        <w:tc>
          <w:tcPr>
            <w:tcW w:w="1350" w:type="dxa"/>
            <w:shd w:val="clear" w:color="auto" w:fill="86878B"/>
            <w:tcMar>
              <w:top w:w="58" w:type="dxa"/>
              <w:left w:w="72" w:type="dxa"/>
              <w:bottom w:w="58" w:type="dxa"/>
              <w:right w:w="72" w:type="dxa"/>
            </w:tcMar>
            <w:vAlign w:val="center"/>
          </w:tcPr>
          <w:p w:rsidR="00561B9B" w:rsidRPr="00443449" w:rsidRDefault="00561B9B" w:rsidP="00561B9B">
            <w:pPr>
              <w:pStyle w:val="BodyText3"/>
              <w:tabs>
                <w:tab w:val="left" w:pos="1260"/>
              </w:tabs>
              <w:spacing w:before="0" w:after="0"/>
              <w:ind w:firstLine="0"/>
              <w:jc w:val="center"/>
              <w:rPr>
                <w:b/>
                <w:color w:val="FFFFFF" w:themeColor="background1"/>
                <w:sz w:val="24"/>
                <w:szCs w:val="24"/>
                <w:lang w:val="ro-RO"/>
              </w:rPr>
            </w:pPr>
            <w:r w:rsidRPr="00443449">
              <w:rPr>
                <w:b/>
                <w:color w:val="FFFFFF" w:themeColor="background1"/>
                <w:sz w:val="24"/>
                <w:szCs w:val="24"/>
                <w:lang w:val="ro-RO"/>
              </w:rPr>
              <w:t xml:space="preserve">Termen scurt </w:t>
            </w:r>
            <w:r w:rsidRPr="00443449">
              <w:rPr>
                <w:b/>
                <w:color w:val="FFFFFF" w:themeColor="background1"/>
                <w:sz w:val="24"/>
                <w:szCs w:val="24"/>
                <w:lang w:val="ro-RO"/>
              </w:rPr>
              <w:br/>
            </w:r>
            <w:r w:rsidRPr="00443449">
              <w:rPr>
                <w:color w:val="FFFFFF" w:themeColor="background1"/>
                <w:sz w:val="24"/>
                <w:szCs w:val="24"/>
                <w:lang w:val="ro-RO"/>
              </w:rPr>
              <w:t>(mai puţin de un an)</w:t>
            </w:r>
          </w:p>
        </w:tc>
        <w:tc>
          <w:tcPr>
            <w:tcW w:w="1440" w:type="dxa"/>
            <w:shd w:val="clear" w:color="auto" w:fill="86878B"/>
            <w:tcMar>
              <w:top w:w="58" w:type="dxa"/>
              <w:left w:w="72" w:type="dxa"/>
              <w:bottom w:w="58" w:type="dxa"/>
              <w:right w:w="72" w:type="dxa"/>
            </w:tcMar>
            <w:vAlign w:val="center"/>
          </w:tcPr>
          <w:p w:rsidR="00561B9B" w:rsidRPr="00443449" w:rsidRDefault="00561B9B" w:rsidP="00561B9B">
            <w:pPr>
              <w:pStyle w:val="BodyText3"/>
              <w:tabs>
                <w:tab w:val="left" w:pos="1260"/>
              </w:tabs>
              <w:spacing w:before="0" w:after="0"/>
              <w:ind w:firstLine="0"/>
              <w:jc w:val="center"/>
              <w:rPr>
                <w:b/>
                <w:color w:val="FFFFFF" w:themeColor="background1"/>
                <w:sz w:val="24"/>
                <w:szCs w:val="24"/>
                <w:lang w:val="ro-RO"/>
              </w:rPr>
            </w:pPr>
            <w:r w:rsidRPr="00443449">
              <w:rPr>
                <w:b/>
                <w:color w:val="FFFFFF" w:themeColor="background1"/>
                <w:sz w:val="24"/>
                <w:szCs w:val="24"/>
                <w:lang w:val="ro-RO"/>
              </w:rPr>
              <w:t>Termen mediu</w:t>
            </w:r>
            <w:r w:rsidRPr="00443449">
              <w:rPr>
                <w:b/>
                <w:color w:val="FFFFFF" w:themeColor="background1"/>
                <w:sz w:val="24"/>
                <w:szCs w:val="24"/>
                <w:lang w:val="ro-RO"/>
              </w:rPr>
              <w:br/>
            </w:r>
            <w:r w:rsidRPr="00443449">
              <w:rPr>
                <w:color w:val="FFFFFF" w:themeColor="background1"/>
                <w:sz w:val="24"/>
                <w:szCs w:val="24"/>
                <w:lang w:val="ro-RO"/>
              </w:rPr>
              <w:t>(de la 1 până la 3 ani)</w:t>
            </w:r>
          </w:p>
        </w:tc>
        <w:tc>
          <w:tcPr>
            <w:tcW w:w="1399" w:type="dxa"/>
            <w:shd w:val="clear" w:color="auto" w:fill="86878B"/>
            <w:tcMar>
              <w:top w:w="58" w:type="dxa"/>
              <w:left w:w="72" w:type="dxa"/>
              <w:bottom w:w="58" w:type="dxa"/>
              <w:right w:w="72" w:type="dxa"/>
            </w:tcMar>
            <w:vAlign w:val="center"/>
          </w:tcPr>
          <w:p w:rsidR="00561B9B" w:rsidRPr="00443449" w:rsidRDefault="00561B9B" w:rsidP="00561B9B">
            <w:pPr>
              <w:pStyle w:val="BodyText3"/>
              <w:tabs>
                <w:tab w:val="left" w:pos="1260"/>
              </w:tabs>
              <w:spacing w:before="0" w:after="0"/>
              <w:ind w:firstLine="0"/>
              <w:jc w:val="center"/>
              <w:rPr>
                <w:b/>
                <w:color w:val="FFFFFF" w:themeColor="background1"/>
                <w:sz w:val="24"/>
                <w:szCs w:val="24"/>
                <w:lang w:val="ro-RO"/>
              </w:rPr>
            </w:pPr>
            <w:r w:rsidRPr="00443449">
              <w:rPr>
                <w:b/>
                <w:color w:val="FFFFFF" w:themeColor="background1"/>
                <w:sz w:val="24"/>
                <w:szCs w:val="24"/>
                <w:lang w:val="ro-RO"/>
              </w:rPr>
              <w:t xml:space="preserve">Termen lung </w:t>
            </w:r>
            <w:r w:rsidRPr="00443449">
              <w:rPr>
                <w:b/>
                <w:color w:val="FFFFFF" w:themeColor="background1"/>
                <w:sz w:val="24"/>
                <w:szCs w:val="24"/>
                <w:lang w:val="ro-RO"/>
              </w:rPr>
              <w:br/>
            </w:r>
            <w:r w:rsidRPr="00443449">
              <w:rPr>
                <w:color w:val="FFFFFF" w:themeColor="background1"/>
                <w:sz w:val="24"/>
                <w:szCs w:val="24"/>
                <w:lang w:val="ro-RO"/>
              </w:rPr>
              <w:t>(de la 3 până la 5 ani)</w:t>
            </w:r>
          </w:p>
        </w:tc>
      </w:tr>
      <w:tr w:rsidR="00561B9B" w:rsidRPr="00443449" w:rsidTr="00074968">
        <w:trPr>
          <w:cantSplit/>
          <w:jc w:val="center"/>
        </w:trPr>
        <w:tc>
          <w:tcPr>
            <w:tcW w:w="13954" w:type="dxa"/>
            <w:gridSpan w:val="5"/>
            <w:tcMar>
              <w:top w:w="101" w:type="dxa"/>
              <w:left w:w="72" w:type="dxa"/>
              <w:bottom w:w="101"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b/>
                <w:i/>
                <w:sz w:val="24"/>
                <w:szCs w:val="24"/>
                <w:lang w:val="ro-RO"/>
              </w:rPr>
              <w:t xml:space="preserve">Cadrul legislativ </w:t>
            </w: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ind w:left="426"/>
              <w:jc w:val="left"/>
              <w:rPr>
                <w:sz w:val="24"/>
                <w:szCs w:val="24"/>
                <w:lang w:val="ro-RO"/>
              </w:rPr>
            </w:pPr>
            <w:r w:rsidRPr="00443449">
              <w:rPr>
                <w:sz w:val="24"/>
                <w:szCs w:val="24"/>
                <w:lang w:val="ro-RO"/>
              </w:rPr>
              <w:t xml:space="preserve">După o analiză minuţioasă a mediului de afaceri, Ministerul Finanţelor va stabili criterii adecvate privind cerințele de contabilitate   şi raportare financiară simplificată pentru IMM întru reducerea poverii de raportare </w:t>
            </w:r>
          </w:p>
        </w:tc>
        <w:tc>
          <w:tcPr>
            <w:tcW w:w="153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MF</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ind w:left="426"/>
              <w:jc w:val="left"/>
              <w:rPr>
                <w:sz w:val="24"/>
                <w:szCs w:val="24"/>
                <w:lang w:val="ro-RO"/>
              </w:rPr>
            </w:pPr>
            <w:r w:rsidRPr="00443449">
              <w:rPr>
                <w:sz w:val="24"/>
                <w:szCs w:val="24"/>
                <w:lang w:val="ro-RO"/>
              </w:rPr>
              <w:t xml:space="preserve">Guvernul trebuie să asigure băncilor şi altor entităţi comerciale care întocmesc situații financiare în conformitate cu SIRF îndrumare adecvată pentru problemele legate de impozitare </w:t>
            </w:r>
          </w:p>
        </w:tc>
        <w:tc>
          <w:tcPr>
            <w:tcW w:w="153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MF</w:t>
            </w:r>
          </w:p>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Inspectoratul Fiscal</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t xml:space="preserve">Guvernul trebuie să revizuiască cerinţele privind contabilitatea şi activitatea de audit din toate legile şi regulamentele pentru a exclude inconsistenţele şi a introduce clarificări </w:t>
            </w:r>
          </w:p>
        </w:tc>
        <w:tc>
          <w:tcPr>
            <w:tcW w:w="153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MF, alte autorități competente</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t xml:space="preserve">Guvernul trebuie să revizuiască structura organizaţională a sistemului de supraveghere a activităţii de audit astfel încât ultimul să dispună de finanţare şi resurse umane adecvate pentru a putea funcţiona efectiv şi în conformitate cu Directiva UE privind Auditul Statutar </w:t>
            </w:r>
          </w:p>
        </w:tc>
        <w:tc>
          <w:tcPr>
            <w:tcW w:w="153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MF</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t>Guvernul trebuie să elaboreze o strategie etapizată pentru a îmbunătăţi supravegherea profesiei, limitând iniţial activităţile de asigurare a calităţii la un număr limitat de auditori, adoptând o metodă bazată pe riscuri, care să acopere o îmbinare echilibrată de auditori, cu identificarea opţiunilor de finanţare, în colaborare cu asociaţiile profesionale şi solicitând sprijinul donatorilor</w:t>
            </w:r>
          </w:p>
        </w:tc>
        <w:tc>
          <w:tcPr>
            <w:tcW w:w="153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MF</w:t>
            </w:r>
          </w:p>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CSAA</w:t>
            </w:r>
          </w:p>
        </w:tc>
        <w:tc>
          <w:tcPr>
            <w:tcW w:w="1350" w:type="dxa"/>
            <w:tcMar>
              <w:top w:w="72" w:type="dxa"/>
              <w:left w:w="72" w:type="dxa"/>
              <w:bottom w:w="72" w:type="dxa"/>
              <w:right w:w="72" w:type="dxa"/>
            </w:tcMar>
          </w:tcPr>
          <w:p w:rsidR="00561B9B" w:rsidRPr="00443449" w:rsidDel="00432ACE" w:rsidRDefault="00561B9B" w:rsidP="00F516A2">
            <w:pPr>
              <w:pStyle w:val="BodyText3"/>
              <w:tabs>
                <w:tab w:val="left" w:pos="1260"/>
              </w:tabs>
              <w:spacing w:before="0" w:after="0"/>
              <w:ind w:firstLine="0"/>
              <w:jc w:val="center"/>
              <w:rPr>
                <w:sz w:val="24"/>
                <w:szCs w:val="24"/>
                <w:lang w:val="ro-RO"/>
              </w:rPr>
            </w:pP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t>Legea privind activitatea de audit trebuie să fie revizuită pentru a o aduce în mai mare concordanţă cu Directiva UE privind auditul statutar</w:t>
            </w:r>
          </w:p>
        </w:tc>
        <w:tc>
          <w:tcPr>
            <w:tcW w:w="153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MF</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lastRenderedPageBreak/>
              <w:t>După analizarea punctelor slabe şi a necesităţilor sectorului EPS, Guvernul va fortifica mecanismele legate de răspunderea şi supravegherea EPS, inclusiv raportare financiară îmbunătățită, transparenţă şi cerinţe faţă de audit</w:t>
            </w:r>
          </w:p>
        </w:tc>
        <w:tc>
          <w:tcPr>
            <w:tcW w:w="1530" w:type="dxa"/>
            <w:tcMar>
              <w:top w:w="72" w:type="dxa"/>
              <w:left w:w="72" w:type="dxa"/>
              <w:bottom w:w="72" w:type="dxa"/>
              <w:right w:w="72" w:type="dxa"/>
            </w:tcMar>
          </w:tcPr>
          <w:p w:rsidR="00561B9B" w:rsidRPr="00443449" w:rsidRDefault="00561B9B" w:rsidP="001F4285">
            <w:pPr>
              <w:pStyle w:val="BodyText3"/>
              <w:tabs>
                <w:tab w:val="left" w:pos="1260"/>
              </w:tabs>
              <w:spacing w:before="0" w:after="0"/>
              <w:ind w:firstLine="0"/>
              <w:jc w:val="center"/>
              <w:rPr>
                <w:sz w:val="24"/>
                <w:szCs w:val="24"/>
                <w:lang w:val="ro-RO"/>
              </w:rPr>
            </w:pPr>
            <w:r w:rsidRPr="00443449">
              <w:rPr>
                <w:sz w:val="24"/>
                <w:szCs w:val="24"/>
                <w:lang w:val="ro-RO"/>
              </w:rPr>
              <w:t xml:space="preserve">MF, ME şi APP </w:t>
            </w:r>
          </w:p>
          <w:p w:rsidR="00561B9B" w:rsidRPr="00443449" w:rsidRDefault="00561B9B" w:rsidP="00F516A2">
            <w:pPr>
              <w:pStyle w:val="BodyText3"/>
              <w:tabs>
                <w:tab w:val="left" w:pos="1260"/>
              </w:tabs>
              <w:spacing w:before="0" w:after="0"/>
              <w:ind w:firstLine="0"/>
              <w:jc w:val="center"/>
              <w:rPr>
                <w:sz w:val="24"/>
                <w:szCs w:val="24"/>
                <w:lang w:val="ro-RO"/>
              </w:rPr>
            </w:pP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t>Angajarea unui dialog de ​​sensibilizare cu privire la avantajele guvernanței corporative și fortificarea practicilor existente, mai ales ca acestea se referă la raportarea financiară și auditul în toate EIP, inclusiv întreprinderile de stat semnificative</w:t>
            </w:r>
          </w:p>
        </w:tc>
        <w:tc>
          <w:tcPr>
            <w:tcW w:w="1530" w:type="dxa"/>
            <w:tcMar>
              <w:top w:w="72" w:type="dxa"/>
              <w:left w:w="72" w:type="dxa"/>
              <w:bottom w:w="72" w:type="dxa"/>
              <w:right w:w="72" w:type="dxa"/>
            </w:tcMar>
          </w:tcPr>
          <w:p w:rsidR="00561B9B" w:rsidRPr="00443449" w:rsidRDefault="00561B9B" w:rsidP="001F4285">
            <w:pPr>
              <w:pStyle w:val="BodyText3"/>
              <w:tabs>
                <w:tab w:val="left" w:pos="1260"/>
              </w:tabs>
              <w:spacing w:before="0" w:after="0"/>
              <w:ind w:firstLine="0"/>
              <w:jc w:val="center"/>
              <w:rPr>
                <w:sz w:val="24"/>
                <w:szCs w:val="24"/>
                <w:lang w:val="ro-RO"/>
              </w:rPr>
            </w:pPr>
            <w:r w:rsidRPr="00443449">
              <w:rPr>
                <w:sz w:val="24"/>
                <w:szCs w:val="24"/>
                <w:lang w:val="ro-RO"/>
              </w:rPr>
              <w:t>CNPF, MF, APP, bursa de valori și asociațiile de business</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r>
      <w:tr w:rsidR="00561B9B" w:rsidRPr="00443449" w:rsidTr="00746D57">
        <w:trPr>
          <w:cantSplit/>
          <w:jc w:val="center"/>
        </w:trPr>
        <w:tc>
          <w:tcPr>
            <w:tcW w:w="13954" w:type="dxa"/>
            <w:gridSpan w:val="5"/>
            <w:tcMar>
              <w:top w:w="101" w:type="dxa"/>
              <w:left w:w="72" w:type="dxa"/>
              <w:bottom w:w="101"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b/>
                <w:i/>
                <w:sz w:val="24"/>
                <w:szCs w:val="24"/>
                <w:lang w:val="ro-RO"/>
              </w:rPr>
              <w:t>Profesia</w:t>
            </w: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t>Guvernul şi asociaţiile profesionale trebuie să colaboreze în privința creșterii fiabilităţii profesiei contabile în Moldova prin revizuirea curiculum-ului, introducerea unui mecanism de asigurare a calităţii pentru pregătirea şi evaluarea întrebărilor pentru examene, etc.</w:t>
            </w:r>
          </w:p>
        </w:tc>
        <w:tc>
          <w:tcPr>
            <w:tcW w:w="153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MF</w:t>
            </w:r>
          </w:p>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 xml:space="preserve">Asociaţiile profesionale </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t>Este necesar să se structureze şi să se standardizeze examenele adiţionale ale BNM şi CNPF pentru certificarea auditorilor care se vor ocupa de auditul instituţiilor financiare, a companiilor de asigurări şi a pieţei de valori mobiliare. Pe termen lung astfel de examinări specifice industriei ar trebuie eliminate.</w:t>
            </w:r>
          </w:p>
        </w:tc>
        <w:tc>
          <w:tcPr>
            <w:tcW w:w="153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BNM şi CNPF</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t>Asociaţiile profesionale trebuie să promoveze profesia prin intermediul activităţilor de sensibilizare a opiniei şi angajamentul faţă de standardele profesionale mai înalte</w:t>
            </w:r>
          </w:p>
        </w:tc>
        <w:tc>
          <w:tcPr>
            <w:tcW w:w="153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Asociaţiile profesionale</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t>Asociaţiile profesionale ar trebui să-şi unească eforturile pentru a organiza evenimentele de instruire</w:t>
            </w:r>
          </w:p>
        </w:tc>
        <w:tc>
          <w:tcPr>
            <w:tcW w:w="153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Asociaţiile profesionale</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r>
      <w:tr w:rsidR="00561B9B" w:rsidRPr="00443449" w:rsidTr="00BF69B6">
        <w:trPr>
          <w:cantSplit/>
          <w:jc w:val="center"/>
        </w:trPr>
        <w:tc>
          <w:tcPr>
            <w:tcW w:w="13954" w:type="dxa"/>
            <w:gridSpan w:val="5"/>
            <w:tcMar>
              <w:top w:w="115" w:type="dxa"/>
              <w:left w:w="72" w:type="dxa"/>
              <w:bottom w:w="115"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b/>
                <w:i/>
                <w:sz w:val="24"/>
                <w:szCs w:val="24"/>
                <w:lang w:val="ro-RO"/>
              </w:rPr>
              <w:lastRenderedPageBreak/>
              <w:t xml:space="preserve">Standardele de contabilitate şi audit </w:t>
            </w: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t>Procesul de elaborare a standardelor naţionale de contabilitate trebuie să devină mai participativ şi mai durabil</w:t>
            </w:r>
          </w:p>
        </w:tc>
        <w:tc>
          <w:tcPr>
            <w:tcW w:w="153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MF</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t xml:space="preserve">Procesul de acceptare și punere în aplicare a standardelor de contabilitate şi audit internaționale trebuie să fie optimizat </w:t>
            </w:r>
          </w:p>
        </w:tc>
        <w:tc>
          <w:tcPr>
            <w:tcW w:w="153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MF</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r>
      <w:tr w:rsidR="00561B9B" w:rsidRPr="00443449" w:rsidTr="00BF69B6">
        <w:trPr>
          <w:cantSplit/>
          <w:jc w:val="center"/>
        </w:trPr>
        <w:tc>
          <w:tcPr>
            <w:tcW w:w="13954" w:type="dxa"/>
            <w:gridSpan w:val="5"/>
            <w:tcMar>
              <w:top w:w="115" w:type="dxa"/>
              <w:left w:w="72" w:type="dxa"/>
              <w:bottom w:w="115"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b/>
                <w:i/>
                <w:sz w:val="24"/>
                <w:szCs w:val="24"/>
                <w:lang w:val="ro-RO"/>
              </w:rPr>
              <w:t xml:space="preserve">Monitorizare şi aplicarea legislaţiei </w:t>
            </w: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t xml:space="preserve">Capacitatea Registrului Public trebuie să fie fortificată </w:t>
            </w:r>
          </w:p>
        </w:tc>
        <w:tc>
          <w:tcPr>
            <w:tcW w:w="1530" w:type="dxa"/>
            <w:tcMar>
              <w:top w:w="72" w:type="dxa"/>
              <w:left w:w="72" w:type="dxa"/>
              <w:bottom w:w="72" w:type="dxa"/>
              <w:right w:w="72" w:type="dxa"/>
            </w:tcMar>
          </w:tcPr>
          <w:p w:rsidR="00561B9B" w:rsidRPr="00443449" w:rsidRDefault="00561B9B" w:rsidP="00FC0200">
            <w:pPr>
              <w:pStyle w:val="BodyText3"/>
              <w:tabs>
                <w:tab w:val="left" w:pos="1260"/>
              </w:tabs>
              <w:spacing w:before="0" w:after="0"/>
              <w:ind w:firstLine="0"/>
              <w:jc w:val="center"/>
              <w:rPr>
                <w:sz w:val="24"/>
                <w:szCs w:val="24"/>
                <w:lang w:val="ro-RO"/>
              </w:rPr>
            </w:pPr>
            <w:r w:rsidRPr="00443449">
              <w:rPr>
                <w:sz w:val="24"/>
                <w:szCs w:val="24"/>
                <w:lang w:val="ro-RO"/>
              </w:rPr>
              <w:t>Biroul Naţional de Statistică</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t>Guvernul trebuie să limiteze cerinţa de dezvăluire a informaţiei doar la companiile auditate şi să extindă această obligaţie asupra altor companii cu trecerea timpului</w:t>
            </w:r>
          </w:p>
        </w:tc>
        <w:tc>
          <w:tcPr>
            <w:tcW w:w="153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MF</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t>Registrul Public trebuie să îmbunătăţească coordonarea cu serviciul fiscal şi camera de înregistrare cu scopul de a impune cerințele privind dezvăluirea informaţiilor</w:t>
            </w:r>
          </w:p>
        </w:tc>
        <w:tc>
          <w:tcPr>
            <w:tcW w:w="153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Biroul Naţional de Statistică</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t xml:space="preserve">Guvernul ar putea solicita sprijin din partea donatorilor pentru supravegherea activităţii de audit şi asigurarea calităţii cu resursele şi instrumentele necesare </w:t>
            </w:r>
          </w:p>
        </w:tc>
        <w:tc>
          <w:tcPr>
            <w:tcW w:w="153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Guvernul, CNPF, BNM, MF</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t xml:space="preserve">Organele de reglementare și supraveghere trebuie continue și să consolideze rolul activ în implementarea reglementărilor în domeniul contabilității şi auditului </w:t>
            </w:r>
          </w:p>
        </w:tc>
        <w:tc>
          <w:tcPr>
            <w:tcW w:w="153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BNM şi CNPF</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lastRenderedPageBreak/>
              <w:t xml:space="preserve">Organele de reglementare și supraveghere trebuie sporească sprijinul pentru non-EIP în implementarea cerinţelor SIRF care au intrat în vigoare în 2012 </w:t>
            </w:r>
          </w:p>
        </w:tc>
        <w:tc>
          <w:tcPr>
            <w:tcW w:w="153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CNPF</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t xml:space="preserve">Organele de reglementare și supraveghere reprezentate în CSAA ar trebui să ajute mai pro-activ la soluţionarea problemelor legate de supravegherea activităţii de audit </w:t>
            </w:r>
          </w:p>
        </w:tc>
        <w:tc>
          <w:tcPr>
            <w:tcW w:w="153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BNM şi CNPF</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r>
      <w:tr w:rsidR="00561B9B" w:rsidRPr="00443449" w:rsidTr="00BF69B6">
        <w:trPr>
          <w:cantSplit/>
          <w:jc w:val="center"/>
        </w:trPr>
        <w:tc>
          <w:tcPr>
            <w:tcW w:w="13954" w:type="dxa"/>
            <w:gridSpan w:val="5"/>
            <w:tcMar>
              <w:top w:w="115" w:type="dxa"/>
              <w:left w:w="72" w:type="dxa"/>
              <w:bottom w:w="115"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b/>
                <w:i/>
                <w:sz w:val="24"/>
                <w:szCs w:val="24"/>
                <w:lang w:val="ro-RO"/>
              </w:rPr>
              <w:t xml:space="preserve">Educație şi instruire </w:t>
            </w: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t>Universităţile ar trebui să-şi actualizeze curiculumurile în domeniul contabilităţii şi a auditului la nivel de licenţă şi masterat pentru a include SIRF, SIA, codurile de etică în afaceri şi noile SNC atunci când acestea vor fi adoptate</w:t>
            </w:r>
          </w:p>
        </w:tc>
        <w:tc>
          <w:tcPr>
            <w:tcW w:w="153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 xml:space="preserve">Universităţile şi Ministerul Educaţiei </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t>Universităţile trebuie să colaboreze cu asociaţiile profesionale şi instituţiile acreditate pentru instruirea legată de DPC</w:t>
            </w:r>
          </w:p>
        </w:tc>
        <w:tc>
          <w:tcPr>
            <w:tcW w:w="153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 xml:space="preserve">Universităţile şi Asociaţiile profesionale </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t>Ministerul Finanţelor în cooperare cu asociaţiile profesionale ar trebui să revizuiască conţinutul programelor de DPC cu scopul de a le aduce în conformitate cu necesităţile noului cadru de contabilitate şi audit</w:t>
            </w:r>
          </w:p>
        </w:tc>
        <w:tc>
          <w:tcPr>
            <w:tcW w:w="153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MF şi Asociaţiile profesionale</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r>
      <w:tr w:rsidR="00561B9B" w:rsidRPr="00443449" w:rsidTr="00BF69B6">
        <w:trPr>
          <w:cantSplit/>
          <w:jc w:val="center"/>
        </w:trPr>
        <w:tc>
          <w:tcPr>
            <w:tcW w:w="8235" w:type="dxa"/>
            <w:tcMar>
              <w:top w:w="72" w:type="dxa"/>
              <w:left w:w="72" w:type="dxa"/>
              <w:bottom w:w="72" w:type="dxa"/>
              <w:right w:w="72" w:type="dxa"/>
            </w:tcMar>
          </w:tcPr>
          <w:p w:rsidR="00561B9B" w:rsidRPr="00443449" w:rsidRDefault="00561B9B" w:rsidP="003C6CD9">
            <w:pPr>
              <w:pStyle w:val="BodyText3"/>
              <w:numPr>
                <w:ilvl w:val="0"/>
                <w:numId w:val="6"/>
              </w:numPr>
              <w:tabs>
                <w:tab w:val="clear" w:pos="720"/>
              </w:tabs>
              <w:spacing w:before="0" w:after="0"/>
              <w:jc w:val="left"/>
              <w:rPr>
                <w:sz w:val="24"/>
                <w:szCs w:val="24"/>
                <w:lang w:val="ro-RO"/>
              </w:rPr>
            </w:pPr>
            <w:r w:rsidRPr="00443449">
              <w:rPr>
                <w:sz w:val="24"/>
                <w:szCs w:val="24"/>
                <w:lang w:val="ro-RO"/>
              </w:rPr>
              <w:t>Personalul organelor de reglementare, inclusiv cei de la BNM, CNPF şi MF, ar trebui să beneficieze de instruire practică pentru a urmări implementarea standardelor de contabilitate, raportare financiară şi audit</w:t>
            </w:r>
          </w:p>
        </w:tc>
        <w:tc>
          <w:tcPr>
            <w:tcW w:w="153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MF, BNM şi CNPF</w:t>
            </w:r>
          </w:p>
        </w:tc>
        <w:tc>
          <w:tcPr>
            <w:tcW w:w="135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r w:rsidRPr="00443449">
              <w:rPr>
                <w:sz w:val="24"/>
                <w:szCs w:val="24"/>
                <w:lang w:val="ro-RO"/>
              </w:rPr>
              <w:t>X</w:t>
            </w:r>
          </w:p>
        </w:tc>
        <w:tc>
          <w:tcPr>
            <w:tcW w:w="1440"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c>
          <w:tcPr>
            <w:tcW w:w="1399" w:type="dxa"/>
            <w:tcMar>
              <w:top w:w="72" w:type="dxa"/>
              <w:left w:w="72" w:type="dxa"/>
              <w:bottom w:w="72" w:type="dxa"/>
              <w:right w:w="72" w:type="dxa"/>
            </w:tcMar>
          </w:tcPr>
          <w:p w:rsidR="00561B9B" w:rsidRPr="00443449" w:rsidRDefault="00561B9B" w:rsidP="00F516A2">
            <w:pPr>
              <w:pStyle w:val="BodyText3"/>
              <w:tabs>
                <w:tab w:val="left" w:pos="1260"/>
              </w:tabs>
              <w:spacing w:before="0" w:after="0"/>
              <w:ind w:firstLine="0"/>
              <w:jc w:val="center"/>
              <w:rPr>
                <w:sz w:val="24"/>
                <w:szCs w:val="24"/>
                <w:lang w:val="ro-RO"/>
              </w:rPr>
            </w:pPr>
          </w:p>
        </w:tc>
      </w:tr>
    </w:tbl>
    <w:p w:rsidR="008E11BE" w:rsidRPr="00B93098" w:rsidRDefault="008E11BE" w:rsidP="0071674B">
      <w:pPr>
        <w:pStyle w:val="BodyText3"/>
        <w:tabs>
          <w:tab w:val="left" w:pos="1260"/>
        </w:tabs>
        <w:ind w:firstLine="0"/>
        <w:rPr>
          <w:sz w:val="24"/>
          <w:szCs w:val="24"/>
          <w:lang w:val="ro-RO"/>
        </w:rPr>
        <w:sectPr w:rsidR="008E11BE" w:rsidRPr="00B93098" w:rsidSect="000A28E2">
          <w:headerReference w:type="default" r:id="rId14"/>
          <w:footerReference w:type="default" r:id="rId15"/>
          <w:pgSz w:w="16834" w:h="11909" w:orient="landscape" w:code="9"/>
          <w:pgMar w:top="1440" w:right="1440" w:bottom="1440" w:left="1440" w:header="720" w:footer="720" w:gutter="0"/>
          <w:pgNumType w:fmt="lowerRoman"/>
          <w:cols w:space="720"/>
          <w:docGrid w:linePitch="360"/>
        </w:sectPr>
      </w:pPr>
    </w:p>
    <w:p w:rsidR="008E11BE" w:rsidRPr="0039577F" w:rsidRDefault="00C30394" w:rsidP="00C30394">
      <w:pPr>
        <w:pStyle w:val="Heading1"/>
        <w:numPr>
          <w:ilvl w:val="0"/>
          <w:numId w:val="1"/>
        </w:numPr>
        <w:tabs>
          <w:tab w:val="clear" w:pos="720"/>
          <w:tab w:val="left" w:pos="540"/>
        </w:tabs>
        <w:spacing w:before="0"/>
        <w:rPr>
          <w:rFonts w:ascii="Century Gothic" w:eastAsia="Times New Roman" w:hAnsi="Century Gothic" w:cstheme="majorBidi"/>
          <w:color w:val="91BE3A"/>
          <w:sz w:val="32"/>
          <w:szCs w:val="32"/>
        </w:rPr>
      </w:pPr>
      <w:bookmarkStart w:id="8" w:name="_Toc359249045"/>
      <w:bookmarkStart w:id="9" w:name="_Toc360033077"/>
      <w:proofErr w:type="spellStart"/>
      <w:r w:rsidRPr="00C30394">
        <w:rPr>
          <w:rFonts w:ascii="Century Gothic" w:eastAsia="Times New Roman" w:hAnsi="Century Gothic" w:cstheme="majorBidi"/>
          <w:color w:val="91BE3A"/>
          <w:sz w:val="32"/>
          <w:szCs w:val="32"/>
        </w:rPr>
        <w:lastRenderedPageBreak/>
        <w:t>Introducere</w:t>
      </w:r>
      <w:bookmarkEnd w:id="8"/>
      <w:bookmarkEnd w:id="9"/>
      <w:proofErr w:type="spellEnd"/>
    </w:p>
    <w:p w:rsidR="008E11BE" w:rsidRPr="00B93098" w:rsidRDefault="008E11BE" w:rsidP="0071674B">
      <w:pPr>
        <w:pStyle w:val="ListParagraph"/>
        <w:rPr>
          <w:sz w:val="24"/>
          <w:szCs w:val="24"/>
          <w:lang w:val="ro-RO"/>
        </w:rPr>
      </w:pPr>
    </w:p>
    <w:p w:rsidR="008E11BE" w:rsidRPr="00B93098" w:rsidRDefault="008E11BE" w:rsidP="003C6CD9">
      <w:pPr>
        <w:pStyle w:val="ListParagraph"/>
        <w:numPr>
          <w:ilvl w:val="0"/>
          <w:numId w:val="7"/>
        </w:numPr>
        <w:tabs>
          <w:tab w:val="clear" w:pos="720"/>
          <w:tab w:val="left" w:pos="0"/>
        </w:tabs>
        <w:spacing w:before="0" w:after="0"/>
        <w:ind w:left="0"/>
        <w:contextualSpacing w:val="0"/>
        <w:rPr>
          <w:color w:val="000000"/>
          <w:sz w:val="24"/>
          <w:szCs w:val="24"/>
          <w:lang w:val="ro-RO"/>
        </w:rPr>
      </w:pPr>
      <w:proofErr w:type="spellStart"/>
      <w:r w:rsidRPr="005533AB">
        <w:rPr>
          <w:rFonts w:eastAsiaTheme="minorHAnsi"/>
          <w:sz w:val="24"/>
          <w:szCs w:val="24"/>
          <w:lang w:val="en-GB"/>
        </w:rPr>
        <w:t>Prezenta</w:t>
      </w:r>
      <w:proofErr w:type="spellEnd"/>
      <w:r w:rsidRPr="005533AB">
        <w:rPr>
          <w:rFonts w:eastAsiaTheme="minorHAnsi"/>
          <w:sz w:val="24"/>
          <w:szCs w:val="24"/>
          <w:lang w:val="en-GB"/>
        </w:rPr>
        <w:t xml:space="preserve"> </w:t>
      </w:r>
      <w:proofErr w:type="spellStart"/>
      <w:r w:rsidRPr="005533AB">
        <w:rPr>
          <w:rFonts w:eastAsiaTheme="minorHAnsi"/>
          <w:sz w:val="24"/>
          <w:szCs w:val="24"/>
          <w:lang w:val="en-GB"/>
        </w:rPr>
        <w:t>evaluare</w:t>
      </w:r>
      <w:proofErr w:type="spellEnd"/>
      <w:r w:rsidRPr="005533AB">
        <w:rPr>
          <w:rFonts w:eastAsiaTheme="minorHAnsi"/>
          <w:sz w:val="24"/>
          <w:szCs w:val="24"/>
          <w:lang w:val="en-GB"/>
        </w:rPr>
        <w:t xml:space="preserve"> a </w:t>
      </w:r>
      <w:proofErr w:type="spellStart"/>
      <w:r w:rsidRPr="005533AB">
        <w:rPr>
          <w:rFonts w:eastAsiaTheme="minorHAnsi"/>
          <w:sz w:val="24"/>
          <w:szCs w:val="24"/>
          <w:lang w:val="en-GB"/>
        </w:rPr>
        <w:t>practicilor</w:t>
      </w:r>
      <w:proofErr w:type="spellEnd"/>
      <w:r w:rsidRPr="005533AB">
        <w:rPr>
          <w:rFonts w:eastAsiaTheme="minorHAnsi"/>
          <w:sz w:val="24"/>
          <w:szCs w:val="24"/>
          <w:lang w:val="en-GB"/>
        </w:rPr>
        <w:t xml:space="preserve"> de </w:t>
      </w:r>
      <w:proofErr w:type="spellStart"/>
      <w:r w:rsidRPr="005533AB">
        <w:rPr>
          <w:rFonts w:eastAsiaTheme="minorHAnsi"/>
          <w:sz w:val="24"/>
          <w:szCs w:val="24"/>
          <w:lang w:val="en-GB"/>
        </w:rPr>
        <w:t>contabilitate</w:t>
      </w:r>
      <w:proofErr w:type="spellEnd"/>
      <w:r w:rsidRPr="005533AB">
        <w:rPr>
          <w:rFonts w:eastAsiaTheme="minorHAnsi"/>
          <w:sz w:val="24"/>
          <w:szCs w:val="24"/>
          <w:lang w:val="en-GB"/>
        </w:rPr>
        <w:t xml:space="preserve"> </w:t>
      </w:r>
      <w:proofErr w:type="spellStart"/>
      <w:r w:rsidRPr="005533AB">
        <w:rPr>
          <w:rFonts w:eastAsiaTheme="minorHAnsi"/>
          <w:sz w:val="24"/>
          <w:szCs w:val="24"/>
          <w:lang w:val="en-GB"/>
        </w:rPr>
        <w:t>şi</w:t>
      </w:r>
      <w:proofErr w:type="spellEnd"/>
      <w:r w:rsidRPr="005533AB">
        <w:rPr>
          <w:rFonts w:eastAsiaTheme="minorHAnsi"/>
          <w:sz w:val="24"/>
          <w:szCs w:val="24"/>
          <w:lang w:val="en-GB"/>
        </w:rPr>
        <w:t xml:space="preserve"> audit din Moldova face parte din </w:t>
      </w:r>
      <w:proofErr w:type="spellStart"/>
      <w:r w:rsidRPr="005533AB">
        <w:rPr>
          <w:rFonts w:eastAsiaTheme="minorHAnsi"/>
          <w:sz w:val="24"/>
          <w:szCs w:val="24"/>
          <w:lang w:val="en-GB"/>
        </w:rPr>
        <w:t>iniţiativa</w:t>
      </w:r>
      <w:proofErr w:type="spellEnd"/>
      <w:r w:rsidRPr="00B93098">
        <w:rPr>
          <w:sz w:val="24"/>
          <w:szCs w:val="24"/>
          <w:lang w:val="ro-RO"/>
        </w:rPr>
        <w:t xml:space="preserve"> comună implementată de Banca Mondială şi Fondul Monetar Internaţional de pregătire a Rapoartelor </w:t>
      </w:r>
      <w:r w:rsidR="002825D5" w:rsidRPr="00B93098">
        <w:rPr>
          <w:sz w:val="24"/>
          <w:szCs w:val="24"/>
          <w:lang w:val="ro-RO"/>
        </w:rPr>
        <w:t>cu privire la</w:t>
      </w:r>
      <w:r w:rsidRPr="00B93098">
        <w:rPr>
          <w:sz w:val="24"/>
          <w:szCs w:val="24"/>
          <w:lang w:val="ro-RO"/>
        </w:rPr>
        <w:t xml:space="preserve"> Respectarea Standardelor şi Codurilor (ROSC).</w:t>
      </w:r>
      <w:r w:rsidRPr="00393D45">
        <w:rPr>
          <w:rStyle w:val="FootnoteReference2"/>
        </w:rPr>
        <w:footnoteReference w:id="5"/>
      </w:r>
      <w:r w:rsidRPr="00B93098">
        <w:rPr>
          <w:sz w:val="24"/>
          <w:szCs w:val="24"/>
          <w:lang w:val="ro-RO"/>
        </w:rPr>
        <w:t xml:space="preserve">  Evaluarea se axează </w:t>
      </w:r>
      <w:r w:rsidR="002825D5" w:rsidRPr="00B93098">
        <w:rPr>
          <w:sz w:val="24"/>
          <w:szCs w:val="24"/>
          <w:lang w:val="ro-RO"/>
        </w:rPr>
        <w:t>pe</w:t>
      </w:r>
      <w:r w:rsidRPr="00B93098">
        <w:rPr>
          <w:sz w:val="24"/>
          <w:szCs w:val="24"/>
          <w:lang w:val="ro-RO"/>
        </w:rPr>
        <w:t xml:space="preserve"> punctel</w:t>
      </w:r>
      <w:r w:rsidR="002825D5" w:rsidRPr="00B93098">
        <w:rPr>
          <w:sz w:val="24"/>
          <w:szCs w:val="24"/>
          <w:lang w:val="ro-RO"/>
        </w:rPr>
        <w:t>e</w:t>
      </w:r>
      <w:r w:rsidRPr="00B93098">
        <w:rPr>
          <w:sz w:val="24"/>
          <w:szCs w:val="24"/>
          <w:lang w:val="ro-RO"/>
        </w:rPr>
        <w:t xml:space="preserve"> slabe şi forte </w:t>
      </w:r>
      <w:r w:rsidR="002825D5" w:rsidRPr="00B93098">
        <w:rPr>
          <w:sz w:val="24"/>
          <w:szCs w:val="24"/>
          <w:lang w:val="ro-RO"/>
        </w:rPr>
        <w:t xml:space="preserve">ale </w:t>
      </w:r>
      <w:r w:rsidRPr="00B93098">
        <w:rPr>
          <w:sz w:val="24"/>
          <w:szCs w:val="24"/>
          <w:lang w:val="ro-RO"/>
        </w:rPr>
        <w:t>cadrului de contabilitate şi audit</w:t>
      </w:r>
      <w:r w:rsidR="002825D5" w:rsidRPr="00B93098">
        <w:rPr>
          <w:sz w:val="24"/>
          <w:szCs w:val="24"/>
          <w:lang w:val="ro-RO"/>
        </w:rPr>
        <w:t>,</w:t>
      </w:r>
      <w:r w:rsidRPr="00B93098">
        <w:rPr>
          <w:sz w:val="24"/>
          <w:szCs w:val="24"/>
          <w:lang w:val="ro-RO"/>
        </w:rPr>
        <w:t xml:space="preserve"> care influenţează calitatea raportării financiare a companiilor şi include o revizuire atât a cerinţelor legislative, c</w:t>
      </w:r>
      <w:r w:rsidR="002825D5" w:rsidRPr="00B93098">
        <w:rPr>
          <w:sz w:val="24"/>
          <w:szCs w:val="24"/>
          <w:lang w:val="ro-RO"/>
        </w:rPr>
        <w:t>ât şi a practicilor efective. E</w:t>
      </w:r>
      <w:r w:rsidRPr="00B93098">
        <w:rPr>
          <w:sz w:val="24"/>
          <w:szCs w:val="24"/>
          <w:lang w:val="ro-RO"/>
        </w:rPr>
        <w:t>v</w:t>
      </w:r>
      <w:r w:rsidR="002825D5" w:rsidRPr="00B93098">
        <w:rPr>
          <w:sz w:val="24"/>
          <w:szCs w:val="24"/>
          <w:lang w:val="ro-RO"/>
        </w:rPr>
        <w:t>a</w:t>
      </w:r>
      <w:r w:rsidRPr="00B93098">
        <w:rPr>
          <w:sz w:val="24"/>
          <w:szCs w:val="24"/>
          <w:lang w:val="ro-RO"/>
        </w:rPr>
        <w:t>luarea utilizează Standardele Internaţionale de Raportare Financiară (SIRF) şi Standa</w:t>
      </w:r>
      <w:r w:rsidR="002825D5" w:rsidRPr="00B93098">
        <w:rPr>
          <w:sz w:val="24"/>
          <w:szCs w:val="24"/>
          <w:lang w:val="ro-RO"/>
        </w:rPr>
        <w:t>r</w:t>
      </w:r>
      <w:r w:rsidRPr="00B93098">
        <w:rPr>
          <w:sz w:val="24"/>
          <w:szCs w:val="24"/>
          <w:lang w:val="ro-RO"/>
        </w:rPr>
        <w:t xml:space="preserve">dele Internaţionale de Audit (SIA) în calitate etalon şi se bazează pe experienţa şi bunele practici internaţionale, precum şi pe </w:t>
      </w:r>
      <w:r w:rsidRPr="00B93098">
        <w:rPr>
          <w:i/>
          <w:sz w:val="24"/>
          <w:szCs w:val="24"/>
          <w:lang w:val="ro-RO"/>
        </w:rPr>
        <w:t>acquis-ul communautaire</w:t>
      </w:r>
      <w:r w:rsidRPr="00393D45">
        <w:rPr>
          <w:rStyle w:val="FootnoteReference2"/>
        </w:rPr>
        <w:footnoteReference w:id="6"/>
      </w:r>
      <w:r w:rsidRPr="00B93098">
        <w:rPr>
          <w:i/>
          <w:sz w:val="24"/>
          <w:szCs w:val="24"/>
          <w:lang w:val="ro-RO"/>
        </w:rPr>
        <w:t xml:space="preserve"> </w:t>
      </w:r>
      <w:r w:rsidRPr="00B93098">
        <w:rPr>
          <w:sz w:val="24"/>
          <w:szCs w:val="24"/>
          <w:lang w:val="ro-RO"/>
        </w:rPr>
        <w:t>al UE</w:t>
      </w:r>
      <w:r w:rsidR="002825D5" w:rsidRPr="00B93098">
        <w:rPr>
          <w:sz w:val="24"/>
          <w:szCs w:val="24"/>
          <w:lang w:val="ro-RO"/>
        </w:rPr>
        <w:t>,</w:t>
      </w:r>
      <w:r w:rsidRPr="00B93098">
        <w:rPr>
          <w:sz w:val="24"/>
          <w:szCs w:val="24"/>
          <w:lang w:val="ro-RO"/>
        </w:rPr>
        <w:t xml:space="preserve"> ţinând cont de strategia Moldovei de a continua eforturile ce vor duce la integrarea cu Uniunea Europeană.</w:t>
      </w:r>
      <w:r w:rsidRPr="00393D45">
        <w:rPr>
          <w:rStyle w:val="FootnoteReference2"/>
        </w:rPr>
        <w:footnoteReference w:id="7"/>
      </w:r>
    </w:p>
    <w:p w:rsidR="008E11BE" w:rsidRPr="00B93098" w:rsidRDefault="008E11BE" w:rsidP="0071674B">
      <w:pPr>
        <w:pStyle w:val="ListParagraph"/>
        <w:spacing w:before="0" w:after="0"/>
        <w:ind w:firstLine="0"/>
        <w:contextualSpacing w:val="0"/>
        <w:rPr>
          <w:sz w:val="24"/>
          <w:szCs w:val="24"/>
          <w:lang w:val="ro-RO"/>
        </w:rPr>
      </w:pPr>
    </w:p>
    <w:p w:rsidR="008E11BE" w:rsidRPr="00B93098" w:rsidRDefault="008E11BE" w:rsidP="003C6CD9">
      <w:pPr>
        <w:pStyle w:val="ListParagraph"/>
        <w:numPr>
          <w:ilvl w:val="0"/>
          <w:numId w:val="7"/>
        </w:numPr>
        <w:tabs>
          <w:tab w:val="clear" w:pos="720"/>
        </w:tabs>
        <w:spacing w:before="0" w:after="0"/>
        <w:ind w:left="0"/>
        <w:rPr>
          <w:color w:val="000000"/>
          <w:sz w:val="24"/>
          <w:szCs w:val="24"/>
          <w:lang w:val="ro-RO"/>
        </w:rPr>
      </w:pPr>
      <w:r w:rsidRPr="00B93098">
        <w:rPr>
          <w:color w:val="000000"/>
          <w:sz w:val="24"/>
          <w:szCs w:val="24"/>
          <w:lang w:val="ro-RO"/>
        </w:rPr>
        <w:t>Pe termen mediu, îmbunătăţirea mediului de afaceri din Moldova</w:t>
      </w:r>
      <w:r w:rsidRPr="00393D45">
        <w:rPr>
          <w:rStyle w:val="FootnoteReference2"/>
        </w:rPr>
        <w:footnoteReference w:id="8"/>
      </w:r>
      <w:r w:rsidRPr="00B93098">
        <w:rPr>
          <w:color w:val="000000"/>
          <w:sz w:val="24"/>
          <w:szCs w:val="24"/>
          <w:lang w:val="ro-RO"/>
        </w:rPr>
        <w:t xml:space="preserve"> este esenţială pentru a aduce ţara pe o cale de dezvoltare durabilă. Obiectivul strategic al acestei sarcini este de a acorda sprijin Guvernului în eforturile sale de a îmbunătăţi mediul de afaceri din Moldova contribuind la sporirea nivelului de competitivitate şi productivitate în toate sectoarele economice datorită prezentării la timp de către agenţii economic a informaţiilor financiare fiabile, formulate pe baza standardelor acceptate pe plan internaţional şi în acelaşi timp, respectând standardele de guvernare, ceea ce ar </w:t>
      </w:r>
      <w:r w:rsidR="007B0B2E" w:rsidRPr="00B93098">
        <w:rPr>
          <w:color w:val="000000"/>
          <w:sz w:val="24"/>
          <w:szCs w:val="24"/>
          <w:lang w:val="ro-RO"/>
        </w:rPr>
        <w:t>genera</w:t>
      </w:r>
      <w:r w:rsidRPr="00B93098">
        <w:rPr>
          <w:color w:val="000000"/>
          <w:sz w:val="24"/>
          <w:szCs w:val="24"/>
          <w:lang w:val="ro-RO"/>
        </w:rPr>
        <w:t xml:space="preserve"> încredere în rândurile investitorilor locali şi străini. Astfel, companiile vor avea un acces mai bun la finanţare, vor investi şi vor spori productivitatea</w:t>
      </w:r>
      <w:r w:rsidRPr="00B93098">
        <w:rPr>
          <w:sz w:val="24"/>
          <w:szCs w:val="24"/>
          <w:lang w:val="ro-RO"/>
        </w:rPr>
        <w:t xml:space="preserve">. </w:t>
      </w:r>
      <w:r w:rsidRPr="00393D45">
        <w:rPr>
          <w:rStyle w:val="FootnoteReference2"/>
        </w:rPr>
        <w:footnoteReference w:id="9"/>
      </w:r>
    </w:p>
    <w:p w:rsidR="008E11BE" w:rsidRPr="00B93098" w:rsidRDefault="008E11BE" w:rsidP="0071674B">
      <w:pPr>
        <w:pStyle w:val="ListParagraph"/>
        <w:tabs>
          <w:tab w:val="clear" w:pos="720"/>
        </w:tabs>
        <w:spacing w:before="0" w:after="0"/>
        <w:ind w:firstLine="0"/>
        <w:rPr>
          <w:color w:val="000000"/>
          <w:sz w:val="24"/>
          <w:szCs w:val="24"/>
          <w:lang w:val="ro-RO"/>
        </w:rPr>
      </w:pPr>
    </w:p>
    <w:p w:rsidR="008E11BE" w:rsidRPr="00B93098" w:rsidRDefault="008E11BE" w:rsidP="003C6CD9">
      <w:pPr>
        <w:pStyle w:val="ListParagraph"/>
        <w:numPr>
          <w:ilvl w:val="0"/>
          <w:numId w:val="7"/>
        </w:numPr>
        <w:tabs>
          <w:tab w:val="clear" w:pos="720"/>
          <w:tab w:val="left" w:pos="0"/>
        </w:tabs>
        <w:spacing w:before="0" w:after="0"/>
        <w:ind w:left="0"/>
        <w:contextualSpacing w:val="0"/>
        <w:rPr>
          <w:sz w:val="24"/>
          <w:szCs w:val="24"/>
          <w:lang w:val="ro-RO"/>
        </w:rPr>
      </w:pPr>
      <w:r w:rsidRPr="00B93098">
        <w:rPr>
          <w:sz w:val="24"/>
          <w:szCs w:val="24"/>
          <w:lang w:val="ro-RO"/>
        </w:rPr>
        <w:t>Prezenta evaluare a fost elaborată la solicitarea Guvernului Moldovei şi se bazează pe ROSC pentru contab</w:t>
      </w:r>
      <w:r w:rsidR="002825D5" w:rsidRPr="00B93098">
        <w:rPr>
          <w:sz w:val="24"/>
          <w:szCs w:val="24"/>
          <w:lang w:val="ro-RO"/>
        </w:rPr>
        <w:t>i</w:t>
      </w:r>
      <w:r w:rsidRPr="00B93098">
        <w:rPr>
          <w:sz w:val="24"/>
          <w:szCs w:val="24"/>
          <w:lang w:val="ro-RO"/>
        </w:rPr>
        <w:t>litate şi audit din anul 2004</w:t>
      </w:r>
      <w:r w:rsidRPr="00393D45">
        <w:rPr>
          <w:rStyle w:val="FootnoteReference2"/>
        </w:rPr>
        <w:footnoteReference w:id="10"/>
      </w:r>
      <w:r w:rsidRPr="00B93098">
        <w:rPr>
          <w:sz w:val="24"/>
          <w:szCs w:val="24"/>
          <w:lang w:val="ro-RO"/>
        </w:rPr>
        <w:t xml:space="preserve">. ROSC din anul 2004 a avut următoarele obiective: (i) </w:t>
      </w:r>
      <w:r w:rsidR="007B0B2E" w:rsidRPr="00B93098">
        <w:rPr>
          <w:sz w:val="24"/>
          <w:szCs w:val="24"/>
          <w:lang w:val="ro-RO"/>
        </w:rPr>
        <w:t xml:space="preserve">stabilirea </w:t>
      </w:r>
      <w:r w:rsidRPr="00B93098">
        <w:rPr>
          <w:sz w:val="24"/>
          <w:szCs w:val="24"/>
          <w:lang w:val="ro-RO"/>
        </w:rPr>
        <w:t xml:space="preserve">părţilor componente a unui set bun de practici naţionale de contabilitate şi audit; (ii) evaluarea performanţei practicilor şi profesiei contabile din Moldova în comparaţie cu aceste practici, şi (iii) </w:t>
      </w:r>
      <w:r w:rsidR="000B6417" w:rsidRPr="00B93098">
        <w:rPr>
          <w:sz w:val="24"/>
          <w:szCs w:val="24"/>
          <w:lang w:val="ro-RO"/>
        </w:rPr>
        <w:t xml:space="preserve">identificarea </w:t>
      </w:r>
      <w:r w:rsidRPr="00B93098">
        <w:rPr>
          <w:sz w:val="24"/>
          <w:szCs w:val="24"/>
          <w:lang w:val="ro-RO"/>
        </w:rPr>
        <w:t xml:space="preserve">reformelor necesare pentru a aduce aceste practici şi profesia contabilă în conformitate cu modelul generic de practici bune. Spre deosebire de raportul precedent, prezentul raport evaluează îmbunătăţirea practicilor şi performanţele profesionale din anul 2004 şi formulează paşii pentru continuarea reformelor luând în consideraţie limitările de resurse umane şi financiare din Moldova, </w:t>
      </w:r>
      <w:r w:rsidRPr="00B93098">
        <w:rPr>
          <w:sz w:val="24"/>
          <w:szCs w:val="24"/>
          <w:lang w:val="ro-RO"/>
        </w:rPr>
        <w:lastRenderedPageBreak/>
        <w:t xml:space="preserve">menţinând, în acelaşi timp, obiectivele pe termen mai lung de respectare a practicilor bune internaţionale şi a </w:t>
      </w:r>
      <w:r w:rsidRPr="00B93098">
        <w:rPr>
          <w:i/>
          <w:sz w:val="24"/>
          <w:szCs w:val="24"/>
          <w:lang w:val="ro-RO"/>
        </w:rPr>
        <w:t xml:space="preserve">acquis communautaire </w:t>
      </w:r>
      <w:r w:rsidRPr="00B93098">
        <w:rPr>
          <w:sz w:val="24"/>
          <w:szCs w:val="24"/>
          <w:lang w:val="ro-RO"/>
        </w:rPr>
        <w:t xml:space="preserve">al UE. </w:t>
      </w:r>
      <w:r w:rsidRPr="00B93098">
        <w:rPr>
          <w:color w:val="000000"/>
          <w:sz w:val="24"/>
          <w:szCs w:val="24"/>
          <w:lang w:val="ro-RO"/>
        </w:rPr>
        <w:t xml:space="preserve"> </w:t>
      </w:r>
    </w:p>
    <w:p w:rsidR="008E11BE" w:rsidRPr="00B93098" w:rsidRDefault="008E11BE" w:rsidP="0071674B">
      <w:pPr>
        <w:pStyle w:val="ListParagraph"/>
        <w:ind w:firstLine="0"/>
        <w:rPr>
          <w:sz w:val="24"/>
          <w:szCs w:val="24"/>
          <w:lang w:val="ro-RO"/>
        </w:rPr>
      </w:pPr>
    </w:p>
    <w:p w:rsidR="008E11BE" w:rsidRPr="00323079" w:rsidRDefault="007B0B2E" w:rsidP="003C6CD9">
      <w:pPr>
        <w:pStyle w:val="ListParagraph"/>
        <w:numPr>
          <w:ilvl w:val="0"/>
          <w:numId w:val="7"/>
        </w:numPr>
        <w:tabs>
          <w:tab w:val="clear" w:pos="720"/>
          <w:tab w:val="left" w:pos="0"/>
        </w:tabs>
        <w:spacing w:before="0" w:after="0"/>
        <w:ind w:left="0"/>
        <w:contextualSpacing w:val="0"/>
        <w:rPr>
          <w:color w:val="000000"/>
          <w:sz w:val="24"/>
          <w:szCs w:val="24"/>
          <w:lang w:val="ro-RO"/>
        </w:rPr>
      </w:pPr>
      <w:r w:rsidRPr="00B93098">
        <w:rPr>
          <w:sz w:val="24"/>
          <w:szCs w:val="24"/>
          <w:lang w:val="ro-RO"/>
        </w:rPr>
        <w:t>De asemenea, p</w:t>
      </w:r>
      <w:r w:rsidR="008E11BE" w:rsidRPr="00B93098">
        <w:rPr>
          <w:sz w:val="24"/>
          <w:szCs w:val="24"/>
          <w:lang w:val="ro-RO"/>
        </w:rPr>
        <w:t>rezenta evaluare vine să sprijine Strategia de Parteneriat de Ţară (SPT) pentru Moldova. Atât SPT actuală pentru perioada 2009-2013, cât şi viitoarea SPT pentru perioada 2014-2017 conţin piloni care au drept scop valorificarea unui mediu de afaceri competitiv, inclusiv componentele pentru îmbunătăţirea mediului de afaceri şi a intermedierii financiare.</w:t>
      </w:r>
      <w:r w:rsidR="008E11BE" w:rsidRPr="00393D45">
        <w:rPr>
          <w:rStyle w:val="FootnoteReference2"/>
        </w:rPr>
        <w:footnoteReference w:id="11"/>
      </w:r>
    </w:p>
    <w:p w:rsidR="00323079" w:rsidRPr="00323079" w:rsidRDefault="00323079" w:rsidP="00323079">
      <w:pPr>
        <w:pStyle w:val="ListParagraph"/>
        <w:tabs>
          <w:tab w:val="clear" w:pos="720"/>
          <w:tab w:val="left" w:pos="0"/>
        </w:tabs>
        <w:spacing w:before="0" w:after="0"/>
        <w:ind w:firstLine="0"/>
        <w:contextualSpacing w:val="0"/>
        <w:rPr>
          <w:color w:val="000000"/>
          <w:sz w:val="24"/>
          <w:szCs w:val="24"/>
          <w:lang w:val="ro-RO"/>
        </w:rPr>
      </w:pPr>
    </w:p>
    <w:p w:rsidR="008E11BE" w:rsidRPr="00323079" w:rsidRDefault="008E11BE" w:rsidP="00323079">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rPr>
      </w:pPr>
      <w:proofErr w:type="spellStart"/>
      <w:r w:rsidRPr="00323079">
        <w:rPr>
          <w:rFonts w:ascii="Century Gothic" w:eastAsia="Times New Roman" w:hAnsi="Century Gothic"/>
          <w:b/>
          <w:color w:val="91BE3A"/>
          <w:sz w:val="24"/>
          <w:szCs w:val="24"/>
        </w:rPr>
        <w:t>Istoric</w:t>
      </w:r>
      <w:proofErr w:type="spellEnd"/>
      <w:r w:rsidRPr="00323079">
        <w:rPr>
          <w:rFonts w:ascii="Century Gothic" w:eastAsia="Times New Roman" w:hAnsi="Century Gothic"/>
          <w:b/>
          <w:color w:val="91BE3A"/>
          <w:sz w:val="24"/>
          <w:szCs w:val="24"/>
        </w:rPr>
        <w:t xml:space="preserve"> </w:t>
      </w:r>
      <w:proofErr w:type="spellStart"/>
      <w:r w:rsidRPr="00323079">
        <w:rPr>
          <w:rFonts w:ascii="Century Gothic" w:eastAsia="Times New Roman" w:hAnsi="Century Gothic"/>
          <w:b/>
          <w:color w:val="91BE3A"/>
          <w:sz w:val="24"/>
          <w:szCs w:val="24"/>
        </w:rPr>
        <w:t>şi</w:t>
      </w:r>
      <w:proofErr w:type="spellEnd"/>
      <w:r w:rsidRPr="00323079">
        <w:rPr>
          <w:rFonts w:ascii="Century Gothic" w:eastAsia="Times New Roman" w:hAnsi="Century Gothic"/>
          <w:b/>
          <w:color w:val="91BE3A"/>
          <w:sz w:val="24"/>
          <w:szCs w:val="24"/>
        </w:rPr>
        <w:t xml:space="preserve"> Context </w:t>
      </w:r>
    </w:p>
    <w:p w:rsidR="008E11BE" w:rsidRPr="00B93098" w:rsidRDefault="008E11BE" w:rsidP="003C6CD9">
      <w:pPr>
        <w:pStyle w:val="ListParagraph"/>
        <w:numPr>
          <w:ilvl w:val="0"/>
          <w:numId w:val="7"/>
        </w:numPr>
        <w:tabs>
          <w:tab w:val="clear" w:pos="720"/>
          <w:tab w:val="left" w:pos="0"/>
        </w:tabs>
        <w:spacing w:before="0" w:after="0"/>
        <w:ind w:left="0"/>
        <w:rPr>
          <w:color w:val="000000"/>
          <w:sz w:val="24"/>
          <w:szCs w:val="24"/>
          <w:lang w:val="ro-RO"/>
        </w:rPr>
      </w:pPr>
      <w:r w:rsidRPr="00B93098">
        <w:rPr>
          <w:b/>
          <w:color w:val="000000"/>
          <w:sz w:val="24"/>
          <w:szCs w:val="24"/>
          <w:lang w:val="ro-RO"/>
        </w:rPr>
        <w:t>Moldova este a doua cea mai săracă ţară din Europa.</w:t>
      </w:r>
      <w:r w:rsidRPr="00B93098">
        <w:rPr>
          <w:color w:val="000000"/>
          <w:sz w:val="24"/>
          <w:szCs w:val="24"/>
          <w:lang w:val="ro-RO"/>
        </w:rPr>
        <w:t xml:space="preserve"> După declararea independenţei de fosta Uniune Sovietică în august 1991, Moldova a devenit republică cu o constituţie care </w:t>
      </w:r>
      <w:r w:rsidR="007B0B2E" w:rsidRPr="00B93098">
        <w:rPr>
          <w:color w:val="000000"/>
          <w:sz w:val="24"/>
          <w:szCs w:val="24"/>
          <w:lang w:val="ro-RO"/>
        </w:rPr>
        <w:t>prevede o democraţie pluripartit</w:t>
      </w:r>
      <w:r w:rsidRPr="00B93098">
        <w:rPr>
          <w:color w:val="000000"/>
          <w:sz w:val="24"/>
          <w:szCs w:val="24"/>
          <w:lang w:val="ro-RO"/>
        </w:rPr>
        <w:t xml:space="preserve">ă. Resursele umane </w:t>
      </w:r>
      <w:r w:rsidR="007B0B2E" w:rsidRPr="00B93098">
        <w:rPr>
          <w:color w:val="000000"/>
          <w:sz w:val="24"/>
          <w:szCs w:val="24"/>
          <w:lang w:val="ro-RO"/>
        </w:rPr>
        <w:t>ale Moldovei pe baza cărora se dezvoltă</w:t>
      </w:r>
      <w:r w:rsidRPr="00B93098">
        <w:rPr>
          <w:color w:val="000000"/>
          <w:sz w:val="24"/>
          <w:szCs w:val="24"/>
          <w:lang w:val="ro-RO"/>
        </w:rPr>
        <w:t xml:space="preserve"> economia naţională sunt reduse, Moldova având o populaţie de doar 3,6 milioane</w:t>
      </w:r>
      <w:r w:rsidR="009B1C87" w:rsidRPr="00393D45">
        <w:rPr>
          <w:rStyle w:val="FootnoteReference2"/>
        </w:rPr>
        <w:footnoteReference w:id="12"/>
      </w:r>
      <w:r w:rsidRPr="00B93098">
        <w:rPr>
          <w:color w:val="000000"/>
          <w:sz w:val="24"/>
          <w:szCs w:val="24"/>
          <w:lang w:val="ro-RO"/>
        </w:rPr>
        <w:t xml:space="preserve"> şi un PIB de 7000 milioane USD în anul 2011</w:t>
      </w:r>
      <w:r w:rsidRPr="00393D45">
        <w:rPr>
          <w:rStyle w:val="FootnoteReference2"/>
        </w:rPr>
        <w:footnoteReference w:id="13"/>
      </w:r>
      <w:r w:rsidRPr="00B93098">
        <w:rPr>
          <w:color w:val="000000"/>
          <w:sz w:val="24"/>
          <w:szCs w:val="24"/>
          <w:lang w:val="ro-RO"/>
        </w:rPr>
        <w:t xml:space="preserve">. Pe lângă aceasta, sunt foarte puţine investiţii private, parţial din cauza climatului investiţional nefavorabil şi perspectivelor investiţiilor şi parţial din cauza problemelor percepute din sistemul justiţiei. În rezultat, ţara are o bază economică relativ mică, care contribuie modest la formarea exporturilor şi a locurilor de muncă. Pe lângă aceasta, tensiunile politice par a crea incertitudini semnificative care ar putea descuraja investiţiile direct străine şi investiţiile locale pe termen scurt. </w:t>
      </w:r>
    </w:p>
    <w:p w:rsidR="008E11BE" w:rsidRPr="00B93098" w:rsidRDefault="008E11BE" w:rsidP="0071674B">
      <w:pPr>
        <w:pStyle w:val="ListParagraph"/>
        <w:spacing w:before="0" w:after="0"/>
        <w:ind w:left="360" w:firstLine="0"/>
        <w:rPr>
          <w:color w:val="000000"/>
          <w:sz w:val="24"/>
          <w:szCs w:val="24"/>
          <w:lang w:val="ro-RO"/>
        </w:rPr>
      </w:pPr>
    </w:p>
    <w:p w:rsidR="008E11BE" w:rsidRPr="00B93098" w:rsidRDefault="008E11BE" w:rsidP="003C6CD9">
      <w:pPr>
        <w:pStyle w:val="ListParagraph"/>
        <w:numPr>
          <w:ilvl w:val="0"/>
          <w:numId w:val="7"/>
        </w:numPr>
        <w:tabs>
          <w:tab w:val="clear" w:pos="720"/>
          <w:tab w:val="left" w:pos="0"/>
        </w:tabs>
        <w:spacing w:before="0" w:after="0"/>
        <w:ind w:left="0"/>
        <w:contextualSpacing w:val="0"/>
        <w:rPr>
          <w:color w:val="000000"/>
          <w:sz w:val="24"/>
          <w:szCs w:val="24"/>
          <w:lang w:val="ro-RO"/>
        </w:rPr>
      </w:pPr>
      <w:r w:rsidRPr="00B93098">
        <w:rPr>
          <w:b/>
          <w:color w:val="000000"/>
          <w:sz w:val="24"/>
          <w:szCs w:val="24"/>
          <w:lang w:val="ro-RO"/>
        </w:rPr>
        <w:t xml:space="preserve">Moldova a ieşit </w:t>
      </w:r>
      <w:r w:rsidR="007B0B2E" w:rsidRPr="00B93098">
        <w:rPr>
          <w:b/>
          <w:color w:val="000000"/>
          <w:sz w:val="24"/>
          <w:szCs w:val="24"/>
          <w:lang w:val="ro-RO"/>
        </w:rPr>
        <w:t xml:space="preserve">rezonabil de bine </w:t>
      </w:r>
      <w:r w:rsidRPr="00B93098">
        <w:rPr>
          <w:b/>
          <w:color w:val="000000"/>
          <w:sz w:val="24"/>
          <w:szCs w:val="24"/>
          <w:lang w:val="ro-RO"/>
        </w:rPr>
        <w:t>din criza anului 2008 şi a reuşit să obţină o rată de creştere medie mai mare de 6% în anii 2010-2011.</w:t>
      </w:r>
      <w:r w:rsidRPr="00B93098">
        <w:rPr>
          <w:color w:val="000000"/>
          <w:sz w:val="24"/>
          <w:szCs w:val="24"/>
          <w:lang w:val="ro-RO"/>
        </w:rPr>
        <w:t xml:space="preserve"> Creşterea a fost în mare parte alimentată de un aflux semnificativ de remitenţe transmise de lucrătorii emigranţi, ceea ce a dus la o creştere rapidă a consumului şi investiţiilor private sub formă de construcţii de locuinţe. Se prognozează că forţa de muncă a Moldovei se va micşora cu 11% în următorul deceniu</w:t>
      </w:r>
      <w:r w:rsidR="007B0B2E" w:rsidRPr="00B93098">
        <w:rPr>
          <w:color w:val="000000"/>
          <w:sz w:val="24"/>
          <w:szCs w:val="24"/>
          <w:lang w:val="ro-RO"/>
        </w:rPr>
        <w:t>.</w:t>
      </w:r>
      <w:r w:rsidRPr="00393D45">
        <w:rPr>
          <w:rStyle w:val="FootnoteReference2"/>
        </w:rPr>
        <w:footnoteReference w:id="14"/>
      </w:r>
      <w:r w:rsidRPr="00B93098">
        <w:rPr>
          <w:color w:val="000000"/>
          <w:sz w:val="24"/>
          <w:szCs w:val="24"/>
          <w:lang w:val="ro-RO"/>
        </w:rPr>
        <w:t xml:space="preserve"> </w:t>
      </w:r>
      <w:r w:rsidR="007B0B2E" w:rsidRPr="00B93098">
        <w:rPr>
          <w:color w:val="000000"/>
          <w:sz w:val="24"/>
          <w:szCs w:val="24"/>
          <w:lang w:val="ro-RO"/>
        </w:rPr>
        <w:t>A</w:t>
      </w:r>
      <w:r w:rsidRPr="00B93098">
        <w:rPr>
          <w:color w:val="000000"/>
          <w:sz w:val="24"/>
          <w:szCs w:val="24"/>
          <w:lang w:val="ro-RO"/>
        </w:rPr>
        <w:t>ceastă creştere bazată pe remitenţe, care face economia vulnerabilă faţă de şocurile externe, nu este durabilă. Prin urmare, este crucial ca Moldova să încerce să maximizeze beneficiile de dezvoltare produse de migraţie şi să canalizeze fondurile corespunzătoare spre alte motoare de creştere. Aceasta necesită un climat de afaceri favorabil.</w:t>
      </w:r>
    </w:p>
    <w:p w:rsidR="008E11BE" w:rsidRPr="00B93098" w:rsidRDefault="008E11BE" w:rsidP="00E3771C">
      <w:pPr>
        <w:pStyle w:val="ListParagraph"/>
        <w:tabs>
          <w:tab w:val="clear" w:pos="720"/>
        </w:tabs>
        <w:spacing w:before="0" w:after="0"/>
        <w:ind w:firstLine="0"/>
        <w:rPr>
          <w:color w:val="000000"/>
          <w:sz w:val="24"/>
          <w:szCs w:val="24"/>
          <w:lang w:val="ro-RO"/>
        </w:rPr>
      </w:pPr>
    </w:p>
    <w:p w:rsidR="008E11BE" w:rsidRPr="00B93098" w:rsidRDefault="008E11BE" w:rsidP="003C6CD9">
      <w:pPr>
        <w:pStyle w:val="ListParagraph"/>
        <w:numPr>
          <w:ilvl w:val="0"/>
          <w:numId w:val="7"/>
        </w:numPr>
        <w:tabs>
          <w:tab w:val="clear" w:pos="720"/>
          <w:tab w:val="left" w:pos="0"/>
        </w:tabs>
        <w:spacing w:before="0" w:after="0"/>
        <w:ind w:left="0"/>
        <w:contextualSpacing w:val="0"/>
        <w:rPr>
          <w:color w:val="000000"/>
          <w:sz w:val="24"/>
          <w:szCs w:val="24"/>
          <w:lang w:val="ro-RO"/>
        </w:rPr>
      </w:pPr>
      <w:r w:rsidRPr="00B93098">
        <w:rPr>
          <w:b/>
          <w:color w:val="000000"/>
          <w:sz w:val="24"/>
          <w:szCs w:val="24"/>
          <w:lang w:val="ro-RO"/>
        </w:rPr>
        <w:t>Accesul companiilor din Moldova la finanţe este limitat. De asemenea, unul din obstacolele principale este faptul că remitenţele nu sunt captate efectiv de sectorul bancar şi nu sunt intermediate eficient pentru a alimenta creşterea durabilă.</w:t>
      </w:r>
      <w:r w:rsidRPr="00B93098">
        <w:rPr>
          <w:color w:val="000000"/>
          <w:sz w:val="24"/>
          <w:szCs w:val="24"/>
          <w:lang w:val="ro-RO"/>
        </w:rPr>
        <w:t xml:space="preserve"> Accesul la finanţare este unul din principalele componente ale mediului de afaceri </w:t>
      </w:r>
      <w:r w:rsidR="007B0B2E" w:rsidRPr="00B93098">
        <w:rPr>
          <w:color w:val="000000"/>
          <w:sz w:val="24"/>
          <w:szCs w:val="24"/>
          <w:lang w:val="ro-RO"/>
        </w:rPr>
        <w:t>şi are un rol cheie în creşterea</w:t>
      </w:r>
      <w:r w:rsidRPr="00B93098">
        <w:rPr>
          <w:color w:val="000000"/>
          <w:sz w:val="24"/>
          <w:szCs w:val="24"/>
          <w:lang w:val="ro-RO"/>
        </w:rPr>
        <w:t xml:space="preserve"> agenţilor economici. Studiile Mediului de Afaceri şi a</w:t>
      </w:r>
      <w:r w:rsidR="007B0B2E" w:rsidRPr="00B93098">
        <w:rPr>
          <w:color w:val="000000"/>
          <w:sz w:val="24"/>
          <w:szCs w:val="24"/>
          <w:lang w:val="ro-RO"/>
        </w:rPr>
        <w:t xml:space="preserve"> P</w:t>
      </w:r>
      <w:r w:rsidRPr="00B93098">
        <w:rPr>
          <w:color w:val="000000"/>
          <w:sz w:val="24"/>
          <w:szCs w:val="24"/>
          <w:lang w:val="ro-RO"/>
        </w:rPr>
        <w:t>erformanţei Întreprinderilor (SMAPI)</w:t>
      </w:r>
      <w:r w:rsidR="00BC5B13" w:rsidRPr="00393D45">
        <w:rPr>
          <w:rStyle w:val="FootnoteReference2"/>
        </w:rPr>
        <w:footnoteReference w:id="15"/>
      </w:r>
      <w:r w:rsidRPr="00B93098">
        <w:rPr>
          <w:color w:val="000000"/>
          <w:sz w:val="24"/>
          <w:szCs w:val="24"/>
          <w:lang w:val="ro-RO"/>
        </w:rPr>
        <w:t xml:space="preserve"> au indicat că: (i) accesul la finanţare este o restricţie; (ii) doar 18% şi </w:t>
      </w:r>
      <w:r w:rsidR="004C54F7" w:rsidRPr="00B93098">
        <w:rPr>
          <w:color w:val="000000"/>
          <w:sz w:val="24"/>
          <w:szCs w:val="24"/>
          <w:lang w:val="ro-RO"/>
        </w:rPr>
        <w:t xml:space="preserve">respectiv </w:t>
      </w:r>
      <w:r w:rsidR="007B0B2E" w:rsidRPr="00B93098">
        <w:rPr>
          <w:color w:val="000000"/>
          <w:sz w:val="24"/>
          <w:szCs w:val="24"/>
          <w:lang w:val="ro-RO"/>
        </w:rPr>
        <w:t>30</w:t>
      </w:r>
      <w:r w:rsidRPr="00B93098">
        <w:rPr>
          <w:color w:val="000000"/>
          <w:sz w:val="24"/>
          <w:szCs w:val="24"/>
          <w:lang w:val="ro-RO"/>
        </w:rPr>
        <w:t xml:space="preserve">% din întreprinderile medii şi mari efectuează auditul </w:t>
      </w:r>
      <w:r w:rsidR="004C54F7" w:rsidRPr="00B93098">
        <w:rPr>
          <w:color w:val="000000"/>
          <w:sz w:val="24"/>
          <w:szCs w:val="24"/>
          <w:lang w:val="ro-RO"/>
        </w:rPr>
        <w:t xml:space="preserve">situațiilor </w:t>
      </w:r>
      <w:r w:rsidRPr="00B93098">
        <w:rPr>
          <w:color w:val="000000"/>
          <w:sz w:val="24"/>
          <w:szCs w:val="24"/>
          <w:lang w:val="ro-RO"/>
        </w:rPr>
        <w:t xml:space="preserve">financiare, ceea ce este </w:t>
      </w:r>
      <w:r w:rsidRPr="00B93098">
        <w:rPr>
          <w:color w:val="000000"/>
          <w:sz w:val="24"/>
          <w:szCs w:val="24"/>
          <w:lang w:val="ro-RO"/>
        </w:rPr>
        <w:lastRenderedPageBreak/>
        <w:t xml:space="preserve">mult mai puţin decât 44% şi 71% pentru companiile respective din alte ţări din regiune; şi (iii) calitatea </w:t>
      </w:r>
      <w:r w:rsidR="004C54F7" w:rsidRPr="00B93098">
        <w:rPr>
          <w:color w:val="000000"/>
          <w:sz w:val="24"/>
          <w:szCs w:val="24"/>
          <w:lang w:val="ro-RO"/>
        </w:rPr>
        <w:t xml:space="preserve">situațiilor </w:t>
      </w:r>
      <w:r w:rsidRPr="00B93098">
        <w:rPr>
          <w:color w:val="000000"/>
          <w:sz w:val="24"/>
          <w:szCs w:val="24"/>
          <w:lang w:val="ro-RO"/>
        </w:rPr>
        <w:t>financiare auditate disponibile este deseori percepută ca fiind nesatisfăcătoare. Sectorul financiar trebuie să fie dezvoltat în continuare. Piaţa de capital subdezvoltată şi lipsa informaţiilor publice despre riscurile de creditare asociate debitorilor, care sunt disponibile pentru bănci</w:t>
      </w:r>
      <w:r w:rsidRPr="00393D45">
        <w:rPr>
          <w:rStyle w:val="FootnoteReference2"/>
        </w:rPr>
        <w:footnoteReference w:id="16"/>
      </w:r>
      <w:r w:rsidRPr="00B93098">
        <w:rPr>
          <w:color w:val="000000"/>
          <w:sz w:val="24"/>
          <w:szCs w:val="24"/>
          <w:lang w:val="ro-RO"/>
        </w:rPr>
        <w:t xml:space="preserve"> </w:t>
      </w:r>
      <w:r w:rsidR="008524B5" w:rsidRPr="00B93098">
        <w:rPr>
          <w:color w:val="000000"/>
          <w:sz w:val="24"/>
          <w:szCs w:val="24"/>
          <w:lang w:val="ro-RO"/>
        </w:rPr>
        <w:t>constituie</w:t>
      </w:r>
      <w:r w:rsidRPr="00B93098">
        <w:rPr>
          <w:color w:val="000000"/>
          <w:sz w:val="24"/>
          <w:szCs w:val="24"/>
          <w:lang w:val="ro-RO"/>
        </w:rPr>
        <w:t xml:space="preserve"> provocări majore. Pe lângă aceasta, se observă puţină activitate a companiilor de asigurare private, fondur</w:t>
      </w:r>
      <w:r w:rsidR="007B0B2E" w:rsidRPr="00B93098">
        <w:rPr>
          <w:color w:val="000000"/>
          <w:sz w:val="24"/>
          <w:szCs w:val="24"/>
          <w:lang w:val="ro-RO"/>
        </w:rPr>
        <w:t>i</w:t>
      </w:r>
      <w:r w:rsidRPr="00B93098">
        <w:rPr>
          <w:color w:val="000000"/>
          <w:sz w:val="24"/>
          <w:szCs w:val="24"/>
          <w:lang w:val="ro-RO"/>
        </w:rPr>
        <w:t xml:space="preserve">le private de pensii nu sunt active şi activitatea bursei de valori este limitată. </w:t>
      </w:r>
    </w:p>
    <w:p w:rsidR="008E11BE" w:rsidRPr="00B93098" w:rsidRDefault="008E11BE" w:rsidP="0071674B">
      <w:pPr>
        <w:pStyle w:val="ListParagraph"/>
        <w:rPr>
          <w:color w:val="000000"/>
          <w:sz w:val="24"/>
          <w:szCs w:val="24"/>
          <w:lang w:val="ro-RO"/>
        </w:rPr>
      </w:pPr>
    </w:p>
    <w:p w:rsidR="008E11BE" w:rsidRPr="00B93098" w:rsidRDefault="008E11BE" w:rsidP="003C6CD9">
      <w:pPr>
        <w:pStyle w:val="ListParagraph"/>
        <w:numPr>
          <w:ilvl w:val="0"/>
          <w:numId w:val="7"/>
        </w:numPr>
        <w:tabs>
          <w:tab w:val="clear" w:pos="720"/>
        </w:tabs>
        <w:spacing w:before="0" w:after="0"/>
        <w:ind w:left="0"/>
        <w:contextualSpacing w:val="0"/>
        <w:rPr>
          <w:color w:val="000000"/>
          <w:sz w:val="24"/>
          <w:szCs w:val="24"/>
          <w:lang w:val="ro-RO"/>
        </w:rPr>
      </w:pPr>
      <w:r w:rsidRPr="00B93098">
        <w:rPr>
          <w:b/>
          <w:color w:val="000000"/>
          <w:sz w:val="24"/>
          <w:szCs w:val="24"/>
          <w:lang w:val="ro-RO"/>
        </w:rPr>
        <w:t>Guvernul şi-a asumat angajamentu</w:t>
      </w:r>
      <w:r w:rsidR="007B0B2E" w:rsidRPr="00B93098">
        <w:rPr>
          <w:b/>
          <w:color w:val="000000"/>
          <w:sz w:val="24"/>
          <w:szCs w:val="24"/>
          <w:lang w:val="ro-RO"/>
        </w:rPr>
        <w:t>l de a soluţiona aceste probleme</w:t>
      </w:r>
      <w:r w:rsidRPr="00B93098">
        <w:rPr>
          <w:b/>
          <w:color w:val="000000"/>
          <w:sz w:val="24"/>
          <w:szCs w:val="24"/>
          <w:lang w:val="ro-RO"/>
        </w:rPr>
        <w:t xml:space="preserve"> în cadrul Strategiei Naţionale de Dezvoltare a Moldovei 2020</w:t>
      </w:r>
      <w:r w:rsidRPr="00393D45">
        <w:rPr>
          <w:rStyle w:val="FootnoteReference2"/>
        </w:rPr>
        <w:footnoteReference w:id="17"/>
      </w:r>
      <w:r w:rsidRPr="00B93098">
        <w:rPr>
          <w:b/>
          <w:color w:val="000000"/>
          <w:sz w:val="24"/>
          <w:szCs w:val="24"/>
          <w:lang w:val="ro-RO"/>
        </w:rPr>
        <w:t xml:space="preserve"> şi înţelege că sectorul privat trebuie să devină purtătorul creşterii economice în viitor.</w:t>
      </w:r>
      <w:r w:rsidRPr="00B93098">
        <w:rPr>
          <w:color w:val="000000"/>
          <w:sz w:val="24"/>
          <w:szCs w:val="24"/>
          <w:lang w:val="ro-RO"/>
        </w:rPr>
        <w:t xml:space="preserve"> Contabilitatea şi auditul (C&amp;A) merg împreună cu reformarea mediului de afaceri. O modalitate prin care politicienii şi antreprenorii pot să fortifice sectorul privat este de a ameliora percepţiile publice şi externe ale agenţilor economici din Moldova îmbunătăţind sistemele de guvernare şi disponibilitatea şi fiabilitatea informaţiilor financiare ale agenţilor economici, permiţându-le un acces mai bun la împrumuturile de la investitorii locali, bănci şi finanţare de la investitorii străini.</w:t>
      </w:r>
      <w:r w:rsidRPr="00393D45">
        <w:rPr>
          <w:rStyle w:val="FootnoteReference2"/>
        </w:rPr>
        <w:footnoteReference w:id="18"/>
      </w:r>
      <w:r w:rsidRPr="00B93098">
        <w:rPr>
          <w:color w:val="000000"/>
          <w:sz w:val="24"/>
          <w:szCs w:val="24"/>
          <w:lang w:val="ro-RO"/>
        </w:rPr>
        <w:t xml:space="preserve"> </w:t>
      </w:r>
    </w:p>
    <w:p w:rsidR="008E11BE" w:rsidRPr="00B93098" w:rsidRDefault="008E11BE" w:rsidP="0071674B">
      <w:pPr>
        <w:pStyle w:val="ListParagraph"/>
        <w:tabs>
          <w:tab w:val="clear" w:pos="720"/>
        </w:tabs>
        <w:spacing w:before="0" w:after="0"/>
        <w:ind w:firstLine="0"/>
        <w:contextualSpacing w:val="0"/>
        <w:rPr>
          <w:color w:val="000000"/>
          <w:sz w:val="24"/>
          <w:szCs w:val="24"/>
          <w:lang w:val="ro-RO"/>
        </w:rPr>
      </w:pPr>
    </w:p>
    <w:p w:rsidR="008E11BE" w:rsidRPr="00B93098" w:rsidRDefault="008E11BE" w:rsidP="003C6CD9">
      <w:pPr>
        <w:pStyle w:val="ListParagraph"/>
        <w:numPr>
          <w:ilvl w:val="0"/>
          <w:numId w:val="7"/>
        </w:numPr>
        <w:tabs>
          <w:tab w:val="clear" w:pos="720"/>
        </w:tabs>
        <w:spacing w:before="0" w:after="0"/>
        <w:ind w:left="0"/>
        <w:contextualSpacing w:val="0"/>
        <w:rPr>
          <w:color w:val="000000"/>
          <w:sz w:val="24"/>
          <w:szCs w:val="24"/>
          <w:lang w:val="ro-RO"/>
        </w:rPr>
      </w:pPr>
      <w:r w:rsidRPr="00B93098">
        <w:rPr>
          <w:b/>
          <w:color w:val="000000"/>
          <w:sz w:val="24"/>
          <w:szCs w:val="24"/>
          <w:lang w:val="ro-RO"/>
        </w:rPr>
        <w:t xml:space="preserve">Guvernul Moldovei a inclus contabilitatea şi auditul în priorităţile sale strategice </w:t>
      </w:r>
      <w:r w:rsidR="004178C7">
        <w:rPr>
          <w:color w:val="000000"/>
          <w:sz w:val="24"/>
          <w:szCs w:val="24"/>
          <w:lang w:val="ro-RO"/>
        </w:rPr>
        <w:t>şi a aprobat un "</w:t>
      </w:r>
      <w:r w:rsidRPr="00B93098">
        <w:rPr>
          <w:color w:val="000000"/>
          <w:sz w:val="24"/>
          <w:szCs w:val="24"/>
          <w:lang w:val="ro-RO"/>
        </w:rPr>
        <w:t xml:space="preserve">Plan de Acţiuni pentru dezvoltarea </w:t>
      </w:r>
      <w:r w:rsidR="00D9021D" w:rsidRPr="00B93098">
        <w:rPr>
          <w:color w:val="000000"/>
          <w:sz w:val="24"/>
          <w:szCs w:val="24"/>
          <w:lang w:val="ro-RO"/>
        </w:rPr>
        <w:t>contabilității</w:t>
      </w:r>
      <w:r w:rsidRPr="00B93098">
        <w:rPr>
          <w:color w:val="000000"/>
          <w:sz w:val="24"/>
          <w:szCs w:val="24"/>
          <w:lang w:val="ro-RO"/>
        </w:rPr>
        <w:t xml:space="preserve"> şi a auditului în sectoru</w:t>
      </w:r>
      <w:r w:rsidR="004178C7">
        <w:rPr>
          <w:color w:val="000000"/>
          <w:sz w:val="24"/>
          <w:szCs w:val="24"/>
          <w:lang w:val="ro-RO"/>
        </w:rPr>
        <w:t>l corporativ pentru 2009 – 2011"</w:t>
      </w:r>
      <w:r w:rsidRPr="00B93098">
        <w:rPr>
          <w:color w:val="000000"/>
          <w:sz w:val="24"/>
          <w:szCs w:val="24"/>
          <w:lang w:val="ro-RO"/>
        </w:rPr>
        <w:t xml:space="preserve">, care a fost extins mai târziu până în anul 2014. Planul s-a elaborat pe baza a 4 </w:t>
      </w:r>
      <w:r w:rsidR="00D9021D" w:rsidRPr="00B93098">
        <w:rPr>
          <w:color w:val="000000"/>
          <w:sz w:val="24"/>
          <w:szCs w:val="24"/>
          <w:lang w:val="ro-RO"/>
        </w:rPr>
        <w:t>piloni de bază</w:t>
      </w:r>
      <w:r w:rsidRPr="00B93098">
        <w:rPr>
          <w:color w:val="000000"/>
          <w:sz w:val="24"/>
          <w:szCs w:val="24"/>
          <w:lang w:val="ro-RO"/>
        </w:rPr>
        <w:t>: i) îmbunătăţirea cadrului legisl</w:t>
      </w:r>
      <w:r w:rsidR="007B0B2E" w:rsidRPr="00B93098">
        <w:rPr>
          <w:color w:val="000000"/>
          <w:sz w:val="24"/>
          <w:szCs w:val="24"/>
          <w:lang w:val="ro-RO"/>
        </w:rPr>
        <w:t>a</w:t>
      </w:r>
      <w:r w:rsidRPr="00B93098">
        <w:rPr>
          <w:color w:val="000000"/>
          <w:sz w:val="24"/>
          <w:szCs w:val="24"/>
          <w:lang w:val="ro-RO"/>
        </w:rPr>
        <w:t xml:space="preserve">tiv ce ţine de raportarea financiară, ii) </w:t>
      </w:r>
      <w:r w:rsidR="007B0B2E" w:rsidRPr="00B93098">
        <w:rPr>
          <w:color w:val="000000"/>
          <w:sz w:val="24"/>
          <w:szCs w:val="24"/>
          <w:lang w:val="ro-RO"/>
        </w:rPr>
        <w:t>fo</w:t>
      </w:r>
      <w:r w:rsidRPr="00B93098">
        <w:rPr>
          <w:color w:val="000000"/>
          <w:sz w:val="24"/>
          <w:szCs w:val="24"/>
          <w:lang w:val="ro-RO"/>
        </w:rPr>
        <w:t>r</w:t>
      </w:r>
      <w:r w:rsidR="007B0B2E" w:rsidRPr="00B93098">
        <w:rPr>
          <w:color w:val="000000"/>
          <w:sz w:val="24"/>
          <w:szCs w:val="24"/>
          <w:lang w:val="ro-RO"/>
        </w:rPr>
        <w:t>t</w:t>
      </w:r>
      <w:r w:rsidRPr="00B93098">
        <w:rPr>
          <w:color w:val="000000"/>
          <w:sz w:val="24"/>
          <w:szCs w:val="24"/>
          <w:lang w:val="ro-RO"/>
        </w:rPr>
        <w:t>ificarea principalelor instituţii responsabile pentru raportarea financiară, iii) sprijinirea profesiei de audit</w:t>
      </w:r>
      <w:r w:rsidR="00C30575" w:rsidRPr="00B93098">
        <w:rPr>
          <w:color w:val="000000"/>
          <w:sz w:val="24"/>
          <w:szCs w:val="24"/>
          <w:lang w:val="ro-RO"/>
        </w:rPr>
        <w:t>or</w:t>
      </w:r>
      <w:r w:rsidRPr="00B93098">
        <w:rPr>
          <w:color w:val="000000"/>
          <w:sz w:val="24"/>
          <w:szCs w:val="24"/>
          <w:lang w:val="ro-RO"/>
        </w:rPr>
        <w:t xml:space="preserve"> şi iv) modernizarea învăţământ</w:t>
      </w:r>
      <w:r w:rsidR="00C30575" w:rsidRPr="00B93098">
        <w:rPr>
          <w:color w:val="000000"/>
          <w:sz w:val="24"/>
          <w:szCs w:val="24"/>
          <w:lang w:val="ro-RO"/>
        </w:rPr>
        <w:t>ului,</w:t>
      </w:r>
      <w:r w:rsidRPr="00B93098">
        <w:rPr>
          <w:color w:val="000000"/>
          <w:sz w:val="24"/>
          <w:szCs w:val="24"/>
          <w:lang w:val="ro-RO"/>
        </w:rPr>
        <w:t xml:space="preserve"> dezvolt</w:t>
      </w:r>
      <w:r w:rsidR="00C30575" w:rsidRPr="00B93098">
        <w:rPr>
          <w:color w:val="000000"/>
          <w:sz w:val="24"/>
          <w:szCs w:val="24"/>
          <w:lang w:val="ro-RO"/>
        </w:rPr>
        <w:t>ă</w:t>
      </w:r>
      <w:r w:rsidRPr="00B93098">
        <w:rPr>
          <w:color w:val="000000"/>
          <w:sz w:val="24"/>
          <w:szCs w:val="24"/>
          <w:lang w:val="ro-RO"/>
        </w:rPr>
        <w:t>r</w:t>
      </w:r>
      <w:r w:rsidR="00C30575" w:rsidRPr="00B93098">
        <w:rPr>
          <w:color w:val="000000"/>
          <w:sz w:val="24"/>
          <w:szCs w:val="24"/>
          <w:lang w:val="ro-RO"/>
        </w:rPr>
        <w:t>ii</w:t>
      </w:r>
      <w:r w:rsidRPr="00B93098">
        <w:rPr>
          <w:color w:val="000000"/>
          <w:sz w:val="24"/>
          <w:szCs w:val="24"/>
          <w:lang w:val="ro-RO"/>
        </w:rPr>
        <w:t xml:space="preserve"> </w:t>
      </w:r>
      <w:r w:rsidR="00C30575" w:rsidRPr="00B93098">
        <w:rPr>
          <w:color w:val="000000"/>
          <w:sz w:val="24"/>
          <w:szCs w:val="24"/>
          <w:lang w:val="ro-RO"/>
        </w:rPr>
        <w:t xml:space="preserve">profesionale </w:t>
      </w:r>
      <w:r w:rsidRPr="00B93098">
        <w:rPr>
          <w:color w:val="000000"/>
          <w:sz w:val="24"/>
          <w:szCs w:val="24"/>
          <w:lang w:val="ro-RO"/>
        </w:rPr>
        <w:t xml:space="preserve">şi a </w:t>
      </w:r>
      <w:r w:rsidR="00C30575" w:rsidRPr="00B93098">
        <w:rPr>
          <w:color w:val="000000"/>
          <w:sz w:val="24"/>
          <w:szCs w:val="24"/>
          <w:lang w:val="ro-RO"/>
        </w:rPr>
        <w:t>informării publicului</w:t>
      </w:r>
      <w:r w:rsidRPr="00B93098">
        <w:rPr>
          <w:color w:val="000000"/>
          <w:sz w:val="24"/>
          <w:szCs w:val="24"/>
          <w:lang w:val="ro-RO"/>
        </w:rPr>
        <w:t>.</w:t>
      </w:r>
    </w:p>
    <w:p w:rsidR="008E11BE" w:rsidRPr="00B93098" w:rsidRDefault="008E11BE" w:rsidP="0071674B">
      <w:pPr>
        <w:pStyle w:val="ListParagraph"/>
        <w:spacing w:before="0" w:after="0"/>
        <w:ind w:firstLine="0"/>
        <w:contextualSpacing w:val="0"/>
        <w:rPr>
          <w:color w:val="000000"/>
          <w:sz w:val="24"/>
          <w:szCs w:val="24"/>
          <w:lang w:val="ro-RO"/>
        </w:rPr>
      </w:pPr>
    </w:p>
    <w:p w:rsidR="008E11BE" w:rsidRPr="00B93098" w:rsidRDefault="008E11BE" w:rsidP="003C6CD9">
      <w:pPr>
        <w:pStyle w:val="ListParagraph"/>
        <w:numPr>
          <w:ilvl w:val="0"/>
          <w:numId w:val="7"/>
        </w:numPr>
        <w:tabs>
          <w:tab w:val="clear" w:pos="720"/>
          <w:tab w:val="left" w:pos="0"/>
        </w:tabs>
        <w:spacing w:before="0" w:after="0"/>
        <w:ind w:left="0"/>
        <w:contextualSpacing w:val="0"/>
        <w:rPr>
          <w:sz w:val="24"/>
          <w:szCs w:val="24"/>
          <w:lang w:val="ro-RO"/>
        </w:rPr>
      </w:pPr>
      <w:r w:rsidRPr="00B93098">
        <w:rPr>
          <w:b/>
          <w:color w:val="000000"/>
          <w:sz w:val="24"/>
          <w:szCs w:val="24"/>
          <w:lang w:val="ro-RO"/>
        </w:rPr>
        <w:t>Îmbunătăţirea pr</w:t>
      </w:r>
      <w:r w:rsidR="007B0B2E" w:rsidRPr="00B93098">
        <w:rPr>
          <w:b/>
          <w:color w:val="000000"/>
          <w:sz w:val="24"/>
          <w:szCs w:val="24"/>
          <w:lang w:val="ro-RO"/>
        </w:rPr>
        <w:t>acticilor contabile şi de audit</w:t>
      </w:r>
      <w:r w:rsidRPr="00B93098">
        <w:rPr>
          <w:b/>
          <w:color w:val="000000"/>
          <w:sz w:val="24"/>
          <w:szCs w:val="24"/>
          <w:lang w:val="ro-RO"/>
        </w:rPr>
        <w:t xml:space="preserve"> şi </w:t>
      </w:r>
      <w:r w:rsidR="007B0B2E" w:rsidRPr="00B93098">
        <w:rPr>
          <w:b/>
          <w:color w:val="000000"/>
          <w:sz w:val="24"/>
          <w:szCs w:val="24"/>
          <w:lang w:val="ro-RO"/>
        </w:rPr>
        <w:t xml:space="preserve">a </w:t>
      </w:r>
      <w:r w:rsidRPr="00B93098">
        <w:rPr>
          <w:b/>
          <w:color w:val="000000"/>
          <w:sz w:val="24"/>
          <w:szCs w:val="24"/>
          <w:lang w:val="ro-RO"/>
        </w:rPr>
        <w:t xml:space="preserve">percepţiei agenţilor economici în Moldova va avea loc treptat, reflectând constrângerile ce ţin de resursele umane şi financiare ale Guvernului şi </w:t>
      </w:r>
      <w:r w:rsidR="007B0B2E" w:rsidRPr="00B93098">
        <w:rPr>
          <w:b/>
          <w:color w:val="000000"/>
          <w:sz w:val="24"/>
          <w:szCs w:val="24"/>
          <w:lang w:val="ro-RO"/>
        </w:rPr>
        <w:t xml:space="preserve">ale </w:t>
      </w:r>
      <w:r w:rsidRPr="00B93098">
        <w:rPr>
          <w:b/>
          <w:color w:val="000000"/>
          <w:sz w:val="24"/>
          <w:szCs w:val="24"/>
          <w:lang w:val="ro-RO"/>
        </w:rPr>
        <w:t>comunităţii de afaceri.</w:t>
      </w:r>
      <w:r w:rsidRPr="00B93098">
        <w:rPr>
          <w:color w:val="000000"/>
          <w:sz w:val="24"/>
          <w:szCs w:val="24"/>
          <w:lang w:val="ro-RO"/>
        </w:rPr>
        <w:t xml:space="preserve"> Totuşi, unul din obiectivele prezentului ROSC pentru Contabilitate şi Audit este de a ajuta Guvernul şi </w:t>
      </w:r>
      <w:r w:rsidR="00BA26D6" w:rsidRPr="00B93098">
        <w:rPr>
          <w:color w:val="000000"/>
          <w:sz w:val="24"/>
          <w:szCs w:val="24"/>
          <w:lang w:val="ro-RO"/>
        </w:rPr>
        <w:t xml:space="preserve">asociațiile </w:t>
      </w:r>
      <w:r w:rsidRPr="00B93098">
        <w:rPr>
          <w:color w:val="000000"/>
          <w:sz w:val="24"/>
          <w:szCs w:val="24"/>
          <w:lang w:val="ro-RO"/>
        </w:rPr>
        <w:t xml:space="preserve">profesionale să perfecţioneze cadrul legislativ şi practicile contabile şi de audit. </w:t>
      </w:r>
    </w:p>
    <w:p w:rsidR="008E11BE" w:rsidRPr="00B93098" w:rsidRDefault="008E11BE" w:rsidP="0071674B">
      <w:pPr>
        <w:pStyle w:val="ListParagraph"/>
        <w:ind w:hanging="360"/>
        <w:rPr>
          <w:color w:val="000000"/>
          <w:sz w:val="24"/>
          <w:szCs w:val="24"/>
          <w:lang w:val="ro-RO"/>
        </w:rPr>
      </w:pPr>
      <w:bookmarkStart w:id="10" w:name="_Toc341346491"/>
      <w:bookmarkEnd w:id="10"/>
    </w:p>
    <w:p w:rsidR="008E11BE" w:rsidRPr="00323079" w:rsidRDefault="008E11BE" w:rsidP="00323079">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rPr>
      </w:pPr>
      <w:proofErr w:type="spellStart"/>
      <w:r w:rsidRPr="00323079">
        <w:rPr>
          <w:rFonts w:ascii="Century Gothic" w:eastAsia="Times New Roman" w:hAnsi="Century Gothic"/>
          <w:b/>
          <w:color w:val="91BE3A"/>
          <w:sz w:val="24"/>
          <w:szCs w:val="24"/>
        </w:rPr>
        <w:t>Privire</w:t>
      </w:r>
      <w:proofErr w:type="spellEnd"/>
      <w:r w:rsidRPr="00323079">
        <w:rPr>
          <w:rFonts w:ascii="Century Gothic" w:eastAsia="Times New Roman" w:hAnsi="Century Gothic"/>
          <w:b/>
          <w:color w:val="91BE3A"/>
          <w:sz w:val="24"/>
          <w:szCs w:val="24"/>
        </w:rPr>
        <w:t xml:space="preserve"> </w:t>
      </w:r>
      <w:proofErr w:type="spellStart"/>
      <w:r w:rsidRPr="00323079">
        <w:rPr>
          <w:rFonts w:ascii="Century Gothic" w:eastAsia="Times New Roman" w:hAnsi="Century Gothic"/>
          <w:b/>
          <w:color w:val="91BE3A"/>
          <w:sz w:val="24"/>
          <w:szCs w:val="24"/>
        </w:rPr>
        <w:t>generală</w:t>
      </w:r>
      <w:proofErr w:type="spellEnd"/>
      <w:r w:rsidRPr="00323079">
        <w:rPr>
          <w:rFonts w:ascii="Century Gothic" w:eastAsia="Times New Roman" w:hAnsi="Century Gothic"/>
          <w:b/>
          <w:color w:val="91BE3A"/>
          <w:sz w:val="24"/>
          <w:szCs w:val="24"/>
        </w:rPr>
        <w:t xml:space="preserve"> </w:t>
      </w:r>
      <w:proofErr w:type="spellStart"/>
      <w:r w:rsidRPr="00323079">
        <w:rPr>
          <w:rFonts w:ascii="Century Gothic" w:eastAsia="Times New Roman" w:hAnsi="Century Gothic"/>
          <w:b/>
          <w:color w:val="91BE3A"/>
          <w:sz w:val="24"/>
          <w:szCs w:val="24"/>
        </w:rPr>
        <w:t>asupra</w:t>
      </w:r>
      <w:proofErr w:type="spellEnd"/>
      <w:r w:rsidRPr="00323079">
        <w:rPr>
          <w:rFonts w:ascii="Century Gothic" w:eastAsia="Times New Roman" w:hAnsi="Century Gothic"/>
          <w:b/>
          <w:color w:val="91BE3A"/>
          <w:sz w:val="24"/>
          <w:szCs w:val="24"/>
        </w:rPr>
        <w:t xml:space="preserve"> </w:t>
      </w:r>
      <w:proofErr w:type="spellStart"/>
      <w:r w:rsidRPr="00323079">
        <w:rPr>
          <w:rFonts w:ascii="Century Gothic" w:eastAsia="Times New Roman" w:hAnsi="Century Gothic"/>
          <w:b/>
          <w:color w:val="91BE3A"/>
          <w:sz w:val="24"/>
          <w:szCs w:val="24"/>
        </w:rPr>
        <w:t>sectorului</w:t>
      </w:r>
      <w:proofErr w:type="spellEnd"/>
      <w:r w:rsidRPr="00323079">
        <w:rPr>
          <w:rFonts w:ascii="Century Gothic" w:eastAsia="Times New Roman" w:hAnsi="Century Gothic"/>
          <w:b/>
          <w:color w:val="91BE3A"/>
          <w:sz w:val="24"/>
          <w:szCs w:val="24"/>
        </w:rPr>
        <w:t xml:space="preserve"> </w:t>
      </w:r>
      <w:proofErr w:type="spellStart"/>
      <w:r w:rsidRPr="00323079">
        <w:rPr>
          <w:rFonts w:ascii="Century Gothic" w:eastAsia="Times New Roman" w:hAnsi="Century Gothic"/>
          <w:b/>
          <w:color w:val="91BE3A"/>
          <w:sz w:val="24"/>
          <w:szCs w:val="24"/>
        </w:rPr>
        <w:t>privat</w:t>
      </w:r>
      <w:proofErr w:type="spellEnd"/>
      <w:r w:rsidR="003A7219" w:rsidRPr="00323079">
        <w:rPr>
          <w:rFonts w:ascii="Century Gothic" w:eastAsia="Times New Roman" w:hAnsi="Century Gothic"/>
          <w:b/>
          <w:color w:val="91BE3A"/>
          <w:sz w:val="24"/>
          <w:szCs w:val="24"/>
        </w:rPr>
        <w:t xml:space="preserve"> din Moldova</w:t>
      </w:r>
    </w:p>
    <w:p w:rsidR="008E11BE" w:rsidRPr="00B93098" w:rsidRDefault="008E11BE" w:rsidP="003C6CD9">
      <w:pPr>
        <w:pStyle w:val="ListParagraph"/>
        <w:numPr>
          <w:ilvl w:val="0"/>
          <w:numId w:val="7"/>
        </w:numPr>
        <w:tabs>
          <w:tab w:val="clear" w:pos="720"/>
        </w:tabs>
        <w:spacing w:before="0" w:after="0"/>
        <w:ind w:left="0"/>
        <w:rPr>
          <w:color w:val="000000"/>
          <w:sz w:val="24"/>
          <w:szCs w:val="24"/>
          <w:lang w:val="ro-RO"/>
        </w:rPr>
      </w:pPr>
      <w:r w:rsidRPr="00B93098">
        <w:rPr>
          <w:b/>
          <w:color w:val="000000"/>
          <w:sz w:val="24"/>
          <w:szCs w:val="24"/>
          <w:lang w:val="ro-RO"/>
        </w:rPr>
        <w:t>Deşi în Moldova circa 570 companii mari domină în ceea ce priveşte volumul de producţie şi numărul de angajaţi, micro-întreprinderile şi IMM angajează un număr semnificativ de persoane şi generează venituri semnificative.</w:t>
      </w:r>
      <w:r w:rsidRPr="00B93098">
        <w:rPr>
          <w:color w:val="000000"/>
          <w:sz w:val="24"/>
          <w:szCs w:val="24"/>
          <w:lang w:val="ro-RO"/>
        </w:rPr>
        <w:t xml:space="preserve"> Tabelul 1 de mai jos arată numărul de entităţi din principalele sectoare economice din Moldova, astfel încât descrierea diferitor sectoare din acest capitol este percepută în c</w:t>
      </w:r>
      <w:r w:rsidR="007B0B2E" w:rsidRPr="00B93098">
        <w:rPr>
          <w:color w:val="000000"/>
          <w:sz w:val="24"/>
          <w:szCs w:val="24"/>
          <w:lang w:val="ro-RO"/>
        </w:rPr>
        <w:t>ontext</w:t>
      </w:r>
      <w:r w:rsidRPr="00B93098">
        <w:rPr>
          <w:color w:val="000000"/>
          <w:sz w:val="24"/>
          <w:szCs w:val="24"/>
          <w:lang w:val="ro-RO"/>
        </w:rPr>
        <w:t xml:space="preserve"> general.</w:t>
      </w:r>
    </w:p>
    <w:p w:rsidR="008E11BE" w:rsidRPr="00B93098" w:rsidRDefault="008E11BE" w:rsidP="0071674B">
      <w:pPr>
        <w:ind w:left="360" w:firstLine="0"/>
        <w:jc w:val="center"/>
        <w:rPr>
          <w:b/>
          <w:sz w:val="24"/>
          <w:szCs w:val="24"/>
          <w:lang w:val="ro-RO"/>
        </w:rPr>
      </w:pPr>
      <w:r w:rsidRPr="00B93098">
        <w:rPr>
          <w:b/>
          <w:sz w:val="24"/>
          <w:szCs w:val="24"/>
          <w:lang w:val="ro-RO"/>
        </w:rPr>
        <w:lastRenderedPageBreak/>
        <w:t xml:space="preserve">Tabelul 1: Numărul entităţilor </w:t>
      </w:r>
      <w:r w:rsidR="003B6F9E" w:rsidRPr="00B93098">
        <w:rPr>
          <w:b/>
          <w:sz w:val="24"/>
          <w:szCs w:val="24"/>
          <w:lang w:val="ro-RO"/>
        </w:rPr>
        <w:t xml:space="preserve">corporative </w:t>
      </w:r>
      <w:r w:rsidRPr="00B93098">
        <w:rPr>
          <w:b/>
          <w:sz w:val="24"/>
          <w:szCs w:val="24"/>
          <w:lang w:val="ro-RO"/>
        </w:rPr>
        <w:t>după principalele sectoare la data de 1 ianuarie 2012</w:t>
      </w:r>
      <w:r w:rsidRPr="00393D45">
        <w:rPr>
          <w:rStyle w:val="FootnoteReference2"/>
        </w:rPr>
        <w:footnoteReference w:id="19"/>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
        <w:gridCol w:w="359"/>
        <w:gridCol w:w="3693"/>
        <w:gridCol w:w="1440"/>
        <w:gridCol w:w="1170"/>
        <w:gridCol w:w="1170"/>
        <w:gridCol w:w="868"/>
      </w:tblGrid>
      <w:tr w:rsidR="00101DF4" w:rsidRPr="00101DF4" w:rsidTr="00101DF4">
        <w:trPr>
          <w:trHeight w:val="1025"/>
          <w:jc w:val="center"/>
        </w:trPr>
        <w:tc>
          <w:tcPr>
            <w:tcW w:w="4410" w:type="dxa"/>
            <w:gridSpan w:val="3"/>
            <w:tcBorders>
              <w:bottom w:val="single" w:sz="4" w:space="0" w:color="auto"/>
            </w:tcBorders>
            <w:shd w:val="clear" w:color="auto" w:fill="86878B"/>
            <w:tcMar>
              <w:top w:w="72" w:type="dxa"/>
              <w:left w:w="101" w:type="dxa"/>
              <w:bottom w:w="72" w:type="dxa"/>
              <w:right w:w="101" w:type="dxa"/>
            </w:tcMar>
            <w:vAlign w:val="center"/>
          </w:tcPr>
          <w:p w:rsidR="00A15FBE" w:rsidRPr="00101DF4" w:rsidRDefault="00A15FBE" w:rsidP="00A15FBE">
            <w:pPr>
              <w:spacing w:before="0" w:after="0"/>
              <w:ind w:firstLine="0"/>
              <w:jc w:val="center"/>
              <w:rPr>
                <w:b/>
                <w:color w:val="FFFFFF" w:themeColor="background1"/>
                <w:lang w:val="ro-RO"/>
              </w:rPr>
            </w:pPr>
            <w:r w:rsidRPr="00101DF4">
              <w:rPr>
                <w:b/>
                <w:color w:val="FFFFFF" w:themeColor="background1"/>
                <w:lang w:val="ro-RO"/>
              </w:rPr>
              <w:t>Sector</w:t>
            </w:r>
          </w:p>
        </w:tc>
        <w:tc>
          <w:tcPr>
            <w:tcW w:w="1440" w:type="dxa"/>
            <w:tcBorders>
              <w:bottom w:val="single" w:sz="4" w:space="0" w:color="auto"/>
            </w:tcBorders>
            <w:shd w:val="clear" w:color="auto" w:fill="86878B"/>
            <w:tcMar>
              <w:top w:w="72" w:type="dxa"/>
              <w:left w:w="101" w:type="dxa"/>
              <w:bottom w:w="72" w:type="dxa"/>
              <w:right w:w="101" w:type="dxa"/>
            </w:tcMar>
            <w:vAlign w:val="center"/>
          </w:tcPr>
          <w:p w:rsidR="00A15FBE" w:rsidRPr="00101DF4" w:rsidRDefault="00A15FBE" w:rsidP="00300254">
            <w:pPr>
              <w:spacing w:before="0" w:after="0"/>
              <w:ind w:firstLine="0"/>
              <w:jc w:val="center"/>
              <w:rPr>
                <w:b/>
                <w:color w:val="FFFFFF" w:themeColor="background1"/>
                <w:lang w:val="ro-RO"/>
              </w:rPr>
            </w:pPr>
            <w:r w:rsidRPr="00101DF4">
              <w:rPr>
                <w:b/>
                <w:color w:val="FFFFFF" w:themeColor="background1"/>
                <w:lang w:val="ro-RO"/>
              </w:rPr>
              <w:t>Numărul de entităţi înregistrate</w:t>
            </w:r>
          </w:p>
        </w:tc>
        <w:tc>
          <w:tcPr>
            <w:tcW w:w="1170" w:type="dxa"/>
            <w:tcBorders>
              <w:bottom w:val="single" w:sz="4" w:space="0" w:color="auto"/>
            </w:tcBorders>
            <w:shd w:val="clear" w:color="auto" w:fill="86878B"/>
            <w:tcMar>
              <w:top w:w="72" w:type="dxa"/>
              <w:left w:w="101" w:type="dxa"/>
              <w:bottom w:w="72" w:type="dxa"/>
              <w:right w:w="101" w:type="dxa"/>
            </w:tcMar>
            <w:vAlign w:val="center"/>
          </w:tcPr>
          <w:p w:rsidR="00A15FBE" w:rsidRPr="00101DF4" w:rsidRDefault="00A15FBE" w:rsidP="00300254">
            <w:pPr>
              <w:spacing w:before="0" w:after="0"/>
              <w:ind w:firstLine="0"/>
              <w:jc w:val="center"/>
              <w:rPr>
                <w:b/>
                <w:color w:val="FFFFFF" w:themeColor="background1"/>
                <w:lang w:val="ro-RO"/>
              </w:rPr>
            </w:pPr>
            <w:r w:rsidRPr="00101DF4">
              <w:rPr>
                <w:b/>
                <w:color w:val="FFFFFF" w:themeColor="background1"/>
                <w:lang w:val="ro-RO"/>
              </w:rPr>
              <w:t>Numărul de entităţi active</w:t>
            </w:r>
          </w:p>
        </w:tc>
        <w:tc>
          <w:tcPr>
            <w:tcW w:w="1170" w:type="dxa"/>
            <w:tcBorders>
              <w:bottom w:val="single" w:sz="4" w:space="0" w:color="auto"/>
            </w:tcBorders>
            <w:shd w:val="clear" w:color="auto" w:fill="86878B"/>
            <w:tcMar>
              <w:top w:w="72" w:type="dxa"/>
              <w:left w:w="101" w:type="dxa"/>
              <w:bottom w:w="72" w:type="dxa"/>
              <w:right w:w="101" w:type="dxa"/>
            </w:tcMar>
            <w:vAlign w:val="center"/>
          </w:tcPr>
          <w:p w:rsidR="00A15FBE" w:rsidRPr="00101DF4" w:rsidRDefault="00A15FBE" w:rsidP="00300254">
            <w:pPr>
              <w:spacing w:before="0" w:after="0"/>
              <w:ind w:firstLine="0"/>
              <w:jc w:val="center"/>
              <w:rPr>
                <w:b/>
                <w:color w:val="FFFFFF" w:themeColor="background1"/>
                <w:lang w:val="ro-RO"/>
              </w:rPr>
            </w:pPr>
            <w:r w:rsidRPr="00101DF4">
              <w:rPr>
                <w:b/>
                <w:color w:val="FFFFFF" w:themeColor="background1"/>
                <w:lang w:val="ro-RO"/>
              </w:rPr>
              <w:t>Total active, milioane MDL</w:t>
            </w:r>
          </w:p>
        </w:tc>
        <w:tc>
          <w:tcPr>
            <w:tcW w:w="868" w:type="dxa"/>
            <w:tcBorders>
              <w:bottom w:val="single" w:sz="4" w:space="0" w:color="auto"/>
            </w:tcBorders>
            <w:shd w:val="clear" w:color="auto" w:fill="86878B"/>
            <w:tcMar>
              <w:top w:w="72" w:type="dxa"/>
              <w:left w:w="101" w:type="dxa"/>
              <w:bottom w:w="72" w:type="dxa"/>
              <w:right w:w="101" w:type="dxa"/>
            </w:tcMar>
            <w:vAlign w:val="center"/>
          </w:tcPr>
          <w:p w:rsidR="00A15FBE" w:rsidRPr="00101DF4" w:rsidRDefault="00A15FBE" w:rsidP="00300254">
            <w:pPr>
              <w:spacing w:before="0" w:after="0"/>
              <w:ind w:firstLine="0"/>
              <w:jc w:val="center"/>
              <w:rPr>
                <w:b/>
                <w:color w:val="FFFFFF" w:themeColor="background1"/>
                <w:lang w:val="ro-RO"/>
              </w:rPr>
            </w:pPr>
            <w:r w:rsidRPr="00101DF4">
              <w:rPr>
                <w:b/>
                <w:color w:val="FFFFFF" w:themeColor="background1"/>
                <w:lang w:val="ro-RO"/>
              </w:rPr>
              <w:t>% din active</w:t>
            </w:r>
          </w:p>
        </w:tc>
      </w:tr>
      <w:tr w:rsidR="00101DF4" w:rsidRPr="00101DF4" w:rsidTr="00101DF4">
        <w:trPr>
          <w:jc w:val="center"/>
        </w:trPr>
        <w:tc>
          <w:tcPr>
            <w:tcW w:w="4410" w:type="dxa"/>
            <w:gridSpan w:val="3"/>
            <w:shd w:val="clear" w:color="auto" w:fill="F2F2F2" w:themeFill="background1" w:themeFillShade="F2"/>
            <w:tcMar>
              <w:top w:w="72" w:type="dxa"/>
              <w:left w:w="101" w:type="dxa"/>
              <w:bottom w:w="72" w:type="dxa"/>
              <w:right w:w="101" w:type="dxa"/>
            </w:tcMar>
          </w:tcPr>
          <w:p w:rsidR="00A15FBE" w:rsidRPr="00101DF4" w:rsidRDefault="00A15FBE" w:rsidP="00FD6BBB">
            <w:pPr>
              <w:tabs>
                <w:tab w:val="clear" w:pos="720"/>
              </w:tabs>
              <w:spacing w:before="0" w:after="0"/>
              <w:ind w:firstLine="0"/>
              <w:jc w:val="left"/>
              <w:rPr>
                <w:rFonts w:eastAsia="Times New Roman"/>
                <w:b/>
                <w:bCs/>
                <w:color w:val="000000"/>
              </w:rPr>
            </w:pPr>
            <w:proofErr w:type="spellStart"/>
            <w:r w:rsidRPr="00101DF4">
              <w:rPr>
                <w:rFonts w:eastAsia="Times New Roman"/>
                <w:b/>
                <w:bCs/>
                <w:color w:val="000000"/>
              </w:rPr>
              <w:t>Entităţi</w:t>
            </w:r>
            <w:proofErr w:type="spellEnd"/>
            <w:r w:rsidRPr="00101DF4">
              <w:rPr>
                <w:rFonts w:eastAsia="Times New Roman"/>
                <w:b/>
                <w:bCs/>
                <w:color w:val="000000"/>
              </w:rPr>
              <w:t xml:space="preserve"> de </w:t>
            </w:r>
            <w:proofErr w:type="spellStart"/>
            <w:r w:rsidRPr="00101DF4">
              <w:rPr>
                <w:rFonts w:eastAsia="Times New Roman"/>
                <w:b/>
                <w:bCs/>
                <w:color w:val="000000"/>
              </w:rPr>
              <w:t>interes</w:t>
            </w:r>
            <w:proofErr w:type="spellEnd"/>
            <w:r w:rsidRPr="00101DF4">
              <w:rPr>
                <w:rFonts w:eastAsia="Times New Roman"/>
                <w:b/>
                <w:bCs/>
                <w:color w:val="000000"/>
              </w:rPr>
              <w:t xml:space="preserve"> public</w:t>
            </w:r>
          </w:p>
        </w:tc>
        <w:tc>
          <w:tcPr>
            <w:tcW w:w="1440" w:type="dxa"/>
            <w:shd w:val="clear" w:color="auto" w:fill="F2F2F2" w:themeFill="background1" w:themeFillShade="F2"/>
            <w:tcMar>
              <w:top w:w="72" w:type="dxa"/>
              <w:left w:w="101" w:type="dxa"/>
              <w:bottom w:w="72" w:type="dxa"/>
              <w:right w:w="101" w:type="dxa"/>
            </w:tcMar>
          </w:tcPr>
          <w:p w:rsidR="00A15FBE" w:rsidRPr="00101DF4" w:rsidRDefault="00A15FBE" w:rsidP="00F3127A">
            <w:pPr>
              <w:spacing w:before="0" w:after="0"/>
              <w:ind w:firstLine="0"/>
              <w:jc w:val="right"/>
              <w:rPr>
                <w:b/>
                <w:color w:val="000000"/>
                <w:lang w:val="ro-RO"/>
              </w:rPr>
            </w:pPr>
            <w:r w:rsidRPr="00101DF4">
              <w:rPr>
                <w:b/>
                <w:color w:val="000000"/>
                <w:lang w:val="ro-RO"/>
              </w:rPr>
              <w:t>45</w:t>
            </w:r>
          </w:p>
        </w:tc>
        <w:tc>
          <w:tcPr>
            <w:tcW w:w="1170" w:type="dxa"/>
            <w:shd w:val="clear" w:color="auto" w:fill="F2F2F2" w:themeFill="background1" w:themeFillShade="F2"/>
            <w:tcMar>
              <w:top w:w="72" w:type="dxa"/>
              <w:left w:w="101" w:type="dxa"/>
              <w:bottom w:w="72" w:type="dxa"/>
              <w:right w:w="101" w:type="dxa"/>
            </w:tcMar>
          </w:tcPr>
          <w:p w:rsidR="00A15FBE" w:rsidRPr="00101DF4" w:rsidRDefault="00A15FBE" w:rsidP="00F3127A">
            <w:pPr>
              <w:spacing w:before="0" w:after="0"/>
              <w:ind w:firstLine="0"/>
              <w:jc w:val="right"/>
              <w:rPr>
                <w:b/>
                <w:color w:val="000000"/>
                <w:lang w:val="ro-RO"/>
              </w:rPr>
            </w:pPr>
            <w:r w:rsidRPr="00101DF4">
              <w:rPr>
                <w:b/>
                <w:color w:val="000000"/>
                <w:lang w:val="ro-RO"/>
              </w:rPr>
              <w:t>42</w:t>
            </w:r>
          </w:p>
        </w:tc>
        <w:tc>
          <w:tcPr>
            <w:tcW w:w="1170" w:type="dxa"/>
            <w:shd w:val="clear" w:color="auto" w:fill="F2F2F2" w:themeFill="background1" w:themeFillShade="F2"/>
            <w:tcMar>
              <w:top w:w="72" w:type="dxa"/>
              <w:left w:w="101" w:type="dxa"/>
              <w:bottom w:w="72" w:type="dxa"/>
              <w:right w:w="101" w:type="dxa"/>
            </w:tcMar>
          </w:tcPr>
          <w:p w:rsidR="00A15FBE" w:rsidRPr="00101DF4" w:rsidRDefault="00A15FBE" w:rsidP="00F3127A">
            <w:pPr>
              <w:spacing w:before="0" w:after="0"/>
              <w:ind w:firstLine="0"/>
              <w:jc w:val="right"/>
              <w:rPr>
                <w:b/>
                <w:color w:val="000000"/>
                <w:lang w:val="ro-RO"/>
              </w:rPr>
            </w:pPr>
            <w:r w:rsidRPr="00101DF4">
              <w:rPr>
                <w:b/>
                <w:color w:val="000000"/>
                <w:lang w:val="ro-RO"/>
              </w:rPr>
              <w:t>53 698</w:t>
            </w:r>
          </w:p>
        </w:tc>
        <w:tc>
          <w:tcPr>
            <w:tcW w:w="868" w:type="dxa"/>
            <w:shd w:val="clear" w:color="auto" w:fill="F2F2F2" w:themeFill="background1" w:themeFillShade="F2"/>
            <w:tcMar>
              <w:top w:w="72" w:type="dxa"/>
              <w:left w:w="101" w:type="dxa"/>
              <w:bottom w:w="72" w:type="dxa"/>
              <w:right w:w="101" w:type="dxa"/>
            </w:tcMar>
          </w:tcPr>
          <w:p w:rsidR="00A15FBE" w:rsidRPr="00101DF4" w:rsidRDefault="00A15FBE" w:rsidP="00F3127A">
            <w:pPr>
              <w:spacing w:before="0" w:after="0"/>
              <w:ind w:firstLine="0"/>
              <w:jc w:val="right"/>
              <w:rPr>
                <w:b/>
                <w:color w:val="000000"/>
                <w:lang w:val="ro-RO"/>
              </w:rPr>
            </w:pPr>
            <w:r w:rsidRPr="00101DF4">
              <w:rPr>
                <w:b/>
                <w:color w:val="000000"/>
                <w:lang w:val="ro-RO"/>
              </w:rPr>
              <w:t>17</w:t>
            </w:r>
          </w:p>
        </w:tc>
      </w:tr>
      <w:tr w:rsidR="00101DF4" w:rsidRPr="00101DF4" w:rsidTr="00101DF4">
        <w:trPr>
          <w:jc w:val="center"/>
        </w:trPr>
        <w:tc>
          <w:tcPr>
            <w:tcW w:w="358" w:type="dxa"/>
            <w:tcBorders>
              <w:bottom w:val="single" w:sz="4" w:space="0" w:color="auto"/>
              <w:right w:val="nil"/>
            </w:tcBorders>
            <w:tcMar>
              <w:top w:w="72" w:type="dxa"/>
              <w:left w:w="101" w:type="dxa"/>
              <w:bottom w:w="72" w:type="dxa"/>
              <w:right w:w="101" w:type="dxa"/>
            </w:tcMar>
          </w:tcPr>
          <w:p w:rsidR="00A15FBE" w:rsidRPr="00101DF4" w:rsidRDefault="00A15FBE" w:rsidP="00F3127A">
            <w:pPr>
              <w:spacing w:before="0" w:after="0"/>
              <w:ind w:firstLine="0"/>
              <w:jc w:val="left"/>
              <w:rPr>
                <w:color w:val="000000"/>
                <w:lang w:val="ro-RO"/>
              </w:rPr>
            </w:pPr>
          </w:p>
        </w:tc>
        <w:tc>
          <w:tcPr>
            <w:tcW w:w="4052" w:type="dxa"/>
            <w:gridSpan w:val="2"/>
            <w:tcBorders>
              <w:left w:val="nil"/>
            </w:tcBorders>
            <w:tcMar>
              <w:top w:w="72" w:type="dxa"/>
              <w:left w:w="101" w:type="dxa"/>
              <w:bottom w:w="72" w:type="dxa"/>
              <w:right w:w="101" w:type="dxa"/>
            </w:tcMar>
          </w:tcPr>
          <w:p w:rsidR="00A15FBE" w:rsidRPr="00101DF4" w:rsidRDefault="00A15FBE" w:rsidP="00F3127A">
            <w:pPr>
              <w:spacing w:before="0" w:after="0"/>
              <w:ind w:firstLine="0"/>
              <w:jc w:val="left"/>
              <w:rPr>
                <w:color w:val="000000"/>
                <w:lang w:val="ro-RO"/>
              </w:rPr>
            </w:pPr>
            <w:r w:rsidRPr="00101DF4">
              <w:rPr>
                <w:color w:val="000000"/>
                <w:lang w:val="ro-RO"/>
              </w:rPr>
              <w:t>Bănci (toate SA) din care</w:t>
            </w:r>
          </w:p>
        </w:tc>
        <w:tc>
          <w:tcPr>
            <w:tcW w:w="1440" w:type="dxa"/>
            <w:tcMar>
              <w:top w:w="72" w:type="dxa"/>
              <w:left w:w="101" w:type="dxa"/>
              <w:bottom w:w="72" w:type="dxa"/>
              <w:right w:w="101" w:type="dxa"/>
            </w:tcMar>
          </w:tcPr>
          <w:p w:rsidR="00A15FBE" w:rsidRPr="00101DF4" w:rsidRDefault="00A15FBE" w:rsidP="00F3127A">
            <w:pPr>
              <w:spacing w:before="0" w:after="0"/>
              <w:ind w:firstLine="0"/>
              <w:jc w:val="right"/>
              <w:rPr>
                <w:color w:val="000000"/>
                <w:lang w:val="ro-RO"/>
              </w:rPr>
            </w:pPr>
            <w:r w:rsidRPr="00101DF4">
              <w:rPr>
                <w:color w:val="000000"/>
                <w:lang w:val="ro-RO"/>
              </w:rPr>
              <w:t>14</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color w:val="000000"/>
                <w:lang w:val="ro-RO"/>
              </w:rPr>
            </w:pPr>
            <w:r w:rsidRPr="00101DF4">
              <w:rPr>
                <w:color w:val="000000"/>
                <w:lang w:val="ro-RO"/>
              </w:rPr>
              <w:t>14</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color w:val="000000"/>
                <w:lang w:val="ro-RO"/>
              </w:rPr>
            </w:pPr>
            <w:r w:rsidRPr="00101DF4">
              <w:rPr>
                <w:color w:val="000000"/>
                <w:lang w:val="ro-RO"/>
              </w:rPr>
              <w:t>49 489</w:t>
            </w:r>
          </w:p>
        </w:tc>
        <w:tc>
          <w:tcPr>
            <w:tcW w:w="868" w:type="dxa"/>
            <w:tcMar>
              <w:top w:w="72" w:type="dxa"/>
              <w:left w:w="101" w:type="dxa"/>
              <w:bottom w:w="72" w:type="dxa"/>
              <w:right w:w="101" w:type="dxa"/>
            </w:tcMar>
          </w:tcPr>
          <w:p w:rsidR="00A15FBE" w:rsidRPr="00101DF4" w:rsidRDefault="00A15FBE" w:rsidP="00F3127A">
            <w:pPr>
              <w:spacing w:before="0" w:after="0"/>
              <w:ind w:firstLine="0"/>
              <w:jc w:val="right"/>
              <w:rPr>
                <w:color w:val="000000"/>
                <w:lang w:val="ro-RO"/>
              </w:rPr>
            </w:pPr>
            <w:r w:rsidRPr="00101DF4">
              <w:rPr>
                <w:color w:val="000000"/>
                <w:lang w:val="ro-RO"/>
              </w:rPr>
              <w:t>15</w:t>
            </w:r>
          </w:p>
        </w:tc>
      </w:tr>
      <w:tr w:rsidR="00101DF4" w:rsidRPr="00101DF4" w:rsidTr="00101DF4">
        <w:trPr>
          <w:jc w:val="center"/>
        </w:trPr>
        <w:tc>
          <w:tcPr>
            <w:tcW w:w="358" w:type="dxa"/>
            <w:tcBorders>
              <w:right w:val="nil"/>
            </w:tcBorders>
            <w:tcMar>
              <w:top w:w="72" w:type="dxa"/>
              <w:left w:w="101" w:type="dxa"/>
              <w:bottom w:w="72" w:type="dxa"/>
              <w:right w:w="101" w:type="dxa"/>
            </w:tcMar>
          </w:tcPr>
          <w:p w:rsidR="00A15FBE" w:rsidRPr="00101DF4" w:rsidRDefault="00A15FBE" w:rsidP="00F3127A">
            <w:pPr>
              <w:spacing w:before="0" w:after="0"/>
              <w:ind w:firstLine="0"/>
              <w:jc w:val="center"/>
              <w:rPr>
                <w:i/>
                <w:color w:val="000000"/>
                <w:lang w:val="ro-RO"/>
              </w:rPr>
            </w:pPr>
          </w:p>
        </w:tc>
        <w:tc>
          <w:tcPr>
            <w:tcW w:w="359" w:type="dxa"/>
            <w:tcBorders>
              <w:left w:val="nil"/>
              <w:right w:val="nil"/>
            </w:tcBorders>
            <w:tcMar>
              <w:top w:w="72" w:type="dxa"/>
              <w:left w:w="101" w:type="dxa"/>
              <w:bottom w:w="72" w:type="dxa"/>
              <w:right w:w="101" w:type="dxa"/>
            </w:tcMar>
          </w:tcPr>
          <w:p w:rsidR="00A15FBE" w:rsidRPr="00101DF4" w:rsidRDefault="00A15FBE" w:rsidP="00A15FBE">
            <w:pPr>
              <w:spacing w:before="0" w:after="0"/>
              <w:ind w:firstLine="0"/>
              <w:rPr>
                <w:i/>
                <w:color w:val="000000"/>
                <w:lang w:val="ro-RO"/>
              </w:rPr>
            </w:pPr>
          </w:p>
        </w:tc>
        <w:tc>
          <w:tcPr>
            <w:tcW w:w="3693" w:type="dxa"/>
            <w:tcBorders>
              <w:left w:val="nil"/>
            </w:tcBorders>
            <w:tcMar>
              <w:top w:w="72" w:type="dxa"/>
              <w:left w:w="101" w:type="dxa"/>
              <w:bottom w:w="72" w:type="dxa"/>
              <w:right w:w="101" w:type="dxa"/>
            </w:tcMar>
          </w:tcPr>
          <w:p w:rsidR="00A15FBE" w:rsidRPr="00101DF4" w:rsidRDefault="00A15FBE" w:rsidP="00A15FBE">
            <w:pPr>
              <w:spacing w:before="0" w:after="0"/>
              <w:ind w:firstLine="0"/>
              <w:rPr>
                <w:i/>
                <w:color w:val="000000"/>
                <w:lang w:val="ro-RO"/>
              </w:rPr>
            </w:pPr>
            <w:r w:rsidRPr="00101DF4">
              <w:rPr>
                <w:i/>
                <w:color w:val="000000"/>
                <w:lang w:val="ro-RO"/>
              </w:rPr>
              <w:t>cotate</w:t>
            </w:r>
          </w:p>
        </w:tc>
        <w:tc>
          <w:tcPr>
            <w:tcW w:w="144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7</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7</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37 038</w:t>
            </w:r>
          </w:p>
        </w:tc>
        <w:tc>
          <w:tcPr>
            <w:tcW w:w="868"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11</w:t>
            </w:r>
          </w:p>
        </w:tc>
      </w:tr>
      <w:tr w:rsidR="00101DF4" w:rsidRPr="00101DF4" w:rsidTr="00101DF4">
        <w:trPr>
          <w:jc w:val="center"/>
        </w:trPr>
        <w:tc>
          <w:tcPr>
            <w:tcW w:w="358" w:type="dxa"/>
            <w:tcBorders>
              <w:bottom w:val="single" w:sz="4" w:space="0" w:color="auto"/>
              <w:right w:val="nil"/>
            </w:tcBorders>
            <w:tcMar>
              <w:top w:w="72" w:type="dxa"/>
              <w:left w:w="101" w:type="dxa"/>
              <w:bottom w:w="72" w:type="dxa"/>
              <w:right w:w="101" w:type="dxa"/>
            </w:tcMar>
          </w:tcPr>
          <w:p w:rsidR="00A15FBE" w:rsidRPr="00101DF4" w:rsidRDefault="00A15FBE" w:rsidP="00F3127A">
            <w:pPr>
              <w:spacing w:before="0" w:after="0"/>
              <w:ind w:firstLine="0"/>
              <w:jc w:val="left"/>
              <w:rPr>
                <w:color w:val="000000"/>
                <w:lang w:val="ro-RO"/>
              </w:rPr>
            </w:pPr>
          </w:p>
        </w:tc>
        <w:tc>
          <w:tcPr>
            <w:tcW w:w="4052" w:type="dxa"/>
            <w:gridSpan w:val="2"/>
            <w:tcBorders>
              <w:left w:val="nil"/>
            </w:tcBorders>
            <w:tcMar>
              <w:top w:w="72" w:type="dxa"/>
              <w:left w:w="101" w:type="dxa"/>
              <w:bottom w:w="72" w:type="dxa"/>
              <w:right w:w="101" w:type="dxa"/>
            </w:tcMar>
          </w:tcPr>
          <w:p w:rsidR="00A15FBE" w:rsidRPr="00101DF4" w:rsidRDefault="00A15FBE" w:rsidP="00F3127A">
            <w:pPr>
              <w:spacing w:before="0" w:after="0"/>
              <w:ind w:firstLine="0"/>
              <w:jc w:val="left"/>
              <w:rPr>
                <w:color w:val="000000"/>
                <w:lang w:val="ro-RO"/>
              </w:rPr>
            </w:pPr>
            <w:r w:rsidRPr="00101DF4">
              <w:rPr>
                <w:color w:val="000000"/>
                <w:lang w:val="ro-RO"/>
              </w:rPr>
              <w:t>Companii de asigurări, din care</w:t>
            </w:r>
          </w:p>
        </w:tc>
        <w:tc>
          <w:tcPr>
            <w:tcW w:w="1440" w:type="dxa"/>
            <w:tcMar>
              <w:top w:w="72" w:type="dxa"/>
              <w:left w:w="101" w:type="dxa"/>
              <w:bottom w:w="72" w:type="dxa"/>
              <w:right w:w="101" w:type="dxa"/>
            </w:tcMar>
          </w:tcPr>
          <w:p w:rsidR="00A15FBE" w:rsidRPr="00101DF4" w:rsidRDefault="00A15FBE" w:rsidP="00F3127A">
            <w:pPr>
              <w:spacing w:before="0" w:after="0"/>
              <w:ind w:firstLine="0"/>
              <w:jc w:val="right"/>
              <w:rPr>
                <w:color w:val="000000"/>
                <w:lang w:val="ro-RO"/>
              </w:rPr>
            </w:pPr>
            <w:r w:rsidRPr="00101DF4">
              <w:rPr>
                <w:color w:val="000000"/>
                <w:lang w:val="ro-RO"/>
              </w:rPr>
              <w:t>24</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color w:val="000000"/>
                <w:lang w:val="ro-RO"/>
              </w:rPr>
            </w:pPr>
            <w:r w:rsidRPr="00101DF4">
              <w:rPr>
                <w:color w:val="000000"/>
                <w:lang w:val="ro-RO"/>
              </w:rPr>
              <w:t>24</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color w:val="000000"/>
                <w:lang w:val="ro-RO"/>
              </w:rPr>
            </w:pPr>
            <w:r w:rsidRPr="00101DF4">
              <w:rPr>
                <w:color w:val="000000"/>
                <w:lang w:val="ro-RO"/>
              </w:rPr>
              <w:t>2 198</w:t>
            </w:r>
          </w:p>
        </w:tc>
        <w:tc>
          <w:tcPr>
            <w:tcW w:w="868" w:type="dxa"/>
            <w:tcMar>
              <w:top w:w="72" w:type="dxa"/>
              <w:left w:w="101" w:type="dxa"/>
              <w:bottom w:w="72" w:type="dxa"/>
              <w:right w:w="101" w:type="dxa"/>
            </w:tcMar>
          </w:tcPr>
          <w:p w:rsidR="00A15FBE" w:rsidRPr="00101DF4" w:rsidRDefault="00A15FBE" w:rsidP="00F3127A">
            <w:pPr>
              <w:spacing w:before="0" w:after="0"/>
              <w:ind w:firstLine="0"/>
              <w:jc w:val="right"/>
              <w:rPr>
                <w:color w:val="000000"/>
                <w:lang w:val="ro-RO"/>
              </w:rPr>
            </w:pPr>
            <w:r w:rsidRPr="00101DF4">
              <w:rPr>
                <w:color w:val="000000"/>
                <w:lang w:val="ro-RO"/>
              </w:rPr>
              <w:t>1</w:t>
            </w:r>
          </w:p>
        </w:tc>
      </w:tr>
      <w:tr w:rsidR="00101DF4" w:rsidRPr="00101DF4" w:rsidTr="00101DF4">
        <w:trPr>
          <w:jc w:val="center"/>
        </w:trPr>
        <w:tc>
          <w:tcPr>
            <w:tcW w:w="358" w:type="dxa"/>
            <w:tcBorders>
              <w:bottom w:val="single" w:sz="4" w:space="0" w:color="auto"/>
              <w:right w:val="nil"/>
            </w:tcBorders>
            <w:tcMar>
              <w:top w:w="72" w:type="dxa"/>
              <w:left w:w="101" w:type="dxa"/>
              <w:bottom w:w="72" w:type="dxa"/>
              <w:right w:w="101" w:type="dxa"/>
            </w:tcMar>
          </w:tcPr>
          <w:p w:rsidR="00A15FBE" w:rsidRPr="00101DF4" w:rsidRDefault="00A15FBE" w:rsidP="00F3127A">
            <w:pPr>
              <w:spacing w:before="0" w:after="0"/>
              <w:ind w:firstLine="0"/>
              <w:jc w:val="center"/>
              <w:rPr>
                <w:i/>
                <w:color w:val="000000"/>
                <w:lang w:val="ro-RO"/>
              </w:rPr>
            </w:pPr>
          </w:p>
        </w:tc>
        <w:tc>
          <w:tcPr>
            <w:tcW w:w="359" w:type="dxa"/>
            <w:tcBorders>
              <w:left w:val="nil"/>
              <w:bottom w:val="single" w:sz="4" w:space="0" w:color="auto"/>
              <w:right w:val="nil"/>
            </w:tcBorders>
            <w:tcMar>
              <w:top w:w="72" w:type="dxa"/>
              <w:left w:w="101" w:type="dxa"/>
              <w:bottom w:w="72" w:type="dxa"/>
              <w:right w:w="101" w:type="dxa"/>
            </w:tcMar>
          </w:tcPr>
          <w:p w:rsidR="00A15FBE" w:rsidRPr="00101DF4" w:rsidRDefault="00A15FBE" w:rsidP="00F3127A">
            <w:pPr>
              <w:spacing w:before="0" w:after="0"/>
              <w:ind w:firstLine="0"/>
              <w:jc w:val="center"/>
              <w:rPr>
                <w:i/>
                <w:color w:val="000000"/>
                <w:lang w:val="ro-RO"/>
              </w:rPr>
            </w:pPr>
          </w:p>
        </w:tc>
        <w:tc>
          <w:tcPr>
            <w:tcW w:w="3693" w:type="dxa"/>
            <w:tcBorders>
              <w:left w:val="nil"/>
            </w:tcBorders>
            <w:tcMar>
              <w:top w:w="72" w:type="dxa"/>
              <w:left w:w="101" w:type="dxa"/>
              <w:bottom w:w="72" w:type="dxa"/>
              <w:right w:w="101" w:type="dxa"/>
            </w:tcMar>
          </w:tcPr>
          <w:p w:rsidR="00A15FBE" w:rsidRPr="00101DF4" w:rsidRDefault="00A15FBE" w:rsidP="00A15FBE">
            <w:pPr>
              <w:spacing w:before="0" w:after="0"/>
              <w:ind w:firstLine="0"/>
              <w:rPr>
                <w:i/>
                <w:color w:val="000000"/>
                <w:lang w:val="ro-RO"/>
              </w:rPr>
            </w:pPr>
            <w:r w:rsidRPr="00101DF4">
              <w:rPr>
                <w:i/>
                <w:color w:val="000000"/>
                <w:lang w:val="ro-RO"/>
              </w:rPr>
              <w:t>SA</w:t>
            </w:r>
          </w:p>
        </w:tc>
        <w:tc>
          <w:tcPr>
            <w:tcW w:w="144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9</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9</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916</w:t>
            </w:r>
          </w:p>
        </w:tc>
        <w:tc>
          <w:tcPr>
            <w:tcW w:w="868"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0</w:t>
            </w:r>
          </w:p>
        </w:tc>
      </w:tr>
      <w:tr w:rsidR="00101DF4" w:rsidRPr="00101DF4" w:rsidTr="00101DF4">
        <w:trPr>
          <w:jc w:val="center"/>
        </w:trPr>
        <w:tc>
          <w:tcPr>
            <w:tcW w:w="358" w:type="dxa"/>
            <w:tcBorders>
              <w:right w:val="nil"/>
            </w:tcBorders>
            <w:tcMar>
              <w:top w:w="72" w:type="dxa"/>
              <w:left w:w="101" w:type="dxa"/>
              <w:bottom w:w="72" w:type="dxa"/>
              <w:right w:w="101" w:type="dxa"/>
            </w:tcMar>
          </w:tcPr>
          <w:p w:rsidR="00A15FBE" w:rsidRPr="00101DF4" w:rsidRDefault="00A15FBE" w:rsidP="00F3127A">
            <w:pPr>
              <w:spacing w:before="0" w:after="0"/>
              <w:ind w:firstLine="0"/>
              <w:jc w:val="center"/>
              <w:rPr>
                <w:i/>
                <w:color w:val="000000"/>
                <w:lang w:val="ro-RO"/>
              </w:rPr>
            </w:pPr>
          </w:p>
        </w:tc>
        <w:tc>
          <w:tcPr>
            <w:tcW w:w="359" w:type="dxa"/>
            <w:tcBorders>
              <w:left w:val="nil"/>
              <w:right w:val="nil"/>
            </w:tcBorders>
            <w:tcMar>
              <w:top w:w="72" w:type="dxa"/>
              <w:left w:w="101" w:type="dxa"/>
              <w:bottom w:w="72" w:type="dxa"/>
              <w:right w:w="101" w:type="dxa"/>
            </w:tcMar>
          </w:tcPr>
          <w:p w:rsidR="00A15FBE" w:rsidRPr="00101DF4" w:rsidRDefault="00A15FBE" w:rsidP="00F3127A">
            <w:pPr>
              <w:spacing w:before="0" w:after="0"/>
              <w:ind w:firstLine="0"/>
              <w:jc w:val="center"/>
              <w:rPr>
                <w:i/>
                <w:color w:val="000000"/>
                <w:lang w:val="ro-RO"/>
              </w:rPr>
            </w:pPr>
          </w:p>
        </w:tc>
        <w:tc>
          <w:tcPr>
            <w:tcW w:w="3693" w:type="dxa"/>
            <w:tcBorders>
              <w:left w:val="nil"/>
            </w:tcBorders>
            <w:tcMar>
              <w:top w:w="72" w:type="dxa"/>
              <w:left w:w="101" w:type="dxa"/>
              <w:bottom w:w="72" w:type="dxa"/>
              <w:right w:w="101" w:type="dxa"/>
            </w:tcMar>
          </w:tcPr>
          <w:p w:rsidR="00A15FBE" w:rsidRPr="00101DF4" w:rsidRDefault="00A15FBE" w:rsidP="00A15FBE">
            <w:pPr>
              <w:spacing w:before="0" w:after="0"/>
              <w:ind w:firstLine="0"/>
              <w:rPr>
                <w:i/>
                <w:color w:val="000000"/>
                <w:lang w:val="ro-RO"/>
              </w:rPr>
            </w:pPr>
            <w:r w:rsidRPr="00101DF4">
              <w:rPr>
                <w:i/>
                <w:color w:val="000000"/>
                <w:lang w:val="ro-RO"/>
              </w:rPr>
              <w:t>SRL</w:t>
            </w:r>
          </w:p>
        </w:tc>
        <w:tc>
          <w:tcPr>
            <w:tcW w:w="144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15</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15</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1 282</w:t>
            </w:r>
          </w:p>
        </w:tc>
        <w:tc>
          <w:tcPr>
            <w:tcW w:w="868"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0</w:t>
            </w:r>
          </w:p>
        </w:tc>
      </w:tr>
      <w:tr w:rsidR="00101DF4" w:rsidRPr="00101DF4" w:rsidTr="00101DF4">
        <w:trPr>
          <w:jc w:val="center"/>
        </w:trPr>
        <w:tc>
          <w:tcPr>
            <w:tcW w:w="358" w:type="dxa"/>
            <w:tcBorders>
              <w:right w:val="nil"/>
            </w:tcBorders>
            <w:tcMar>
              <w:top w:w="72" w:type="dxa"/>
              <w:left w:w="101" w:type="dxa"/>
              <w:bottom w:w="72" w:type="dxa"/>
              <w:right w:w="101" w:type="dxa"/>
            </w:tcMar>
          </w:tcPr>
          <w:p w:rsidR="00A15FBE" w:rsidRPr="00101DF4" w:rsidRDefault="00A15FBE" w:rsidP="00F3127A">
            <w:pPr>
              <w:spacing w:before="0" w:after="0"/>
              <w:ind w:firstLine="0"/>
              <w:jc w:val="left"/>
              <w:rPr>
                <w:color w:val="000000"/>
                <w:lang w:val="ro-RO"/>
              </w:rPr>
            </w:pPr>
          </w:p>
        </w:tc>
        <w:tc>
          <w:tcPr>
            <w:tcW w:w="4052" w:type="dxa"/>
            <w:gridSpan w:val="2"/>
            <w:tcBorders>
              <w:left w:val="nil"/>
            </w:tcBorders>
            <w:tcMar>
              <w:top w:w="72" w:type="dxa"/>
              <w:left w:w="101" w:type="dxa"/>
              <w:bottom w:w="72" w:type="dxa"/>
              <w:right w:w="101" w:type="dxa"/>
            </w:tcMar>
          </w:tcPr>
          <w:p w:rsidR="00A15FBE" w:rsidRPr="00101DF4" w:rsidRDefault="00A15FBE" w:rsidP="00F3127A">
            <w:pPr>
              <w:spacing w:before="0" w:after="0"/>
              <w:ind w:firstLine="0"/>
              <w:jc w:val="left"/>
              <w:rPr>
                <w:color w:val="000000"/>
                <w:lang w:val="ro-RO"/>
              </w:rPr>
            </w:pPr>
            <w:r w:rsidRPr="00101DF4">
              <w:rPr>
                <w:color w:val="000000"/>
                <w:lang w:val="ro-RO"/>
              </w:rPr>
              <w:t>Fonduri de pensii</w:t>
            </w:r>
          </w:p>
        </w:tc>
        <w:tc>
          <w:tcPr>
            <w:tcW w:w="1440" w:type="dxa"/>
            <w:tcMar>
              <w:top w:w="72" w:type="dxa"/>
              <w:left w:w="101" w:type="dxa"/>
              <w:bottom w:w="72" w:type="dxa"/>
              <w:right w:w="101" w:type="dxa"/>
            </w:tcMar>
          </w:tcPr>
          <w:p w:rsidR="00A15FBE" w:rsidRPr="00101DF4" w:rsidRDefault="00A15FBE" w:rsidP="00F3127A">
            <w:pPr>
              <w:spacing w:before="0" w:after="0"/>
              <w:ind w:firstLine="0"/>
              <w:jc w:val="right"/>
              <w:rPr>
                <w:color w:val="000000"/>
                <w:lang w:val="ro-RO"/>
              </w:rPr>
            </w:pPr>
            <w:r w:rsidRPr="00101DF4">
              <w:rPr>
                <w:color w:val="000000"/>
                <w:lang w:val="ro-RO"/>
              </w:rPr>
              <w:t>3</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color w:val="000000"/>
                <w:lang w:val="ro-RO"/>
              </w:rPr>
            </w:pPr>
            <w:r w:rsidRPr="00101DF4">
              <w:rPr>
                <w:color w:val="000000"/>
                <w:lang w:val="ro-RO"/>
              </w:rPr>
              <w:t>-</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color w:val="000000"/>
                <w:lang w:val="ro-RO"/>
              </w:rPr>
            </w:pPr>
            <w:r w:rsidRPr="00101DF4">
              <w:rPr>
                <w:color w:val="000000"/>
                <w:lang w:val="ro-RO"/>
              </w:rPr>
              <w:t>-</w:t>
            </w:r>
          </w:p>
        </w:tc>
        <w:tc>
          <w:tcPr>
            <w:tcW w:w="868" w:type="dxa"/>
            <w:tcMar>
              <w:top w:w="72" w:type="dxa"/>
              <w:left w:w="101" w:type="dxa"/>
              <w:bottom w:w="72" w:type="dxa"/>
              <w:right w:w="101" w:type="dxa"/>
            </w:tcMar>
          </w:tcPr>
          <w:p w:rsidR="00A15FBE" w:rsidRPr="00101DF4" w:rsidRDefault="00A15FBE" w:rsidP="00F3127A">
            <w:pPr>
              <w:spacing w:before="0" w:after="0"/>
              <w:ind w:firstLine="0"/>
              <w:jc w:val="right"/>
              <w:rPr>
                <w:color w:val="000000"/>
                <w:lang w:val="ro-RO"/>
              </w:rPr>
            </w:pPr>
            <w:r w:rsidRPr="00101DF4">
              <w:rPr>
                <w:color w:val="000000"/>
                <w:lang w:val="ro-RO"/>
              </w:rPr>
              <w:t>-</w:t>
            </w:r>
          </w:p>
        </w:tc>
      </w:tr>
      <w:tr w:rsidR="00101DF4" w:rsidRPr="00101DF4" w:rsidTr="00101DF4">
        <w:trPr>
          <w:jc w:val="center"/>
        </w:trPr>
        <w:tc>
          <w:tcPr>
            <w:tcW w:w="358" w:type="dxa"/>
            <w:tcBorders>
              <w:bottom w:val="single" w:sz="4" w:space="0" w:color="auto"/>
              <w:right w:val="nil"/>
            </w:tcBorders>
            <w:tcMar>
              <w:top w:w="72" w:type="dxa"/>
              <w:left w:w="101" w:type="dxa"/>
              <w:bottom w:w="72" w:type="dxa"/>
              <w:right w:w="101" w:type="dxa"/>
            </w:tcMar>
          </w:tcPr>
          <w:p w:rsidR="00A15FBE" w:rsidRPr="00101DF4" w:rsidRDefault="00A15FBE" w:rsidP="00F3127A">
            <w:pPr>
              <w:spacing w:before="0" w:after="0"/>
              <w:ind w:firstLine="0"/>
              <w:jc w:val="left"/>
              <w:rPr>
                <w:color w:val="000000"/>
                <w:lang w:val="ro-RO"/>
              </w:rPr>
            </w:pPr>
          </w:p>
        </w:tc>
        <w:tc>
          <w:tcPr>
            <w:tcW w:w="4052" w:type="dxa"/>
            <w:gridSpan w:val="2"/>
            <w:tcBorders>
              <w:left w:val="nil"/>
              <w:bottom w:val="single" w:sz="4" w:space="0" w:color="auto"/>
            </w:tcBorders>
            <w:tcMar>
              <w:top w:w="72" w:type="dxa"/>
              <w:left w:w="101" w:type="dxa"/>
              <w:bottom w:w="72" w:type="dxa"/>
              <w:right w:w="101" w:type="dxa"/>
            </w:tcMar>
          </w:tcPr>
          <w:p w:rsidR="00A15FBE" w:rsidRPr="00101DF4" w:rsidRDefault="00A15FBE" w:rsidP="00F3127A">
            <w:pPr>
              <w:spacing w:before="0" w:after="0"/>
              <w:ind w:firstLine="0"/>
              <w:jc w:val="left"/>
              <w:rPr>
                <w:color w:val="000000"/>
                <w:lang w:val="ro-RO"/>
              </w:rPr>
            </w:pPr>
            <w:r w:rsidRPr="00101DF4">
              <w:rPr>
                <w:color w:val="000000"/>
                <w:lang w:val="ro-RO"/>
              </w:rPr>
              <w:t>Companii cotate (toate SA) care nu sunt bănci</w:t>
            </w:r>
          </w:p>
        </w:tc>
        <w:tc>
          <w:tcPr>
            <w:tcW w:w="1440" w:type="dxa"/>
            <w:tcBorders>
              <w:bottom w:val="single" w:sz="4" w:space="0" w:color="auto"/>
            </w:tcBorders>
            <w:tcMar>
              <w:top w:w="72" w:type="dxa"/>
              <w:left w:w="101" w:type="dxa"/>
              <w:bottom w:w="72" w:type="dxa"/>
              <w:right w:w="101" w:type="dxa"/>
            </w:tcMar>
          </w:tcPr>
          <w:p w:rsidR="00A15FBE" w:rsidRPr="00101DF4" w:rsidRDefault="00A15FBE" w:rsidP="00F3127A">
            <w:pPr>
              <w:spacing w:before="0" w:after="0"/>
              <w:ind w:firstLine="0"/>
              <w:jc w:val="right"/>
              <w:rPr>
                <w:color w:val="000000"/>
                <w:lang w:val="ro-RO"/>
              </w:rPr>
            </w:pPr>
            <w:r w:rsidRPr="00101DF4">
              <w:rPr>
                <w:color w:val="000000"/>
                <w:lang w:val="ro-RO"/>
              </w:rPr>
              <w:t>4</w:t>
            </w:r>
          </w:p>
        </w:tc>
        <w:tc>
          <w:tcPr>
            <w:tcW w:w="1170" w:type="dxa"/>
            <w:tcBorders>
              <w:bottom w:val="single" w:sz="4" w:space="0" w:color="auto"/>
            </w:tcBorders>
            <w:tcMar>
              <w:top w:w="72" w:type="dxa"/>
              <w:left w:w="101" w:type="dxa"/>
              <w:bottom w:w="72" w:type="dxa"/>
              <w:right w:w="101" w:type="dxa"/>
            </w:tcMar>
          </w:tcPr>
          <w:p w:rsidR="00A15FBE" w:rsidRPr="00101DF4" w:rsidRDefault="00A15FBE" w:rsidP="00F3127A">
            <w:pPr>
              <w:spacing w:before="0" w:after="0"/>
              <w:ind w:firstLine="0"/>
              <w:jc w:val="right"/>
              <w:rPr>
                <w:color w:val="000000"/>
                <w:lang w:val="ro-RO"/>
              </w:rPr>
            </w:pPr>
            <w:r w:rsidRPr="00101DF4">
              <w:rPr>
                <w:color w:val="000000"/>
                <w:lang w:val="ro-RO"/>
              </w:rPr>
              <w:t>4</w:t>
            </w:r>
          </w:p>
        </w:tc>
        <w:tc>
          <w:tcPr>
            <w:tcW w:w="1170" w:type="dxa"/>
            <w:tcBorders>
              <w:bottom w:val="single" w:sz="4" w:space="0" w:color="auto"/>
            </w:tcBorders>
            <w:tcMar>
              <w:top w:w="72" w:type="dxa"/>
              <w:left w:w="101" w:type="dxa"/>
              <w:bottom w:w="72" w:type="dxa"/>
              <w:right w:w="101" w:type="dxa"/>
            </w:tcMar>
          </w:tcPr>
          <w:p w:rsidR="00A15FBE" w:rsidRPr="00101DF4" w:rsidRDefault="00A15FBE" w:rsidP="00F3127A">
            <w:pPr>
              <w:spacing w:before="0" w:after="0"/>
              <w:ind w:firstLine="0"/>
              <w:jc w:val="right"/>
              <w:rPr>
                <w:color w:val="000000"/>
                <w:lang w:val="ro-RO"/>
              </w:rPr>
            </w:pPr>
            <w:r w:rsidRPr="00101DF4">
              <w:rPr>
                <w:color w:val="000000"/>
                <w:lang w:val="ro-RO"/>
              </w:rPr>
              <w:t>2 011</w:t>
            </w:r>
          </w:p>
        </w:tc>
        <w:tc>
          <w:tcPr>
            <w:tcW w:w="868" w:type="dxa"/>
            <w:tcBorders>
              <w:bottom w:val="single" w:sz="4" w:space="0" w:color="auto"/>
            </w:tcBorders>
            <w:tcMar>
              <w:top w:w="72" w:type="dxa"/>
              <w:left w:w="101" w:type="dxa"/>
              <w:bottom w:w="72" w:type="dxa"/>
              <w:right w:w="101" w:type="dxa"/>
            </w:tcMar>
          </w:tcPr>
          <w:p w:rsidR="00A15FBE" w:rsidRPr="00101DF4" w:rsidRDefault="00A15FBE" w:rsidP="00F3127A">
            <w:pPr>
              <w:spacing w:before="0" w:after="0"/>
              <w:ind w:firstLine="0"/>
              <w:jc w:val="right"/>
              <w:rPr>
                <w:color w:val="000000"/>
                <w:lang w:val="ro-RO"/>
              </w:rPr>
            </w:pPr>
            <w:r w:rsidRPr="00101DF4">
              <w:rPr>
                <w:color w:val="000000"/>
                <w:lang w:val="ro-RO"/>
              </w:rPr>
              <w:t>1</w:t>
            </w:r>
          </w:p>
        </w:tc>
      </w:tr>
      <w:tr w:rsidR="00101DF4" w:rsidRPr="00101DF4" w:rsidTr="00101DF4">
        <w:trPr>
          <w:jc w:val="center"/>
        </w:trPr>
        <w:tc>
          <w:tcPr>
            <w:tcW w:w="4410" w:type="dxa"/>
            <w:gridSpan w:val="3"/>
            <w:shd w:val="clear" w:color="auto" w:fill="F2F2F2" w:themeFill="background1" w:themeFillShade="F2"/>
            <w:tcMar>
              <w:top w:w="72" w:type="dxa"/>
              <w:left w:w="101" w:type="dxa"/>
              <w:bottom w:w="72" w:type="dxa"/>
              <w:right w:w="101" w:type="dxa"/>
            </w:tcMar>
          </w:tcPr>
          <w:p w:rsidR="00A15FBE" w:rsidRPr="00101DF4" w:rsidRDefault="00A15FBE" w:rsidP="00F3127A">
            <w:pPr>
              <w:spacing w:before="0" w:after="0"/>
              <w:ind w:firstLine="0"/>
              <w:jc w:val="left"/>
              <w:rPr>
                <w:b/>
                <w:color w:val="000000"/>
                <w:lang w:val="ro-RO"/>
              </w:rPr>
            </w:pPr>
            <w:r w:rsidRPr="00101DF4">
              <w:rPr>
                <w:b/>
                <w:color w:val="000000"/>
                <w:lang w:val="ro-RO"/>
              </w:rPr>
              <w:t xml:space="preserve">Entităţi aflate în proprietate de stat </w:t>
            </w:r>
          </w:p>
        </w:tc>
        <w:tc>
          <w:tcPr>
            <w:tcW w:w="1440" w:type="dxa"/>
            <w:shd w:val="clear" w:color="auto" w:fill="F2F2F2" w:themeFill="background1" w:themeFillShade="F2"/>
            <w:tcMar>
              <w:top w:w="72" w:type="dxa"/>
              <w:left w:w="101" w:type="dxa"/>
              <w:bottom w:w="72" w:type="dxa"/>
              <w:right w:w="101" w:type="dxa"/>
            </w:tcMar>
          </w:tcPr>
          <w:p w:rsidR="00A15FBE" w:rsidRPr="00101DF4" w:rsidRDefault="00A15FBE" w:rsidP="00F3127A">
            <w:pPr>
              <w:spacing w:before="0" w:after="0"/>
              <w:ind w:firstLine="0"/>
              <w:jc w:val="right"/>
              <w:rPr>
                <w:b/>
                <w:color w:val="000000"/>
                <w:lang w:val="ro-RO"/>
              </w:rPr>
            </w:pPr>
            <w:r w:rsidRPr="00101DF4">
              <w:rPr>
                <w:b/>
                <w:color w:val="000000"/>
                <w:lang w:val="ro-RO"/>
              </w:rPr>
              <w:t>390</w:t>
            </w:r>
          </w:p>
        </w:tc>
        <w:tc>
          <w:tcPr>
            <w:tcW w:w="1170" w:type="dxa"/>
            <w:shd w:val="clear" w:color="auto" w:fill="F2F2F2" w:themeFill="background1" w:themeFillShade="F2"/>
            <w:tcMar>
              <w:top w:w="72" w:type="dxa"/>
              <w:left w:w="101" w:type="dxa"/>
              <w:bottom w:w="72" w:type="dxa"/>
              <w:right w:w="101" w:type="dxa"/>
            </w:tcMar>
          </w:tcPr>
          <w:p w:rsidR="00A15FBE" w:rsidRPr="00101DF4" w:rsidRDefault="00A15FBE" w:rsidP="00F3127A">
            <w:pPr>
              <w:spacing w:before="0" w:after="0"/>
              <w:ind w:firstLine="0"/>
              <w:jc w:val="right"/>
              <w:rPr>
                <w:b/>
                <w:color w:val="000000"/>
                <w:lang w:val="ro-RO"/>
              </w:rPr>
            </w:pPr>
            <w:r w:rsidRPr="00101DF4">
              <w:rPr>
                <w:b/>
                <w:color w:val="000000"/>
                <w:lang w:val="ro-RO"/>
              </w:rPr>
              <w:t>326</w:t>
            </w:r>
          </w:p>
        </w:tc>
        <w:tc>
          <w:tcPr>
            <w:tcW w:w="1170" w:type="dxa"/>
            <w:shd w:val="clear" w:color="auto" w:fill="F2F2F2" w:themeFill="background1" w:themeFillShade="F2"/>
            <w:tcMar>
              <w:top w:w="72" w:type="dxa"/>
              <w:left w:w="101" w:type="dxa"/>
              <w:bottom w:w="72" w:type="dxa"/>
              <w:right w:w="101" w:type="dxa"/>
            </w:tcMar>
          </w:tcPr>
          <w:p w:rsidR="00A15FBE" w:rsidRPr="00101DF4" w:rsidRDefault="00A15FBE" w:rsidP="00F3127A">
            <w:pPr>
              <w:spacing w:before="0" w:after="0"/>
              <w:ind w:firstLine="0"/>
              <w:jc w:val="right"/>
              <w:rPr>
                <w:b/>
                <w:color w:val="000000"/>
                <w:lang w:val="ro-RO"/>
              </w:rPr>
            </w:pPr>
            <w:r w:rsidRPr="00101DF4">
              <w:rPr>
                <w:b/>
                <w:color w:val="000000"/>
                <w:lang w:val="ro-RO"/>
              </w:rPr>
              <w:t>32 200</w:t>
            </w:r>
          </w:p>
        </w:tc>
        <w:tc>
          <w:tcPr>
            <w:tcW w:w="868" w:type="dxa"/>
            <w:shd w:val="clear" w:color="auto" w:fill="F2F2F2" w:themeFill="background1" w:themeFillShade="F2"/>
            <w:tcMar>
              <w:top w:w="72" w:type="dxa"/>
              <w:left w:w="101" w:type="dxa"/>
              <w:bottom w:w="72" w:type="dxa"/>
              <w:right w:w="101" w:type="dxa"/>
            </w:tcMar>
          </w:tcPr>
          <w:p w:rsidR="00A15FBE" w:rsidRPr="00101DF4" w:rsidRDefault="00A15FBE" w:rsidP="00F3127A">
            <w:pPr>
              <w:spacing w:before="0" w:after="0"/>
              <w:ind w:firstLine="0"/>
              <w:jc w:val="right"/>
              <w:rPr>
                <w:b/>
                <w:color w:val="000000"/>
                <w:lang w:val="ro-RO"/>
              </w:rPr>
            </w:pPr>
            <w:r w:rsidRPr="00101DF4">
              <w:rPr>
                <w:b/>
                <w:color w:val="000000"/>
                <w:lang w:val="ro-RO"/>
              </w:rPr>
              <w:t>10</w:t>
            </w:r>
          </w:p>
        </w:tc>
      </w:tr>
      <w:tr w:rsidR="00101DF4" w:rsidRPr="00101DF4" w:rsidTr="00101DF4">
        <w:trPr>
          <w:jc w:val="center"/>
        </w:trPr>
        <w:tc>
          <w:tcPr>
            <w:tcW w:w="358" w:type="dxa"/>
            <w:tcBorders>
              <w:bottom w:val="single" w:sz="4" w:space="0" w:color="auto"/>
              <w:right w:val="nil"/>
            </w:tcBorders>
            <w:tcMar>
              <w:top w:w="72" w:type="dxa"/>
              <w:left w:w="101" w:type="dxa"/>
              <w:bottom w:w="72" w:type="dxa"/>
              <w:right w:w="101" w:type="dxa"/>
            </w:tcMar>
          </w:tcPr>
          <w:p w:rsidR="00A15FBE" w:rsidRPr="00101DF4" w:rsidRDefault="00A15FBE" w:rsidP="00F3127A">
            <w:pPr>
              <w:spacing w:before="0" w:after="0"/>
              <w:ind w:firstLine="0"/>
              <w:jc w:val="center"/>
              <w:rPr>
                <w:i/>
                <w:color w:val="000000"/>
                <w:lang w:val="ro-RO"/>
              </w:rPr>
            </w:pPr>
          </w:p>
        </w:tc>
        <w:tc>
          <w:tcPr>
            <w:tcW w:w="4052" w:type="dxa"/>
            <w:gridSpan w:val="2"/>
            <w:tcBorders>
              <w:left w:val="nil"/>
            </w:tcBorders>
            <w:tcMar>
              <w:top w:w="72" w:type="dxa"/>
              <w:left w:w="101" w:type="dxa"/>
              <w:bottom w:w="72" w:type="dxa"/>
              <w:right w:w="101" w:type="dxa"/>
            </w:tcMar>
          </w:tcPr>
          <w:p w:rsidR="00A15FBE" w:rsidRPr="00101DF4" w:rsidRDefault="00A15FBE" w:rsidP="00A15FBE">
            <w:pPr>
              <w:spacing w:before="0" w:after="0"/>
              <w:ind w:firstLine="0"/>
              <w:rPr>
                <w:i/>
                <w:color w:val="000000"/>
                <w:lang w:val="ro-RO"/>
              </w:rPr>
            </w:pPr>
            <w:r w:rsidRPr="00101DF4">
              <w:rPr>
                <w:i/>
                <w:color w:val="000000"/>
                <w:lang w:val="ro-RO"/>
              </w:rPr>
              <w:t>Întreprinderi de stat</w:t>
            </w:r>
          </w:p>
        </w:tc>
        <w:tc>
          <w:tcPr>
            <w:tcW w:w="144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274</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233</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16 900</w:t>
            </w:r>
          </w:p>
        </w:tc>
        <w:tc>
          <w:tcPr>
            <w:tcW w:w="868"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5</w:t>
            </w:r>
          </w:p>
        </w:tc>
      </w:tr>
      <w:tr w:rsidR="00101DF4" w:rsidRPr="00101DF4" w:rsidTr="00101DF4">
        <w:trPr>
          <w:jc w:val="center"/>
        </w:trPr>
        <w:tc>
          <w:tcPr>
            <w:tcW w:w="358" w:type="dxa"/>
            <w:tcBorders>
              <w:bottom w:val="single" w:sz="4" w:space="0" w:color="auto"/>
              <w:right w:val="nil"/>
            </w:tcBorders>
            <w:tcMar>
              <w:top w:w="72" w:type="dxa"/>
              <w:left w:w="101" w:type="dxa"/>
              <w:bottom w:w="72" w:type="dxa"/>
              <w:right w:w="101" w:type="dxa"/>
            </w:tcMar>
          </w:tcPr>
          <w:p w:rsidR="00A15FBE" w:rsidRPr="00101DF4" w:rsidRDefault="00A15FBE" w:rsidP="00F3127A">
            <w:pPr>
              <w:spacing w:before="0" w:after="0"/>
              <w:ind w:firstLine="0"/>
              <w:jc w:val="center"/>
              <w:rPr>
                <w:i/>
                <w:color w:val="000000"/>
                <w:lang w:val="ro-RO"/>
              </w:rPr>
            </w:pPr>
          </w:p>
        </w:tc>
        <w:tc>
          <w:tcPr>
            <w:tcW w:w="4052" w:type="dxa"/>
            <w:gridSpan w:val="2"/>
            <w:tcBorders>
              <w:left w:val="nil"/>
              <w:bottom w:val="single" w:sz="4" w:space="0" w:color="auto"/>
            </w:tcBorders>
            <w:tcMar>
              <w:top w:w="72" w:type="dxa"/>
              <w:left w:w="101" w:type="dxa"/>
              <w:bottom w:w="72" w:type="dxa"/>
              <w:right w:w="101" w:type="dxa"/>
            </w:tcMar>
          </w:tcPr>
          <w:p w:rsidR="00A15FBE" w:rsidRPr="00101DF4" w:rsidRDefault="00A15FBE" w:rsidP="00A15FBE">
            <w:pPr>
              <w:spacing w:before="0" w:after="0"/>
              <w:ind w:firstLine="0"/>
              <w:rPr>
                <w:i/>
                <w:color w:val="000000"/>
                <w:lang w:val="ro-RO"/>
              </w:rPr>
            </w:pPr>
            <w:r w:rsidRPr="00101DF4">
              <w:rPr>
                <w:i/>
                <w:color w:val="000000"/>
                <w:lang w:val="ro-RO"/>
              </w:rPr>
              <w:t>SA aflate în proprietate de stat</w:t>
            </w:r>
          </w:p>
        </w:tc>
        <w:tc>
          <w:tcPr>
            <w:tcW w:w="1440" w:type="dxa"/>
            <w:tcBorders>
              <w:bottom w:val="single" w:sz="4" w:space="0" w:color="auto"/>
            </w:tcBorders>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116</w:t>
            </w:r>
          </w:p>
        </w:tc>
        <w:tc>
          <w:tcPr>
            <w:tcW w:w="1170" w:type="dxa"/>
            <w:tcBorders>
              <w:bottom w:val="single" w:sz="4" w:space="0" w:color="auto"/>
            </w:tcBorders>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93</w:t>
            </w:r>
          </w:p>
        </w:tc>
        <w:tc>
          <w:tcPr>
            <w:tcW w:w="1170" w:type="dxa"/>
            <w:tcBorders>
              <w:bottom w:val="single" w:sz="4" w:space="0" w:color="auto"/>
            </w:tcBorders>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15 300</w:t>
            </w:r>
          </w:p>
        </w:tc>
        <w:tc>
          <w:tcPr>
            <w:tcW w:w="868" w:type="dxa"/>
            <w:tcBorders>
              <w:bottom w:val="single" w:sz="4" w:space="0" w:color="auto"/>
            </w:tcBorders>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5</w:t>
            </w:r>
          </w:p>
        </w:tc>
      </w:tr>
      <w:tr w:rsidR="00101DF4" w:rsidRPr="00101DF4" w:rsidTr="00101DF4">
        <w:trPr>
          <w:jc w:val="center"/>
        </w:trPr>
        <w:tc>
          <w:tcPr>
            <w:tcW w:w="4410" w:type="dxa"/>
            <w:gridSpan w:val="3"/>
            <w:shd w:val="clear" w:color="auto" w:fill="F2F2F2" w:themeFill="background1" w:themeFillShade="F2"/>
            <w:tcMar>
              <w:top w:w="72" w:type="dxa"/>
              <w:left w:w="101" w:type="dxa"/>
              <w:bottom w:w="72" w:type="dxa"/>
              <w:right w:w="101" w:type="dxa"/>
            </w:tcMar>
          </w:tcPr>
          <w:p w:rsidR="00A15FBE" w:rsidRPr="00101DF4" w:rsidRDefault="00A15FBE" w:rsidP="00F3127A">
            <w:pPr>
              <w:spacing w:before="0" w:after="0"/>
              <w:ind w:firstLine="0"/>
              <w:jc w:val="left"/>
              <w:rPr>
                <w:b/>
                <w:color w:val="000000"/>
                <w:lang w:val="ro-RO"/>
              </w:rPr>
            </w:pPr>
            <w:r w:rsidRPr="00101DF4">
              <w:rPr>
                <w:b/>
                <w:color w:val="000000"/>
                <w:lang w:val="ro-RO"/>
              </w:rPr>
              <w:t xml:space="preserve">Alte entităţi </w:t>
            </w:r>
          </w:p>
        </w:tc>
        <w:tc>
          <w:tcPr>
            <w:tcW w:w="1440" w:type="dxa"/>
            <w:shd w:val="clear" w:color="auto" w:fill="F2F2F2" w:themeFill="background1" w:themeFillShade="F2"/>
            <w:tcMar>
              <w:top w:w="72" w:type="dxa"/>
              <w:left w:w="101" w:type="dxa"/>
              <w:bottom w:w="72" w:type="dxa"/>
              <w:right w:w="101" w:type="dxa"/>
            </w:tcMar>
          </w:tcPr>
          <w:p w:rsidR="00A15FBE" w:rsidRPr="00101DF4" w:rsidRDefault="00A15FBE" w:rsidP="00F3127A">
            <w:pPr>
              <w:spacing w:before="0" w:after="0"/>
              <w:ind w:firstLine="0"/>
              <w:jc w:val="right"/>
              <w:rPr>
                <w:b/>
                <w:color w:val="000000"/>
                <w:lang w:val="ro-RO"/>
              </w:rPr>
            </w:pPr>
            <w:r w:rsidRPr="00101DF4">
              <w:rPr>
                <w:b/>
                <w:color w:val="000000"/>
                <w:lang w:val="ro-RO"/>
              </w:rPr>
              <w:t>154 063</w:t>
            </w:r>
          </w:p>
        </w:tc>
        <w:tc>
          <w:tcPr>
            <w:tcW w:w="1170" w:type="dxa"/>
            <w:shd w:val="clear" w:color="auto" w:fill="F2F2F2" w:themeFill="background1" w:themeFillShade="F2"/>
            <w:tcMar>
              <w:top w:w="72" w:type="dxa"/>
              <w:left w:w="101" w:type="dxa"/>
              <w:bottom w:w="72" w:type="dxa"/>
              <w:right w:w="101" w:type="dxa"/>
            </w:tcMar>
          </w:tcPr>
          <w:p w:rsidR="00A15FBE" w:rsidRPr="00101DF4" w:rsidRDefault="00A15FBE" w:rsidP="00F3127A">
            <w:pPr>
              <w:spacing w:before="0" w:after="0"/>
              <w:ind w:firstLine="0"/>
              <w:jc w:val="right"/>
              <w:rPr>
                <w:b/>
                <w:color w:val="000000"/>
                <w:lang w:val="ro-RO"/>
              </w:rPr>
            </w:pPr>
            <w:r w:rsidRPr="00101DF4">
              <w:rPr>
                <w:b/>
                <w:color w:val="000000"/>
                <w:lang w:val="ro-RO"/>
              </w:rPr>
              <w:t>48 558</w:t>
            </w:r>
          </w:p>
        </w:tc>
        <w:tc>
          <w:tcPr>
            <w:tcW w:w="1170" w:type="dxa"/>
            <w:shd w:val="clear" w:color="auto" w:fill="F2F2F2" w:themeFill="background1" w:themeFillShade="F2"/>
            <w:tcMar>
              <w:top w:w="72" w:type="dxa"/>
              <w:left w:w="101" w:type="dxa"/>
              <w:bottom w:w="72" w:type="dxa"/>
              <w:right w:w="101" w:type="dxa"/>
            </w:tcMar>
          </w:tcPr>
          <w:p w:rsidR="00A15FBE" w:rsidRPr="00101DF4" w:rsidRDefault="00A15FBE" w:rsidP="00F3127A">
            <w:pPr>
              <w:spacing w:before="0" w:after="0"/>
              <w:ind w:firstLine="0"/>
              <w:jc w:val="right"/>
              <w:rPr>
                <w:b/>
                <w:color w:val="000000"/>
                <w:lang w:val="ro-RO"/>
              </w:rPr>
            </w:pPr>
            <w:r w:rsidRPr="00101DF4">
              <w:rPr>
                <w:b/>
                <w:color w:val="000000"/>
                <w:lang w:val="ro-RO"/>
              </w:rPr>
              <w:t>237 306</w:t>
            </w:r>
          </w:p>
        </w:tc>
        <w:tc>
          <w:tcPr>
            <w:tcW w:w="868" w:type="dxa"/>
            <w:shd w:val="clear" w:color="auto" w:fill="F2F2F2" w:themeFill="background1" w:themeFillShade="F2"/>
            <w:tcMar>
              <w:top w:w="72" w:type="dxa"/>
              <w:left w:w="101" w:type="dxa"/>
              <w:bottom w:w="72" w:type="dxa"/>
              <w:right w:w="101" w:type="dxa"/>
            </w:tcMar>
          </w:tcPr>
          <w:p w:rsidR="00A15FBE" w:rsidRPr="00101DF4" w:rsidRDefault="00A15FBE" w:rsidP="00F3127A">
            <w:pPr>
              <w:spacing w:before="0" w:after="0"/>
              <w:ind w:firstLine="0"/>
              <w:jc w:val="right"/>
              <w:rPr>
                <w:b/>
                <w:color w:val="000000"/>
                <w:lang w:val="ro-RO"/>
              </w:rPr>
            </w:pPr>
            <w:r w:rsidRPr="00101DF4">
              <w:rPr>
                <w:b/>
                <w:color w:val="000000"/>
                <w:lang w:val="ro-RO"/>
              </w:rPr>
              <w:t>73</w:t>
            </w:r>
          </w:p>
        </w:tc>
      </w:tr>
      <w:tr w:rsidR="00101DF4" w:rsidRPr="00101DF4" w:rsidTr="00101DF4">
        <w:trPr>
          <w:jc w:val="center"/>
        </w:trPr>
        <w:tc>
          <w:tcPr>
            <w:tcW w:w="358" w:type="dxa"/>
            <w:tcBorders>
              <w:right w:val="nil"/>
            </w:tcBorders>
            <w:tcMar>
              <w:top w:w="72" w:type="dxa"/>
              <w:left w:w="101" w:type="dxa"/>
              <w:bottom w:w="72" w:type="dxa"/>
              <w:right w:w="101" w:type="dxa"/>
            </w:tcMar>
          </w:tcPr>
          <w:p w:rsidR="00A15FBE" w:rsidRPr="00101DF4" w:rsidRDefault="00A15FBE" w:rsidP="00F3127A">
            <w:pPr>
              <w:spacing w:before="0" w:after="0"/>
              <w:ind w:firstLine="0"/>
              <w:jc w:val="center"/>
              <w:rPr>
                <w:i/>
                <w:color w:val="000000"/>
                <w:lang w:val="ro-RO"/>
              </w:rPr>
            </w:pPr>
          </w:p>
        </w:tc>
        <w:tc>
          <w:tcPr>
            <w:tcW w:w="4052" w:type="dxa"/>
            <w:gridSpan w:val="2"/>
            <w:tcBorders>
              <w:left w:val="nil"/>
            </w:tcBorders>
            <w:tcMar>
              <w:top w:w="72" w:type="dxa"/>
              <w:left w:w="101" w:type="dxa"/>
              <w:bottom w:w="72" w:type="dxa"/>
              <w:right w:w="101" w:type="dxa"/>
            </w:tcMar>
          </w:tcPr>
          <w:p w:rsidR="00A15FBE" w:rsidRPr="00101DF4" w:rsidRDefault="00A15FBE" w:rsidP="00A15FBE">
            <w:pPr>
              <w:spacing w:before="0" w:after="0"/>
              <w:ind w:firstLine="0"/>
              <w:rPr>
                <w:i/>
                <w:color w:val="000000"/>
                <w:lang w:val="ro-RO"/>
              </w:rPr>
            </w:pPr>
            <w:r w:rsidRPr="00101DF4">
              <w:rPr>
                <w:i/>
                <w:color w:val="000000"/>
                <w:lang w:val="ro-RO"/>
              </w:rPr>
              <w:t>Alte SA</w:t>
            </w:r>
          </w:p>
        </w:tc>
        <w:tc>
          <w:tcPr>
            <w:tcW w:w="144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4 532</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1 693</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12 923</w:t>
            </w:r>
          </w:p>
        </w:tc>
        <w:tc>
          <w:tcPr>
            <w:tcW w:w="868"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4</w:t>
            </w:r>
          </w:p>
        </w:tc>
      </w:tr>
      <w:tr w:rsidR="00101DF4" w:rsidRPr="00101DF4" w:rsidTr="00101DF4">
        <w:trPr>
          <w:jc w:val="center"/>
        </w:trPr>
        <w:tc>
          <w:tcPr>
            <w:tcW w:w="358" w:type="dxa"/>
            <w:tcBorders>
              <w:right w:val="nil"/>
            </w:tcBorders>
            <w:tcMar>
              <w:top w:w="72" w:type="dxa"/>
              <w:left w:w="101" w:type="dxa"/>
              <w:bottom w:w="72" w:type="dxa"/>
              <w:right w:w="101" w:type="dxa"/>
            </w:tcMar>
          </w:tcPr>
          <w:p w:rsidR="00A15FBE" w:rsidRPr="00101DF4" w:rsidRDefault="00A15FBE" w:rsidP="00F3127A">
            <w:pPr>
              <w:spacing w:before="0" w:after="0"/>
              <w:ind w:firstLine="0"/>
              <w:jc w:val="center"/>
              <w:rPr>
                <w:i/>
                <w:color w:val="000000"/>
                <w:lang w:val="ro-RO"/>
              </w:rPr>
            </w:pPr>
          </w:p>
        </w:tc>
        <w:tc>
          <w:tcPr>
            <w:tcW w:w="4052" w:type="dxa"/>
            <w:gridSpan w:val="2"/>
            <w:tcBorders>
              <w:left w:val="nil"/>
            </w:tcBorders>
            <w:tcMar>
              <w:top w:w="72" w:type="dxa"/>
              <w:left w:w="101" w:type="dxa"/>
              <w:bottom w:w="72" w:type="dxa"/>
              <w:right w:w="101" w:type="dxa"/>
            </w:tcMar>
          </w:tcPr>
          <w:p w:rsidR="00A15FBE" w:rsidRPr="00101DF4" w:rsidRDefault="00A15FBE" w:rsidP="00A15FBE">
            <w:pPr>
              <w:spacing w:before="0" w:after="0"/>
              <w:ind w:firstLine="0"/>
              <w:rPr>
                <w:i/>
                <w:color w:val="000000"/>
                <w:lang w:val="ro-RO"/>
              </w:rPr>
            </w:pPr>
            <w:r w:rsidRPr="00101DF4">
              <w:rPr>
                <w:i/>
                <w:color w:val="000000"/>
                <w:lang w:val="ro-RO"/>
              </w:rPr>
              <w:t>Alte SRL</w:t>
            </w:r>
          </w:p>
        </w:tc>
        <w:tc>
          <w:tcPr>
            <w:tcW w:w="144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75 934</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37 494</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150 033</w:t>
            </w:r>
          </w:p>
        </w:tc>
        <w:tc>
          <w:tcPr>
            <w:tcW w:w="868"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46</w:t>
            </w:r>
          </w:p>
        </w:tc>
      </w:tr>
      <w:tr w:rsidR="00101DF4" w:rsidRPr="00101DF4" w:rsidTr="00101DF4">
        <w:trPr>
          <w:jc w:val="center"/>
        </w:trPr>
        <w:tc>
          <w:tcPr>
            <w:tcW w:w="358" w:type="dxa"/>
            <w:tcBorders>
              <w:right w:val="nil"/>
            </w:tcBorders>
            <w:tcMar>
              <w:top w:w="72" w:type="dxa"/>
              <w:left w:w="101" w:type="dxa"/>
              <w:bottom w:w="72" w:type="dxa"/>
              <w:right w:w="101" w:type="dxa"/>
            </w:tcMar>
          </w:tcPr>
          <w:p w:rsidR="00A15FBE" w:rsidRPr="00101DF4" w:rsidRDefault="00A15FBE" w:rsidP="00F3127A">
            <w:pPr>
              <w:spacing w:before="0" w:after="0"/>
              <w:ind w:firstLine="0"/>
              <w:jc w:val="center"/>
              <w:rPr>
                <w:i/>
                <w:color w:val="000000"/>
                <w:lang w:val="ro-RO"/>
              </w:rPr>
            </w:pPr>
          </w:p>
        </w:tc>
        <w:tc>
          <w:tcPr>
            <w:tcW w:w="4052" w:type="dxa"/>
            <w:gridSpan w:val="2"/>
            <w:tcBorders>
              <w:left w:val="nil"/>
            </w:tcBorders>
            <w:tcMar>
              <w:top w:w="72" w:type="dxa"/>
              <w:left w:w="101" w:type="dxa"/>
              <w:bottom w:w="72" w:type="dxa"/>
              <w:right w:w="101" w:type="dxa"/>
            </w:tcMar>
          </w:tcPr>
          <w:p w:rsidR="00A15FBE" w:rsidRPr="00101DF4" w:rsidRDefault="00A15FBE" w:rsidP="00A15FBE">
            <w:pPr>
              <w:spacing w:before="0" w:after="0"/>
              <w:ind w:firstLine="0"/>
              <w:rPr>
                <w:i/>
                <w:color w:val="000000"/>
                <w:lang w:val="ro-RO"/>
              </w:rPr>
            </w:pPr>
            <w:r w:rsidRPr="00101DF4">
              <w:rPr>
                <w:i/>
                <w:color w:val="000000"/>
                <w:lang w:val="ro-RO"/>
              </w:rPr>
              <w:t>Cooperative de întreprinzător</w:t>
            </w:r>
          </w:p>
        </w:tc>
        <w:tc>
          <w:tcPr>
            <w:tcW w:w="144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3 971</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1 235</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189</w:t>
            </w:r>
          </w:p>
        </w:tc>
        <w:tc>
          <w:tcPr>
            <w:tcW w:w="868"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0</w:t>
            </w:r>
          </w:p>
        </w:tc>
      </w:tr>
      <w:tr w:rsidR="00101DF4" w:rsidRPr="00101DF4" w:rsidTr="00101DF4">
        <w:trPr>
          <w:jc w:val="center"/>
        </w:trPr>
        <w:tc>
          <w:tcPr>
            <w:tcW w:w="358" w:type="dxa"/>
            <w:tcBorders>
              <w:right w:val="nil"/>
            </w:tcBorders>
            <w:tcMar>
              <w:top w:w="72" w:type="dxa"/>
              <w:left w:w="101" w:type="dxa"/>
              <w:bottom w:w="72" w:type="dxa"/>
              <w:right w:w="101" w:type="dxa"/>
            </w:tcMar>
          </w:tcPr>
          <w:p w:rsidR="00A15FBE" w:rsidRPr="00101DF4" w:rsidRDefault="00A15FBE" w:rsidP="00F3127A">
            <w:pPr>
              <w:spacing w:before="0" w:after="0"/>
              <w:ind w:firstLine="0"/>
              <w:jc w:val="center"/>
              <w:rPr>
                <w:i/>
                <w:color w:val="000000"/>
                <w:lang w:val="ro-RO"/>
              </w:rPr>
            </w:pPr>
          </w:p>
        </w:tc>
        <w:tc>
          <w:tcPr>
            <w:tcW w:w="4052" w:type="dxa"/>
            <w:gridSpan w:val="2"/>
            <w:tcBorders>
              <w:left w:val="nil"/>
            </w:tcBorders>
            <w:tcMar>
              <w:top w:w="72" w:type="dxa"/>
              <w:left w:w="101" w:type="dxa"/>
              <w:bottom w:w="72" w:type="dxa"/>
              <w:right w:w="101" w:type="dxa"/>
            </w:tcMar>
          </w:tcPr>
          <w:p w:rsidR="00A15FBE" w:rsidRPr="00101DF4" w:rsidRDefault="00A15FBE" w:rsidP="00A15FBE">
            <w:pPr>
              <w:spacing w:before="0" w:after="0"/>
              <w:ind w:firstLine="0"/>
              <w:rPr>
                <w:i/>
                <w:color w:val="000000"/>
                <w:lang w:val="ro-RO"/>
              </w:rPr>
            </w:pPr>
            <w:r w:rsidRPr="00101DF4">
              <w:rPr>
                <w:i/>
                <w:color w:val="000000"/>
                <w:lang w:val="ro-RO"/>
              </w:rPr>
              <w:t>AEI şi organizaţii de microfinanţare</w:t>
            </w:r>
          </w:p>
        </w:tc>
        <w:tc>
          <w:tcPr>
            <w:tcW w:w="144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436</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399</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2 145</w:t>
            </w:r>
          </w:p>
        </w:tc>
        <w:tc>
          <w:tcPr>
            <w:tcW w:w="868"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1</w:t>
            </w:r>
          </w:p>
        </w:tc>
      </w:tr>
      <w:tr w:rsidR="00101DF4" w:rsidRPr="00101DF4" w:rsidTr="00101DF4">
        <w:trPr>
          <w:jc w:val="center"/>
        </w:trPr>
        <w:tc>
          <w:tcPr>
            <w:tcW w:w="358" w:type="dxa"/>
            <w:tcBorders>
              <w:right w:val="nil"/>
            </w:tcBorders>
            <w:tcMar>
              <w:top w:w="72" w:type="dxa"/>
              <w:left w:w="101" w:type="dxa"/>
              <w:bottom w:w="72" w:type="dxa"/>
              <w:right w:w="101" w:type="dxa"/>
            </w:tcMar>
          </w:tcPr>
          <w:p w:rsidR="00A15FBE" w:rsidRPr="00101DF4" w:rsidRDefault="00A15FBE" w:rsidP="00F3127A">
            <w:pPr>
              <w:spacing w:before="0" w:after="0"/>
              <w:ind w:firstLine="0"/>
              <w:jc w:val="center"/>
              <w:rPr>
                <w:i/>
                <w:color w:val="000000"/>
                <w:lang w:val="ro-RO"/>
              </w:rPr>
            </w:pPr>
          </w:p>
        </w:tc>
        <w:tc>
          <w:tcPr>
            <w:tcW w:w="4052" w:type="dxa"/>
            <w:gridSpan w:val="2"/>
            <w:tcBorders>
              <w:left w:val="nil"/>
            </w:tcBorders>
            <w:tcMar>
              <w:top w:w="72" w:type="dxa"/>
              <w:left w:w="101" w:type="dxa"/>
              <w:bottom w:w="72" w:type="dxa"/>
              <w:right w:w="101" w:type="dxa"/>
            </w:tcMar>
          </w:tcPr>
          <w:p w:rsidR="00A15FBE" w:rsidRPr="00101DF4" w:rsidRDefault="00A15FBE" w:rsidP="00A15FBE">
            <w:pPr>
              <w:spacing w:before="0" w:after="0"/>
              <w:ind w:firstLine="0"/>
              <w:rPr>
                <w:i/>
                <w:color w:val="000000"/>
                <w:lang w:val="ro-RO"/>
              </w:rPr>
            </w:pPr>
            <w:r w:rsidRPr="00101DF4">
              <w:rPr>
                <w:i/>
                <w:color w:val="000000"/>
                <w:lang w:val="ro-RO"/>
              </w:rPr>
              <w:t xml:space="preserve">Altele </w:t>
            </w:r>
          </w:p>
        </w:tc>
        <w:tc>
          <w:tcPr>
            <w:tcW w:w="144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69 190</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7 737</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72 016</w:t>
            </w:r>
          </w:p>
        </w:tc>
        <w:tc>
          <w:tcPr>
            <w:tcW w:w="868" w:type="dxa"/>
            <w:tcMar>
              <w:top w:w="72" w:type="dxa"/>
              <w:left w:w="101" w:type="dxa"/>
              <w:bottom w:w="72" w:type="dxa"/>
              <w:right w:w="101" w:type="dxa"/>
            </w:tcMar>
          </w:tcPr>
          <w:p w:rsidR="00A15FBE" w:rsidRPr="00101DF4" w:rsidRDefault="00A15FBE" w:rsidP="00F3127A">
            <w:pPr>
              <w:spacing w:before="0" w:after="0"/>
              <w:ind w:firstLine="0"/>
              <w:jc w:val="right"/>
              <w:rPr>
                <w:i/>
                <w:color w:val="000000"/>
                <w:lang w:val="ro-RO"/>
              </w:rPr>
            </w:pPr>
            <w:r w:rsidRPr="00101DF4">
              <w:rPr>
                <w:i/>
                <w:color w:val="000000"/>
                <w:lang w:val="ro-RO"/>
              </w:rPr>
              <w:t>22</w:t>
            </w:r>
          </w:p>
        </w:tc>
      </w:tr>
      <w:tr w:rsidR="00101DF4" w:rsidRPr="00101DF4" w:rsidTr="00101DF4">
        <w:trPr>
          <w:jc w:val="center"/>
        </w:trPr>
        <w:tc>
          <w:tcPr>
            <w:tcW w:w="4410" w:type="dxa"/>
            <w:gridSpan w:val="3"/>
            <w:tcMar>
              <w:top w:w="72" w:type="dxa"/>
              <w:left w:w="101" w:type="dxa"/>
              <w:bottom w:w="72" w:type="dxa"/>
              <w:right w:w="101" w:type="dxa"/>
            </w:tcMar>
          </w:tcPr>
          <w:p w:rsidR="00A15FBE" w:rsidRPr="00101DF4" w:rsidRDefault="00A15FBE" w:rsidP="00F3127A">
            <w:pPr>
              <w:spacing w:before="0" w:after="0"/>
              <w:ind w:firstLine="0"/>
              <w:jc w:val="left"/>
              <w:rPr>
                <w:b/>
                <w:color w:val="000000"/>
                <w:lang w:val="ro-RO"/>
              </w:rPr>
            </w:pPr>
            <w:r w:rsidRPr="00101DF4">
              <w:rPr>
                <w:b/>
                <w:color w:val="000000"/>
                <w:lang w:val="ro-RO"/>
              </w:rPr>
              <w:t>Total</w:t>
            </w:r>
          </w:p>
        </w:tc>
        <w:tc>
          <w:tcPr>
            <w:tcW w:w="1440" w:type="dxa"/>
            <w:tcMar>
              <w:top w:w="72" w:type="dxa"/>
              <w:left w:w="101" w:type="dxa"/>
              <w:bottom w:w="72" w:type="dxa"/>
              <w:right w:w="101" w:type="dxa"/>
            </w:tcMar>
          </w:tcPr>
          <w:p w:rsidR="00A15FBE" w:rsidRPr="00101DF4" w:rsidRDefault="00A15FBE" w:rsidP="00F3127A">
            <w:pPr>
              <w:spacing w:before="0" w:after="0"/>
              <w:ind w:firstLine="0"/>
              <w:jc w:val="right"/>
              <w:rPr>
                <w:b/>
                <w:color w:val="000000"/>
                <w:lang w:val="ro-RO"/>
              </w:rPr>
            </w:pPr>
            <w:r w:rsidRPr="00101DF4">
              <w:rPr>
                <w:b/>
                <w:color w:val="000000"/>
                <w:lang w:val="ro-RO"/>
              </w:rPr>
              <w:t>154 498</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b/>
                <w:color w:val="000000"/>
                <w:lang w:val="ro-RO"/>
              </w:rPr>
            </w:pPr>
            <w:r w:rsidRPr="00101DF4">
              <w:rPr>
                <w:b/>
                <w:color w:val="000000"/>
                <w:lang w:val="ro-RO"/>
              </w:rPr>
              <w:t>48 926</w:t>
            </w:r>
          </w:p>
        </w:tc>
        <w:tc>
          <w:tcPr>
            <w:tcW w:w="1170" w:type="dxa"/>
            <w:tcMar>
              <w:top w:w="72" w:type="dxa"/>
              <w:left w:w="101" w:type="dxa"/>
              <w:bottom w:w="72" w:type="dxa"/>
              <w:right w:w="101" w:type="dxa"/>
            </w:tcMar>
          </w:tcPr>
          <w:p w:rsidR="00A15FBE" w:rsidRPr="00101DF4" w:rsidRDefault="00A15FBE" w:rsidP="00F3127A">
            <w:pPr>
              <w:spacing w:before="0" w:after="0"/>
              <w:ind w:firstLine="0"/>
              <w:jc w:val="right"/>
              <w:rPr>
                <w:b/>
                <w:color w:val="000000"/>
                <w:lang w:val="ro-RO"/>
              </w:rPr>
            </w:pPr>
            <w:r w:rsidRPr="00101DF4">
              <w:rPr>
                <w:b/>
                <w:color w:val="000000"/>
                <w:lang w:val="ro-RO"/>
              </w:rPr>
              <w:t>323 204</w:t>
            </w:r>
          </w:p>
        </w:tc>
        <w:tc>
          <w:tcPr>
            <w:tcW w:w="868" w:type="dxa"/>
            <w:tcMar>
              <w:top w:w="72" w:type="dxa"/>
              <w:left w:w="101" w:type="dxa"/>
              <w:bottom w:w="72" w:type="dxa"/>
              <w:right w:w="101" w:type="dxa"/>
            </w:tcMar>
          </w:tcPr>
          <w:p w:rsidR="00A15FBE" w:rsidRPr="00101DF4" w:rsidRDefault="00A15FBE" w:rsidP="00F3127A">
            <w:pPr>
              <w:spacing w:before="0" w:after="0"/>
              <w:ind w:firstLine="0"/>
              <w:jc w:val="right"/>
              <w:rPr>
                <w:b/>
                <w:color w:val="000000"/>
                <w:lang w:val="ro-RO"/>
              </w:rPr>
            </w:pPr>
            <w:r w:rsidRPr="00101DF4">
              <w:rPr>
                <w:b/>
                <w:color w:val="000000"/>
                <w:lang w:val="ro-RO"/>
              </w:rPr>
              <w:t>100</w:t>
            </w:r>
          </w:p>
        </w:tc>
      </w:tr>
    </w:tbl>
    <w:p w:rsidR="008E11BE" w:rsidRPr="00B93098" w:rsidRDefault="008E11BE" w:rsidP="0071674B">
      <w:pPr>
        <w:pStyle w:val="ListParagraph"/>
        <w:tabs>
          <w:tab w:val="clear" w:pos="720"/>
        </w:tabs>
        <w:spacing w:before="0" w:after="0"/>
        <w:ind w:firstLine="0"/>
        <w:rPr>
          <w:color w:val="000000"/>
          <w:sz w:val="24"/>
          <w:szCs w:val="24"/>
          <w:lang w:val="ro-RO"/>
        </w:rPr>
      </w:pPr>
    </w:p>
    <w:p w:rsidR="008E11BE" w:rsidRPr="00FD6BBB" w:rsidRDefault="008E11BE" w:rsidP="0071674B">
      <w:pPr>
        <w:pStyle w:val="ListParagraph"/>
        <w:spacing w:after="0"/>
        <w:ind w:firstLine="0"/>
        <w:rPr>
          <w:color w:val="000000"/>
          <w:sz w:val="20"/>
          <w:szCs w:val="20"/>
          <w:lang w:val="ro-RO"/>
        </w:rPr>
      </w:pPr>
      <w:r w:rsidRPr="00FD6BBB">
        <w:rPr>
          <w:b/>
          <w:color w:val="000000"/>
          <w:sz w:val="20"/>
          <w:szCs w:val="20"/>
          <w:lang w:val="ro-RO"/>
        </w:rPr>
        <w:t>Nota 1.</w:t>
      </w:r>
      <w:r w:rsidRPr="00FD6BBB">
        <w:rPr>
          <w:color w:val="000000"/>
          <w:sz w:val="20"/>
          <w:szCs w:val="20"/>
          <w:lang w:val="ro-RO"/>
        </w:rPr>
        <w:t xml:space="preserve"> Către 1 ianuarie 2013 numărul de companii de asigurare a scăzut până la 17, deoarece licenţele lor fie au fost retrase, fie au expirat.</w:t>
      </w:r>
    </w:p>
    <w:p w:rsidR="008E11BE" w:rsidRPr="00FD6BBB" w:rsidRDefault="008E11BE" w:rsidP="0071674B">
      <w:pPr>
        <w:pStyle w:val="ListParagraph"/>
        <w:spacing w:after="0"/>
        <w:ind w:firstLine="0"/>
        <w:rPr>
          <w:color w:val="000000"/>
          <w:sz w:val="20"/>
          <w:szCs w:val="20"/>
          <w:lang w:val="ro-RO"/>
        </w:rPr>
      </w:pPr>
      <w:r w:rsidRPr="00FD6BBB">
        <w:rPr>
          <w:b/>
          <w:color w:val="000000"/>
          <w:sz w:val="20"/>
          <w:szCs w:val="20"/>
          <w:lang w:val="ro-RO"/>
        </w:rPr>
        <w:t>Nota 2.</w:t>
      </w:r>
      <w:r w:rsidRPr="00FD6BBB">
        <w:rPr>
          <w:color w:val="000000"/>
          <w:sz w:val="20"/>
          <w:szCs w:val="20"/>
          <w:lang w:val="ro-RO"/>
        </w:rPr>
        <w:t xml:space="preserve"> Pentru scopurile acestui tabel, entităţi corporative active sunt considerate acele entităţi care au prezentat </w:t>
      </w:r>
      <w:r w:rsidR="0080351B" w:rsidRPr="00FD6BBB">
        <w:rPr>
          <w:color w:val="000000"/>
          <w:sz w:val="20"/>
          <w:szCs w:val="20"/>
          <w:lang w:val="ro-RO"/>
        </w:rPr>
        <w:t xml:space="preserve">situații </w:t>
      </w:r>
      <w:r w:rsidRPr="00FD6BBB">
        <w:rPr>
          <w:color w:val="000000"/>
          <w:sz w:val="20"/>
          <w:szCs w:val="20"/>
          <w:lang w:val="ro-RO"/>
        </w:rPr>
        <w:t>financiare Registrului Public.</w:t>
      </w:r>
    </w:p>
    <w:p w:rsidR="008E11BE" w:rsidRPr="00FD6BBB" w:rsidRDefault="008E11BE" w:rsidP="0071674B">
      <w:pPr>
        <w:pStyle w:val="ListParagraph"/>
        <w:tabs>
          <w:tab w:val="clear" w:pos="720"/>
        </w:tabs>
        <w:spacing w:before="0" w:after="0"/>
        <w:ind w:firstLine="0"/>
        <w:rPr>
          <w:color w:val="000000"/>
          <w:sz w:val="20"/>
          <w:szCs w:val="20"/>
          <w:lang w:val="ro-RO"/>
        </w:rPr>
      </w:pPr>
      <w:r w:rsidRPr="00FD6BBB">
        <w:rPr>
          <w:b/>
          <w:color w:val="000000"/>
          <w:sz w:val="20"/>
          <w:szCs w:val="20"/>
          <w:lang w:val="ro-RO"/>
        </w:rPr>
        <w:t>Nota 3.</w:t>
      </w:r>
      <w:r w:rsidRPr="00FD6BBB">
        <w:rPr>
          <w:color w:val="000000"/>
          <w:sz w:val="20"/>
          <w:szCs w:val="20"/>
          <w:lang w:val="ro-RO"/>
        </w:rPr>
        <w:t xml:space="preserve"> Diferenţa semnificativă între entităţile înregistrate şi active în mare parte se datorează întreprinderilor individuale</w:t>
      </w:r>
      <w:r w:rsidR="00D35CBF" w:rsidRPr="00FD6BBB">
        <w:rPr>
          <w:color w:val="000000"/>
          <w:sz w:val="20"/>
          <w:szCs w:val="20"/>
          <w:lang w:val="ro-RO"/>
        </w:rPr>
        <w:t>,</w:t>
      </w:r>
      <w:r w:rsidRPr="00FD6BBB">
        <w:rPr>
          <w:color w:val="000000"/>
          <w:sz w:val="20"/>
          <w:szCs w:val="20"/>
          <w:lang w:val="ro-RO"/>
        </w:rPr>
        <w:t xml:space="preserve"> care nu trebuie să pregătească </w:t>
      </w:r>
      <w:r w:rsidR="0080351B" w:rsidRPr="00FD6BBB">
        <w:rPr>
          <w:color w:val="000000"/>
          <w:sz w:val="20"/>
          <w:szCs w:val="20"/>
          <w:lang w:val="ro-RO"/>
        </w:rPr>
        <w:t xml:space="preserve">situații </w:t>
      </w:r>
      <w:r w:rsidRPr="00FD6BBB">
        <w:rPr>
          <w:color w:val="000000"/>
          <w:sz w:val="20"/>
          <w:szCs w:val="20"/>
          <w:lang w:val="ro-RO"/>
        </w:rPr>
        <w:t xml:space="preserve">financiare </w:t>
      </w:r>
      <w:r w:rsidR="0080351B" w:rsidRPr="00FD6BBB">
        <w:rPr>
          <w:color w:val="000000"/>
          <w:sz w:val="20"/>
          <w:szCs w:val="20"/>
          <w:lang w:val="ro-RO"/>
        </w:rPr>
        <w:t xml:space="preserve">cu scop </w:t>
      </w:r>
      <w:r w:rsidRPr="00FD6BBB">
        <w:rPr>
          <w:color w:val="000000"/>
          <w:sz w:val="20"/>
          <w:szCs w:val="20"/>
          <w:lang w:val="ro-RO"/>
        </w:rPr>
        <w:t>genera</w:t>
      </w:r>
      <w:r w:rsidR="0080351B" w:rsidRPr="00FD6BBB">
        <w:rPr>
          <w:color w:val="000000"/>
          <w:sz w:val="20"/>
          <w:szCs w:val="20"/>
          <w:lang w:val="ro-RO"/>
        </w:rPr>
        <w:t>l</w:t>
      </w:r>
      <w:r w:rsidRPr="00FD6BBB">
        <w:rPr>
          <w:color w:val="000000"/>
          <w:sz w:val="20"/>
          <w:szCs w:val="20"/>
          <w:lang w:val="ro-RO"/>
        </w:rPr>
        <w:t xml:space="preserve">. În plus, procedurile de lichidare a unei companii sunt împovărătoare şi proprietarii preferă să le lase „suspendate”. De asemenea, aceste entităţi deseori nu prezintă </w:t>
      </w:r>
      <w:r w:rsidR="00AD2A99" w:rsidRPr="00FD6BBB">
        <w:rPr>
          <w:color w:val="000000"/>
          <w:sz w:val="20"/>
          <w:szCs w:val="20"/>
          <w:lang w:val="ro-RO"/>
        </w:rPr>
        <w:t xml:space="preserve">situații </w:t>
      </w:r>
      <w:r w:rsidRPr="00FD6BBB">
        <w:rPr>
          <w:color w:val="000000"/>
          <w:sz w:val="20"/>
          <w:szCs w:val="20"/>
          <w:lang w:val="ro-RO"/>
        </w:rPr>
        <w:t xml:space="preserve">financiare. Sistemele </w:t>
      </w:r>
      <w:r w:rsidR="00AD2A99" w:rsidRPr="00FD6BBB">
        <w:rPr>
          <w:color w:val="000000"/>
          <w:sz w:val="20"/>
          <w:szCs w:val="20"/>
          <w:lang w:val="ro-RO"/>
        </w:rPr>
        <w:t xml:space="preserve">informaționale ale </w:t>
      </w:r>
      <w:r w:rsidRPr="00FD6BBB">
        <w:rPr>
          <w:color w:val="000000"/>
          <w:sz w:val="20"/>
          <w:szCs w:val="20"/>
          <w:lang w:val="ro-RO"/>
        </w:rPr>
        <w:t>registrului public nu sunt integrate în alte registre</w:t>
      </w:r>
      <w:r w:rsidR="00D35CBF" w:rsidRPr="00FD6BBB">
        <w:rPr>
          <w:color w:val="000000"/>
          <w:sz w:val="20"/>
          <w:szCs w:val="20"/>
          <w:lang w:val="ro-RO"/>
        </w:rPr>
        <w:t>,</w:t>
      </w:r>
      <w:r w:rsidRPr="00FD6BBB">
        <w:rPr>
          <w:color w:val="000000"/>
          <w:sz w:val="20"/>
          <w:szCs w:val="20"/>
          <w:lang w:val="ro-RO"/>
        </w:rPr>
        <w:t xml:space="preserve"> </w:t>
      </w:r>
      <w:r w:rsidR="00D35CBF" w:rsidRPr="00FD6BBB">
        <w:rPr>
          <w:color w:val="000000"/>
          <w:sz w:val="20"/>
          <w:szCs w:val="20"/>
          <w:lang w:val="ro-RO"/>
        </w:rPr>
        <w:t xml:space="preserve">de exemplu, </w:t>
      </w:r>
      <w:r w:rsidRPr="00FD6BBB">
        <w:rPr>
          <w:color w:val="000000"/>
          <w:sz w:val="20"/>
          <w:szCs w:val="20"/>
          <w:lang w:val="ro-RO"/>
        </w:rPr>
        <w:t>ale serviciului fiscal sau cam</w:t>
      </w:r>
      <w:r w:rsidR="00D35CBF" w:rsidRPr="00FD6BBB">
        <w:rPr>
          <w:color w:val="000000"/>
          <w:sz w:val="20"/>
          <w:szCs w:val="20"/>
          <w:lang w:val="ro-RO"/>
        </w:rPr>
        <w:t xml:space="preserve">erei de înregistrare </w:t>
      </w:r>
      <w:r w:rsidRPr="00FD6BBB">
        <w:rPr>
          <w:color w:val="000000"/>
          <w:sz w:val="20"/>
          <w:szCs w:val="20"/>
          <w:lang w:val="ro-RO"/>
        </w:rPr>
        <w:t>şi</w:t>
      </w:r>
      <w:r w:rsidR="00D35CBF" w:rsidRPr="00FD6BBB">
        <w:rPr>
          <w:color w:val="000000"/>
          <w:sz w:val="20"/>
          <w:szCs w:val="20"/>
          <w:lang w:val="ro-RO"/>
        </w:rPr>
        <w:t>,</w:t>
      </w:r>
      <w:r w:rsidRPr="00FD6BBB">
        <w:rPr>
          <w:color w:val="000000"/>
          <w:sz w:val="20"/>
          <w:szCs w:val="20"/>
          <w:lang w:val="ro-RO"/>
        </w:rPr>
        <w:t xml:space="preserve"> respectiv, cifrele de mai sus ar putea să nu coincidă, pentru că este dificil de identificat entităţile care trebuie să prezinte rapoarte fără reconcilierea sistematică a diferitor registre. </w:t>
      </w:r>
    </w:p>
    <w:p w:rsidR="008E11BE" w:rsidRPr="00FD6BBB" w:rsidRDefault="008E11BE" w:rsidP="0071674B">
      <w:pPr>
        <w:pStyle w:val="ListParagraph"/>
        <w:tabs>
          <w:tab w:val="clear" w:pos="720"/>
        </w:tabs>
        <w:spacing w:before="0" w:after="0"/>
        <w:ind w:firstLine="0"/>
        <w:rPr>
          <w:color w:val="000000"/>
          <w:sz w:val="20"/>
          <w:szCs w:val="20"/>
          <w:lang w:val="ro-RO"/>
        </w:rPr>
      </w:pPr>
      <w:r w:rsidRPr="00FD6BBB">
        <w:rPr>
          <w:b/>
          <w:color w:val="000000"/>
          <w:sz w:val="20"/>
          <w:szCs w:val="20"/>
          <w:lang w:val="ro-RO"/>
        </w:rPr>
        <w:lastRenderedPageBreak/>
        <w:t>Nota 4.</w:t>
      </w:r>
      <w:r w:rsidRPr="00FD6BBB">
        <w:rPr>
          <w:color w:val="000000"/>
          <w:sz w:val="20"/>
          <w:szCs w:val="20"/>
          <w:lang w:val="ro-RO"/>
        </w:rPr>
        <w:t xml:space="preserve"> 41 întreprinderi de stat şi 23 SA proprietate de stat nu sunt active în sensul că nu prezintă </w:t>
      </w:r>
      <w:r w:rsidR="00772B15" w:rsidRPr="00FD6BBB">
        <w:rPr>
          <w:color w:val="000000"/>
          <w:sz w:val="20"/>
          <w:szCs w:val="20"/>
          <w:lang w:val="ro-RO"/>
        </w:rPr>
        <w:t xml:space="preserve">situații </w:t>
      </w:r>
      <w:r w:rsidRPr="00FD6BBB">
        <w:rPr>
          <w:color w:val="000000"/>
          <w:sz w:val="20"/>
          <w:szCs w:val="20"/>
          <w:lang w:val="ro-RO"/>
        </w:rPr>
        <w:t>financiare. În aceste 41 întreprinderi de stat intră 7 entităţi înregistrate în Ucraina, 5 entităţi înregistrate în regiunea autonomă Gagauz Yeri din Moldova, 16 entităţi sunt în proces de lichidare şi 13 sunt nefuncţionale.</w:t>
      </w:r>
    </w:p>
    <w:p w:rsidR="008E11BE" w:rsidRPr="00B93098" w:rsidRDefault="008E11BE" w:rsidP="0071674B">
      <w:pPr>
        <w:pStyle w:val="ListParagraph"/>
        <w:tabs>
          <w:tab w:val="clear" w:pos="720"/>
        </w:tabs>
        <w:spacing w:before="0" w:after="0"/>
        <w:ind w:firstLine="0"/>
        <w:rPr>
          <w:color w:val="000000"/>
          <w:sz w:val="24"/>
          <w:szCs w:val="24"/>
          <w:lang w:val="ro-RO"/>
        </w:rPr>
      </w:pPr>
    </w:p>
    <w:p w:rsidR="008E11BE" w:rsidRPr="00B93098" w:rsidRDefault="008E11BE" w:rsidP="0071674B">
      <w:pPr>
        <w:pStyle w:val="ListParagraph"/>
        <w:tabs>
          <w:tab w:val="clear" w:pos="720"/>
        </w:tabs>
        <w:spacing w:before="0" w:after="0"/>
        <w:ind w:firstLine="0"/>
        <w:rPr>
          <w:color w:val="000000"/>
          <w:sz w:val="24"/>
          <w:szCs w:val="24"/>
          <w:lang w:val="ro-RO"/>
        </w:rPr>
      </w:pPr>
    </w:p>
    <w:p w:rsidR="008E11BE" w:rsidRPr="00B93098" w:rsidRDefault="008E11BE" w:rsidP="003C6CD9">
      <w:pPr>
        <w:pStyle w:val="ListParagraph"/>
        <w:numPr>
          <w:ilvl w:val="0"/>
          <w:numId w:val="7"/>
        </w:numPr>
        <w:tabs>
          <w:tab w:val="clear" w:pos="720"/>
        </w:tabs>
        <w:spacing w:before="0" w:after="0"/>
        <w:ind w:left="0"/>
        <w:rPr>
          <w:color w:val="000000"/>
          <w:sz w:val="24"/>
          <w:szCs w:val="24"/>
          <w:lang w:val="ro-RO"/>
        </w:rPr>
      </w:pPr>
      <w:r w:rsidRPr="00B93098">
        <w:rPr>
          <w:b/>
          <w:color w:val="000000"/>
          <w:sz w:val="24"/>
          <w:szCs w:val="24"/>
          <w:lang w:val="ro-RO"/>
        </w:rPr>
        <w:t>Sectorul bancar este destul de bine reglementat de Banca Naţională a Moldovei (BNM).</w:t>
      </w:r>
      <w:r w:rsidRPr="00B93098">
        <w:rPr>
          <w:color w:val="000000"/>
          <w:sz w:val="24"/>
          <w:szCs w:val="24"/>
          <w:lang w:val="ro-RO"/>
        </w:rPr>
        <w:t xml:space="preserve"> BNM emite reglementări prudenţiale şi monitorizează rapoartele prudenţiale şi financiare ale băncilor. Deşi sectorul bancar este perceput ca fiind reglementa</w:t>
      </w:r>
      <w:r w:rsidR="00D35CBF" w:rsidRPr="00B93098">
        <w:rPr>
          <w:color w:val="000000"/>
          <w:sz w:val="24"/>
          <w:szCs w:val="24"/>
          <w:lang w:val="ro-RO"/>
        </w:rPr>
        <w:t>t şi monitorizat adecvat, interm</w:t>
      </w:r>
      <w:r w:rsidRPr="00B93098">
        <w:rPr>
          <w:color w:val="000000"/>
          <w:sz w:val="24"/>
          <w:szCs w:val="24"/>
          <w:lang w:val="ro-RO"/>
        </w:rPr>
        <w:t>edierea financiară rămâne a fi limitată şi mai multe rapoarte sugerează că alocarea ineficientă a resurselor financiare este o adevărată constrângere pentru creştere</w:t>
      </w:r>
      <w:r w:rsidR="00D01BCF" w:rsidRPr="00B93098">
        <w:rPr>
          <w:color w:val="000000"/>
          <w:sz w:val="24"/>
          <w:szCs w:val="24"/>
          <w:lang w:val="ro-RO"/>
        </w:rPr>
        <w:t>a economică</w:t>
      </w:r>
      <w:r w:rsidRPr="00B93098">
        <w:rPr>
          <w:color w:val="000000"/>
          <w:sz w:val="24"/>
          <w:szCs w:val="24"/>
          <w:lang w:val="ro-RO"/>
        </w:rPr>
        <w:t xml:space="preserve">. </w:t>
      </w:r>
      <w:r w:rsidR="00C52639" w:rsidRPr="00B93098">
        <w:rPr>
          <w:rFonts w:eastAsia="Calibri"/>
          <w:sz w:val="24"/>
          <w:szCs w:val="24"/>
          <w:lang w:val="ro-RO"/>
        </w:rPr>
        <w:t>Pe lângă  aceasta, se estimează  că  doar 10 procente din remitenţe rămân în sectorul bancar sub formă  de depozite, din cauza mediului bancar constrâns şi climatului investiţional nesatisfăcător</w:t>
      </w:r>
      <w:r w:rsidR="00162E42" w:rsidRPr="00B93098">
        <w:rPr>
          <w:rFonts w:eastAsia="Calibri"/>
          <w:sz w:val="24"/>
          <w:szCs w:val="24"/>
          <w:lang w:val="ro-RO"/>
        </w:rPr>
        <w:t>.</w:t>
      </w:r>
      <w:r w:rsidR="004E5D79" w:rsidRPr="00393D45">
        <w:rPr>
          <w:rStyle w:val="FootnoteReference2"/>
        </w:rPr>
        <w:footnoteReference w:id="20"/>
      </w:r>
      <w:r w:rsidR="00162E42" w:rsidRPr="00B93098">
        <w:rPr>
          <w:rFonts w:eastAsia="Calibri"/>
          <w:sz w:val="24"/>
          <w:szCs w:val="24"/>
          <w:lang w:val="ro-RO"/>
        </w:rPr>
        <w:t xml:space="preserve"> </w:t>
      </w:r>
      <w:r w:rsidRPr="00B93098">
        <w:rPr>
          <w:color w:val="000000"/>
          <w:sz w:val="24"/>
          <w:szCs w:val="24"/>
          <w:lang w:val="ro-RO"/>
        </w:rPr>
        <w:t>În rezultat, majoritatea remitenţelor nu ajung în sectorul financiar oficial şi</w:t>
      </w:r>
      <w:r w:rsidR="00D35CBF" w:rsidRPr="00B93098">
        <w:rPr>
          <w:color w:val="000000"/>
          <w:sz w:val="24"/>
          <w:szCs w:val="24"/>
          <w:lang w:val="ro-RO"/>
        </w:rPr>
        <w:t>,</w:t>
      </w:r>
      <w:r w:rsidRPr="00B93098">
        <w:rPr>
          <w:color w:val="000000"/>
          <w:sz w:val="24"/>
          <w:szCs w:val="24"/>
          <w:lang w:val="ro-RO"/>
        </w:rPr>
        <w:t xml:space="preserve"> </w:t>
      </w:r>
      <w:r w:rsidR="008823E1" w:rsidRPr="00B93098">
        <w:rPr>
          <w:color w:val="000000"/>
          <w:sz w:val="24"/>
          <w:szCs w:val="24"/>
          <w:lang w:val="ro-RO"/>
        </w:rPr>
        <w:t>respectiv</w:t>
      </w:r>
      <w:r w:rsidR="00D35CBF" w:rsidRPr="00B93098">
        <w:rPr>
          <w:color w:val="000000"/>
          <w:sz w:val="24"/>
          <w:szCs w:val="24"/>
          <w:lang w:val="ro-RO"/>
        </w:rPr>
        <w:t>,</w:t>
      </w:r>
      <w:r w:rsidRPr="00B93098">
        <w:rPr>
          <w:color w:val="000000"/>
          <w:sz w:val="24"/>
          <w:szCs w:val="24"/>
          <w:lang w:val="ro-RO"/>
        </w:rPr>
        <w:t xml:space="preserve"> nu merg pentru investiţii în afaceri. Îmbunătăţirea accesului la finanţare</w:t>
      </w:r>
      <w:r w:rsidR="00D35CBF" w:rsidRPr="00B93098">
        <w:rPr>
          <w:color w:val="000000"/>
          <w:sz w:val="24"/>
          <w:szCs w:val="24"/>
          <w:lang w:val="ro-RO"/>
        </w:rPr>
        <w:t>a</w:t>
      </w:r>
      <w:r w:rsidRPr="00B93098">
        <w:rPr>
          <w:color w:val="000000"/>
          <w:sz w:val="24"/>
          <w:szCs w:val="24"/>
          <w:lang w:val="ro-RO"/>
        </w:rPr>
        <w:t xml:space="preserve"> privată pentru investiţii prin </w:t>
      </w:r>
      <w:r w:rsidR="00D35CBF" w:rsidRPr="00B93098">
        <w:rPr>
          <w:color w:val="000000"/>
          <w:sz w:val="24"/>
          <w:szCs w:val="24"/>
          <w:lang w:val="ro-RO"/>
        </w:rPr>
        <w:t xml:space="preserve">intermediul </w:t>
      </w:r>
      <w:r w:rsidRPr="00B93098">
        <w:rPr>
          <w:color w:val="000000"/>
          <w:sz w:val="24"/>
          <w:szCs w:val="24"/>
          <w:lang w:val="ro-RO"/>
        </w:rPr>
        <w:t>stimul</w:t>
      </w:r>
      <w:r w:rsidR="00D35CBF" w:rsidRPr="00B93098">
        <w:rPr>
          <w:color w:val="000000"/>
          <w:sz w:val="24"/>
          <w:szCs w:val="24"/>
          <w:lang w:val="ro-RO"/>
        </w:rPr>
        <w:t>ării</w:t>
      </w:r>
      <w:r w:rsidRPr="00B93098">
        <w:rPr>
          <w:color w:val="000000"/>
          <w:sz w:val="24"/>
          <w:szCs w:val="24"/>
          <w:lang w:val="ro-RO"/>
        </w:rPr>
        <w:t xml:space="preserve"> creditării bancare, dezvolt</w:t>
      </w:r>
      <w:r w:rsidR="00D35CBF" w:rsidRPr="00B93098">
        <w:rPr>
          <w:color w:val="000000"/>
          <w:sz w:val="24"/>
          <w:szCs w:val="24"/>
          <w:lang w:val="ro-RO"/>
        </w:rPr>
        <w:t>ării</w:t>
      </w:r>
      <w:r w:rsidRPr="00B93098">
        <w:rPr>
          <w:color w:val="000000"/>
          <w:sz w:val="24"/>
          <w:szCs w:val="24"/>
          <w:lang w:val="ro-RO"/>
        </w:rPr>
        <w:t xml:space="preserve"> pieţei de capital şi îmbunătăţir</w:t>
      </w:r>
      <w:r w:rsidR="00D35CBF" w:rsidRPr="00B93098">
        <w:rPr>
          <w:color w:val="000000"/>
          <w:sz w:val="24"/>
          <w:szCs w:val="24"/>
          <w:lang w:val="ro-RO"/>
        </w:rPr>
        <w:t>ii</w:t>
      </w:r>
      <w:r w:rsidRPr="00B93098">
        <w:rPr>
          <w:color w:val="000000"/>
          <w:sz w:val="24"/>
          <w:szCs w:val="24"/>
          <w:lang w:val="ro-RO"/>
        </w:rPr>
        <w:t xml:space="preserve"> intermedierii financiare – în special, pentru IMM – sunt factori de importanţă crucială pentru perspectivele economice ale Moldovei.</w:t>
      </w:r>
    </w:p>
    <w:p w:rsidR="008E11BE" w:rsidRPr="00B93098" w:rsidRDefault="008E11BE" w:rsidP="0071674B">
      <w:pPr>
        <w:pStyle w:val="ListParagraph"/>
        <w:tabs>
          <w:tab w:val="clear" w:pos="720"/>
        </w:tabs>
        <w:spacing w:before="0" w:after="0"/>
        <w:ind w:firstLine="0"/>
        <w:rPr>
          <w:color w:val="000000"/>
          <w:sz w:val="24"/>
          <w:szCs w:val="24"/>
          <w:lang w:val="ro-RO"/>
        </w:rPr>
      </w:pPr>
    </w:p>
    <w:p w:rsidR="008E11BE" w:rsidRPr="00B93098" w:rsidRDefault="008E11BE" w:rsidP="003C6CD9">
      <w:pPr>
        <w:pStyle w:val="ListParagraph"/>
        <w:numPr>
          <w:ilvl w:val="0"/>
          <w:numId w:val="7"/>
        </w:numPr>
        <w:tabs>
          <w:tab w:val="clear" w:pos="720"/>
        </w:tabs>
        <w:spacing w:before="0" w:after="0"/>
        <w:ind w:left="0"/>
        <w:rPr>
          <w:b/>
          <w:color w:val="000000"/>
          <w:sz w:val="24"/>
          <w:szCs w:val="24"/>
          <w:lang w:val="ro-RO"/>
        </w:rPr>
      </w:pPr>
      <w:r w:rsidRPr="00B93098">
        <w:rPr>
          <w:b/>
          <w:color w:val="000000"/>
          <w:sz w:val="24"/>
          <w:szCs w:val="24"/>
          <w:lang w:val="ro-RO"/>
        </w:rPr>
        <w:t>În esenţă, sectorul financiar nebancar din Moldova constă din sectorul de asigurări reglementat de Comisia Naţională a Pieţei Financiare</w:t>
      </w:r>
      <w:r w:rsidR="00EF122B" w:rsidRPr="00B93098">
        <w:rPr>
          <w:b/>
          <w:color w:val="000000"/>
          <w:sz w:val="24"/>
          <w:szCs w:val="24"/>
          <w:lang w:val="ro-RO"/>
        </w:rPr>
        <w:t>,</w:t>
      </w:r>
      <w:r w:rsidRPr="00B93098">
        <w:rPr>
          <w:b/>
          <w:color w:val="000000"/>
          <w:sz w:val="24"/>
          <w:szCs w:val="24"/>
          <w:lang w:val="ro-RO"/>
        </w:rPr>
        <w:t xml:space="preserve"> asociaţiile de economii şi împrumut (AEI), companiile de leasing şi organizaţiile de microfinanţare.</w:t>
      </w:r>
      <w:r w:rsidRPr="00B93098">
        <w:rPr>
          <w:color w:val="000000"/>
          <w:sz w:val="24"/>
          <w:szCs w:val="24"/>
          <w:lang w:val="ro-RO"/>
        </w:rPr>
        <w:t xml:space="preserve"> Sectorul asigurărilor este în creştere şi devine din ce în ce mai concentrat. La finele anului 2011, erau 24 de companii de asigurare cu un venit anual din prime de circa 82 milioane USD; în anul 2003, erau 50 comp</w:t>
      </w:r>
      <w:r w:rsidR="00D35CBF" w:rsidRPr="00B93098">
        <w:rPr>
          <w:color w:val="000000"/>
          <w:sz w:val="24"/>
          <w:szCs w:val="24"/>
          <w:lang w:val="ro-RO"/>
        </w:rPr>
        <w:t>a</w:t>
      </w:r>
      <w:r w:rsidRPr="00B93098">
        <w:rPr>
          <w:color w:val="000000"/>
          <w:sz w:val="24"/>
          <w:szCs w:val="24"/>
          <w:lang w:val="ro-RO"/>
        </w:rPr>
        <w:t xml:space="preserve">nii de asigurare cu un venit anual din prime de circa 25 milioane USD. Numărul de companii de asigurare care funcţionează în Moldova continuă să se micşoreze; la data </w:t>
      </w:r>
      <w:r w:rsidR="00F91DC3" w:rsidRPr="00B93098">
        <w:rPr>
          <w:color w:val="000000"/>
          <w:sz w:val="24"/>
          <w:szCs w:val="24"/>
          <w:lang w:val="ro-RO"/>
        </w:rPr>
        <w:t xml:space="preserve">elaborării </w:t>
      </w:r>
      <w:r w:rsidRPr="00B93098">
        <w:rPr>
          <w:color w:val="000000"/>
          <w:sz w:val="24"/>
          <w:szCs w:val="24"/>
          <w:lang w:val="ro-RO"/>
        </w:rPr>
        <w:t xml:space="preserve">acestui raport, erau 17 companii. În ţară există aproximativ 370 AEI care au active totale în valoare de aproximativ 24 milioane USD şi 48 organizaţii de microfinanţare cu active în valoare de aproximativ 149 milioane USD.  </w:t>
      </w:r>
    </w:p>
    <w:p w:rsidR="008E11BE" w:rsidRPr="00B93098" w:rsidRDefault="008E11BE" w:rsidP="0071674B">
      <w:pPr>
        <w:pStyle w:val="ListParagraph"/>
        <w:tabs>
          <w:tab w:val="clear" w:pos="720"/>
        </w:tabs>
        <w:spacing w:before="0" w:after="0"/>
        <w:ind w:firstLine="0"/>
        <w:rPr>
          <w:color w:val="000000"/>
          <w:sz w:val="24"/>
          <w:szCs w:val="24"/>
          <w:lang w:val="ro-RO"/>
        </w:rPr>
      </w:pPr>
    </w:p>
    <w:p w:rsidR="008E11BE" w:rsidRPr="00B93098" w:rsidRDefault="008E11BE" w:rsidP="003C6CD9">
      <w:pPr>
        <w:pStyle w:val="ListParagraph"/>
        <w:numPr>
          <w:ilvl w:val="0"/>
          <w:numId w:val="7"/>
        </w:numPr>
        <w:tabs>
          <w:tab w:val="clear" w:pos="720"/>
        </w:tabs>
        <w:spacing w:before="0" w:after="0"/>
        <w:ind w:left="0"/>
        <w:rPr>
          <w:b/>
          <w:color w:val="000000"/>
          <w:sz w:val="24"/>
          <w:szCs w:val="24"/>
          <w:lang w:val="ro-RO"/>
        </w:rPr>
      </w:pPr>
      <w:r w:rsidRPr="00B93098">
        <w:rPr>
          <w:b/>
          <w:color w:val="000000"/>
          <w:sz w:val="24"/>
          <w:szCs w:val="24"/>
          <w:lang w:val="ro-RO"/>
        </w:rPr>
        <w:t xml:space="preserve">Fondurile private de pensii nu sunt active. </w:t>
      </w:r>
      <w:r w:rsidRPr="00B93098">
        <w:rPr>
          <w:color w:val="000000"/>
          <w:sz w:val="24"/>
          <w:szCs w:val="24"/>
          <w:lang w:val="ro-RO"/>
        </w:rPr>
        <w:t>Există trei fonduri private de pensii înregistrate în conformitate cu şi reglementate de Legea cu privire la fondurile de pensii nestatale. Totuşi, nici unul din ele nu administrează fonduri sau alte active.</w:t>
      </w:r>
    </w:p>
    <w:p w:rsidR="008E11BE" w:rsidRPr="00B93098" w:rsidRDefault="008E11BE" w:rsidP="0071674B">
      <w:pPr>
        <w:pStyle w:val="ListParagraph"/>
        <w:tabs>
          <w:tab w:val="clear" w:pos="720"/>
        </w:tabs>
        <w:spacing w:before="0" w:after="0"/>
        <w:ind w:firstLine="0"/>
        <w:rPr>
          <w:color w:val="000000"/>
          <w:sz w:val="24"/>
          <w:szCs w:val="24"/>
          <w:lang w:val="ro-RO"/>
        </w:rPr>
      </w:pPr>
    </w:p>
    <w:p w:rsidR="008E11BE" w:rsidRPr="00B93098" w:rsidRDefault="008E11BE" w:rsidP="003C6CD9">
      <w:pPr>
        <w:pStyle w:val="ListParagraph"/>
        <w:numPr>
          <w:ilvl w:val="0"/>
          <w:numId w:val="7"/>
        </w:numPr>
        <w:tabs>
          <w:tab w:val="clear" w:pos="720"/>
        </w:tabs>
        <w:spacing w:before="0" w:after="0"/>
        <w:ind w:left="0"/>
        <w:rPr>
          <w:color w:val="000000"/>
          <w:sz w:val="24"/>
          <w:szCs w:val="24"/>
          <w:lang w:val="ro-RO"/>
        </w:rPr>
      </w:pPr>
      <w:r w:rsidRPr="00B93098">
        <w:rPr>
          <w:b/>
          <w:color w:val="000000"/>
          <w:sz w:val="24"/>
          <w:szCs w:val="24"/>
          <w:lang w:val="ro-RO"/>
        </w:rPr>
        <w:t xml:space="preserve">Piaţa valorilor mobiliare este extrem de superficială. </w:t>
      </w:r>
      <w:r w:rsidRPr="00B93098">
        <w:rPr>
          <w:color w:val="000000"/>
          <w:sz w:val="24"/>
          <w:szCs w:val="24"/>
          <w:lang w:val="ro-RO"/>
        </w:rPr>
        <w:t xml:space="preserve">În prezent, doar 11 companii sunt cotate la Bursa de valori Moldova, dar nici una din ele nu a intrat pe piaţă prin intermediul unei Oferte Publice Iniţiale de Acţiuni (OPIA). Volumul tranzacţiilor efectuate pe BVM este mic din cauza cererii slabe şi respectiv, în unele zile nu au loc tranzacţii de valori mobiliare. Pe lângă aceasta, cinci OPIA au eşuat din cauza lipsei cererii. A doua bursă de valori, Bursa de valori din Chişinău (BVC), creată recent, este </w:t>
      </w:r>
      <w:r w:rsidR="00EF122B" w:rsidRPr="00B93098">
        <w:rPr>
          <w:color w:val="000000"/>
          <w:sz w:val="24"/>
          <w:szCs w:val="24"/>
          <w:lang w:val="ro-RO"/>
        </w:rPr>
        <w:t xml:space="preserve">în prezent </w:t>
      </w:r>
      <w:r w:rsidRPr="00B93098">
        <w:rPr>
          <w:color w:val="000000"/>
          <w:sz w:val="24"/>
          <w:szCs w:val="24"/>
          <w:lang w:val="ro-RO"/>
        </w:rPr>
        <w:t>inactivă şi nu sunt cotate valorile mobiliare a</w:t>
      </w:r>
      <w:r w:rsidR="00EF122B" w:rsidRPr="00B93098">
        <w:rPr>
          <w:color w:val="000000"/>
          <w:sz w:val="24"/>
          <w:szCs w:val="24"/>
          <w:lang w:val="ro-RO"/>
        </w:rPr>
        <w:t>le</w:t>
      </w:r>
      <w:r w:rsidRPr="00B93098">
        <w:rPr>
          <w:color w:val="000000"/>
          <w:sz w:val="24"/>
          <w:szCs w:val="24"/>
          <w:lang w:val="ro-RO"/>
        </w:rPr>
        <w:t xml:space="preserve"> nici unei companii. Comisia Naţională a Pieţei Financiare (CNPF) deţine competenţa de a regle</w:t>
      </w:r>
      <w:r w:rsidR="00EF122B" w:rsidRPr="00B93098">
        <w:rPr>
          <w:color w:val="000000"/>
          <w:sz w:val="24"/>
          <w:szCs w:val="24"/>
          <w:lang w:val="ro-RO"/>
        </w:rPr>
        <w:t>menta companiile cotate la bursa</w:t>
      </w:r>
      <w:r w:rsidRPr="00B93098">
        <w:rPr>
          <w:color w:val="000000"/>
          <w:sz w:val="24"/>
          <w:szCs w:val="24"/>
          <w:lang w:val="ro-RO"/>
        </w:rPr>
        <w:t xml:space="preserve"> de valori, precum şi alte SA şi participanţii profesionişti la piaţa de valori mobiliare, inclusiv brokerii, </w:t>
      </w:r>
      <w:r w:rsidR="00EF122B" w:rsidRPr="00B93098">
        <w:rPr>
          <w:color w:val="000000"/>
          <w:sz w:val="24"/>
          <w:szCs w:val="24"/>
          <w:lang w:val="ro-RO"/>
        </w:rPr>
        <w:t>dealerii</w:t>
      </w:r>
      <w:r w:rsidRPr="00B93098">
        <w:rPr>
          <w:color w:val="000000"/>
          <w:sz w:val="24"/>
          <w:szCs w:val="24"/>
          <w:lang w:val="ro-RO"/>
        </w:rPr>
        <w:t xml:space="preserve"> şi auditorii care au dreptul de a efectua auditul participanţilor profesionali. În plus, CNPF reglementează sectorul asigurărilor, AEI şi organizaţiile de microfinanţare. </w:t>
      </w:r>
    </w:p>
    <w:p w:rsidR="008E11BE" w:rsidRPr="00B93098" w:rsidRDefault="008E11BE" w:rsidP="0071674B">
      <w:pPr>
        <w:pStyle w:val="ListParagraph"/>
        <w:tabs>
          <w:tab w:val="clear" w:pos="720"/>
        </w:tabs>
        <w:spacing w:before="0" w:after="0"/>
        <w:ind w:firstLine="0"/>
        <w:rPr>
          <w:color w:val="000000"/>
          <w:sz w:val="24"/>
          <w:szCs w:val="24"/>
          <w:lang w:val="ro-RO"/>
        </w:rPr>
      </w:pPr>
    </w:p>
    <w:p w:rsidR="008E11BE" w:rsidRPr="00B93098" w:rsidRDefault="008E11BE" w:rsidP="003C6CD9">
      <w:pPr>
        <w:pStyle w:val="ListParagraph"/>
        <w:numPr>
          <w:ilvl w:val="0"/>
          <w:numId w:val="7"/>
        </w:numPr>
        <w:tabs>
          <w:tab w:val="clear" w:pos="720"/>
        </w:tabs>
        <w:spacing w:before="0" w:after="0"/>
        <w:ind w:left="0"/>
        <w:rPr>
          <w:color w:val="000000"/>
          <w:sz w:val="24"/>
          <w:szCs w:val="24"/>
          <w:lang w:val="ro-RO"/>
        </w:rPr>
      </w:pPr>
      <w:r w:rsidRPr="00B93098">
        <w:rPr>
          <w:b/>
          <w:color w:val="000000"/>
          <w:sz w:val="24"/>
          <w:szCs w:val="24"/>
          <w:lang w:val="ro-RO"/>
        </w:rPr>
        <w:lastRenderedPageBreak/>
        <w:t xml:space="preserve">Sectorul industrial este important pentru economia Moldovei, dar cota sa în PIB este mică. </w:t>
      </w:r>
      <w:r w:rsidRPr="00B93098">
        <w:rPr>
          <w:color w:val="000000"/>
          <w:sz w:val="24"/>
          <w:szCs w:val="24"/>
          <w:lang w:val="ro-RO"/>
        </w:rPr>
        <w:t xml:space="preserve">În anul 2011, valoarea producţiei </w:t>
      </w:r>
      <w:r w:rsidR="00F42D60" w:rsidRPr="00B93098">
        <w:rPr>
          <w:color w:val="000000"/>
          <w:sz w:val="24"/>
          <w:szCs w:val="24"/>
          <w:lang w:val="ro-RO"/>
        </w:rPr>
        <w:t xml:space="preserve">industriale </w:t>
      </w:r>
      <w:r w:rsidRPr="00B93098">
        <w:rPr>
          <w:color w:val="000000"/>
          <w:sz w:val="24"/>
          <w:szCs w:val="24"/>
          <w:lang w:val="ro-RO"/>
        </w:rPr>
        <w:t xml:space="preserve">a fost de aproximativ 30.6 miliarde MDL, reprezentând 13,7% din PIB şi a crescut </w:t>
      </w:r>
      <w:r w:rsidR="00EF122B" w:rsidRPr="00B93098">
        <w:rPr>
          <w:color w:val="000000"/>
          <w:sz w:val="24"/>
          <w:szCs w:val="24"/>
          <w:lang w:val="ro-RO"/>
        </w:rPr>
        <w:t xml:space="preserve">pentru </w:t>
      </w:r>
      <w:r w:rsidRPr="00B93098">
        <w:rPr>
          <w:color w:val="000000"/>
          <w:sz w:val="24"/>
          <w:szCs w:val="24"/>
          <w:lang w:val="ro-RO"/>
        </w:rPr>
        <w:t>prima dată din anul 2001. Industria preluc</w:t>
      </w:r>
      <w:r w:rsidR="00D35CBF" w:rsidRPr="00B93098">
        <w:rPr>
          <w:color w:val="000000"/>
          <w:sz w:val="24"/>
          <w:szCs w:val="24"/>
          <w:lang w:val="ro-RO"/>
        </w:rPr>
        <w:t>r</w:t>
      </w:r>
      <w:r w:rsidRPr="00B93098">
        <w:rPr>
          <w:color w:val="000000"/>
          <w:sz w:val="24"/>
          <w:szCs w:val="24"/>
          <w:lang w:val="ro-RO"/>
        </w:rPr>
        <w:t>ătoare reprezintă 83% din sectorul industrial, din care 45% se atribuie prelucrării produselor alimentare şi băuturilor şi 38% proces</w:t>
      </w:r>
      <w:r w:rsidR="00EF122B" w:rsidRPr="00B93098">
        <w:rPr>
          <w:color w:val="000000"/>
          <w:sz w:val="24"/>
          <w:szCs w:val="24"/>
          <w:lang w:val="ro-RO"/>
        </w:rPr>
        <w:t>ării</w:t>
      </w:r>
      <w:r w:rsidRPr="00B93098">
        <w:rPr>
          <w:color w:val="000000"/>
          <w:sz w:val="24"/>
          <w:szCs w:val="24"/>
          <w:lang w:val="ro-RO"/>
        </w:rPr>
        <w:t xml:space="preserve"> produselor nealimentare. În pofida declinului producţiei industriale din ultimul deceniu, volumul exporturilor sectorului industrial a crescut de patru ori</w:t>
      </w:r>
      <w:r w:rsidR="00EF122B" w:rsidRPr="00B93098">
        <w:rPr>
          <w:color w:val="000000"/>
          <w:sz w:val="24"/>
          <w:szCs w:val="24"/>
          <w:lang w:val="ro-RO"/>
        </w:rPr>
        <w:t xml:space="preserve"> - </w:t>
      </w:r>
      <w:r w:rsidRPr="00B93098">
        <w:rPr>
          <w:color w:val="000000"/>
          <w:sz w:val="24"/>
          <w:szCs w:val="24"/>
          <w:lang w:val="ro-RO"/>
        </w:rPr>
        <w:t xml:space="preserve">până la 2,2 miliarde USD. Rata de creştere a exporturilor industriale din anul 2011 a fost de 43,8% şi a ajuns la nivelul de înainte de criza financiară globală. </w:t>
      </w:r>
    </w:p>
    <w:p w:rsidR="008E11BE" w:rsidRPr="00B93098" w:rsidRDefault="008E11BE" w:rsidP="0071674B">
      <w:pPr>
        <w:pStyle w:val="ListParagraph"/>
        <w:tabs>
          <w:tab w:val="clear" w:pos="720"/>
        </w:tabs>
        <w:spacing w:before="0" w:after="0"/>
        <w:ind w:firstLine="0"/>
        <w:rPr>
          <w:color w:val="000000"/>
          <w:sz w:val="24"/>
          <w:szCs w:val="24"/>
          <w:lang w:val="ro-RO"/>
        </w:rPr>
      </w:pPr>
    </w:p>
    <w:p w:rsidR="008E11BE" w:rsidRPr="00B93098" w:rsidRDefault="008E11BE" w:rsidP="003C6CD9">
      <w:pPr>
        <w:pStyle w:val="ListParagraph"/>
        <w:numPr>
          <w:ilvl w:val="0"/>
          <w:numId w:val="7"/>
        </w:numPr>
        <w:tabs>
          <w:tab w:val="clear" w:pos="720"/>
        </w:tabs>
        <w:spacing w:before="0" w:after="0"/>
        <w:ind w:left="0"/>
        <w:rPr>
          <w:color w:val="000000"/>
          <w:sz w:val="24"/>
          <w:szCs w:val="24"/>
          <w:lang w:val="ro-RO"/>
        </w:rPr>
      </w:pPr>
      <w:r w:rsidRPr="00B93098">
        <w:rPr>
          <w:b/>
          <w:color w:val="000000"/>
          <w:sz w:val="24"/>
          <w:szCs w:val="24"/>
          <w:lang w:val="ro-RO"/>
        </w:rPr>
        <w:t>IMM au un rol important în economia Moldove</w:t>
      </w:r>
      <w:r w:rsidR="00EF122B" w:rsidRPr="00B93098">
        <w:rPr>
          <w:b/>
          <w:color w:val="000000"/>
          <w:sz w:val="24"/>
          <w:szCs w:val="24"/>
          <w:lang w:val="ro-RO"/>
        </w:rPr>
        <w:t>i</w:t>
      </w:r>
      <w:r w:rsidRPr="00B93098">
        <w:rPr>
          <w:b/>
          <w:color w:val="000000"/>
          <w:sz w:val="24"/>
          <w:szCs w:val="24"/>
          <w:lang w:val="ro-RO"/>
        </w:rPr>
        <w:t xml:space="preserve">. </w:t>
      </w:r>
      <w:r w:rsidRPr="00B93098">
        <w:rPr>
          <w:color w:val="000000"/>
          <w:sz w:val="24"/>
          <w:szCs w:val="24"/>
          <w:lang w:val="ro-RO"/>
        </w:rPr>
        <w:t>97.5% din agenţii economici sunt IMM, care angajează circa 58% d</w:t>
      </w:r>
      <w:r w:rsidR="00EF122B" w:rsidRPr="00B93098">
        <w:rPr>
          <w:color w:val="000000"/>
          <w:sz w:val="24"/>
          <w:szCs w:val="24"/>
          <w:lang w:val="ro-RO"/>
        </w:rPr>
        <w:t>in forţa de muncă</w:t>
      </w:r>
      <w:r w:rsidRPr="00B93098">
        <w:rPr>
          <w:color w:val="000000"/>
          <w:sz w:val="24"/>
          <w:szCs w:val="24"/>
          <w:lang w:val="ro-RO"/>
        </w:rPr>
        <w:t xml:space="preserve"> şi generează 35% din veniturile totale pe economie. Luând în consideraţie importanţa IMM, Guvernul a declarat că este dispus să-şi bazeze pol</w:t>
      </w:r>
      <w:r w:rsidR="00064158">
        <w:rPr>
          <w:color w:val="000000"/>
          <w:sz w:val="24"/>
          <w:szCs w:val="24"/>
          <w:lang w:val="ro-RO"/>
        </w:rPr>
        <w:t>itica pentru IMM pe principiul "</w:t>
      </w:r>
      <w:r w:rsidR="00DB645B" w:rsidRPr="00B93098">
        <w:rPr>
          <w:color w:val="000000"/>
          <w:sz w:val="24"/>
          <w:szCs w:val="24"/>
          <w:lang w:val="ro-RO"/>
        </w:rPr>
        <w:t>gândi</w:t>
      </w:r>
      <w:r w:rsidR="006F4E47" w:rsidRPr="00B93098">
        <w:rPr>
          <w:color w:val="000000"/>
          <w:sz w:val="24"/>
          <w:szCs w:val="24"/>
          <w:lang w:val="ro-RO"/>
        </w:rPr>
        <w:t xml:space="preserve">ți mai întâi </w:t>
      </w:r>
      <w:r w:rsidR="00DB645B" w:rsidRPr="00B93098">
        <w:rPr>
          <w:color w:val="000000"/>
          <w:sz w:val="24"/>
          <w:szCs w:val="24"/>
          <w:lang w:val="ro-RO"/>
        </w:rPr>
        <w:t>la scară mică</w:t>
      </w:r>
      <w:r w:rsidR="00064158">
        <w:rPr>
          <w:color w:val="000000"/>
          <w:sz w:val="24"/>
          <w:szCs w:val="24"/>
          <w:lang w:val="ro-RO"/>
        </w:rPr>
        <w:t>"</w:t>
      </w:r>
      <w:r w:rsidR="00DB645B" w:rsidRPr="00B93098">
        <w:rPr>
          <w:color w:val="000000"/>
          <w:sz w:val="24"/>
          <w:szCs w:val="24"/>
          <w:lang w:val="ro-RO"/>
        </w:rPr>
        <w:t xml:space="preserve"> (think small first)</w:t>
      </w:r>
      <w:r w:rsidRPr="00B93098">
        <w:rPr>
          <w:color w:val="000000"/>
          <w:sz w:val="24"/>
          <w:szCs w:val="24"/>
          <w:lang w:val="ro-RO"/>
        </w:rPr>
        <w:t>, după cum se stipulează în Legea UE pentru afacerile mici</w:t>
      </w:r>
      <w:r w:rsidR="00045AAF" w:rsidRPr="00B93098">
        <w:rPr>
          <w:color w:val="000000"/>
          <w:sz w:val="24"/>
          <w:szCs w:val="24"/>
          <w:lang w:val="ro-RO"/>
        </w:rPr>
        <w:t xml:space="preserve"> </w:t>
      </w:r>
      <w:r w:rsidR="00AA73B5" w:rsidRPr="00B93098">
        <w:rPr>
          <w:color w:val="000000"/>
          <w:sz w:val="24"/>
          <w:szCs w:val="24"/>
          <w:lang w:val="ro-RO"/>
        </w:rPr>
        <w:t>(</w:t>
      </w:r>
      <w:r w:rsidR="00045AAF" w:rsidRPr="00B93098">
        <w:rPr>
          <w:color w:val="000000"/>
          <w:sz w:val="24"/>
          <w:szCs w:val="24"/>
          <w:lang w:val="ro-RO"/>
        </w:rPr>
        <w:t xml:space="preserve">Small </w:t>
      </w:r>
      <w:r w:rsidR="00AA73B5" w:rsidRPr="00B93098">
        <w:rPr>
          <w:color w:val="000000"/>
          <w:sz w:val="24"/>
          <w:szCs w:val="24"/>
          <w:lang w:val="ro-RO"/>
        </w:rPr>
        <w:t>Bussines Act)</w:t>
      </w:r>
      <w:r w:rsidRPr="00B93098">
        <w:rPr>
          <w:color w:val="000000"/>
          <w:sz w:val="24"/>
          <w:szCs w:val="24"/>
          <w:lang w:val="ro-RO"/>
        </w:rPr>
        <w:t xml:space="preserve">, care prevede explicit necesitatea de a promova o cultură antreprenorială şi </w:t>
      </w:r>
      <w:r w:rsidR="00EF122B" w:rsidRPr="00B93098">
        <w:rPr>
          <w:color w:val="000000"/>
          <w:sz w:val="24"/>
          <w:szCs w:val="24"/>
          <w:lang w:val="ro-RO"/>
        </w:rPr>
        <w:t xml:space="preserve">de a </w:t>
      </w:r>
      <w:r w:rsidRPr="00B93098">
        <w:rPr>
          <w:color w:val="000000"/>
          <w:sz w:val="24"/>
          <w:szCs w:val="24"/>
          <w:lang w:val="ro-RO"/>
        </w:rPr>
        <w:t xml:space="preserve">crea un mediu favorabil pentru IMM. </w:t>
      </w:r>
    </w:p>
    <w:p w:rsidR="008E11BE" w:rsidRPr="00B93098" w:rsidRDefault="008E11BE" w:rsidP="0071674B">
      <w:pPr>
        <w:pStyle w:val="ListParagraph"/>
        <w:rPr>
          <w:color w:val="000000"/>
          <w:sz w:val="24"/>
          <w:szCs w:val="24"/>
          <w:lang w:val="ro-RO"/>
        </w:rPr>
      </w:pPr>
    </w:p>
    <w:p w:rsidR="008E11BE" w:rsidRPr="00B93098" w:rsidRDefault="008E11BE" w:rsidP="003C6CD9">
      <w:pPr>
        <w:pStyle w:val="ListParagraph"/>
        <w:numPr>
          <w:ilvl w:val="0"/>
          <w:numId w:val="7"/>
        </w:numPr>
        <w:tabs>
          <w:tab w:val="clear" w:pos="720"/>
        </w:tabs>
        <w:spacing w:before="0" w:after="0"/>
        <w:ind w:left="0"/>
        <w:rPr>
          <w:color w:val="000000"/>
          <w:sz w:val="24"/>
          <w:szCs w:val="24"/>
          <w:lang w:val="ro-RO"/>
        </w:rPr>
      </w:pPr>
      <w:r w:rsidRPr="00B93098">
        <w:rPr>
          <w:b/>
          <w:color w:val="000000"/>
          <w:sz w:val="24"/>
          <w:szCs w:val="24"/>
          <w:lang w:val="ro-RO"/>
        </w:rPr>
        <w:t>Entităţile aflate în proprietatea statului (EPS) au un rol important în economia Moldovei</w:t>
      </w:r>
      <w:r w:rsidR="00EF122B" w:rsidRPr="00B93098">
        <w:rPr>
          <w:b/>
          <w:color w:val="000000"/>
          <w:sz w:val="24"/>
          <w:szCs w:val="24"/>
          <w:lang w:val="ro-RO"/>
        </w:rPr>
        <w:t>,</w:t>
      </w:r>
      <w:r w:rsidRPr="00B93098">
        <w:rPr>
          <w:b/>
          <w:color w:val="000000"/>
          <w:sz w:val="24"/>
          <w:szCs w:val="24"/>
          <w:lang w:val="ro-RO"/>
        </w:rPr>
        <w:t xml:space="preserve"> reprezentând aproximativ 10% din activele sectorului corporativ.</w:t>
      </w:r>
      <w:r w:rsidRPr="00B93098">
        <w:rPr>
          <w:color w:val="000000"/>
          <w:sz w:val="24"/>
          <w:szCs w:val="24"/>
          <w:lang w:val="ro-RO"/>
        </w:rPr>
        <w:t xml:space="preserve"> Există aproximativ 274 EPS înregistrate sub forma juridică de întreprinderi de stat fiind 100% proprietate de stat şi 116 EPS înregistrate ca societăţi pe acţiuni care au mai mult de 50% din acţiuni în proprietatea statului. Multe EPS sunt incluse în programul de privatizare a</w:t>
      </w:r>
      <w:r w:rsidR="00EF122B" w:rsidRPr="00B93098">
        <w:rPr>
          <w:color w:val="000000"/>
          <w:sz w:val="24"/>
          <w:szCs w:val="24"/>
          <w:lang w:val="ro-RO"/>
        </w:rPr>
        <w:t>l</w:t>
      </w:r>
      <w:r w:rsidRPr="00B93098">
        <w:rPr>
          <w:color w:val="000000"/>
          <w:sz w:val="24"/>
          <w:szCs w:val="24"/>
          <w:lang w:val="ro-RO"/>
        </w:rPr>
        <w:t xml:space="preserve"> Guvernului</w:t>
      </w:r>
      <w:r w:rsidR="00EF122B" w:rsidRPr="00B93098">
        <w:rPr>
          <w:color w:val="000000"/>
          <w:sz w:val="24"/>
          <w:szCs w:val="24"/>
          <w:lang w:val="ro-RO"/>
        </w:rPr>
        <w:t>, iar</w:t>
      </w:r>
      <w:r w:rsidRPr="00B93098">
        <w:rPr>
          <w:color w:val="000000"/>
          <w:sz w:val="24"/>
          <w:szCs w:val="24"/>
          <w:lang w:val="ro-RO"/>
        </w:rPr>
        <w:t xml:space="preserve"> raportarea financiară şi auditul transparente şi fiabile, precum şi o bună guvernare corporativă sunt considerate importante pentru succesul acestui program. Valoarea totală a activelor publice</w:t>
      </w:r>
      <w:r w:rsidR="00D0730C" w:rsidRPr="00B93098">
        <w:rPr>
          <w:color w:val="000000"/>
          <w:sz w:val="24"/>
          <w:szCs w:val="24"/>
          <w:lang w:val="ro-RO"/>
        </w:rPr>
        <w:t xml:space="preserve"> </w:t>
      </w:r>
      <w:r w:rsidR="0051029F" w:rsidRPr="00B93098">
        <w:rPr>
          <w:color w:val="000000"/>
          <w:sz w:val="24"/>
          <w:szCs w:val="24"/>
          <w:lang w:val="ro-RO"/>
        </w:rPr>
        <w:t xml:space="preserve">supuse privatizării </w:t>
      </w:r>
      <w:r w:rsidR="00EF122B" w:rsidRPr="00B93098">
        <w:rPr>
          <w:color w:val="000000"/>
          <w:sz w:val="24"/>
          <w:szCs w:val="24"/>
          <w:lang w:val="ro-RO"/>
        </w:rPr>
        <w:t>era</w:t>
      </w:r>
      <w:r w:rsidRPr="00B93098">
        <w:rPr>
          <w:color w:val="000000"/>
          <w:sz w:val="24"/>
          <w:szCs w:val="24"/>
          <w:lang w:val="ro-RO"/>
        </w:rPr>
        <w:t xml:space="preserve"> de 116.7 milioane MDL în anul 2011</w:t>
      </w:r>
      <w:r w:rsidRPr="00064158">
        <w:rPr>
          <w:rStyle w:val="FootnoteReference2"/>
        </w:rPr>
        <w:footnoteReference w:id="21"/>
      </w:r>
      <w:r w:rsidRPr="00B93098">
        <w:rPr>
          <w:color w:val="000000"/>
          <w:sz w:val="24"/>
          <w:szCs w:val="24"/>
          <w:lang w:val="ro-RO"/>
        </w:rPr>
        <w:t xml:space="preserve"> şi 140.0 milioane</w:t>
      </w:r>
      <w:r w:rsidRPr="00393D45">
        <w:rPr>
          <w:rStyle w:val="FootnoteReference2"/>
        </w:rPr>
        <w:footnoteReference w:id="22"/>
      </w:r>
      <w:r w:rsidRPr="00B93098">
        <w:rPr>
          <w:color w:val="000000"/>
          <w:sz w:val="24"/>
          <w:szCs w:val="24"/>
          <w:lang w:val="ro-RO"/>
        </w:rPr>
        <w:t xml:space="preserve"> MDL în anul 2012.</w:t>
      </w:r>
    </w:p>
    <w:p w:rsidR="008E11BE" w:rsidRPr="00B93098" w:rsidRDefault="008E11BE" w:rsidP="0071674B">
      <w:pPr>
        <w:pStyle w:val="ListParagraph"/>
        <w:tabs>
          <w:tab w:val="clear" w:pos="720"/>
        </w:tabs>
        <w:spacing w:before="0" w:after="0"/>
        <w:ind w:firstLine="0"/>
        <w:rPr>
          <w:color w:val="000000"/>
          <w:sz w:val="24"/>
          <w:szCs w:val="24"/>
          <w:lang w:val="ro-RO"/>
        </w:rPr>
      </w:pPr>
    </w:p>
    <w:p w:rsidR="008E11BE" w:rsidRPr="00B93098" w:rsidRDefault="008E11BE" w:rsidP="0071674B">
      <w:pPr>
        <w:pStyle w:val="ListParagraph"/>
        <w:rPr>
          <w:sz w:val="24"/>
          <w:szCs w:val="24"/>
          <w:lang w:val="ro-RO"/>
        </w:rPr>
      </w:pPr>
    </w:p>
    <w:p w:rsidR="00564FE3" w:rsidRDefault="00564FE3">
      <w:pPr>
        <w:tabs>
          <w:tab w:val="clear" w:pos="720"/>
        </w:tabs>
        <w:spacing w:before="0" w:after="0"/>
        <w:ind w:firstLine="0"/>
        <w:jc w:val="left"/>
        <w:rPr>
          <w:rFonts w:ascii="Century Gothic" w:eastAsia="Times New Roman" w:hAnsi="Century Gothic" w:cstheme="majorBidi"/>
          <w:b/>
          <w:bCs/>
          <w:color w:val="91BE3A"/>
          <w:sz w:val="32"/>
          <w:szCs w:val="32"/>
        </w:rPr>
      </w:pPr>
      <w:bookmarkStart w:id="11" w:name="_Toc359249046"/>
      <w:r>
        <w:rPr>
          <w:rFonts w:ascii="Century Gothic" w:eastAsia="Times New Roman" w:hAnsi="Century Gothic" w:cstheme="majorBidi"/>
          <w:color w:val="91BE3A"/>
          <w:sz w:val="32"/>
          <w:szCs w:val="32"/>
        </w:rPr>
        <w:br w:type="page"/>
      </w:r>
    </w:p>
    <w:p w:rsidR="008E11BE" w:rsidRPr="00564FE3" w:rsidRDefault="00564FE3" w:rsidP="00A50387">
      <w:pPr>
        <w:pStyle w:val="Heading1"/>
        <w:numPr>
          <w:ilvl w:val="0"/>
          <w:numId w:val="1"/>
        </w:numPr>
        <w:tabs>
          <w:tab w:val="clear" w:pos="720"/>
          <w:tab w:val="left" w:pos="540"/>
        </w:tabs>
        <w:spacing w:before="0"/>
        <w:rPr>
          <w:rFonts w:ascii="Century Gothic" w:eastAsia="Times New Roman" w:hAnsi="Century Gothic" w:cstheme="majorBidi"/>
          <w:color w:val="91BE3A"/>
          <w:sz w:val="32"/>
          <w:szCs w:val="32"/>
        </w:rPr>
      </w:pPr>
      <w:bookmarkStart w:id="12" w:name="_Toc360033078"/>
      <w:proofErr w:type="spellStart"/>
      <w:r w:rsidRPr="00564FE3">
        <w:rPr>
          <w:rFonts w:ascii="Century Gothic" w:eastAsia="Times New Roman" w:hAnsi="Century Gothic" w:cstheme="majorBidi"/>
          <w:color w:val="91BE3A"/>
          <w:sz w:val="32"/>
          <w:szCs w:val="32"/>
        </w:rPr>
        <w:lastRenderedPageBreak/>
        <w:t>Cadrul</w:t>
      </w:r>
      <w:proofErr w:type="spellEnd"/>
      <w:r w:rsidRPr="00564FE3">
        <w:rPr>
          <w:rFonts w:ascii="Century Gothic" w:eastAsia="Times New Roman" w:hAnsi="Century Gothic" w:cstheme="majorBidi"/>
          <w:color w:val="91BE3A"/>
          <w:sz w:val="32"/>
          <w:szCs w:val="32"/>
        </w:rPr>
        <w:t xml:space="preserve"> </w:t>
      </w:r>
      <w:proofErr w:type="spellStart"/>
      <w:r w:rsidRPr="00564FE3">
        <w:rPr>
          <w:rFonts w:ascii="Century Gothic" w:eastAsia="Times New Roman" w:hAnsi="Century Gothic" w:cstheme="majorBidi"/>
          <w:color w:val="91BE3A"/>
          <w:sz w:val="32"/>
          <w:szCs w:val="32"/>
        </w:rPr>
        <w:t>Instituţional</w:t>
      </w:r>
      <w:bookmarkEnd w:id="11"/>
      <w:bookmarkEnd w:id="12"/>
      <w:proofErr w:type="spellEnd"/>
    </w:p>
    <w:p w:rsidR="008E11BE" w:rsidRPr="00564FE3" w:rsidRDefault="008E11BE" w:rsidP="00564FE3">
      <w:pPr>
        <w:pStyle w:val="Heading2"/>
        <w:numPr>
          <w:ilvl w:val="0"/>
          <w:numId w:val="3"/>
        </w:numPr>
        <w:tabs>
          <w:tab w:val="clear" w:pos="720"/>
          <w:tab w:val="left" w:pos="450"/>
        </w:tabs>
        <w:spacing w:after="400" w:line="276" w:lineRule="auto"/>
        <w:ind w:left="0" w:firstLine="0"/>
        <w:rPr>
          <w:rFonts w:ascii="Century Gothic" w:eastAsiaTheme="majorEastAsia" w:hAnsi="Century Gothic"/>
          <w:color w:val="91BE3A"/>
          <w:sz w:val="28"/>
          <w:szCs w:val="28"/>
        </w:rPr>
      </w:pPr>
      <w:bookmarkStart w:id="13" w:name="_Toc359249047"/>
      <w:bookmarkStart w:id="14" w:name="_Toc360033079"/>
      <w:proofErr w:type="spellStart"/>
      <w:r w:rsidRPr="00564FE3">
        <w:rPr>
          <w:rFonts w:ascii="Century Gothic" w:eastAsiaTheme="majorEastAsia" w:hAnsi="Century Gothic"/>
          <w:color w:val="91BE3A"/>
          <w:sz w:val="28"/>
          <w:szCs w:val="28"/>
        </w:rPr>
        <w:t>Cadrul</w:t>
      </w:r>
      <w:proofErr w:type="spellEnd"/>
      <w:r w:rsidRPr="00564FE3">
        <w:rPr>
          <w:rFonts w:ascii="Century Gothic" w:eastAsiaTheme="majorEastAsia" w:hAnsi="Century Gothic"/>
          <w:color w:val="91BE3A"/>
          <w:sz w:val="28"/>
          <w:szCs w:val="28"/>
        </w:rPr>
        <w:t xml:space="preserve"> </w:t>
      </w:r>
      <w:proofErr w:type="spellStart"/>
      <w:r w:rsidRPr="00564FE3">
        <w:rPr>
          <w:rFonts w:ascii="Century Gothic" w:eastAsiaTheme="majorEastAsia" w:hAnsi="Century Gothic"/>
          <w:color w:val="91BE3A"/>
          <w:sz w:val="28"/>
          <w:szCs w:val="28"/>
        </w:rPr>
        <w:t>legislativ</w:t>
      </w:r>
      <w:bookmarkEnd w:id="13"/>
      <w:bookmarkEnd w:id="14"/>
      <w:proofErr w:type="spellEnd"/>
    </w:p>
    <w:p w:rsidR="008E11BE" w:rsidRPr="00B93098" w:rsidRDefault="008E11BE" w:rsidP="003C6CD9">
      <w:pPr>
        <w:pStyle w:val="ListParagraph"/>
        <w:numPr>
          <w:ilvl w:val="0"/>
          <w:numId w:val="7"/>
        </w:numPr>
        <w:tabs>
          <w:tab w:val="clear" w:pos="720"/>
          <w:tab w:val="left" w:pos="0"/>
        </w:tabs>
        <w:ind w:left="0"/>
        <w:rPr>
          <w:b/>
          <w:sz w:val="24"/>
          <w:szCs w:val="24"/>
          <w:lang w:val="ro-RO"/>
        </w:rPr>
      </w:pPr>
      <w:bookmarkStart w:id="15" w:name="_Toc340072414"/>
      <w:bookmarkStart w:id="16" w:name="_Toc340072415"/>
      <w:bookmarkStart w:id="17" w:name="_Toc340072416"/>
      <w:bookmarkStart w:id="18" w:name="_Toc340072417"/>
      <w:bookmarkEnd w:id="15"/>
      <w:bookmarkEnd w:id="16"/>
      <w:bookmarkEnd w:id="17"/>
      <w:bookmarkEnd w:id="18"/>
      <w:r w:rsidRPr="00B93098">
        <w:rPr>
          <w:b/>
          <w:sz w:val="24"/>
          <w:szCs w:val="24"/>
          <w:lang w:val="ro-RO"/>
        </w:rPr>
        <w:t>În comparaţie cu anul 2004, s-au obţinut rezultate semnificative la îmbunătăţirea cadrului legislativ în domeniul contabilităţii şi auditului</w:t>
      </w:r>
      <w:r w:rsidRPr="00393D45">
        <w:rPr>
          <w:rStyle w:val="FootnoteReference2"/>
        </w:rPr>
        <w:footnoteReference w:id="23"/>
      </w:r>
      <w:r w:rsidRPr="00B93098">
        <w:rPr>
          <w:b/>
          <w:sz w:val="24"/>
          <w:szCs w:val="24"/>
          <w:lang w:val="ro-RO"/>
        </w:rPr>
        <w:t>.</w:t>
      </w:r>
      <w:r w:rsidRPr="00B93098">
        <w:rPr>
          <w:sz w:val="24"/>
          <w:szCs w:val="24"/>
          <w:lang w:val="ro-RO"/>
        </w:rPr>
        <w:t xml:space="preserve"> </w:t>
      </w:r>
      <w:r w:rsidR="00EF122B" w:rsidRPr="00B93098">
        <w:rPr>
          <w:sz w:val="24"/>
          <w:szCs w:val="24"/>
          <w:lang w:val="ro-RO"/>
        </w:rPr>
        <w:t>Gu</w:t>
      </w:r>
      <w:r w:rsidRPr="00B93098">
        <w:rPr>
          <w:sz w:val="24"/>
          <w:szCs w:val="24"/>
          <w:lang w:val="ro-RO"/>
        </w:rPr>
        <w:t>vernu</w:t>
      </w:r>
      <w:r w:rsidR="00EF122B" w:rsidRPr="00B93098">
        <w:rPr>
          <w:sz w:val="24"/>
          <w:szCs w:val="24"/>
          <w:lang w:val="ro-RO"/>
        </w:rPr>
        <w:t>l</w:t>
      </w:r>
      <w:r w:rsidRPr="00B93098">
        <w:rPr>
          <w:sz w:val="24"/>
          <w:szCs w:val="24"/>
          <w:lang w:val="ro-RO"/>
        </w:rPr>
        <w:t xml:space="preserve"> a implementat reforme care se conformă cu bunele practici internaţionale şi </w:t>
      </w:r>
      <w:r w:rsidRPr="00B93098">
        <w:rPr>
          <w:i/>
          <w:sz w:val="24"/>
          <w:szCs w:val="24"/>
          <w:lang w:val="ro-RO"/>
        </w:rPr>
        <w:t>acquis communautaire</w:t>
      </w:r>
      <w:r w:rsidRPr="00B93098">
        <w:rPr>
          <w:sz w:val="24"/>
          <w:szCs w:val="24"/>
          <w:lang w:val="ro-RO"/>
        </w:rPr>
        <w:t xml:space="preserve">. Principalele reforme în domeniul contabilităţii implementate din anul 2004 includ: adoptarea unei noi Legi a contabilităţii care a intrat în vigoare în anul 2008; pregătirea </w:t>
      </w:r>
      <w:r w:rsidR="00A326DF" w:rsidRPr="00B93098">
        <w:rPr>
          <w:sz w:val="24"/>
          <w:szCs w:val="24"/>
          <w:lang w:val="ro-RO"/>
        </w:rPr>
        <w:t xml:space="preserve">situațiilor </w:t>
      </w:r>
      <w:r w:rsidRPr="00B93098">
        <w:rPr>
          <w:sz w:val="24"/>
          <w:szCs w:val="24"/>
          <w:lang w:val="ro-RO"/>
        </w:rPr>
        <w:t>financiare de către EIP în conformitate cu SIRF începând cu anul 2012; creare</w:t>
      </w:r>
      <w:r w:rsidR="00EF122B" w:rsidRPr="00B93098">
        <w:rPr>
          <w:sz w:val="24"/>
          <w:szCs w:val="24"/>
          <w:lang w:val="ro-RO"/>
        </w:rPr>
        <w:t>a Serviciului Informaţional al R</w:t>
      </w:r>
      <w:r w:rsidRPr="00B93098">
        <w:rPr>
          <w:sz w:val="24"/>
          <w:szCs w:val="24"/>
          <w:lang w:val="ro-RO"/>
        </w:rPr>
        <w:t xml:space="preserve">apoartelor Financiare pentru colectarea şi publicarea </w:t>
      </w:r>
      <w:r w:rsidR="00A326DF" w:rsidRPr="00B93098">
        <w:rPr>
          <w:sz w:val="24"/>
          <w:szCs w:val="24"/>
          <w:lang w:val="ro-RO"/>
        </w:rPr>
        <w:t xml:space="preserve">situațiilor </w:t>
      </w:r>
      <w:r w:rsidR="00EF122B" w:rsidRPr="00B93098">
        <w:rPr>
          <w:sz w:val="24"/>
          <w:szCs w:val="24"/>
          <w:lang w:val="ro-RO"/>
        </w:rPr>
        <w:t>f</w:t>
      </w:r>
      <w:r w:rsidRPr="00B93098">
        <w:rPr>
          <w:sz w:val="24"/>
          <w:szCs w:val="24"/>
          <w:lang w:val="ro-RO"/>
        </w:rPr>
        <w:t xml:space="preserve">inanciare; şi </w:t>
      </w:r>
      <w:r w:rsidR="00A326DF" w:rsidRPr="00B93098">
        <w:rPr>
          <w:sz w:val="24"/>
          <w:szCs w:val="24"/>
          <w:lang w:val="ro-RO"/>
        </w:rPr>
        <w:t xml:space="preserve">procesul de </w:t>
      </w:r>
      <w:r w:rsidRPr="00B93098">
        <w:rPr>
          <w:sz w:val="24"/>
          <w:szCs w:val="24"/>
          <w:lang w:val="ro-RO"/>
        </w:rPr>
        <w:t xml:space="preserve">elaborare </w:t>
      </w:r>
      <w:r w:rsidR="006D6E7B" w:rsidRPr="00B93098">
        <w:rPr>
          <w:sz w:val="24"/>
          <w:szCs w:val="24"/>
          <w:lang w:val="ro-RO"/>
        </w:rPr>
        <w:t xml:space="preserve">a </w:t>
      </w:r>
      <w:r w:rsidRPr="00B93098">
        <w:rPr>
          <w:sz w:val="24"/>
          <w:szCs w:val="24"/>
          <w:lang w:val="ro-RO"/>
        </w:rPr>
        <w:t>noului set de Standarde Naţionale de Contabilitate (SNC)</w:t>
      </w:r>
      <w:r w:rsidR="00A326DF" w:rsidRPr="00B93098">
        <w:rPr>
          <w:sz w:val="24"/>
          <w:szCs w:val="24"/>
          <w:lang w:val="ro-RO"/>
        </w:rPr>
        <w:t>, aflat în proces de desfășurare,</w:t>
      </w:r>
      <w:r w:rsidRPr="00B93098">
        <w:rPr>
          <w:sz w:val="24"/>
          <w:szCs w:val="24"/>
          <w:lang w:val="ro-RO"/>
        </w:rPr>
        <w:t xml:space="preserve"> întru ralierea </w:t>
      </w:r>
      <w:r w:rsidR="006D6E7B" w:rsidRPr="00B93098">
        <w:rPr>
          <w:sz w:val="24"/>
          <w:szCs w:val="24"/>
          <w:lang w:val="ro-RO"/>
        </w:rPr>
        <w:t xml:space="preserve">acestora </w:t>
      </w:r>
      <w:r w:rsidRPr="00B93098">
        <w:rPr>
          <w:sz w:val="24"/>
          <w:szCs w:val="24"/>
          <w:lang w:val="ro-RO"/>
        </w:rPr>
        <w:t xml:space="preserve">mai exactă cu </w:t>
      </w:r>
      <w:r w:rsidR="006D6E7B" w:rsidRPr="00B93098">
        <w:rPr>
          <w:sz w:val="24"/>
          <w:szCs w:val="24"/>
          <w:lang w:val="ro-RO"/>
        </w:rPr>
        <w:t xml:space="preserve">cerințele </w:t>
      </w:r>
      <w:r w:rsidRPr="00B93098">
        <w:rPr>
          <w:sz w:val="24"/>
          <w:szCs w:val="24"/>
          <w:lang w:val="ro-RO"/>
        </w:rPr>
        <w:t>S</w:t>
      </w:r>
      <w:r w:rsidR="00EF122B" w:rsidRPr="00B93098">
        <w:rPr>
          <w:sz w:val="24"/>
          <w:szCs w:val="24"/>
          <w:lang w:val="ro-RO"/>
        </w:rPr>
        <w:t>IRF şi directivele UE în do</w:t>
      </w:r>
      <w:r w:rsidRPr="00B93098">
        <w:rPr>
          <w:sz w:val="24"/>
          <w:szCs w:val="24"/>
          <w:lang w:val="ro-RO"/>
        </w:rPr>
        <w:t>m</w:t>
      </w:r>
      <w:r w:rsidR="00EF122B" w:rsidRPr="00B93098">
        <w:rPr>
          <w:sz w:val="24"/>
          <w:szCs w:val="24"/>
          <w:lang w:val="ro-RO"/>
        </w:rPr>
        <w:t>e</w:t>
      </w:r>
      <w:r w:rsidRPr="00B93098">
        <w:rPr>
          <w:sz w:val="24"/>
          <w:szCs w:val="24"/>
          <w:lang w:val="ro-RO"/>
        </w:rPr>
        <w:t>niul contabilităţii. Principalele reforme în domeniul auditului implementate din anul 2004 includ:</w:t>
      </w:r>
      <w:r w:rsidRPr="00B93098">
        <w:rPr>
          <w:b/>
          <w:sz w:val="24"/>
          <w:szCs w:val="24"/>
          <w:lang w:val="ro-RO"/>
        </w:rPr>
        <w:t xml:space="preserve"> </w:t>
      </w:r>
      <w:r w:rsidRPr="00B93098">
        <w:rPr>
          <w:sz w:val="24"/>
          <w:szCs w:val="24"/>
          <w:lang w:val="ro-RO"/>
        </w:rPr>
        <w:t>adoptarea unei Legi noi privind activitatea</w:t>
      </w:r>
      <w:r w:rsidR="00EF122B" w:rsidRPr="00B93098">
        <w:rPr>
          <w:sz w:val="24"/>
          <w:szCs w:val="24"/>
          <w:lang w:val="ro-RO"/>
        </w:rPr>
        <w:t xml:space="preserve"> de audit, care a intrat în vig</w:t>
      </w:r>
      <w:r w:rsidRPr="00B93098">
        <w:rPr>
          <w:sz w:val="24"/>
          <w:szCs w:val="24"/>
          <w:lang w:val="ro-RO"/>
        </w:rPr>
        <w:t>o</w:t>
      </w:r>
      <w:r w:rsidR="00EF122B" w:rsidRPr="00B93098">
        <w:rPr>
          <w:sz w:val="24"/>
          <w:szCs w:val="24"/>
          <w:lang w:val="ro-RO"/>
        </w:rPr>
        <w:t>a</w:t>
      </w:r>
      <w:r w:rsidRPr="00B93098">
        <w:rPr>
          <w:sz w:val="24"/>
          <w:szCs w:val="24"/>
          <w:lang w:val="ro-RO"/>
        </w:rPr>
        <w:t>re în anul</w:t>
      </w:r>
      <w:r w:rsidRPr="00B93098">
        <w:rPr>
          <w:b/>
          <w:sz w:val="24"/>
          <w:szCs w:val="24"/>
          <w:lang w:val="ro-RO"/>
        </w:rPr>
        <w:t xml:space="preserve"> </w:t>
      </w:r>
      <w:r w:rsidRPr="00B93098">
        <w:rPr>
          <w:sz w:val="24"/>
          <w:szCs w:val="24"/>
          <w:lang w:val="ro-RO"/>
        </w:rPr>
        <w:t>2008; implementarea Standardelor In</w:t>
      </w:r>
      <w:r w:rsidR="00EF122B" w:rsidRPr="00B93098">
        <w:rPr>
          <w:sz w:val="24"/>
          <w:szCs w:val="24"/>
          <w:lang w:val="ro-RO"/>
        </w:rPr>
        <w:t>t</w:t>
      </w:r>
      <w:r w:rsidRPr="00B93098">
        <w:rPr>
          <w:sz w:val="24"/>
          <w:szCs w:val="24"/>
          <w:lang w:val="ro-RO"/>
        </w:rPr>
        <w:t>ernaţionale de Audit şi a Codului Etic</w:t>
      </w:r>
      <w:r w:rsidRPr="00393D45">
        <w:rPr>
          <w:rStyle w:val="FootnoteReference2"/>
        </w:rPr>
        <w:footnoteReference w:id="24"/>
      </w:r>
      <w:r w:rsidRPr="00B93098">
        <w:rPr>
          <w:sz w:val="24"/>
          <w:szCs w:val="24"/>
          <w:lang w:val="ro-RO"/>
        </w:rPr>
        <w:t xml:space="preserve"> pentru auditori, care au intrat în vigoare în anul 2012; crearea în anul 2008 a unui Consiliu de Supraveghere a Activităţii de Audit; şi fortificarea cerinţelor pentru certificarea şi dezvoltarea profesională a auditorilor.</w:t>
      </w:r>
    </w:p>
    <w:p w:rsidR="008E11BE" w:rsidRPr="00B93098" w:rsidRDefault="008E11BE" w:rsidP="0071674B">
      <w:pPr>
        <w:pStyle w:val="ListParagraph"/>
        <w:tabs>
          <w:tab w:val="clear" w:pos="720"/>
          <w:tab w:val="left" w:pos="0"/>
        </w:tabs>
        <w:ind w:firstLine="0"/>
        <w:rPr>
          <w:b/>
          <w:sz w:val="24"/>
          <w:szCs w:val="24"/>
          <w:lang w:val="ro-RO"/>
        </w:rPr>
      </w:pPr>
    </w:p>
    <w:p w:rsidR="008E11BE" w:rsidRPr="00B93098" w:rsidRDefault="008E11BE" w:rsidP="003C6CD9">
      <w:pPr>
        <w:pStyle w:val="ListParagraph"/>
        <w:numPr>
          <w:ilvl w:val="0"/>
          <w:numId w:val="7"/>
        </w:numPr>
        <w:tabs>
          <w:tab w:val="clear" w:pos="720"/>
          <w:tab w:val="left" w:pos="0"/>
        </w:tabs>
        <w:ind w:left="0"/>
        <w:rPr>
          <w:sz w:val="24"/>
          <w:szCs w:val="24"/>
          <w:lang w:val="ro-RO"/>
        </w:rPr>
      </w:pPr>
      <w:r w:rsidRPr="00B93098">
        <w:rPr>
          <w:b/>
          <w:sz w:val="24"/>
          <w:szCs w:val="24"/>
          <w:lang w:val="ro-RO"/>
        </w:rPr>
        <w:t xml:space="preserve">Aceste reforme în domeniul contabilităţii şi auditului au fost promovate de Ministerul Finanţelor cu asistenţa comunităţii de donatori şi a partenerilor de dezvoltare. </w:t>
      </w:r>
      <w:r w:rsidRPr="00B93098">
        <w:rPr>
          <w:sz w:val="24"/>
          <w:szCs w:val="24"/>
          <w:lang w:val="ro-RO"/>
        </w:rPr>
        <w:t xml:space="preserve">Banca Mondială şi Uniunea Europeană sunt principalii </w:t>
      </w:r>
      <w:r w:rsidR="00045AAF" w:rsidRPr="00B93098">
        <w:rPr>
          <w:sz w:val="24"/>
          <w:szCs w:val="24"/>
          <w:lang w:val="ro-RO"/>
        </w:rPr>
        <w:t xml:space="preserve">susținători </w:t>
      </w:r>
      <w:r w:rsidRPr="00B93098">
        <w:rPr>
          <w:sz w:val="24"/>
          <w:szCs w:val="24"/>
          <w:lang w:val="ro-RO"/>
        </w:rPr>
        <w:t xml:space="preserve">ai Moldovei în acest domeniu. După efectuarea ROSC C&amp;A în anul 2004, Banca Mondială a continuat să sprijine reformele legate de raportarea financiară </w:t>
      </w:r>
      <w:r w:rsidR="000E34DE" w:rsidRPr="00B93098">
        <w:rPr>
          <w:sz w:val="24"/>
          <w:szCs w:val="24"/>
          <w:lang w:val="ro-RO"/>
        </w:rPr>
        <w:t xml:space="preserve">corporativă </w:t>
      </w:r>
      <w:r w:rsidRPr="00B93098">
        <w:rPr>
          <w:sz w:val="24"/>
          <w:szCs w:val="24"/>
          <w:lang w:val="ro-RO"/>
        </w:rPr>
        <w:t xml:space="preserve"> din Moldova: (i) Banca a oferit consultanţă cu privire la p</w:t>
      </w:r>
      <w:r w:rsidR="00EF122B" w:rsidRPr="00B93098">
        <w:rPr>
          <w:sz w:val="24"/>
          <w:szCs w:val="24"/>
          <w:lang w:val="ro-RO"/>
        </w:rPr>
        <w:t>o</w:t>
      </w:r>
      <w:r w:rsidRPr="00B93098">
        <w:rPr>
          <w:sz w:val="24"/>
          <w:szCs w:val="24"/>
          <w:lang w:val="ro-RO"/>
        </w:rPr>
        <w:t xml:space="preserve">liticile legate de elaborarea noilor legi privind </w:t>
      </w:r>
      <w:r w:rsidR="000E34DE" w:rsidRPr="00B93098">
        <w:rPr>
          <w:sz w:val="24"/>
          <w:szCs w:val="24"/>
          <w:lang w:val="ro-RO"/>
        </w:rPr>
        <w:t>contabilitatea</w:t>
      </w:r>
      <w:r w:rsidRPr="00B93098">
        <w:rPr>
          <w:sz w:val="24"/>
          <w:szCs w:val="24"/>
          <w:lang w:val="ro-RO"/>
        </w:rPr>
        <w:t xml:space="preserve"> şi activităţile de audit</w:t>
      </w:r>
      <w:r w:rsidR="00335C1A" w:rsidRPr="00B93098">
        <w:rPr>
          <w:sz w:val="24"/>
          <w:szCs w:val="24"/>
          <w:lang w:val="ro-RO"/>
        </w:rPr>
        <w:t>,</w:t>
      </w:r>
      <w:r w:rsidRPr="00B93098">
        <w:rPr>
          <w:sz w:val="24"/>
          <w:szCs w:val="24"/>
          <w:lang w:val="ro-RO"/>
        </w:rPr>
        <w:t xml:space="preserve"> </w:t>
      </w:r>
      <w:r w:rsidR="00335C1A" w:rsidRPr="00B93098">
        <w:rPr>
          <w:sz w:val="24"/>
          <w:szCs w:val="24"/>
          <w:lang w:val="ro-RO"/>
        </w:rPr>
        <w:t>elaborarea</w:t>
      </w:r>
      <w:r w:rsidR="00335C1A" w:rsidRPr="00B93098" w:rsidDel="00335C1A">
        <w:rPr>
          <w:sz w:val="24"/>
          <w:szCs w:val="24"/>
          <w:lang w:val="ro-RO"/>
        </w:rPr>
        <w:t xml:space="preserve"> </w:t>
      </w:r>
      <w:r w:rsidR="00335C1A" w:rsidRPr="00B93098">
        <w:rPr>
          <w:sz w:val="24"/>
          <w:szCs w:val="24"/>
          <w:lang w:val="ro-RO"/>
        </w:rPr>
        <w:t>Strategiei</w:t>
      </w:r>
      <w:r w:rsidRPr="00B93098">
        <w:rPr>
          <w:sz w:val="24"/>
          <w:szCs w:val="24"/>
          <w:lang w:val="ro-RO"/>
        </w:rPr>
        <w:t xml:space="preserve"> şi Planului de dezvoltare a </w:t>
      </w:r>
      <w:r w:rsidR="00335C1A" w:rsidRPr="00B93098">
        <w:rPr>
          <w:sz w:val="24"/>
          <w:szCs w:val="24"/>
          <w:lang w:val="ro-RO"/>
        </w:rPr>
        <w:t>contabilității</w:t>
      </w:r>
      <w:r w:rsidRPr="00B93098">
        <w:rPr>
          <w:sz w:val="24"/>
          <w:szCs w:val="24"/>
          <w:lang w:val="ro-RO"/>
        </w:rPr>
        <w:t xml:space="preserve"> şi auditului în sectorul corporativ pentru anii 2009-2011 pentru implementarea reformelor legate de raportarea financiară pe baza recomandărilor ROSC; (ii) Iniţiativa de Reformare şi Fortificare a Sectorului Financia</w:t>
      </w:r>
      <w:r w:rsidR="00EF122B" w:rsidRPr="00B93098">
        <w:rPr>
          <w:sz w:val="24"/>
          <w:szCs w:val="24"/>
          <w:lang w:val="ro-RO"/>
        </w:rPr>
        <w:t>r</w:t>
      </w:r>
      <w:r w:rsidRPr="00B93098">
        <w:rPr>
          <w:sz w:val="24"/>
          <w:szCs w:val="24"/>
          <w:lang w:val="ro-RO"/>
        </w:rPr>
        <w:t xml:space="preserve"> (FIRST) finanţată de Proiectul de Reformare a Contabilităţii (2005-2006); (iii) Proiectul Schimb de experienţă sud-sud între</w:t>
      </w:r>
      <w:r w:rsidR="00EF122B" w:rsidRPr="00B93098">
        <w:rPr>
          <w:sz w:val="24"/>
          <w:szCs w:val="24"/>
          <w:lang w:val="ro-RO"/>
        </w:rPr>
        <w:t xml:space="preserve"> </w:t>
      </w:r>
      <w:r w:rsidRPr="00B93098">
        <w:rPr>
          <w:sz w:val="24"/>
          <w:szCs w:val="24"/>
          <w:lang w:val="ro-RO"/>
        </w:rPr>
        <w:t xml:space="preserve">practicieni (SEETF) pentru Moldova, care sprijinea programul de schimb pentru raportarea corporativă (august 2009 - mai 2010); (iv) programul regional REPARIS în curs de desfăşurare oferă cunoştinţe şi experienţă </w:t>
      </w:r>
      <w:r w:rsidR="00EF122B" w:rsidRPr="00B93098">
        <w:rPr>
          <w:sz w:val="24"/>
          <w:szCs w:val="24"/>
          <w:lang w:val="ro-RO"/>
        </w:rPr>
        <w:t xml:space="preserve">semnificative </w:t>
      </w:r>
      <w:r w:rsidRPr="00B93098">
        <w:rPr>
          <w:sz w:val="24"/>
          <w:szCs w:val="24"/>
          <w:lang w:val="ro-RO"/>
        </w:rPr>
        <w:t xml:space="preserve">de reformare </w:t>
      </w:r>
      <w:r w:rsidR="00EF122B" w:rsidRPr="00B93098">
        <w:rPr>
          <w:sz w:val="24"/>
          <w:szCs w:val="24"/>
          <w:lang w:val="ro-RO"/>
        </w:rPr>
        <w:t>pentru părţile pa</w:t>
      </w:r>
      <w:r w:rsidRPr="00B93098">
        <w:rPr>
          <w:sz w:val="24"/>
          <w:szCs w:val="24"/>
          <w:lang w:val="ro-RO"/>
        </w:rPr>
        <w:t>r</w:t>
      </w:r>
      <w:r w:rsidR="00EF122B" w:rsidRPr="00B93098">
        <w:rPr>
          <w:sz w:val="24"/>
          <w:szCs w:val="24"/>
          <w:lang w:val="ro-RO"/>
        </w:rPr>
        <w:t>t</w:t>
      </w:r>
      <w:r w:rsidRPr="00B93098">
        <w:rPr>
          <w:sz w:val="24"/>
          <w:szCs w:val="24"/>
          <w:lang w:val="ro-RO"/>
        </w:rPr>
        <w:t xml:space="preserve">icipante în domeniul raportării financiare </w:t>
      </w:r>
      <w:r w:rsidR="009B6662" w:rsidRPr="00B93098">
        <w:rPr>
          <w:sz w:val="24"/>
          <w:szCs w:val="24"/>
          <w:lang w:val="ro-RO"/>
        </w:rPr>
        <w:t>corporative</w:t>
      </w:r>
      <w:r w:rsidRPr="00B93098">
        <w:rPr>
          <w:sz w:val="24"/>
          <w:szCs w:val="24"/>
          <w:lang w:val="ro-RO"/>
        </w:rPr>
        <w:t>. Pe lângă aceasta, UE a finanţat proiectul “Acordarea sprijinului pentru implementarea acordurilor între Republica Moldova şi Uniunea Europeană”</w:t>
      </w:r>
      <w:r w:rsidR="00EF122B" w:rsidRPr="00B93098">
        <w:rPr>
          <w:sz w:val="24"/>
          <w:szCs w:val="24"/>
          <w:lang w:val="ro-RO"/>
        </w:rPr>
        <w:t xml:space="preserve"> </w:t>
      </w:r>
      <w:r w:rsidRPr="00B93098">
        <w:rPr>
          <w:sz w:val="24"/>
          <w:szCs w:val="24"/>
          <w:lang w:val="ro-RO"/>
        </w:rPr>
        <w:t xml:space="preserve">în perioada 2008-2010. Totuşi, nu există o abordare naţională sistemică faţă de reformele din domeniul raportării financiare corporative şi rezultatele sunt foarte limitate. Această problemă va fi soluţionată </w:t>
      </w:r>
      <w:r w:rsidR="00332F25" w:rsidRPr="00B93098">
        <w:rPr>
          <w:sz w:val="24"/>
          <w:szCs w:val="24"/>
          <w:lang w:val="ro-RO"/>
        </w:rPr>
        <w:t>prin intermediul</w:t>
      </w:r>
      <w:r w:rsidRPr="00B93098">
        <w:rPr>
          <w:sz w:val="24"/>
          <w:szCs w:val="24"/>
          <w:lang w:val="ro-RO"/>
        </w:rPr>
        <w:t xml:space="preserve"> noul</w:t>
      </w:r>
      <w:r w:rsidR="00332F25" w:rsidRPr="00B93098">
        <w:rPr>
          <w:sz w:val="24"/>
          <w:szCs w:val="24"/>
          <w:lang w:val="ro-RO"/>
        </w:rPr>
        <w:t>ui</w:t>
      </w:r>
      <w:r w:rsidRPr="00B93098">
        <w:rPr>
          <w:sz w:val="24"/>
          <w:szCs w:val="24"/>
          <w:lang w:val="ro-RO"/>
        </w:rPr>
        <w:t xml:space="preserve"> program de fortificare a activităţilor de audit şi raportare în ţările Parteneriatului Estic, care va fi lansat de Banca Mondială în anul 2013 şi va acorda sp</w:t>
      </w:r>
      <w:r w:rsidR="00EF122B" w:rsidRPr="00B93098">
        <w:rPr>
          <w:sz w:val="24"/>
          <w:szCs w:val="24"/>
          <w:lang w:val="ro-RO"/>
        </w:rPr>
        <w:t>r</w:t>
      </w:r>
      <w:r w:rsidRPr="00B93098">
        <w:rPr>
          <w:sz w:val="24"/>
          <w:szCs w:val="24"/>
          <w:lang w:val="ro-RO"/>
        </w:rPr>
        <w:t xml:space="preserve">ijin la implementarea unor activităţi de reformare la nivel naţional în Moldova. </w:t>
      </w:r>
    </w:p>
    <w:p w:rsidR="008E11BE" w:rsidRPr="00B93098" w:rsidRDefault="008E11BE" w:rsidP="0071674B">
      <w:pPr>
        <w:pStyle w:val="ListParagraph"/>
        <w:tabs>
          <w:tab w:val="clear" w:pos="720"/>
          <w:tab w:val="left" w:pos="0"/>
        </w:tabs>
        <w:ind w:firstLine="0"/>
        <w:rPr>
          <w:b/>
          <w:sz w:val="24"/>
          <w:szCs w:val="24"/>
          <w:lang w:val="ro-RO"/>
        </w:rPr>
      </w:pPr>
    </w:p>
    <w:p w:rsidR="008E11BE" w:rsidRPr="00B93098" w:rsidRDefault="008E11BE" w:rsidP="003C6CD9">
      <w:pPr>
        <w:pStyle w:val="ListParagraph"/>
        <w:numPr>
          <w:ilvl w:val="0"/>
          <w:numId w:val="7"/>
        </w:numPr>
        <w:tabs>
          <w:tab w:val="clear" w:pos="720"/>
          <w:tab w:val="left" w:pos="0"/>
        </w:tabs>
        <w:ind w:left="0"/>
        <w:rPr>
          <w:sz w:val="24"/>
          <w:szCs w:val="24"/>
          <w:lang w:val="ro-RO"/>
        </w:rPr>
      </w:pPr>
      <w:r w:rsidRPr="00B93098">
        <w:rPr>
          <w:b/>
          <w:sz w:val="24"/>
          <w:szCs w:val="24"/>
          <w:lang w:val="ro-RO"/>
        </w:rPr>
        <w:lastRenderedPageBreak/>
        <w:t>Restricţiile cauzate de resurse</w:t>
      </w:r>
      <w:r w:rsidR="00EF122B" w:rsidRPr="00B93098">
        <w:rPr>
          <w:b/>
          <w:sz w:val="24"/>
          <w:szCs w:val="24"/>
          <w:lang w:val="ro-RO"/>
        </w:rPr>
        <w:t xml:space="preserve"> şi capacităţi</w:t>
      </w:r>
      <w:r w:rsidRPr="00B93098">
        <w:rPr>
          <w:b/>
          <w:sz w:val="24"/>
          <w:szCs w:val="24"/>
          <w:lang w:val="ro-RO"/>
        </w:rPr>
        <w:t xml:space="preserve"> limitate au împiedicat implementarea şi aplicarea acestor reforme, necesitând alte reforme şi fortificarea sistemelor.</w:t>
      </w:r>
      <w:r w:rsidRPr="00B93098">
        <w:rPr>
          <w:sz w:val="24"/>
          <w:szCs w:val="24"/>
          <w:lang w:val="ro-RO"/>
        </w:rPr>
        <w:t xml:space="preserve"> Încă nu se recunoaşte pe deplin importanţa dezvăluirii transparente </w:t>
      </w:r>
      <w:r w:rsidR="00EF122B" w:rsidRPr="00B93098">
        <w:rPr>
          <w:sz w:val="24"/>
          <w:szCs w:val="24"/>
          <w:lang w:val="ro-RO"/>
        </w:rPr>
        <w:t>a</w:t>
      </w:r>
      <w:r w:rsidRPr="00B93098">
        <w:rPr>
          <w:sz w:val="24"/>
          <w:szCs w:val="24"/>
          <w:lang w:val="ro-RO"/>
        </w:rPr>
        <w:t xml:space="preserve"> informaţiei financiare corecte. Ministerul Finanţelor are o capacitate şi resurse limitate pentru a stabili politici de implementare a standardelor, perfecţiona şi fortifica necesităţil</w:t>
      </w:r>
      <w:r w:rsidR="00EF122B" w:rsidRPr="00B93098">
        <w:rPr>
          <w:sz w:val="24"/>
          <w:szCs w:val="24"/>
          <w:lang w:val="ro-RO"/>
        </w:rPr>
        <w:t>e</w:t>
      </w:r>
      <w:r w:rsidRPr="00B93098">
        <w:rPr>
          <w:sz w:val="24"/>
          <w:szCs w:val="24"/>
          <w:lang w:val="ro-RO"/>
        </w:rPr>
        <w:t xml:space="preserve"> de </w:t>
      </w:r>
      <w:r w:rsidR="00F76BF2" w:rsidRPr="00B93098">
        <w:rPr>
          <w:sz w:val="24"/>
          <w:szCs w:val="24"/>
          <w:lang w:val="ro-RO"/>
        </w:rPr>
        <w:t xml:space="preserve">educație </w:t>
      </w:r>
      <w:r w:rsidRPr="00B93098">
        <w:rPr>
          <w:sz w:val="24"/>
          <w:szCs w:val="24"/>
          <w:lang w:val="ro-RO"/>
        </w:rPr>
        <w:t xml:space="preserve">a profesiei contabile, iar sistemul public de supraveghere continuă </w:t>
      </w:r>
      <w:r w:rsidR="00DE0653" w:rsidRPr="00B93098">
        <w:rPr>
          <w:sz w:val="24"/>
          <w:szCs w:val="24"/>
          <w:lang w:val="ro-RO"/>
        </w:rPr>
        <w:t xml:space="preserve">să </w:t>
      </w:r>
      <w:r w:rsidR="00A87B8C" w:rsidRPr="00B93098">
        <w:rPr>
          <w:sz w:val="24"/>
          <w:szCs w:val="24"/>
          <w:lang w:val="ro-RO"/>
        </w:rPr>
        <w:t xml:space="preserve">dispune </w:t>
      </w:r>
      <w:r w:rsidRPr="00B93098">
        <w:rPr>
          <w:sz w:val="24"/>
          <w:szCs w:val="24"/>
          <w:lang w:val="ro-RO"/>
        </w:rPr>
        <w:t>de capacităţi limitate. Aceste aspecte vor fi diagnosticate detaliat în textul de mai jos al prezentului raport.</w:t>
      </w:r>
    </w:p>
    <w:p w:rsidR="008E11BE" w:rsidRPr="00974A62" w:rsidRDefault="008E11BE" w:rsidP="0071674B">
      <w:pPr>
        <w:pStyle w:val="ListParagraph"/>
        <w:rPr>
          <w:sz w:val="18"/>
          <w:szCs w:val="24"/>
          <w:lang w:val="ro-RO"/>
        </w:rPr>
      </w:pPr>
    </w:p>
    <w:p w:rsidR="008E11BE" w:rsidRPr="00B93098" w:rsidRDefault="008E11BE" w:rsidP="003C6CD9">
      <w:pPr>
        <w:pStyle w:val="ListParagraph"/>
        <w:numPr>
          <w:ilvl w:val="0"/>
          <w:numId w:val="7"/>
        </w:numPr>
        <w:tabs>
          <w:tab w:val="clear" w:pos="720"/>
          <w:tab w:val="left" w:pos="0"/>
        </w:tabs>
        <w:ind w:left="0"/>
        <w:rPr>
          <w:sz w:val="24"/>
          <w:szCs w:val="24"/>
          <w:lang w:val="ro-RO"/>
        </w:rPr>
      </w:pPr>
      <w:r w:rsidRPr="00B93098">
        <w:rPr>
          <w:b/>
          <w:sz w:val="24"/>
          <w:szCs w:val="24"/>
          <w:lang w:val="ro-RO"/>
        </w:rPr>
        <w:t>Strategia Moldovei de a aduce cadrul legislativ în domeniul contabilităţii şi auditului la nive</w:t>
      </w:r>
      <w:r w:rsidR="00A87B8C" w:rsidRPr="00B93098">
        <w:rPr>
          <w:b/>
          <w:sz w:val="24"/>
          <w:szCs w:val="24"/>
          <w:lang w:val="ro-RO"/>
        </w:rPr>
        <w:t>l internaţional prin convergenţă</w:t>
      </w:r>
      <w:r w:rsidRPr="00B93098">
        <w:rPr>
          <w:b/>
          <w:sz w:val="24"/>
          <w:szCs w:val="24"/>
          <w:lang w:val="ro-RO"/>
        </w:rPr>
        <w:t xml:space="preserve"> cu cerinţele UE este binevenită. Cu toate acestea, este de asemenea esenţial ca la implementarea acestei strategii</w:t>
      </w:r>
      <w:r w:rsidR="00A87B8C" w:rsidRPr="00B93098">
        <w:rPr>
          <w:b/>
          <w:sz w:val="24"/>
          <w:szCs w:val="24"/>
          <w:lang w:val="ro-RO"/>
        </w:rPr>
        <w:t>,</w:t>
      </w:r>
      <w:r w:rsidRPr="00B93098">
        <w:rPr>
          <w:b/>
          <w:sz w:val="24"/>
          <w:szCs w:val="24"/>
          <w:lang w:val="ro-RO"/>
        </w:rPr>
        <w:t xml:space="preserve"> Moldova să ia în consideraţie restricţiile menţionate mai sus.</w:t>
      </w:r>
      <w:r w:rsidRPr="00B93098">
        <w:rPr>
          <w:sz w:val="24"/>
          <w:szCs w:val="24"/>
          <w:lang w:val="ro-RO"/>
        </w:rPr>
        <w:t xml:space="preserve"> Prezenta evaluare recunoaşte că un cadru legislativ pentru </w:t>
      </w:r>
      <w:r w:rsidR="00DE0653" w:rsidRPr="00B93098">
        <w:rPr>
          <w:sz w:val="24"/>
          <w:szCs w:val="24"/>
          <w:lang w:val="ro-RO"/>
        </w:rPr>
        <w:t>contabilitate</w:t>
      </w:r>
      <w:r w:rsidRPr="00B93098">
        <w:rPr>
          <w:sz w:val="24"/>
          <w:szCs w:val="24"/>
          <w:lang w:val="ro-RO"/>
        </w:rPr>
        <w:t xml:space="preserve"> şi activităţile de audit nu este uşor de construit </w:t>
      </w:r>
      <w:r w:rsidR="00DE0653" w:rsidRPr="00B93098">
        <w:rPr>
          <w:sz w:val="24"/>
          <w:szCs w:val="24"/>
          <w:lang w:val="ro-RO"/>
        </w:rPr>
        <w:t xml:space="preserve">astfel, </w:t>
      </w:r>
      <w:r w:rsidRPr="00B93098">
        <w:rPr>
          <w:sz w:val="24"/>
          <w:szCs w:val="24"/>
          <w:lang w:val="ro-RO"/>
        </w:rPr>
        <w:t>unele din trăsăturile cadrului modern</w:t>
      </w:r>
      <w:r w:rsidR="005706B7" w:rsidRPr="00B93098">
        <w:rPr>
          <w:sz w:val="24"/>
          <w:szCs w:val="24"/>
          <w:lang w:val="ro-RO"/>
        </w:rPr>
        <w:t>,</w:t>
      </w:r>
      <w:r w:rsidRPr="00B93098">
        <w:rPr>
          <w:sz w:val="24"/>
          <w:szCs w:val="24"/>
          <w:lang w:val="ro-RO"/>
        </w:rPr>
        <w:t xml:space="preserve"> elaborate recent</w:t>
      </w:r>
      <w:r w:rsidR="005706B7" w:rsidRPr="00B93098">
        <w:rPr>
          <w:sz w:val="24"/>
          <w:szCs w:val="24"/>
          <w:lang w:val="ro-RO"/>
        </w:rPr>
        <w:t>,</w:t>
      </w:r>
      <w:r w:rsidRPr="00B93098">
        <w:rPr>
          <w:sz w:val="24"/>
          <w:szCs w:val="24"/>
          <w:lang w:val="ro-RO"/>
        </w:rPr>
        <w:t xml:space="preserve"> reprezintă o provocar</w:t>
      </w:r>
      <w:r w:rsidR="00A87B8C" w:rsidRPr="00B93098">
        <w:rPr>
          <w:sz w:val="24"/>
          <w:szCs w:val="24"/>
          <w:lang w:val="ro-RO"/>
        </w:rPr>
        <w:t>e</w:t>
      </w:r>
      <w:r w:rsidRPr="00B93098">
        <w:rPr>
          <w:sz w:val="24"/>
          <w:szCs w:val="24"/>
          <w:lang w:val="ro-RO"/>
        </w:rPr>
        <w:t xml:space="preserve"> chiar şi pentru ţările care sunt mai avansate în domeniul practicilor de </w:t>
      </w:r>
      <w:r w:rsidR="005706B7" w:rsidRPr="00B93098">
        <w:rPr>
          <w:sz w:val="24"/>
          <w:szCs w:val="24"/>
          <w:lang w:val="ro-RO"/>
        </w:rPr>
        <w:t>contabilitate</w:t>
      </w:r>
      <w:r w:rsidRPr="00B93098">
        <w:rPr>
          <w:sz w:val="24"/>
          <w:szCs w:val="24"/>
          <w:lang w:val="ro-RO"/>
        </w:rPr>
        <w:t xml:space="preserve"> şi audit. Corespunzător, parţial, această </w:t>
      </w:r>
      <w:r w:rsidR="00954D71" w:rsidRPr="00B93098">
        <w:rPr>
          <w:sz w:val="24"/>
          <w:szCs w:val="24"/>
          <w:lang w:val="ro-RO"/>
        </w:rPr>
        <w:t xml:space="preserve">evaluare </w:t>
      </w:r>
      <w:r w:rsidR="00A87B8C" w:rsidRPr="00B93098">
        <w:rPr>
          <w:sz w:val="24"/>
          <w:szCs w:val="24"/>
          <w:lang w:val="ro-RO"/>
        </w:rPr>
        <w:t>sugerează că pe termen</w:t>
      </w:r>
      <w:r w:rsidRPr="00B93098">
        <w:rPr>
          <w:sz w:val="24"/>
          <w:szCs w:val="24"/>
          <w:lang w:val="ro-RO"/>
        </w:rPr>
        <w:t xml:space="preserve"> scurt, Moldova ar trebui să facă mai puţin, dar mai bine, păstrând scopul pe termen mai lung de a-şi ralia cadrul legislativ în domeniul C&amp;A cu </w:t>
      </w:r>
      <w:r w:rsidRPr="00B93098">
        <w:rPr>
          <w:i/>
          <w:sz w:val="24"/>
          <w:szCs w:val="24"/>
          <w:lang w:val="ro-RO"/>
        </w:rPr>
        <w:t xml:space="preserve">acquis-ul </w:t>
      </w:r>
      <w:r w:rsidRPr="00B93098">
        <w:rPr>
          <w:sz w:val="24"/>
          <w:szCs w:val="24"/>
          <w:lang w:val="ro-RO"/>
        </w:rPr>
        <w:t xml:space="preserve">UE. </w:t>
      </w:r>
    </w:p>
    <w:p w:rsidR="008E11BE" w:rsidRPr="00974A62" w:rsidRDefault="008E11BE" w:rsidP="0071674B">
      <w:pPr>
        <w:pStyle w:val="ListParagraph"/>
        <w:tabs>
          <w:tab w:val="clear" w:pos="720"/>
        </w:tabs>
        <w:spacing w:before="0" w:after="0"/>
        <w:ind w:firstLine="0"/>
        <w:rPr>
          <w:sz w:val="12"/>
          <w:szCs w:val="24"/>
          <w:lang w:val="ro-RO"/>
        </w:rPr>
      </w:pPr>
    </w:p>
    <w:p w:rsidR="008E11BE" w:rsidRPr="00C91FC6" w:rsidRDefault="008E11BE" w:rsidP="00C91FC6">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rPr>
      </w:pPr>
      <w:proofErr w:type="spellStart"/>
      <w:r w:rsidRPr="00C91FC6">
        <w:rPr>
          <w:rFonts w:ascii="Century Gothic" w:eastAsia="Times New Roman" w:hAnsi="Century Gothic"/>
          <w:b/>
          <w:color w:val="91BE3A"/>
          <w:sz w:val="24"/>
          <w:szCs w:val="24"/>
        </w:rPr>
        <w:t>Formele</w:t>
      </w:r>
      <w:proofErr w:type="spellEnd"/>
      <w:r w:rsidRPr="00C91FC6">
        <w:rPr>
          <w:rFonts w:ascii="Century Gothic" w:eastAsia="Times New Roman" w:hAnsi="Century Gothic"/>
          <w:b/>
          <w:color w:val="91BE3A"/>
          <w:sz w:val="24"/>
          <w:szCs w:val="24"/>
        </w:rPr>
        <w:t xml:space="preserve"> </w:t>
      </w:r>
      <w:proofErr w:type="spellStart"/>
      <w:r w:rsidRPr="00C91FC6">
        <w:rPr>
          <w:rFonts w:ascii="Century Gothic" w:eastAsia="Times New Roman" w:hAnsi="Century Gothic"/>
          <w:b/>
          <w:color w:val="91BE3A"/>
          <w:sz w:val="24"/>
          <w:szCs w:val="24"/>
        </w:rPr>
        <w:t>juridice</w:t>
      </w:r>
      <w:proofErr w:type="spellEnd"/>
      <w:r w:rsidRPr="00C91FC6">
        <w:rPr>
          <w:rFonts w:ascii="Century Gothic" w:eastAsia="Times New Roman" w:hAnsi="Century Gothic"/>
          <w:b/>
          <w:color w:val="91BE3A"/>
          <w:sz w:val="24"/>
          <w:szCs w:val="24"/>
        </w:rPr>
        <w:t xml:space="preserve"> </w:t>
      </w:r>
      <w:proofErr w:type="spellStart"/>
      <w:r w:rsidRPr="00C91FC6">
        <w:rPr>
          <w:rFonts w:ascii="Century Gothic" w:eastAsia="Times New Roman" w:hAnsi="Century Gothic"/>
          <w:b/>
          <w:color w:val="91BE3A"/>
          <w:sz w:val="24"/>
          <w:szCs w:val="24"/>
        </w:rPr>
        <w:t>şi</w:t>
      </w:r>
      <w:proofErr w:type="spellEnd"/>
      <w:r w:rsidRPr="00C91FC6">
        <w:rPr>
          <w:rFonts w:ascii="Century Gothic" w:eastAsia="Times New Roman" w:hAnsi="Century Gothic"/>
          <w:b/>
          <w:color w:val="91BE3A"/>
          <w:sz w:val="24"/>
          <w:szCs w:val="24"/>
        </w:rPr>
        <w:t xml:space="preserve"> </w:t>
      </w:r>
      <w:proofErr w:type="spellStart"/>
      <w:r w:rsidRPr="00C91FC6">
        <w:rPr>
          <w:rFonts w:ascii="Century Gothic" w:eastAsia="Times New Roman" w:hAnsi="Century Gothic"/>
          <w:b/>
          <w:color w:val="91BE3A"/>
          <w:sz w:val="24"/>
          <w:szCs w:val="24"/>
        </w:rPr>
        <w:t>guvernarea</w:t>
      </w:r>
      <w:proofErr w:type="spellEnd"/>
      <w:r w:rsidRPr="00C91FC6">
        <w:rPr>
          <w:rFonts w:ascii="Century Gothic" w:eastAsia="Times New Roman" w:hAnsi="Century Gothic"/>
          <w:b/>
          <w:color w:val="91BE3A"/>
          <w:sz w:val="24"/>
          <w:szCs w:val="24"/>
        </w:rPr>
        <w:t xml:space="preserve"> </w:t>
      </w:r>
      <w:proofErr w:type="spellStart"/>
      <w:r w:rsidRPr="00C91FC6">
        <w:rPr>
          <w:rFonts w:ascii="Century Gothic" w:eastAsia="Times New Roman" w:hAnsi="Century Gothic"/>
          <w:b/>
          <w:color w:val="91BE3A"/>
          <w:sz w:val="24"/>
          <w:szCs w:val="24"/>
        </w:rPr>
        <w:t>companiilor</w:t>
      </w:r>
      <w:proofErr w:type="spellEnd"/>
      <w:r w:rsidRPr="00C91FC6">
        <w:rPr>
          <w:rFonts w:ascii="Century Gothic" w:eastAsia="Times New Roman" w:hAnsi="Century Gothic"/>
          <w:b/>
          <w:color w:val="91BE3A"/>
          <w:sz w:val="24"/>
          <w:szCs w:val="24"/>
        </w:rPr>
        <w:t xml:space="preserve"> </w:t>
      </w:r>
    </w:p>
    <w:p w:rsidR="008E11BE" w:rsidRPr="00B93098" w:rsidRDefault="008E11BE" w:rsidP="003C6CD9">
      <w:pPr>
        <w:pStyle w:val="ListParagraph"/>
        <w:numPr>
          <w:ilvl w:val="0"/>
          <w:numId w:val="7"/>
        </w:numPr>
        <w:tabs>
          <w:tab w:val="clear" w:pos="720"/>
        </w:tabs>
        <w:spacing w:before="0" w:after="0"/>
        <w:ind w:left="0"/>
        <w:rPr>
          <w:color w:val="000000"/>
          <w:sz w:val="24"/>
          <w:szCs w:val="24"/>
          <w:lang w:val="ro-RO"/>
        </w:rPr>
      </w:pPr>
      <w:r w:rsidRPr="00B93098">
        <w:rPr>
          <w:b/>
          <w:sz w:val="24"/>
          <w:szCs w:val="24"/>
          <w:lang w:val="ro-RO"/>
        </w:rPr>
        <w:t xml:space="preserve">Legea cu privire la antreprenoriat şi întreprinderi din Moldova stipulează formele juridice de organizare a întreprinderilor, inclusiv modul în care sunt create, guvernate şi </w:t>
      </w:r>
      <w:r w:rsidR="00A87B8C" w:rsidRPr="00B93098">
        <w:rPr>
          <w:b/>
          <w:sz w:val="24"/>
          <w:szCs w:val="24"/>
          <w:lang w:val="ro-RO"/>
        </w:rPr>
        <w:t>lichidate</w:t>
      </w:r>
      <w:r w:rsidRPr="00B93098">
        <w:rPr>
          <w:b/>
          <w:sz w:val="24"/>
          <w:szCs w:val="24"/>
          <w:lang w:val="ro-RO"/>
        </w:rPr>
        <w:t>.</w:t>
      </w:r>
      <w:r w:rsidRPr="00B93098">
        <w:rPr>
          <w:sz w:val="24"/>
          <w:szCs w:val="24"/>
          <w:lang w:val="ro-RO"/>
        </w:rPr>
        <w:t xml:space="preserve"> Principalele tipuri de entităţi juridice din Moldova includ: întreprinderi individuale, societăţi pe acţiuni (SA) şi societăţi cu răspundere limitată (SRL). Există </w:t>
      </w:r>
      <w:r w:rsidR="00200298" w:rsidRPr="00B93098">
        <w:rPr>
          <w:sz w:val="24"/>
          <w:szCs w:val="24"/>
          <w:lang w:val="ro-RO"/>
        </w:rPr>
        <w:t xml:space="preserve">legi separate </w:t>
      </w:r>
      <w:r w:rsidRPr="00B93098">
        <w:rPr>
          <w:sz w:val="24"/>
          <w:szCs w:val="24"/>
          <w:lang w:val="ro-RO"/>
        </w:rPr>
        <w:t xml:space="preserve">pentru fiecare tip de persoană juridică în care se detaliază </w:t>
      </w:r>
      <w:r w:rsidR="00200298" w:rsidRPr="00B93098">
        <w:rPr>
          <w:sz w:val="24"/>
          <w:szCs w:val="24"/>
          <w:lang w:val="ro-RO"/>
        </w:rPr>
        <w:t xml:space="preserve">cerințele </w:t>
      </w:r>
      <w:r w:rsidRPr="00B93098">
        <w:rPr>
          <w:sz w:val="24"/>
          <w:szCs w:val="24"/>
          <w:lang w:val="ro-RO"/>
        </w:rPr>
        <w:t>aplicabile, procedurile şi aranjamentele de guvernare, după cum se descrie mai jos. Tabelul 2 de mai jos arată numărul de entităţi după forma juridică de organizare, oferind contextul necesar pentru descrierea din acest capitol a aranjamentelor de guvernare aplicabile diferitor forme de organizare juridică</w:t>
      </w:r>
      <w:r w:rsidRPr="00B93098">
        <w:rPr>
          <w:color w:val="000000"/>
          <w:sz w:val="24"/>
          <w:szCs w:val="24"/>
          <w:lang w:val="ro-RO"/>
        </w:rPr>
        <w:t>.</w:t>
      </w:r>
    </w:p>
    <w:p w:rsidR="008E11BE" w:rsidRPr="003B3876" w:rsidRDefault="008E11BE" w:rsidP="0071674B">
      <w:pPr>
        <w:pStyle w:val="ListParagraph"/>
        <w:tabs>
          <w:tab w:val="clear" w:pos="720"/>
        </w:tabs>
        <w:ind w:firstLine="0"/>
        <w:rPr>
          <w:sz w:val="36"/>
          <w:szCs w:val="24"/>
          <w:highlight w:val="yellow"/>
          <w:lang w:val="ro-RO"/>
        </w:rPr>
      </w:pPr>
    </w:p>
    <w:p w:rsidR="00A87B8C" w:rsidRPr="00700E88" w:rsidRDefault="008E11BE" w:rsidP="003B3876">
      <w:pPr>
        <w:pStyle w:val="ListParagraph"/>
        <w:spacing w:before="0" w:after="160"/>
        <w:ind w:left="720" w:firstLine="0"/>
        <w:jc w:val="center"/>
        <w:rPr>
          <w:b/>
          <w:sz w:val="24"/>
          <w:szCs w:val="24"/>
          <w:lang w:val="ro-RO"/>
        </w:rPr>
      </w:pPr>
      <w:r w:rsidRPr="00B93098">
        <w:rPr>
          <w:b/>
          <w:sz w:val="24"/>
          <w:szCs w:val="24"/>
          <w:lang w:val="ro-RO"/>
        </w:rPr>
        <w:t xml:space="preserve">Tabelul 2: Numărul de entităţi după forma de organizare juridică </w:t>
      </w:r>
    </w:p>
    <w:tbl>
      <w:tblPr>
        <w:tblW w:w="9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7"/>
        <w:gridCol w:w="1710"/>
        <w:gridCol w:w="1740"/>
        <w:gridCol w:w="1792"/>
      </w:tblGrid>
      <w:tr w:rsidR="00873FD0" w:rsidRPr="006E13EC" w:rsidTr="006E13EC">
        <w:tc>
          <w:tcPr>
            <w:tcW w:w="3787" w:type="dxa"/>
            <w:shd w:val="clear" w:color="auto" w:fill="86878B"/>
            <w:tcMar>
              <w:top w:w="43" w:type="dxa"/>
              <w:left w:w="115" w:type="dxa"/>
              <w:bottom w:w="43" w:type="dxa"/>
              <w:right w:w="115" w:type="dxa"/>
            </w:tcMar>
            <w:vAlign w:val="center"/>
          </w:tcPr>
          <w:p w:rsidR="00A87B8C" w:rsidRPr="006E13EC" w:rsidRDefault="00A87B8C" w:rsidP="00873FD0">
            <w:pPr>
              <w:spacing w:before="0" w:after="0"/>
              <w:ind w:firstLine="34"/>
              <w:jc w:val="center"/>
              <w:rPr>
                <w:b/>
                <w:bCs/>
                <w:color w:val="FFFFFF" w:themeColor="background1"/>
                <w:szCs w:val="24"/>
                <w:lang w:val="ro-RO"/>
              </w:rPr>
            </w:pPr>
            <w:r w:rsidRPr="006E13EC">
              <w:rPr>
                <w:b/>
                <w:bCs/>
                <w:color w:val="FFFFFF" w:themeColor="background1"/>
                <w:szCs w:val="24"/>
                <w:lang w:val="ro-RO"/>
              </w:rPr>
              <w:t>Forma de organizare juridică</w:t>
            </w:r>
          </w:p>
        </w:tc>
        <w:tc>
          <w:tcPr>
            <w:tcW w:w="1710" w:type="dxa"/>
            <w:shd w:val="clear" w:color="auto" w:fill="86878B"/>
            <w:tcMar>
              <w:top w:w="43" w:type="dxa"/>
              <w:left w:w="115" w:type="dxa"/>
              <w:bottom w:w="43" w:type="dxa"/>
              <w:right w:w="115" w:type="dxa"/>
            </w:tcMar>
            <w:vAlign w:val="center"/>
          </w:tcPr>
          <w:p w:rsidR="00A87B8C" w:rsidRPr="006E13EC" w:rsidRDefault="00A87B8C" w:rsidP="00873FD0">
            <w:pPr>
              <w:spacing w:before="0" w:after="0"/>
              <w:ind w:firstLine="34"/>
              <w:jc w:val="center"/>
              <w:rPr>
                <w:b/>
                <w:bCs/>
                <w:color w:val="FFFFFF" w:themeColor="background1"/>
                <w:szCs w:val="24"/>
                <w:lang w:val="ro-RO"/>
              </w:rPr>
            </w:pPr>
            <w:r w:rsidRPr="006E13EC">
              <w:rPr>
                <w:b/>
                <w:bCs/>
                <w:color w:val="FFFFFF" w:themeColor="background1"/>
                <w:szCs w:val="24"/>
                <w:lang w:val="ro-RO"/>
              </w:rPr>
              <w:t>Numărul entităţilor înregistrate la 1 ianuarie 2013</w:t>
            </w:r>
          </w:p>
        </w:tc>
        <w:tc>
          <w:tcPr>
            <w:tcW w:w="1740" w:type="dxa"/>
            <w:shd w:val="clear" w:color="auto" w:fill="86878B"/>
            <w:tcMar>
              <w:top w:w="43" w:type="dxa"/>
              <w:left w:w="115" w:type="dxa"/>
              <w:bottom w:w="43" w:type="dxa"/>
              <w:right w:w="115" w:type="dxa"/>
            </w:tcMar>
            <w:vAlign w:val="center"/>
          </w:tcPr>
          <w:p w:rsidR="00A87B8C" w:rsidRPr="006E13EC" w:rsidRDefault="00A87B8C" w:rsidP="00873FD0">
            <w:pPr>
              <w:spacing w:before="0" w:after="0"/>
              <w:ind w:firstLine="34"/>
              <w:jc w:val="center"/>
              <w:rPr>
                <w:b/>
                <w:bCs/>
                <w:color w:val="FFFFFF" w:themeColor="background1"/>
                <w:szCs w:val="24"/>
                <w:lang w:val="ro-RO"/>
              </w:rPr>
            </w:pPr>
            <w:r w:rsidRPr="006E13EC">
              <w:rPr>
                <w:b/>
                <w:bCs/>
                <w:color w:val="FFFFFF" w:themeColor="background1"/>
                <w:szCs w:val="24"/>
                <w:lang w:val="ro-RO"/>
              </w:rPr>
              <w:t>Numărul entităţilor înregistrate la 1 ianuarie 2012</w:t>
            </w:r>
          </w:p>
        </w:tc>
        <w:tc>
          <w:tcPr>
            <w:tcW w:w="1792" w:type="dxa"/>
            <w:shd w:val="clear" w:color="auto" w:fill="86878B"/>
            <w:tcMar>
              <w:top w:w="43" w:type="dxa"/>
              <w:left w:w="115" w:type="dxa"/>
              <w:bottom w:w="43" w:type="dxa"/>
              <w:right w:w="115" w:type="dxa"/>
            </w:tcMar>
            <w:vAlign w:val="center"/>
          </w:tcPr>
          <w:p w:rsidR="00A87B8C" w:rsidRPr="006E13EC" w:rsidRDefault="00A87B8C" w:rsidP="00873FD0">
            <w:pPr>
              <w:spacing w:before="0" w:after="0"/>
              <w:ind w:firstLine="34"/>
              <w:jc w:val="center"/>
              <w:rPr>
                <w:b/>
                <w:bCs/>
                <w:color w:val="FFFFFF" w:themeColor="background1"/>
                <w:szCs w:val="24"/>
                <w:lang w:val="ro-RO"/>
              </w:rPr>
            </w:pPr>
            <w:r w:rsidRPr="006E13EC">
              <w:rPr>
                <w:b/>
                <w:bCs/>
                <w:color w:val="FFFFFF" w:themeColor="background1"/>
                <w:szCs w:val="24"/>
                <w:lang w:val="ro-RO"/>
              </w:rPr>
              <w:t>Numărul entităţilor corporative la 1 ianuarie 2012</w:t>
            </w:r>
          </w:p>
        </w:tc>
      </w:tr>
      <w:tr w:rsidR="00873FD0" w:rsidRPr="006E13EC" w:rsidTr="006E13EC">
        <w:tc>
          <w:tcPr>
            <w:tcW w:w="3787" w:type="dxa"/>
            <w:tcMar>
              <w:top w:w="43" w:type="dxa"/>
              <w:left w:w="115" w:type="dxa"/>
              <w:bottom w:w="43" w:type="dxa"/>
              <w:right w:w="115" w:type="dxa"/>
            </w:tcMar>
            <w:vAlign w:val="center"/>
          </w:tcPr>
          <w:p w:rsidR="00A87B8C" w:rsidRPr="006E13EC" w:rsidRDefault="00A87B8C" w:rsidP="00873FD0">
            <w:pPr>
              <w:spacing w:before="0" w:after="0"/>
              <w:ind w:firstLine="34"/>
              <w:rPr>
                <w:color w:val="000000"/>
                <w:szCs w:val="24"/>
                <w:lang w:val="ro-RO"/>
              </w:rPr>
            </w:pPr>
            <w:r w:rsidRPr="006E13EC">
              <w:rPr>
                <w:color w:val="000000"/>
                <w:szCs w:val="24"/>
                <w:lang w:val="ro-RO"/>
              </w:rPr>
              <w:t>Societăţi pe acţiuni</w:t>
            </w:r>
          </w:p>
        </w:tc>
        <w:tc>
          <w:tcPr>
            <w:tcW w:w="1710"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4 695 </w:t>
            </w:r>
          </w:p>
        </w:tc>
        <w:tc>
          <w:tcPr>
            <w:tcW w:w="1740"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4 675 </w:t>
            </w:r>
          </w:p>
        </w:tc>
        <w:tc>
          <w:tcPr>
            <w:tcW w:w="1792"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1 813 </w:t>
            </w:r>
          </w:p>
        </w:tc>
      </w:tr>
      <w:tr w:rsidR="00873FD0" w:rsidRPr="006E13EC" w:rsidTr="006E13EC">
        <w:tc>
          <w:tcPr>
            <w:tcW w:w="3787" w:type="dxa"/>
            <w:tcMar>
              <w:top w:w="43" w:type="dxa"/>
              <w:left w:w="115" w:type="dxa"/>
              <w:bottom w:w="43" w:type="dxa"/>
              <w:right w:w="115" w:type="dxa"/>
            </w:tcMar>
            <w:vAlign w:val="center"/>
          </w:tcPr>
          <w:p w:rsidR="00A87B8C" w:rsidRPr="006E13EC" w:rsidRDefault="00A87B8C" w:rsidP="006E13EC">
            <w:pPr>
              <w:spacing w:before="0" w:after="0"/>
              <w:ind w:firstLineChars="17" w:firstLine="37"/>
              <w:rPr>
                <w:color w:val="000000"/>
                <w:szCs w:val="24"/>
                <w:lang w:val="ro-RO"/>
              </w:rPr>
            </w:pPr>
            <w:r w:rsidRPr="006E13EC">
              <w:rPr>
                <w:color w:val="000000"/>
                <w:szCs w:val="24"/>
                <w:lang w:val="ro-RO"/>
              </w:rPr>
              <w:t>Societăţi cu răspundere limitată</w:t>
            </w:r>
          </w:p>
        </w:tc>
        <w:tc>
          <w:tcPr>
            <w:tcW w:w="1710"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80 438 </w:t>
            </w:r>
          </w:p>
        </w:tc>
        <w:tc>
          <w:tcPr>
            <w:tcW w:w="1740"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75 997 </w:t>
            </w:r>
          </w:p>
        </w:tc>
        <w:tc>
          <w:tcPr>
            <w:tcW w:w="1792"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37 557 </w:t>
            </w:r>
          </w:p>
        </w:tc>
      </w:tr>
      <w:tr w:rsidR="00873FD0" w:rsidRPr="006E13EC" w:rsidTr="006E13EC">
        <w:tc>
          <w:tcPr>
            <w:tcW w:w="3787" w:type="dxa"/>
            <w:tcMar>
              <w:top w:w="43" w:type="dxa"/>
              <w:left w:w="115" w:type="dxa"/>
              <w:bottom w:w="43" w:type="dxa"/>
              <w:right w:w="115" w:type="dxa"/>
            </w:tcMar>
            <w:vAlign w:val="center"/>
          </w:tcPr>
          <w:p w:rsidR="00A87B8C" w:rsidRPr="006E13EC" w:rsidRDefault="00A87B8C" w:rsidP="006E13EC">
            <w:pPr>
              <w:spacing w:before="0" w:after="0"/>
              <w:ind w:firstLineChars="17" w:firstLine="37"/>
              <w:rPr>
                <w:color w:val="000000"/>
                <w:szCs w:val="24"/>
                <w:lang w:val="ro-RO"/>
              </w:rPr>
            </w:pPr>
            <w:r w:rsidRPr="006E13EC">
              <w:rPr>
                <w:color w:val="000000"/>
                <w:szCs w:val="24"/>
                <w:lang w:val="ro-RO"/>
              </w:rPr>
              <w:t xml:space="preserve">Întreprinderi individuale </w:t>
            </w:r>
          </w:p>
        </w:tc>
        <w:tc>
          <w:tcPr>
            <w:tcW w:w="1710"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65 223 </w:t>
            </w:r>
          </w:p>
        </w:tc>
        <w:tc>
          <w:tcPr>
            <w:tcW w:w="1740"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63 851 </w:t>
            </w:r>
          </w:p>
        </w:tc>
        <w:tc>
          <w:tcPr>
            <w:tcW w:w="1792"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4 396 </w:t>
            </w:r>
          </w:p>
        </w:tc>
      </w:tr>
      <w:tr w:rsidR="00873FD0" w:rsidRPr="006E13EC" w:rsidTr="006E13EC">
        <w:tc>
          <w:tcPr>
            <w:tcW w:w="3787" w:type="dxa"/>
            <w:tcMar>
              <w:top w:w="43" w:type="dxa"/>
              <w:left w:w="115" w:type="dxa"/>
              <w:bottom w:w="43" w:type="dxa"/>
              <w:right w:w="115" w:type="dxa"/>
            </w:tcMar>
            <w:vAlign w:val="center"/>
          </w:tcPr>
          <w:p w:rsidR="00A87B8C" w:rsidRPr="006E13EC" w:rsidRDefault="00A87B8C" w:rsidP="006E13EC">
            <w:pPr>
              <w:spacing w:before="0" w:after="0"/>
              <w:ind w:firstLineChars="17" w:firstLine="37"/>
              <w:rPr>
                <w:color w:val="000000"/>
                <w:szCs w:val="24"/>
                <w:lang w:val="ro-RO"/>
              </w:rPr>
            </w:pPr>
            <w:r w:rsidRPr="006E13EC">
              <w:rPr>
                <w:color w:val="000000"/>
                <w:szCs w:val="24"/>
                <w:lang w:val="ro-RO"/>
              </w:rPr>
              <w:t>Organizaţii non-profit</w:t>
            </w:r>
          </w:p>
        </w:tc>
        <w:tc>
          <w:tcPr>
            <w:tcW w:w="1710"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1 688 </w:t>
            </w:r>
          </w:p>
        </w:tc>
        <w:tc>
          <w:tcPr>
            <w:tcW w:w="1740"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1 503 </w:t>
            </w:r>
          </w:p>
        </w:tc>
        <w:tc>
          <w:tcPr>
            <w:tcW w:w="1792"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1 454 </w:t>
            </w:r>
          </w:p>
        </w:tc>
      </w:tr>
      <w:tr w:rsidR="00873FD0" w:rsidRPr="006E13EC" w:rsidTr="006E13EC">
        <w:tc>
          <w:tcPr>
            <w:tcW w:w="3787" w:type="dxa"/>
            <w:tcMar>
              <w:top w:w="43" w:type="dxa"/>
              <w:left w:w="115" w:type="dxa"/>
              <w:bottom w:w="43" w:type="dxa"/>
              <w:right w:w="115" w:type="dxa"/>
            </w:tcMar>
            <w:vAlign w:val="center"/>
          </w:tcPr>
          <w:p w:rsidR="00A87B8C" w:rsidRPr="006E13EC" w:rsidRDefault="00A87B8C" w:rsidP="006E13EC">
            <w:pPr>
              <w:spacing w:before="0" w:after="0"/>
              <w:ind w:firstLineChars="17" w:firstLine="37"/>
              <w:rPr>
                <w:color w:val="000000"/>
                <w:szCs w:val="24"/>
                <w:lang w:val="ro-RO"/>
              </w:rPr>
            </w:pPr>
            <w:r w:rsidRPr="006E13EC">
              <w:rPr>
                <w:color w:val="000000"/>
                <w:szCs w:val="24"/>
                <w:lang w:val="ro-RO"/>
              </w:rPr>
              <w:t>Cooperative</w:t>
            </w:r>
          </w:p>
        </w:tc>
        <w:tc>
          <w:tcPr>
            <w:tcW w:w="1710"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3 991 </w:t>
            </w:r>
          </w:p>
        </w:tc>
        <w:tc>
          <w:tcPr>
            <w:tcW w:w="1740"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3 971 </w:t>
            </w:r>
          </w:p>
        </w:tc>
        <w:tc>
          <w:tcPr>
            <w:tcW w:w="1792"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1 235 </w:t>
            </w:r>
          </w:p>
        </w:tc>
      </w:tr>
      <w:tr w:rsidR="00873FD0" w:rsidRPr="006E13EC" w:rsidTr="006E13EC">
        <w:tc>
          <w:tcPr>
            <w:tcW w:w="3787" w:type="dxa"/>
            <w:tcMar>
              <w:top w:w="43" w:type="dxa"/>
              <w:left w:w="115" w:type="dxa"/>
              <w:bottom w:w="43" w:type="dxa"/>
              <w:right w:w="115" w:type="dxa"/>
            </w:tcMar>
            <w:vAlign w:val="center"/>
          </w:tcPr>
          <w:p w:rsidR="00A87B8C" w:rsidRPr="006E13EC" w:rsidRDefault="00A87B8C" w:rsidP="006E13EC">
            <w:pPr>
              <w:spacing w:before="0" w:after="0"/>
              <w:ind w:firstLineChars="17" w:firstLine="37"/>
              <w:rPr>
                <w:color w:val="000000"/>
                <w:szCs w:val="24"/>
                <w:lang w:val="ro-RO"/>
              </w:rPr>
            </w:pPr>
            <w:r w:rsidRPr="006E13EC">
              <w:rPr>
                <w:color w:val="000000"/>
                <w:szCs w:val="24"/>
                <w:lang w:val="ro-RO"/>
              </w:rPr>
              <w:t>Întreprinderi de stat</w:t>
            </w:r>
          </w:p>
        </w:tc>
        <w:tc>
          <w:tcPr>
            <w:tcW w:w="1710"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274 </w:t>
            </w:r>
          </w:p>
        </w:tc>
        <w:tc>
          <w:tcPr>
            <w:tcW w:w="1740"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274 </w:t>
            </w:r>
          </w:p>
        </w:tc>
        <w:tc>
          <w:tcPr>
            <w:tcW w:w="1792"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233 </w:t>
            </w:r>
          </w:p>
        </w:tc>
      </w:tr>
      <w:tr w:rsidR="00873FD0" w:rsidRPr="006E13EC" w:rsidTr="006E13EC">
        <w:tc>
          <w:tcPr>
            <w:tcW w:w="3787" w:type="dxa"/>
            <w:tcMar>
              <w:top w:w="43" w:type="dxa"/>
              <w:left w:w="115" w:type="dxa"/>
              <w:bottom w:w="43" w:type="dxa"/>
              <w:right w:w="115" w:type="dxa"/>
            </w:tcMar>
            <w:vAlign w:val="center"/>
          </w:tcPr>
          <w:p w:rsidR="00A87B8C" w:rsidRPr="006E13EC" w:rsidRDefault="00A87B8C" w:rsidP="006E13EC">
            <w:pPr>
              <w:spacing w:before="0" w:after="0"/>
              <w:ind w:firstLineChars="17" w:firstLine="37"/>
              <w:rPr>
                <w:color w:val="000000"/>
                <w:szCs w:val="24"/>
                <w:lang w:val="ro-RO"/>
              </w:rPr>
            </w:pPr>
            <w:r w:rsidRPr="006E13EC">
              <w:rPr>
                <w:color w:val="000000"/>
                <w:szCs w:val="24"/>
                <w:lang w:val="ro-RO"/>
              </w:rPr>
              <w:t>Întreprinderi municipale</w:t>
            </w:r>
          </w:p>
        </w:tc>
        <w:tc>
          <w:tcPr>
            <w:tcW w:w="1710"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1 211 </w:t>
            </w:r>
          </w:p>
        </w:tc>
        <w:tc>
          <w:tcPr>
            <w:tcW w:w="1740"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1 153 </w:t>
            </w:r>
          </w:p>
        </w:tc>
        <w:tc>
          <w:tcPr>
            <w:tcW w:w="1792"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398 </w:t>
            </w:r>
          </w:p>
        </w:tc>
      </w:tr>
      <w:tr w:rsidR="00873FD0" w:rsidRPr="006E13EC" w:rsidTr="006E13EC">
        <w:tc>
          <w:tcPr>
            <w:tcW w:w="3787" w:type="dxa"/>
            <w:tcMar>
              <w:top w:w="43" w:type="dxa"/>
              <w:left w:w="115" w:type="dxa"/>
              <w:bottom w:w="43" w:type="dxa"/>
              <w:right w:w="115" w:type="dxa"/>
            </w:tcMar>
            <w:vAlign w:val="center"/>
          </w:tcPr>
          <w:p w:rsidR="00A87B8C" w:rsidRPr="006E13EC" w:rsidRDefault="00A87B8C" w:rsidP="006E13EC">
            <w:pPr>
              <w:spacing w:before="0" w:after="0"/>
              <w:ind w:firstLineChars="17" w:firstLine="37"/>
              <w:rPr>
                <w:color w:val="000000"/>
                <w:szCs w:val="24"/>
                <w:lang w:val="ro-RO"/>
              </w:rPr>
            </w:pPr>
            <w:r w:rsidRPr="006E13EC">
              <w:rPr>
                <w:color w:val="000000"/>
                <w:szCs w:val="24"/>
                <w:lang w:val="ro-RO"/>
              </w:rPr>
              <w:t xml:space="preserve">Altele </w:t>
            </w:r>
          </w:p>
        </w:tc>
        <w:tc>
          <w:tcPr>
            <w:tcW w:w="1710"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3 133 </w:t>
            </w:r>
          </w:p>
        </w:tc>
        <w:tc>
          <w:tcPr>
            <w:tcW w:w="1740"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3 074 </w:t>
            </w:r>
          </w:p>
        </w:tc>
        <w:tc>
          <w:tcPr>
            <w:tcW w:w="1792" w:type="dxa"/>
            <w:tcMar>
              <w:top w:w="43" w:type="dxa"/>
              <w:left w:w="115" w:type="dxa"/>
              <w:bottom w:w="43" w:type="dxa"/>
              <w:right w:w="115" w:type="dxa"/>
            </w:tcMar>
            <w:vAlign w:val="center"/>
          </w:tcPr>
          <w:p w:rsidR="00A87B8C" w:rsidRPr="006E13EC" w:rsidRDefault="00A87B8C" w:rsidP="006E13EC">
            <w:pPr>
              <w:spacing w:before="0" w:after="0"/>
              <w:ind w:firstLineChars="100" w:firstLine="220"/>
              <w:jc w:val="right"/>
              <w:rPr>
                <w:color w:val="000000"/>
                <w:szCs w:val="24"/>
                <w:lang w:val="ro-RO"/>
              </w:rPr>
            </w:pPr>
            <w:r w:rsidRPr="006E13EC">
              <w:rPr>
                <w:color w:val="000000"/>
                <w:szCs w:val="24"/>
                <w:lang w:val="ro-RO"/>
              </w:rPr>
              <w:t xml:space="preserve">1 840 </w:t>
            </w:r>
          </w:p>
        </w:tc>
      </w:tr>
      <w:tr w:rsidR="00873FD0" w:rsidRPr="006E13EC" w:rsidTr="006E13EC">
        <w:tc>
          <w:tcPr>
            <w:tcW w:w="3787" w:type="dxa"/>
            <w:tcMar>
              <w:top w:w="43" w:type="dxa"/>
              <w:left w:w="115" w:type="dxa"/>
              <w:bottom w:w="43" w:type="dxa"/>
              <w:right w:w="115" w:type="dxa"/>
            </w:tcMar>
            <w:vAlign w:val="center"/>
          </w:tcPr>
          <w:p w:rsidR="00A87B8C" w:rsidRPr="006E13EC" w:rsidRDefault="00A87B8C" w:rsidP="006E13EC">
            <w:pPr>
              <w:spacing w:before="0" w:after="0"/>
              <w:ind w:firstLineChars="17" w:firstLine="38"/>
              <w:rPr>
                <w:b/>
                <w:bCs/>
                <w:color w:val="000000"/>
                <w:szCs w:val="24"/>
                <w:lang w:val="ro-RO"/>
              </w:rPr>
            </w:pPr>
            <w:r w:rsidRPr="006E13EC">
              <w:rPr>
                <w:b/>
                <w:bCs/>
                <w:color w:val="000000"/>
                <w:szCs w:val="24"/>
                <w:lang w:val="ro-RO"/>
              </w:rPr>
              <w:t>Total</w:t>
            </w:r>
          </w:p>
        </w:tc>
        <w:tc>
          <w:tcPr>
            <w:tcW w:w="1710" w:type="dxa"/>
            <w:tcMar>
              <w:top w:w="43" w:type="dxa"/>
              <w:left w:w="115" w:type="dxa"/>
              <w:bottom w:w="43" w:type="dxa"/>
              <w:right w:w="115" w:type="dxa"/>
            </w:tcMar>
            <w:vAlign w:val="center"/>
          </w:tcPr>
          <w:p w:rsidR="00A87B8C" w:rsidRPr="006E13EC" w:rsidRDefault="00A87B8C" w:rsidP="006E13EC">
            <w:pPr>
              <w:spacing w:before="0" w:after="0"/>
              <w:ind w:left="34" w:firstLineChars="83" w:firstLine="183"/>
              <w:jc w:val="right"/>
              <w:rPr>
                <w:b/>
                <w:bCs/>
                <w:color w:val="000000"/>
                <w:szCs w:val="24"/>
                <w:lang w:val="ro-RO"/>
              </w:rPr>
            </w:pPr>
            <w:r w:rsidRPr="006E13EC">
              <w:rPr>
                <w:b/>
                <w:bCs/>
                <w:color w:val="000000"/>
                <w:szCs w:val="24"/>
                <w:lang w:val="ro-RO"/>
              </w:rPr>
              <w:t xml:space="preserve">160 653 </w:t>
            </w:r>
          </w:p>
        </w:tc>
        <w:tc>
          <w:tcPr>
            <w:tcW w:w="1740" w:type="dxa"/>
            <w:tcMar>
              <w:top w:w="43" w:type="dxa"/>
              <w:left w:w="115" w:type="dxa"/>
              <w:bottom w:w="43" w:type="dxa"/>
              <w:right w:w="115" w:type="dxa"/>
            </w:tcMar>
            <w:vAlign w:val="center"/>
          </w:tcPr>
          <w:p w:rsidR="00A87B8C" w:rsidRPr="006E13EC" w:rsidRDefault="00A87B8C" w:rsidP="006E13EC">
            <w:pPr>
              <w:spacing w:before="0" w:after="0"/>
              <w:ind w:firstLineChars="100" w:firstLine="221"/>
              <w:jc w:val="right"/>
              <w:rPr>
                <w:b/>
                <w:bCs/>
                <w:color w:val="000000"/>
                <w:szCs w:val="24"/>
                <w:lang w:val="ro-RO"/>
              </w:rPr>
            </w:pPr>
            <w:r w:rsidRPr="006E13EC">
              <w:rPr>
                <w:b/>
                <w:bCs/>
                <w:color w:val="000000"/>
                <w:szCs w:val="24"/>
                <w:lang w:val="ro-RO"/>
              </w:rPr>
              <w:t xml:space="preserve">154 498 </w:t>
            </w:r>
          </w:p>
        </w:tc>
        <w:tc>
          <w:tcPr>
            <w:tcW w:w="1792" w:type="dxa"/>
            <w:tcMar>
              <w:top w:w="43" w:type="dxa"/>
              <w:left w:w="115" w:type="dxa"/>
              <w:bottom w:w="43" w:type="dxa"/>
              <w:right w:w="115" w:type="dxa"/>
            </w:tcMar>
            <w:vAlign w:val="center"/>
          </w:tcPr>
          <w:p w:rsidR="00A87B8C" w:rsidRPr="006E13EC" w:rsidRDefault="00A87B8C" w:rsidP="006E13EC">
            <w:pPr>
              <w:spacing w:before="0" w:after="0"/>
              <w:ind w:firstLineChars="100" w:firstLine="221"/>
              <w:jc w:val="right"/>
              <w:rPr>
                <w:b/>
                <w:bCs/>
                <w:color w:val="000000"/>
                <w:szCs w:val="24"/>
                <w:lang w:val="ro-RO"/>
              </w:rPr>
            </w:pPr>
            <w:r w:rsidRPr="006E13EC">
              <w:rPr>
                <w:b/>
                <w:bCs/>
                <w:color w:val="000000"/>
                <w:szCs w:val="24"/>
                <w:lang w:val="ro-RO"/>
              </w:rPr>
              <w:t xml:space="preserve">48 926 </w:t>
            </w:r>
          </w:p>
        </w:tc>
      </w:tr>
    </w:tbl>
    <w:p w:rsidR="008E11BE" w:rsidRPr="00B93098" w:rsidRDefault="008E11BE" w:rsidP="003C6CD9">
      <w:pPr>
        <w:pStyle w:val="ListParagraph"/>
        <w:numPr>
          <w:ilvl w:val="0"/>
          <w:numId w:val="7"/>
        </w:numPr>
        <w:tabs>
          <w:tab w:val="clear" w:pos="720"/>
          <w:tab w:val="left" w:pos="0"/>
        </w:tabs>
        <w:ind w:left="0"/>
        <w:rPr>
          <w:sz w:val="24"/>
          <w:szCs w:val="24"/>
          <w:lang w:val="ro-RO"/>
        </w:rPr>
      </w:pPr>
      <w:r w:rsidRPr="00B93098">
        <w:rPr>
          <w:b/>
          <w:sz w:val="24"/>
          <w:szCs w:val="24"/>
          <w:lang w:val="ro-RO"/>
        </w:rPr>
        <w:lastRenderedPageBreak/>
        <w:t>Guvernarea SA este definită de Legea privind societăţile pe acţiuni</w:t>
      </w:r>
      <w:r w:rsidRPr="00B93098">
        <w:rPr>
          <w:sz w:val="24"/>
          <w:szCs w:val="24"/>
          <w:lang w:val="ro-RO"/>
        </w:rPr>
        <w:t xml:space="preserve"> în care se stipulează că adunarea generală a acţionarilor trebuie să aibă loc cel puţin o dată pe an pentru: i) a numi, elibera sau remunera </w:t>
      </w:r>
      <w:r w:rsidR="00CF59A9" w:rsidRPr="00B93098">
        <w:rPr>
          <w:sz w:val="24"/>
          <w:szCs w:val="24"/>
          <w:lang w:val="ro-RO"/>
        </w:rPr>
        <w:t xml:space="preserve">membrii </w:t>
      </w:r>
      <w:r w:rsidRPr="00B93098">
        <w:rPr>
          <w:sz w:val="24"/>
          <w:szCs w:val="24"/>
          <w:lang w:val="ro-RO"/>
        </w:rPr>
        <w:t>Consiliul</w:t>
      </w:r>
      <w:r w:rsidR="00FF41B1" w:rsidRPr="00B93098">
        <w:rPr>
          <w:sz w:val="24"/>
          <w:szCs w:val="24"/>
          <w:lang w:val="ro-RO"/>
        </w:rPr>
        <w:t>ui</w:t>
      </w:r>
      <w:r w:rsidRPr="00B93098">
        <w:rPr>
          <w:sz w:val="24"/>
          <w:szCs w:val="24"/>
          <w:lang w:val="ro-RO"/>
        </w:rPr>
        <w:t xml:space="preserve">, ii) a selecta membrii </w:t>
      </w:r>
      <w:r w:rsidR="009E10FE" w:rsidRPr="00B93098">
        <w:rPr>
          <w:sz w:val="24"/>
          <w:szCs w:val="24"/>
          <w:lang w:val="ro-RO"/>
        </w:rPr>
        <w:t xml:space="preserve">Comisei </w:t>
      </w:r>
      <w:r w:rsidRPr="00B93098">
        <w:rPr>
          <w:sz w:val="24"/>
          <w:szCs w:val="24"/>
          <w:lang w:val="ro-RO"/>
        </w:rPr>
        <w:t xml:space="preserve">de cenzori, iii) a numi auditorul statutar, şi iv) a aproba </w:t>
      </w:r>
      <w:r w:rsidR="009E10FE" w:rsidRPr="00B93098">
        <w:rPr>
          <w:sz w:val="24"/>
          <w:szCs w:val="24"/>
          <w:lang w:val="ro-RO"/>
        </w:rPr>
        <w:t xml:space="preserve">situațiile </w:t>
      </w:r>
      <w:r w:rsidRPr="00B93098">
        <w:rPr>
          <w:sz w:val="24"/>
          <w:szCs w:val="24"/>
          <w:lang w:val="ro-RO"/>
        </w:rPr>
        <w:t xml:space="preserve">financiare anuale şi rapoartele anuale ale </w:t>
      </w:r>
      <w:r w:rsidR="009E10FE" w:rsidRPr="00B93098">
        <w:rPr>
          <w:sz w:val="24"/>
          <w:szCs w:val="24"/>
          <w:lang w:val="ro-RO"/>
        </w:rPr>
        <w:t xml:space="preserve">Comisei </w:t>
      </w:r>
      <w:r w:rsidRPr="00B93098">
        <w:rPr>
          <w:sz w:val="24"/>
          <w:szCs w:val="24"/>
          <w:lang w:val="ro-RO"/>
        </w:rPr>
        <w:t>de cenzori şi Consiliului</w:t>
      </w:r>
      <w:r w:rsidR="00945B3A" w:rsidRPr="00B93098">
        <w:rPr>
          <w:sz w:val="24"/>
          <w:szCs w:val="24"/>
          <w:lang w:val="ro-RO"/>
        </w:rPr>
        <w:t xml:space="preserve"> societății</w:t>
      </w:r>
      <w:r w:rsidR="00EA2BDC" w:rsidRPr="00B93098">
        <w:rPr>
          <w:sz w:val="24"/>
          <w:szCs w:val="24"/>
          <w:lang w:val="ro-RO"/>
        </w:rPr>
        <w:t>.</w:t>
      </w:r>
      <w:r w:rsidR="008C012E" w:rsidRPr="00B93098">
        <w:rPr>
          <w:sz w:val="24"/>
          <w:szCs w:val="24"/>
          <w:lang w:val="ro-RO"/>
        </w:rPr>
        <w:t xml:space="preserve"> </w:t>
      </w:r>
    </w:p>
    <w:p w:rsidR="008E11BE" w:rsidRPr="00B93098" w:rsidRDefault="008E11BE" w:rsidP="0071674B">
      <w:pPr>
        <w:pStyle w:val="ListParagraph"/>
        <w:tabs>
          <w:tab w:val="clear" w:pos="720"/>
          <w:tab w:val="left" w:pos="0"/>
        </w:tabs>
        <w:ind w:firstLine="0"/>
        <w:rPr>
          <w:sz w:val="24"/>
          <w:szCs w:val="24"/>
          <w:lang w:val="ro-RO"/>
        </w:rPr>
      </w:pPr>
    </w:p>
    <w:p w:rsidR="008E11BE" w:rsidRPr="00B93098" w:rsidRDefault="009E10FE" w:rsidP="003C6CD9">
      <w:pPr>
        <w:pStyle w:val="ListParagraph"/>
        <w:numPr>
          <w:ilvl w:val="0"/>
          <w:numId w:val="7"/>
        </w:numPr>
        <w:tabs>
          <w:tab w:val="clear" w:pos="720"/>
          <w:tab w:val="left" w:pos="0"/>
        </w:tabs>
        <w:ind w:left="0"/>
        <w:rPr>
          <w:sz w:val="24"/>
          <w:szCs w:val="24"/>
          <w:lang w:val="ro-RO"/>
        </w:rPr>
      </w:pPr>
      <w:r w:rsidRPr="00B93098">
        <w:rPr>
          <w:b/>
          <w:sz w:val="24"/>
          <w:szCs w:val="24"/>
          <w:lang w:val="ro-RO"/>
        </w:rPr>
        <w:t xml:space="preserve">Comisia </w:t>
      </w:r>
      <w:r w:rsidR="008E11BE" w:rsidRPr="00B93098">
        <w:rPr>
          <w:b/>
          <w:sz w:val="24"/>
          <w:szCs w:val="24"/>
          <w:lang w:val="ro-RO"/>
        </w:rPr>
        <w:t>de cenzori a unei SA</w:t>
      </w:r>
      <w:r w:rsidR="00036705" w:rsidRPr="00B93098">
        <w:rPr>
          <w:b/>
          <w:sz w:val="24"/>
          <w:szCs w:val="24"/>
          <w:lang w:val="ro-RO"/>
        </w:rPr>
        <w:t xml:space="preserve"> </w:t>
      </w:r>
      <w:r w:rsidR="008E11BE" w:rsidRPr="00B93098">
        <w:rPr>
          <w:b/>
          <w:sz w:val="24"/>
          <w:szCs w:val="24"/>
          <w:lang w:val="ro-RO"/>
        </w:rPr>
        <w:t>este responsabil</w:t>
      </w:r>
      <w:r w:rsidRPr="00B93098">
        <w:rPr>
          <w:b/>
          <w:sz w:val="24"/>
          <w:szCs w:val="24"/>
          <w:lang w:val="ro-RO"/>
        </w:rPr>
        <w:t>ă</w:t>
      </w:r>
      <w:r w:rsidR="008E11BE" w:rsidRPr="00B93098">
        <w:rPr>
          <w:b/>
          <w:sz w:val="24"/>
          <w:szCs w:val="24"/>
          <w:lang w:val="ro-RO"/>
        </w:rPr>
        <w:t xml:space="preserve"> pentru exercitarea controlului asupra activităţilor fina</w:t>
      </w:r>
      <w:r w:rsidR="00A87B8C" w:rsidRPr="00B93098">
        <w:rPr>
          <w:b/>
          <w:sz w:val="24"/>
          <w:szCs w:val="24"/>
          <w:lang w:val="ro-RO"/>
        </w:rPr>
        <w:t>n</w:t>
      </w:r>
      <w:r w:rsidR="008E11BE" w:rsidRPr="00B93098">
        <w:rPr>
          <w:b/>
          <w:sz w:val="24"/>
          <w:szCs w:val="24"/>
          <w:lang w:val="ro-RO"/>
        </w:rPr>
        <w:t xml:space="preserve">ciare şi economice ale companiei, inclusiv verificarea şi confirmarea </w:t>
      </w:r>
      <w:r w:rsidRPr="00B93098">
        <w:rPr>
          <w:b/>
          <w:sz w:val="24"/>
          <w:szCs w:val="24"/>
          <w:lang w:val="ro-RO"/>
        </w:rPr>
        <w:t xml:space="preserve">situațiilor </w:t>
      </w:r>
      <w:r w:rsidR="008E11BE" w:rsidRPr="00B93098">
        <w:rPr>
          <w:b/>
          <w:sz w:val="24"/>
          <w:szCs w:val="24"/>
          <w:lang w:val="ro-RO"/>
        </w:rPr>
        <w:t xml:space="preserve">financiare anuale. </w:t>
      </w:r>
      <w:r w:rsidR="008E11BE" w:rsidRPr="00B93098">
        <w:rPr>
          <w:sz w:val="24"/>
          <w:szCs w:val="24"/>
          <w:lang w:val="ro-RO"/>
        </w:rPr>
        <w:t xml:space="preserve">Membrii </w:t>
      </w:r>
      <w:r w:rsidRPr="00B93098">
        <w:rPr>
          <w:sz w:val="24"/>
          <w:szCs w:val="24"/>
          <w:lang w:val="ro-RO"/>
        </w:rPr>
        <w:t xml:space="preserve">Comisei </w:t>
      </w:r>
      <w:r w:rsidR="008E11BE" w:rsidRPr="00B93098">
        <w:rPr>
          <w:sz w:val="24"/>
          <w:szCs w:val="24"/>
          <w:lang w:val="ro-RO"/>
        </w:rPr>
        <w:t>de cenzori trebuie să fie calificaţi în domeniul contabilităţii, finanţelor sau economiei, dar nu pot fi mem</w:t>
      </w:r>
      <w:r w:rsidR="00A87B8C" w:rsidRPr="00B93098">
        <w:rPr>
          <w:sz w:val="24"/>
          <w:szCs w:val="24"/>
          <w:lang w:val="ro-RO"/>
        </w:rPr>
        <w:t>b</w:t>
      </w:r>
      <w:r w:rsidR="008E11BE" w:rsidRPr="00B93098">
        <w:rPr>
          <w:sz w:val="24"/>
          <w:szCs w:val="24"/>
          <w:lang w:val="ro-RO"/>
        </w:rPr>
        <w:t xml:space="preserve">ri ai organului executiv sau angajaţi ai departamentului de contabilitate. Rolul </w:t>
      </w:r>
      <w:r w:rsidR="000C44B2" w:rsidRPr="00B93098">
        <w:rPr>
          <w:sz w:val="24"/>
          <w:szCs w:val="24"/>
          <w:lang w:val="ro-RO"/>
        </w:rPr>
        <w:t xml:space="preserve">Comisei </w:t>
      </w:r>
      <w:r w:rsidR="008E11BE" w:rsidRPr="00B93098">
        <w:rPr>
          <w:sz w:val="24"/>
          <w:szCs w:val="24"/>
          <w:lang w:val="ro-RO"/>
        </w:rPr>
        <w:t>de cenzori a SA nu este complet clar în sensul că nu reprezintă funcţia de audit intern, deoarece sunt numiţi şi raportează acţionarilor, şi nici nu reprezintă funcţia de audit extern, deoarece raportează separat de auditul extern</w:t>
      </w:r>
      <w:r w:rsidR="006A1C19" w:rsidRPr="00B93098">
        <w:rPr>
          <w:sz w:val="24"/>
          <w:szCs w:val="24"/>
          <w:lang w:val="ro-RO"/>
        </w:rPr>
        <w:t>, dar</w:t>
      </w:r>
      <w:r w:rsidR="008E11BE" w:rsidRPr="00B93098">
        <w:rPr>
          <w:sz w:val="24"/>
          <w:szCs w:val="24"/>
          <w:lang w:val="ro-RO"/>
        </w:rPr>
        <w:t xml:space="preserve"> se pare că exersează o funcţie de control, dar nu sunt un Comitet de audit, deoarece se pare că nu au o relaţie oficială cu auditorii externi. Cerinţa de a avea </w:t>
      </w:r>
      <w:r w:rsidR="000C44B2" w:rsidRPr="00B93098">
        <w:rPr>
          <w:sz w:val="24"/>
          <w:szCs w:val="24"/>
          <w:lang w:val="ro-RO"/>
        </w:rPr>
        <w:t xml:space="preserve">o Comisie </w:t>
      </w:r>
      <w:r w:rsidR="008E11BE" w:rsidRPr="00B93098">
        <w:rPr>
          <w:sz w:val="24"/>
          <w:szCs w:val="24"/>
          <w:lang w:val="ro-RO"/>
        </w:rPr>
        <w:t>de cenzori în cadrul companiilor trebuie să fie eliminată</w:t>
      </w:r>
      <w:r w:rsidR="00A87B8C" w:rsidRPr="00B93098">
        <w:rPr>
          <w:sz w:val="24"/>
          <w:szCs w:val="24"/>
          <w:lang w:val="ro-RO"/>
        </w:rPr>
        <w:t>,</w:t>
      </w:r>
      <w:r w:rsidR="008E11BE" w:rsidRPr="00B93098">
        <w:rPr>
          <w:sz w:val="24"/>
          <w:szCs w:val="24"/>
          <w:lang w:val="ro-RO"/>
        </w:rPr>
        <w:t xml:space="preserve"> dacă acţionarii doresc să existe funcţia de audit intern, ei pot cere la adunarea generală crearea acesteia. Dacă acţionarii societăţilor pe acţiuni care în prezent nu sunt supuse auditului obligatoriu doresc ca SA să efectueze un audit voluntar, ei pot cere acest lucru la adunarea generală. În plus, pentru a fi în conformitate cu Directiva UE privind auditul statutar, crearea Comitetelor de audit trebuie să fie obligatorie pentru EIP.</w:t>
      </w:r>
    </w:p>
    <w:p w:rsidR="008E11BE" w:rsidRPr="00B93098" w:rsidRDefault="008E11BE" w:rsidP="0071674B">
      <w:pPr>
        <w:pStyle w:val="ListParagraph"/>
        <w:tabs>
          <w:tab w:val="clear" w:pos="720"/>
        </w:tabs>
        <w:spacing w:before="0" w:after="0"/>
        <w:ind w:firstLine="0"/>
        <w:rPr>
          <w:sz w:val="24"/>
          <w:szCs w:val="24"/>
          <w:lang w:val="ro-RO"/>
        </w:rPr>
      </w:pPr>
    </w:p>
    <w:p w:rsidR="008E11BE" w:rsidRPr="00B93098" w:rsidRDefault="008E11BE" w:rsidP="003C6CD9">
      <w:pPr>
        <w:pStyle w:val="ListParagraph"/>
        <w:numPr>
          <w:ilvl w:val="0"/>
          <w:numId w:val="7"/>
        </w:numPr>
        <w:tabs>
          <w:tab w:val="clear" w:pos="720"/>
        </w:tabs>
        <w:spacing w:before="0" w:after="0"/>
        <w:ind w:left="0"/>
        <w:rPr>
          <w:color w:val="000000"/>
          <w:sz w:val="24"/>
          <w:szCs w:val="24"/>
          <w:lang w:val="ro-RO"/>
        </w:rPr>
      </w:pPr>
      <w:r w:rsidRPr="00B93098">
        <w:rPr>
          <w:b/>
          <w:color w:val="000000"/>
          <w:sz w:val="24"/>
          <w:szCs w:val="24"/>
          <w:lang w:val="ro-RO"/>
        </w:rPr>
        <w:t xml:space="preserve">Gestionarea SRL este definită în Legea cu privire la societăţile cu răspundere limitată </w:t>
      </w:r>
      <w:r w:rsidR="00936B60" w:rsidRPr="00B93098">
        <w:rPr>
          <w:color w:val="000000"/>
          <w:sz w:val="24"/>
          <w:szCs w:val="24"/>
          <w:lang w:val="ro-RO"/>
        </w:rPr>
        <w:t xml:space="preserve">ce </w:t>
      </w:r>
      <w:r w:rsidRPr="00B93098">
        <w:rPr>
          <w:color w:val="000000"/>
          <w:sz w:val="24"/>
          <w:szCs w:val="24"/>
          <w:lang w:val="ro-RO"/>
        </w:rPr>
        <w:t xml:space="preserve">stipulează ca adunarea generală a asociaţilor, echivalentă cu cea a acţionarilor, să fie organizată cel puţin o dată pe an pentru: i) a numi, elibera şi remunera Consiliul de administrare şi cenzorul, ii) </w:t>
      </w:r>
      <w:r w:rsidR="006A1C19" w:rsidRPr="00B93098">
        <w:rPr>
          <w:color w:val="000000"/>
          <w:sz w:val="24"/>
          <w:szCs w:val="24"/>
          <w:lang w:val="ro-RO"/>
        </w:rPr>
        <w:t xml:space="preserve">a </w:t>
      </w:r>
      <w:r w:rsidRPr="00B93098">
        <w:rPr>
          <w:color w:val="000000"/>
          <w:sz w:val="24"/>
          <w:szCs w:val="24"/>
          <w:lang w:val="ro-RO"/>
        </w:rPr>
        <w:t xml:space="preserve">decide asupra distribuirii profiturilor între asociaţi, şi </w:t>
      </w:r>
      <w:r w:rsidR="001E018B" w:rsidRPr="00B93098">
        <w:rPr>
          <w:color w:val="000000"/>
          <w:sz w:val="24"/>
          <w:szCs w:val="24"/>
          <w:lang w:val="ro-RO"/>
        </w:rPr>
        <w:t>iii</w:t>
      </w:r>
      <w:r w:rsidRPr="00B93098">
        <w:rPr>
          <w:color w:val="000000"/>
          <w:sz w:val="24"/>
          <w:szCs w:val="24"/>
          <w:lang w:val="ro-RO"/>
        </w:rPr>
        <w:t xml:space="preserve">) a aproba raportul anual al Consiliului, </w:t>
      </w:r>
      <w:r w:rsidR="003B0380" w:rsidRPr="00B93098">
        <w:rPr>
          <w:color w:val="000000"/>
          <w:sz w:val="24"/>
          <w:szCs w:val="24"/>
          <w:lang w:val="ro-RO"/>
        </w:rPr>
        <w:t xml:space="preserve">situațiile </w:t>
      </w:r>
      <w:r w:rsidRPr="00B93098">
        <w:rPr>
          <w:color w:val="000000"/>
          <w:sz w:val="24"/>
          <w:szCs w:val="24"/>
          <w:lang w:val="ro-RO"/>
        </w:rPr>
        <w:t xml:space="preserve">financiare anuale, raportul anual al cenzorului, şi raportul anual al auditorului statutar. Un cenzor este necesar doar dacă numărul de proprietari depăşeşte 15 persoane. </w:t>
      </w:r>
    </w:p>
    <w:p w:rsidR="008E11BE" w:rsidRPr="00B93098" w:rsidRDefault="008E11BE" w:rsidP="0071674B">
      <w:pPr>
        <w:pStyle w:val="ListParagraph"/>
        <w:tabs>
          <w:tab w:val="clear" w:pos="720"/>
        </w:tabs>
        <w:spacing w:before="0" w:after="0"/>
        <w:ind w:firstLine="0"/>
        <w:rPr>
          <w:color w:val="000000"/>
          <w:sz w:val="24"/>
          <w:szCs w:val="24"/>
          <w:lang w:val="ro-RO"/>
        </w:rPr>
      </w:pPr>
    </w:p>
    <w:p w:rsidR="008E11BE" w:rsidRPr="00B93098" w:rsidRDefault="008E11BE" w:rsidP="003C6CD9">
      <w:pPr>
        <w:pStyle w:val="ListParagraph"/>
        <w:numPr>
          <w:ilvl w:val="0"/>
          <w:numId w:val="7"/>
        </w:numPr>
        <w:tabs>
          <w:tab w:val="clear" w:pos="720"/>
        </w:tabs>
        <w:spacing w:before="0" w:after="0"/>
        <w:ind w:left="0"/>
        <w:rPr>
          <w:color w:val="000000"/>
          <w:sz w:val="24"/>
          <w:szCs w:val="24"/>
          <w:lang w:val="ro-RO"/>
        </w:rPr>
      </w:pPr>
      <w:r w:rsidRPr="00B93098">
        <w:rPr>
          <w:b/>
          <w:color w:val="000000"/>
          <w:sz w:val="24"/>
          <w:szCs w:val="24"/>
          <w:lang w:val="ro-RO"/>
        </w:rPr>
        <w:t>Gestionarea EPS este neuniformă.</w:t>
      </w:r>
      <w:r w:rsidRPr="00B93098">
        <w:rPr>
          <w:color w:val="000000"/>
          <w:sz w:val="24"/>
          <w:szCs w:val="24"/>
          <w:lang w:val="ro-RO"/>
        </w:rPr>
        <w:t xml:space="preserve"> Unele EPS sunt organizate ca SA, iar </w:t>
      </w:r>
      <w:r w:rsidR="006A1C19" w:rsidRPr="00B93098">
        <w:rPr>
          <w:color w:val="000000"/>
          <w:sz w:val="24"/>
          <w:szCs w:val="24"/>
          <w:lang w:val="ro-RO"/>
        </w:rPr>
        <w:t>altele -</w:t>
      </w:r>
      <w:r w:rsidRPr="00B93098">
        <w:rPr>
          <w:color w:val="000000"/>
          <w:sz w:val="24"/>
          <w:szCs w:val="24"/>
          <w:lang w:val="ro-RO"/>
        </w:rPr>
        <w:t xml:space="preserve"> ca întreprinderi de stat. EPS care sunt SA sunt gestiona</w:t>
      </w:r>
      <w:r w:rsidR="006A1C19" w:rsidRPr="00B93098">
        <w:rPr>
          <w:color w:val="000000"/>
          <w:sz w:val="24"/>
          <w:szCs w:val="24"/>
          <w:lang w:val="ro-RO"/>
        </w:rPr>
        <w:t>te</w:t>
      </w:r>
      <w:r w:rsidRPr="00B93098">
        <w:rPr>
          <w:color w:val="000000"/>
          <w:sz w:val="24"/>
          <w:szCs w:val="24"/>
          <w:lang w:val="ro-RO"/>
        </w:rPr>
        <w:t xml:space="preserve"> conform Legii cu privire la societăţile de acţiuni, iar întreprinderile de stat sunt gestionate pe baza legii cu privire la întreprinderile de stat. Responsabilităţile de management strategic </w:t>
      </w:r>
      <w:r w:rsidR="006A1C19" w:rsidRPr="00B93098">
        <w:rPr>
          <w:color w:val="000000"/>
          <w:sz w:val="24"/>
          <w:szCs w:val="24"/>
          <w:lang w:val="ro-RO"/>
        </w:rPr>
        <w:t>al</w:t>
      </w:r>
      <w:r w:rsidRPr="00B93098">
        <w:rPr>
          <w:color w:val="000000"/>
          <w:sz w:val="24"/>
          <w:szCs w:val="24"/>
          <w:lang w:val="ro-RO"/>
        </w:rPr>
        <w:t xml:space="preserve"> EPS aparţin ministerelor de resort responsabile, în timp ce Agenţia Proprietăţii Publice (APP)</w:t>
      </w:r>
      <w:r w:rsidRPr="00393D45">
        <w:rPr>
          <w:rStyle w:val="FootnoteReference2"/>
        </w:rPr>
        <w:footnoteReference w:id="25"/>
      </w:r>
      <w:r w:rsidRPr="00B93098">
        <w:rPr>
          <w:color w:val="000000"/>
          <w:sz w:val="24"/>
          <w:szCs w:val="24"/>
          <w:lang w:val="ro-RO"/>
        </w:rPr>
        <w:t xml:space="preserve"> este responsabilă pentru funcţiile de proprietar, inclusiv analiza </w:t>
      </w:r>
      <w:r w:rsidR="003B0380" w:rsidRPr="00B93098">
        <w:rPr>
          <w:color w:val="000000"/>
          <w:sz w:val="24"/>
          <w:szCs w:val="24"/>
          <w:lang w:val="ro-RO"/>
        </w:rPr>
        <w:t xml:space="preserve">situațiilor </w:t>
      </w:r>
      <w:r w:rsidRPr="00B93098">
        <w:rPr>
          <w:color w:val="000000"/>
          <w:sz w:val="24"/>
          <w:szCs w:val="24"/>
          <w:lang w:val="ro-RO"/>
        </w:rPr>
        <w:t xml:space="preserve">financiare şi evaluarea performanţei EPS. EPS organizate ca SA în care statul deţine peste </w:t>
      </w:r>
      <w:r w:rsidRPr="00B93098">
        <w:rPr>
          <w:sz w:val="24"/>
          <w:szCs w:val="24"/>
          <w:lang w:val="ro-RO"/>
        </w:rPr>
        <w:t xml:space="preserve">50% din acţiuni </w:t>
      </w:r>
      <w:r w:rsidR="00A51FDC" w:rsidRPr="00B93098">
        <w:rPr>
          <w:sz w:val="24"/>
          <w:szCs w:val="24"/>
          <w:lang w:val="ro-RO"/>
        </w:rPr>
        <w:t xml:space="preserve">și ÎS </w:t>
      </w:r>
      <w:r w:rsidRPr="00B93098">
        <w:rPr>
          <w:sz w:val="24"/>
          <w:szCs w:val="24"/>
          <w:lang w:val="ro-RO"/>
        </w:rPr>
        <w:t xml:space="preserve">sunt de asemenea monitorizate de Direcţia </w:t>
      </w:r>
      <w:r w:rsidR="007F6E4B" w:rsidRPr="00B93098">
        <w:rPr>
          <w:sz w:val="24"/>
          <w:szCs w:val="24"/>
          <w:lang w:val="ro-RO"/>
        </w:rPr>
        <w:t xml:space="preserve">monitoring și analiză </w:t>
      </w:r>
      <w:r w:rsidRPr="00B93098">
        <w:rPr>
          <w:sz w:val="24"/>
          <w:szCs w:val="24"/>
          <w:lang w:val="ro-RO"/>
        </w:rPr>
        <w:t>financiară a MF (APP include în rapoartele sale anuale şi analize</w:t>
      </w:r>
      <w:r w:rsidR="006A1C19" w:rsidRPr="00B93098">
        <w:rPr>
          <w:sz w:val="24"/>
          <w:szCs w:val="24"/>
          <w:lang w:val="ro-RO"/>
        </w:rPr>
        <w:t>le</w:t>
      </w:r>
      <w:r w:rsidRPr="00B93098">
        <w:rPr>
          <w:sz w:val="24"/>
          <w:szCs w:val="24"/>
          <w:lang w:val="ro-RO"/>
        </w:rPr>
        <w:t xml:space="preserve"> financiare acele SA în care statul deţine peste 30% din acţiuni). </w:t>
      </w:r>
      <w:r w:rsidR="006D37BE" w:rsidRPr="00B93098">
        <w:rPr>
          <w:sz w:val="24"/>
          <w:szCs w:val="24"/>
          <w:lang w:val="ro-RO"/>
        </w:rPr>
        <w:t>A</w:t>
      </w:r>
      <w:r w:rsidR="003E746F" w:rsidRPr="00B93098">
        <w:rPr>
          <w:sz w:val="24"/>
          <w:szCs w:val="24"/>
          <w:lang w:val="ro-RO"/>
        </w:rPr>
        <w:t xml:space="preserve">dministrarea </w:t>
      </w:r>
      <w:r w:rsidRPr="00B93098">
        <w:rPr>
          <w:sz w:val="24"/>
          <w:szCs w:val="24"/>
          <w:lang w:val="ro-RO"/>
        </w:rPr>
        <w:t xml:space="preserve"> întreprinderilor de stat este exercitată de un </w:t>
      </w:r>
      <w:r w:rsidR="00A61DB6" w:rsidRPr="00B93098">
        <w:rPr>
          <w:sz w:val="24"/>
          <w:szCs w:val="24"/>
          <w:lang w:val="ro-RO"/>
        </w:rPr>
        <w:t>c</w:t>
      </w:r>
      <w:r w:rsidRPr="00B93098">
        <w:rPr>
          <w:sz w:val="24"/>
          <w:szCs w:val="24"/>
          <w:lang w:val="ro-RO"/>
        </w:rPr>
        <w:t>onsiliu</w:t>
      </w:r>
      <w:r w:rsidR="003E746F" w:rsidRPr="00B93098">
        <w:rPr>
          <w:sz w:val="24"/>
          <w:szCs w:val="24"/>
          <w:lang w:val="ro-RO"/>
        </w:rPr>
        <w:t xml:space="preserve"> de administrație</w:t>
      </w:r>
      <w:r w:rsidR="004E115E" w:rsidRPr="00B93098">
        <w:rPr>
          <w:sz w:val="24"/>
          <w:szCs w:val="24"/>
          <w:lang w:val="ro-RO"/>
        </w:rPr>
        <w:t xml:space="preserve"> </w:t>
      </w:r>
      <w:r w:rsidRPr="00B93098">
        <w:rPr>
          <w:sz w:val="24"/>
          <w:szCs w:val="24"/>
          <w:lang w:val="ro-RO"/>
        </w:rPr>
        <w:t xml:space="preserve">şi </w:t>
      </w:r>
      <w:r w:rsidR="00FC26DB" w:rsidRPr="00B93098">
        <w:rPr>
          <w:sz w:val="24"/>
          <w:szCs w:val="24"/>
          <w:lang w:val="ro-RO"/>
        </w:rPr>
        <w:t xml:space="preserve">un </w:t>
      </w:r>
      <w:r w:rsidR="00A61DB6" w:rsidRPr="00B93098">
        <w:rPr>
          <w:sz w:val="24"/>
          <w:szCs w:val="24"/>
          <w:lang w:val="ro-RO"/>
        </w:rPr>
        <w:t xml:space="preserve">organ executiv </w:t>
      </w:r>
      <w:r w:rsidR="00FC26DB" w:rsidRPr="00B93098">
        <w:rPr>
          <w:sz w:val="24"/>
          <w:szCs w:val="24"/>
          <w:lang w:val="ro-RO"/>
        </w:rPr>
        <w:t>(</w:t>
      </w:r>
      <w:r w:rsidRPr="00B93098">
        <w:rPr>
          <w:sz w:val="24"/>
          <w:szCs w:val="24"/>
          <w:lang w:val="ro-RO"/>
        </w:rPr>
        <w:t>administrator</w:t>
      </w:r>
      <w:r w:rsidR="00FC26DB" w:rsidRPr="00B93098">
        <w:rPr>
          <w:sz w:val="24"/>
          <w:szCs w:val="24"/>
          <w:lang w:val="ro-RO"/>
        </w:rPr>
        <w:t>)</w:t>
      </w:r>
      <w:r w:rsidRPr="00B93098">
        <w:rPr>
          <w:sz w:val="24"/>
          <w:szCs w:val="24"/>
          <w:lang w:val="ro-RO"/>
        </w:rPr>
        <w:t xml:space="preserve"> </w:t>
      </w:r>
      <w:r w:rsidR="00FC26DB" w:rsidRPr="00B93098">
        <w:rPr>
          <w:sz w:val="24"/>
          <w:szCs w:val="24"/>
          <w:lang w:val="ro-RO"/>
        </w:rPr>
        <w:t>. Consiliul de administrație</w:t>
      </w:r>
      <w:r w:rsidRPr="00B93098">
        <w:rPr>
          <w:sz w:val="24"/>
          <w:szCs w:val="24"/>
          <w:lang w:val="ro-RO"/>
        </w:rPr>
        <w:t xml:space="preserve"> </w:t>
      </w:r>
      <w:r w:rsidR="004E115E" w:rsidRPr="00B93098">
        <w:rPr>
          <w:sz w:val="24"/>
          <w:szCs w:val="24"/>
          <w:lang w:val="ro-RO"/>
        </w:rPr>
        <w:t xml:space="preserve">este </w:t>
      </w:r>
      <w:r w:rsidR="003E746F" w:rsidRPr="00B93098">
        <w:rPr>
          <w:sz w:val="24"/>
          <w:szCs w:val="24"/>
          <w:lang w:val="ro-RO"/>
        </w:rPr>
        <w:t>desemnat de către fondator</w:t>
      </w:r>
      <w:r w:rsidR="004E115E" w:rsidRPr="00B93098">
        <w:rPr>
          <w:sz w:val="24"/>
          <w:szCs w:val="24"/>
          <w:lang w:val="ro-RO"/>
        </w:rPr>
        <w:t>; organul executiv este</w:t>
      </w:r>
      <w:r w:rsidR="004E5C00" w:rsidRPr="00B93098">
        <w:rPr>
          <w:sz w:val="24"/>
          <w:szCs w:val="24"/>
          <w:lang w:val="ro-RO"/>
        </w:rPr>
        <w:t xml:space="preserve"> numit de către fondator </w:t>
      </w:r>
      <w:r w:rsidR="003E746F" w:rsidRPr="00B93098">
        <w:rPr>
          <w:sz w:val="24"/>
          <w:szCs w:val="24"/>
          <w:lang w:val="ro-RO"/>
        </w:rPr>
        <w:t xml:space="preserve"> la propunerea </w:t>
      </w:r>
      <w:r w:rsidR="004E5C00" w:rsidRPr="00B93098">
        <w:rPr>
          <w:sz w:val="24"/>
          <w:szCs w:val="24"/>
          <w:lang w:val="ro-RO"/>
        </w:rPr>
        <w:t>c</w:t>
      </w:r>
      <w:r w:rsidRPr="00B93098">
        <w:rPr>
          <w:sz w:val="24"/>
          <w:szCs w:val="24"/>
          <w:lang w:val="ro-RO"/>
        </w:rPr>
        <w:t>onsiliu</w:t>
      </w:r>
      <w:r w:rsidR="003E746F" w:rsidRPr="00B93098">
        <w:rPr>
          <w:sz w:val="24"/>
          <w:szCs w:val="24"/>
          <w:lang w:val="ro-RO"/>
        </w:rPr>
        <w:t>lui</w:t>
      </w:r>
      <w:r w:rsidR="004E5C00" w:rsidRPr="00B93098">
        <w:rPr>
          <w:sz w:val="24"/>
          <w:szCs w:val="24"/>
          <w:lang w:val="ro-RO"/>
        </w:rPr>
        <w:t>, ce</w:t>
      </w:r>
      <w:r w:rsidR="00F328AF" w:rsidRPr="00B93098">
        <w:rPr>
          <w:sz w:val="24"/>
          <w:szCs w:val="24"/>
          <w:lang w:val="ro-RO"/>
        </w:rPr>
        <w:t>ea</w:t>
      </w:r>
      <w:r w:rsidR="004E5C00" w:rsidRPr="00B93098">
        <w:rPr>
          <w:sz w:val="24"/>
          <w:szCs w:val="24"/>
          <w:lang w:val="ro-RO"/>
        </w:rPr>
        <w:t xml:space="preserve"> ce înseamnă că </w:t>
      </w:r>
      <w:r w:rsidR="00581F66" w:rsidRPr="00B93098">
        <w:rPr>
          <w:sz w:val="24"/>
          <w:szCs w:val="24"/>
          <w:lang w:val="ro-RO"/>
        </w:rPr>
        <w:t>rolul proprietății statului este exercitat de către fondator</w:t>
      </w:r>
      <w:r w:rsidR="003E746F" w:rsidRPr="00B93098">
        <w:rPr>
          <w:sz w:val="24"/>
          <w:szCs w:val="24"/>
          <w:lang w:val="ro-RO"/>
        </w:rPr>
        <w:t xml:space="preserve">. </w:t>
      </w:r>
      <w:r w:rsidR="00581F66" w:rsidRPr="00B93098">
        <w:rPr>
          <w:sz w:val="24"/>
          <w:szCs w:val="24"/>
          <w:lang w:val="ro-RO"/>
        </w:rPr>
        <w:t>Organele de guvernare în cadrul</w:t>
      </w:r>
      <w:r w:rsidR="00581F66" w:rsidRPr="00B93098">
        <w:rPr>
          <w:color w:val="000000"/>
          <w:sz w:val="24"/>
          <w:szCs w:val="24"/>
          <w:lang w:val="ro-RO"/>
        </w:rPr>
        <w:t xml:space="preserve"> </w:t>
      </w:r>
      <w:r w:rsidR="00581F66" w:rsidRPr="00B93098">
        <w:rPr>
          <w:sz w:val="24"/>
          <w:szCs w:val="24"/>
          <w:lang w:val="ro-RO"/>
        </w:rPr>
        <w:t xml:space="preserve">EPS, organizate ca SA, </w:t>
      </w:r>
      <w:r w:rsidR="00F328AF" w:rsidRPr="00B93098">
        <w:rPr>
          <w:sz w:val="24"/>
          <w:szCs w:val="24"/>
          <w:lang w:val="ro-RO"/>
        </w:rPr>
        <w:t xml:space="preserve">conform prevederilor legii privind SA </w:t>
      </w:r>
      <w:r w:rsidR="008D2C57" w:rsidRPr="00B93098">
        <w:rPr>
          <w:sz w:val="24"/>
          <w:szCs w:val="24"/>
          <w:lang w:val="ro-RO"/>
        </w:rPr>
        <w:t>sunt adunarea generală a acționarilor, consiliul societății, organul executiv și comisia de cenzori</w:t>
      </w:r>
      <w:r w:rsidR="00F328AF" w:rsidRPr="00B93098">
        <w:rPr>
          <w:sz w:val="24"/>
          <w:szCs w:val="24"/>
          <w:lang w:val="ro-RO"/>
        </w:rPr>
        <w:t xml:space="preserve">. Legea privind SA nu </w:t>
      </w:r>
      <w:r w:rsidR="00F328AF" w:rsidRPr="00B93098">
        <w:rPr>
          <w:sz w:val="24"/>
          <w:szCs w:val="24"/>
          <w:lang w:val="ro-RO"/>
        </w:rPr>
        <w:lastRenderedPageBreak/>
        <w:t xml:space="preserve">include careva cerințe specifice pentru EPS, organizate ca SA. </w:t>
      </w:r>
      <w:r w:rsidR="008D2C57" w:rsidRPr="00B93098">
        <w:rPr>
          <w:sz w:val="24"/>
          <w:szCs w:val="24"/>
          <w:lang w:val="ro-RO"/>
        </w:rPr>
        <w:t xml:space="preserve"> </w:t>
      </w:r>
      <w:r w:rsidR="0065556E" w:rsidRPr="00B93098">
        <w:rPr>
          <w:sz w:val="24"/>
          <w:szCs w:val="24"/>
          <w:lang w:val="ro-RO"/>
        </w:rPr>
        <w:t>EPS nu sunt obligate să creeze comitete de audit</w:t>
      </w:r>
      <w:r w:rsidR="00086C25" w:rsidRPr="00B93098">
        <w:rPr>
          <w:sz w:val="24"/>
          <w:szCs w:val="24"/>
          <w:lang w:val="ro-RO"/>
        </w:rPr>
        <w:t>.</w:t>
      </w:r>
    </w:p>
    <w:p w:rsidR="008E11BE" w:rsidRPr="00B93098" w:rsidRDefault="008E11BE" w:rsidP="0071674B">
      <w:pPr>
        <w:pStyle w:val="ListParagraph"/>
        <w:tabs>
          <w:tab w:val="clear" w:pos="720"/>
        </w:tabs>
        <w:spacing w:before="0" w:after="0"/>
        <w:ind w:firstLine="0"/>
        <w:rPr>
          <w:color w:val="000000"/>
          <w:sz w:val="24"/>
          <w:szCs w:val="24"/>
          <w:lang w:val="ro-RO"/>
        </w:rPr>
      </w:pPr>
    </w:p>
    <w:p w:rsidR="008E11BE" w:rsidRPr="00B93098" w:rsidRDefault="008E11BE" w:rsidP="003C6CD9">
      <w:pPr>
        <w:pStyle w:val="ListParagraph"/>
        <w:numPr>
          <w:ilvl w:val="0"/>
          <w:numId w:val="7"/>
        </w:numPr>
        <w:tabs>
          <w:tab w:val="clear" w:pos="720"/>
        </w:tabs>
        <w:spacing w:before="0" w:after="0"/>
        <w:ind w:left="0"/>
        <w:rPr>
          <w:color w:val="000000"/>
          <w:sz w:val="24"/>
          <w:szCs w:val="24"/>
          <w:lang w:val="ro-RO"/>
        </w:rPr>
      </w:pPr>
      <w:r w:rsidRPr="00B93098">
        <w:rPr>
          <w:b/>
          <w:color w:val="000000"/>
          <w:sz w:val="24"/>
          <w:szCs w:val="24"/>
          <w:lang w:val="ro-RO"/>
        </w:rPr>
        <w:t>Principalele EPS, care sunt de caracter public şi deţin active şi venituri importante, nu sunt clasificate ca EIP şi nu trebuie să efec</w:t>
      </w:r>
      <w:r w:rsidR="006A1C19" w:rsidRPr="00B93098">
        <w:rPr>
          <w:b/>
          <w:color w:val="000000"/>
          <w:sz w:val="24"/>
          <w:szCs w:val="24"/>
          <w:lang w:val="ro-RO"/>
        </w:rPr>
        <w:t xml:space="preserve">tueze auditul </w:t>
      </w:r>
      <w:r w:rsidR="00F468BC" w:rsidRPr="00B93098">
        <w:rPr>
          <w:b/>
          <w:color w:val="000000"/>
          <w:sz w:val="24"/>
          <w:szCs w:val="24"/>
          <w:lang w:val="ro-RO"/>
        </w:rPr>
        <w:t xml:space="preserve">situațiilor </w:t>
      </w:r>
      <w:r w:rsidR="006A1C19" w:rsidRPr="00B93098">
        <w:rPr>
          <w:b/>
          <w:color w:val="000000"/>
          <w:sz w:val="24"/>
          <w:szCs w:val="24"/>
          <w:lang w:val="ro-RO"/>
        </w:rPr>
        <w:t>financ</w:t>
      </w:r>
      <w:r w:rsidRPr="00B93098">
        <w:rPr>
          <w:b/>
          <w:color w:val="000000"/>
          <w:sz w:val="24"/>
          <w:szCs w:val="24"/>
          <w:lang w:val="ro-RO"/>
        </w:rPr>
        <w:t>iare.</w:t>
      </w:r>
      <w:r w:rsidRPr="00B93098">
        <w:rPr>
          <w:color w:val="000000"/>
          <w:sz w:val="24"/>
          <w:szCs w:val="24"/>
          <w:lang w:val="ro-RO"/>
        </w:rPr>
        <w:t xml:space="preserve"> Tabelul 3 de mai jos ilustrează cerinţele ce ţin de </w:t>
      </w:r>
      <w:r w:rsidR="00F468BC" w:rsidRPr="00B93098">
        <w:rPr>
          <w:color w:val="000000"/>
          <w:sz w:val="24"/>
          <w:szCs w:val="24"/>
          <w:lang w:val="ro-RO"/>
        </w:rPr>
        <w:t>contabilitate</w:t>
      </w:r>
      <w:r w:rsidRPr="00B93098">
        <w:rPr>
          <w:color w:val="000000"/>
          <w:sz w:val="24"/>
          <w:szCs w:val="24"/>
          <w:lang w:val="ro-RO"/>
        </w:rPr>
        <w:t xml:space="preserve"> şi de audit şi nivelul de transparenţă pentru dezvăluirea informaţiilor de către primele zece EPS din Moldova. </w:t>
      </w:r>
    </w:p>
    <w:p w:rsidR="008E11BE" w:rsidRPr="00B93098" w:rsidRDefault="008E11BE" w:rsidP="0071674B">
      <w:pPr>
        <w:pStyle w:val="ListParagraph"/>
        <w:rPr>
          <w:color w:val="000000"/>
          <w:sz w:val="24"/>
          <w:szCs w:val="24"/>
          <w:lang w:val="ro-RO"/>
        </w:rPr>
      </w:pPr>
    </w:p>
    <w:p w:rsidR="00C8044C" w:rsidRDefault="00C8044C" w:rsidP="0071674B">
      <w:pPr>
        <w:pStyle w:val="ListParagraph"/>
        <w:ind w:left="720" w:firstLine="0"/>
        <w:jc w:val="center"/>
        <w:rPr>
          <w:b/>
          <w:sz w:val="24"/>
          <w:szCs w:val="24"/>
          <w:lang w:val="ro-RO"/>
        </w:rPr>
        <w:sectPr w:rsidR="00C8044C" w:rsidSect="000A28E2">
          <w:footerReference w:type="default" r:id="rId16"/>
          <w:pgSz w:w="11909" w:h="16834" w:code="9"/>
          <w:pgMar w:top="1440" w:right="1440" w:bottom="1440" w:left="1440" w:header="720" w:footer="720" w:gutter="0"/>
          <w:pgNumType w:start="1"/>
          <w:cols w:space="720"/>
          <w:docGrid w:linePitch="360"/>
        </w:sectPr>
      </w:pPr>
    </w:p>
    <w:p w:rsidR="008E11BE" w:rsidRPr="00B93098" w:rsidRDefault="008E11BE" w:rsidP="002F124A">
      <w:pPr>
        <w:pStyle w:val="ListParagraph"/>
        <w:ind w:left="720" w:firstLine="0"/>
        <w:jc w:val="center"/>
        <w:rPr>
          <w:b/>
          <w:sz w:val="24"/>
          <w:szCs w:val="24"/>
          <w:lang w:val="ro-RO"/>
        </w:rPr>
      </w:pPr>
      <w:r w:rsidRPr="00B93098">
        <w:rPr>
          <w:b/>
          <w:sz w:val="24"/>
          <w:szCs w:val="24"/>
          <w:lang w:val="ro-RO"/>
        </w:rPr>
        <w:lastRenderedPageBreak/>
        <w:t xml:space="preserve">Tabelul 3: Cerinţele </w:t>
      </w:r>
      <w:r w:rsidR="00F468BC" w:rsidRPr="00B93098">
        <w:rPr>
          <w:b/>
          <w:sz w:val="24"/>
          <w:szCs w:val="24"/>
          <w:lang w:val="ro-RO"/>
        </w:rPr>
        <w:t>privind contabilitatea</w:t>
      </w:r>
      <w:r w:rsidRPr="00B93098">
        <w:rPr>
          <w:b/>
          <w:sz w:val="24"/>
          <w:szCs w:val="24"/>
          <w:lang w:val="ro-RO"/>
        </w:rPr>
        <w:t xml:space="preserve"> şi auditul primelor 10 EPS care deţin cele mai mari active</w:t>
      </w:r>
      <w:r w:rsidR="00A84D64" w:rsidRPr="00393D45">
        <w:rPr>
          <w:rStyle w:val="FootnoteReference2"/>
        </w:rPr>
        <w:footnoteReference w:id="26"/>
      </w:r>
    </w:p>
    <w:p w:rsidR="008E11BE" w:rsidRPr="00B93098" w:rsidRDefault="008E11BE" w:rsidP="0071674B">
      <w:pPr>
        <w:pStyle w:val="ListParagraph"/>
        <w:tabs>
          <w:tab w:val="clear" w:pos="720"/>
        </w:tabs>
        <w:spacing w:before="0" w:after="0"/>
        <w:ind w:firstLine="0"/>
        <w:rPr>
          <w:color w:val="000000"/>
          <w:sz w:val="24"/>
          <w:szCs w:val="24"/>
          <w:lang w:val="ro-RO"/>
        </w:rPr>
      </w:pPr>
    </w:p>
    <w:tbl>
      <w:tblPr>
        <w:tblW w:w="13954" w:type="dxa"/>
        <w:jc w:val="center"/>
        <w:tblLayout w:type="fixed"/>
        <w:tblLook w:val="04A0" w:firstRow="1" w:lastRow="0" w:firstColumn="1" w:lastColumn="0" w:noHBand="0" w:noVBand="1"/>
      </w:tblPr>
      <w:tblGrid>
        <w:gridCol w:w="2160"/>
        <w:gridCol w:w="1800"/>
        <w:gridCol w:w="990"/>
        <w:gridCol w:w="1260"/>
        <w:gridCol w:w="1350"/>
        <w:gridCol w:w="1440"/>
        <w:gridCol w:w="1440"/>
        <w:gridCol w:w="1710"/>
        <w:gridCol w:w="1804"/>
      </w:tblGrid>
      <w:tr w:rsidR="00A009DD" w:rsidRPr="002E4AB5" w:rsidTr="00A009DD">
        <w:trPr>
          <w:trHeight w:val="510"/>
          <w:tblHeader/>
          <w:jc w:val="center"/>
        </w:trPr>
        <w:tc>
          <w:tcPr>
            <w:tcW w:w="2160" w:type="dxa"/>
            <w:vMerge w:val="restart"/>
            <w:tcBorders>
              <w:top w:val="single" w:sz="4" w:space="0" w:color="auto"/>
              <w:left w:val="single" w:sz="4" w:space="0" w:color="auto"/>
              <w:bottom w:val="single" w:sz="4" w:space="0" w:color="auto"/>
              <w:right w:val="single" w:sz="4" w:space="0" w:color="auto"/>
            </w:tcBorders>
            <w:shd w:val="clear" w:color="000000" w:fill="86878B"/>
            <w:tcMar>
              <w:left w:w="72" w:type="dxa"/>
              <w:right w:w="72" w:type="dxa"/>
            </w:tcMar>
            <w:vAlign w:val="center"/>
            <w:hideMark/>
          </w:tcPr>
          <w:p w:rsidR="00912B59" w:rsidRPr="002E4AB5" w:rsidRDefault="00912B59" w:rsidP="000C0CF2">
            <w:pPr>
              <w:spacing w:before="0" w:after="0"/>
              <w:ind w:firstLine="0"/>
              <w:jc w:val="center"/>
              <w:rPr>
                <w:b/>
                <w:bCs/>
                <w:color w:val="FFFFFF" w:themeColor="background1"/>
                <w:sz w:val="24"/>
                <w:szCs w:val="24"/>
                <w:lang w:val="ro-RO"/>
              </w:rPr>
            </w:pPr>
            <w:r w:rsidRPr="002E4AB5">
              <w:rPr>
                <w:b/>
                <w:bCs/>
                <w:color w:val="FFFFFF" w:themeColor="background1"/>
                <w:sz w:val="24"/>
                <w:szCs w:val="24"/>
                <w:lang w:val="ro-RO"/>
              </w:rPr>
              <w:t>Entitate</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86878B"/>
            <w:tcMar>
              <w:left w:w="72" w:type="dxa"/>
              <w:right w:w="72" w:type="dxa"/>
            </w:tcMar>
            <w:vAlign w:val="center"/>
            <w:hideMark/>
          </w:tcPr>
          <w:p w:rsidR="00912B59" w:rsidRPr="002E4AB5" w:rsidRDefault="00912B59" w:rsidP="000C0CF2">
            <w:pPr>
              <w:spacing w:before="0" w:after="0"/>
              <w:ind w:firstLine="0"/>
              <w:jc w:val="center"/>
              <w:rPr>
                <w:b/>
                <w:bCs/>
                <w:color w:val="FFFFFF" w:themeColor="background1"/>
                <w:sz w:val="24"/>
                <w:szCs w:val="24"/>
                <w:lang w:val="ro-RO"/>
              </w:rPr>
            </w:pPr>
            <w:r w:rsidRPr="002E4AB5">
              <w:rPr>
                <w:b/>
                <w:bCs/>
                <w:color w:val="FFFFFF" w:themeColor="background1"/>
                <w:sz w:val="24"/>
                <w:szCs w:val="24"/>
                <w:lang w:val="ro-RO"/>
              </w:rPr>
              <w:t>Sector</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86878B"/>
            <w:tcMar>
              <w:left w:w="72" w:type="dxa"/>
              <w:right w:w="72" w:type="dxa"/>
            </w:tcMar>
            <w:vAlign w:val="center"/>
            <w:hideMark/>
          </w:tcPr>
          <w:p w:rsidR="00912B59" w:rsidRPr="002E4AB5" w:rsidRDefault="00912B59" w:rsidP="000C0CF2">
            <w:pPr>
              <w:spacing w:before="0" w:after="0"/>
              <w:ind w:firstLine="0"/>
              <w:jc w:val="center"/>
              <w:rPr>
                <w:b/>
                <w:bCs/>
                <w:color w:val="FFFFFF" w:themeColor="background1"/>
                <w:sz w:val="24"/>
                <w:szCs w:val="24"/>
                <w:lang w:val="ro-RO"/>
              </w:rPr>
            </w:pPr>
            <w:r w:rsidRPr="002E4AB5">
              <w:rPr>
                <w:b/>
                <w:bCs/>
                <w:color w:val="FFFFFF" w:themeColor="background1"/>
                <w:sz w:val="24"/>
                <w:szCs w:val="24"/>
                <w:lang w:val="ro-RO"/>
              </w:rPr>
              <w:t>Cota statului, %</w:t>
            </w:r>
          </w:p>
        </w:tc>
        <w:tc>
          <w:tcPr>
            <w:tcW w:w="2610" w:type="dxa"/>
            <w:gridSpan w:val="2"/>
            <w:tcBorders>
              <w:top w:val="single" w:sz="4" w:space="0" w:color="auto"/>
              <w:left w:val="nil"/>
              <w:bottom w:val="single" w:sz="4" w:space="0" w:color="auto"/>
              <w:right w:val="single" w:sz="4" w:space="0" w:color="auto"/>
            </w:tcBorders>
            <w:shd w:val="clear" w:color="000000" w:fill="86878B"/>
            <w:tcMar>
              <w:left w:w="72" w:type="dxa"/>
              <w:right w:w="72" w:type="dxa"/>
            </w:tcMar>
            <w:vAlign w:val="center"/>
            <w:hideMark/>
          </w:tcPr>
          <w:p w:rsidR="00912B59" w:rsidRPr="002E4AB5" w:rsidRDefault="00912B59" w:rsidP="000C0CF2">
            <w:pPr>
              <w:spacing w:before="0" w:after="0"/>
              <w:ind w:firstLine="0"/>
              <w:jc w:val="center"/>
              <w:rPr>
                <w:b/>
                <w:bCs/>
                <w:color w:val="FFFFFF" w:themeColor="background1"/>
                <w:sz w:val="24"/>
                <w:szCs w:val="24"/>
                <w:lang w:val="ro-RO"/>
              </w:rPr>
            </w:pPr>
            <w:r w:rsidRPr="002E4AB5">
              <w:rPr>
                <w:b/>
                <w:bCs/>
                <w:color w:val="FFFFFF" w:themeColor="background1"/>
                <w:sz w:val="24"/>
                <w:szCs w:val="24"/>
                <w:lang w:val="ro-RO"/>
              </w:rPr>
              <w:t>Mii de MDL</w:t>
            </w:r>
          </w:p>
        </w:tc>
        <w:tc>
          <w:tcPr>
            <w:tcW w:w="2880" w:type="dxa"/>
            <w:gridSpan w:val="2"/>
            <w:tcBorders>
              <w:top w:val="single" w:sz="4" w:space="0" w:color="auto"/>
              <w:left w:val="nil"/>
              <w:bottom w:val="single" w:sz="4" w:space="0" w:color="auto"/>
              <w:right w:val="single" w:sz="4" w:space="0" w:color="auto"/>
            </w:tcBorders>
            <w:shd w:val="clear" w:color="000000" w:fill="86878B"/>
            <w:tcMar>
              <w:left w:w="72" w:type="dxa"/>
              <w:right w:w="72" w:type="dxa"/>
            </w:tcMar>
            <w:vAlign w:val="center"/>
            <w:hideMark/>
          </w:tcPr>
          <w:p w:rsidR="00912B59" w:rsidRPr="002E4AB5" w:rsidRDefault="00912B59" w:rsidP="000C0CF2">
            <w:pPr>
              <w:spacing w:before="0" w:after="0"/>
              <w:ind w:firstLine="0"/>
              <w:jc w:val="center"/>
              <w:rPr>
                <w:b/>
                <w:bCs/>
                <w:color w:val="FFFFFF" w:themeColor="background1"/>
                <w:sz w:val="24"/>
                <w:szCs w:val="24"/>
                <w:lang w:val="ro-RO"/>
              </w:rPr>
            </w:pPr>
            <w:r w:rsidRPr="002E4AB5">
              <w:rPr>
                <w:b/>
                <w:bCs/>
                <w:color w:val="FFFFFF" w:themeColor="background1"/>
                <w:sz w:val="24"/>
                <w:szCs w:val="24"/>
                <w:lang w:val="ro-RO"/>
              </w:rPr>
              <w:t>Cerinţele pentru C&amp;A</w:t>
            </w:r>
          </w:p>
        </w:tc>
        <w:tc>
          <w:tcPr>
            <w:tcW w:w="1710" w:type="dxa"/>
            <w:vMerge w:val="restart"/>
            <w:tcBorders>
              <w:top w:val="single" w:sz="4" w:space="0" w:color="auto"/>
              <w:left w:val="single" w:sz="4" w:space="0" w:color="auto"/>
              <w:bottom w:val="single" w:sz="4" w:space="0" w:color="auto"/>
              <w:right w:val="single" w:sz="4" w:space="0" w:color="auto"/>
            </w:tcBorders>
            <w:shd w:val="clear" w:color="000000" w:fill="86878B"/>
            <w:tcMar>
              <w:left w:w="58" w:type="dxa"/>
              <w:right w:w="58" w:type="dxa"/>
            </w:tcMar>
            <w:vAlign w:val="center"/>
            <w:hideMark/>
          </w:tcPr>
          <w:p w:rsidR="00912B59" w:rsidRPr="002E4AB5" w:rsidRDefault="00912B59" w:rsidP="000C0CF2">
            <w:pPr>
              <w:spacing w:before="0" w:after="0"/>
              <w:ind w:firstLine="24"/>
              <w:jc w:val="center"/>
              <w:rPr>
                <w:b/>
                <w:bCs/>
                <w:color w:val="FFFFFF" w:themeColor="background1"/>
                <w:sz w:val="24"/>
                <w:szCs w:val="24"/>
                <w:lang w:val="ro-RO"/>
              </w:rPr>
            </w:pPr>
            <w:r w:rsidRPr="00DC3710">
              <w:rPr>
                <w:b/>
                <w:bCs/>
                <w:color w:val="FFFFFF" w:themeColor="background1"/>
                <w:szCs w:val="24"/>
                <w:lang w:val="ro-RO"/>
              </w:rPr>
              <w:t xml:space="preserve">Disponibilitatea </w:t>
            </w:r>
            <w:r w:rsidRPr="002E4AB5">
              <w:rPr>
                <w:b/>
                <w:bCs/>
                <w:color w:val="FFFFFF" w:themeColor="background1"/>
                <w:sz w:val="24"/>
                <w:szCs w:val="24"/>
                <w:lang w:val="ro-RO"/>
              </w:rPr>
              <w:t>situațiilor financiare</w:t>
            </w:r>
          </w:p>
        </w:tc>
        <w:tc>
          <w:tcPr>
            <w:tcW w:w="1804" w:type="dxa"/>
            <w:vMerge w:val="restart"/>
            <w:tcBorders>
              <w:top w:val="single" w:sz="4" w:space="0" w:color="auto"/>
              <w:left w:val="single" w:sz="4" w:space="0" w:color="auto"/>
              <w:bottom w:val="single" w:sz="4" w:space="0" w:color="auto"/>
              <w:right w:val="single" w:sz="4" w:space="0" w:color="auto"/>
            </w:tcBorders>
            <w:shd w:val="clear" w:color="000000" w:fill="86878B"/>
            <w:tcMar>
              <w:left w:w="72" w:type="dxa"/>
              <w:right w:w="72" w:type="dxa"/>
            </w:tcMar>
            <w:vAlign w:val="center"/>
            <w:hideMark/>
          </w:tcPr>
          <w:p w:rsidR="00912B59" w:rsidRPr="002E4AB5" w:rsidRDefault="00912B59" w:rsidP="000C0CF2">
            <w:pPr>
              <w:spacing w:before="0" w:after="0"/>
              <w:ind w:right="-108" w:firstLine="0"/>
              <w:jc w:val="center"/>
              <w:rPr>
                <w:b/>
                <w:bCs/>
                <w:color w:val="FFFFFF" w:themeColor="background1"/>
                <w:sz w:val="24"/>
                <w:szCs w:val="24"/>
                <w:lang w:val="ro-RO"/>
              </w:rPr>
            </w:pPr>
            <w:r w:rsidRPr="002E4AB5">
              <w:rPr>
                <w:b/>
                <w:bCs/>
                <w:color w:val="FFFFFF" w:themeColor="background1"/>
                <w:sz w:val="24"/>
                <w:szCs w:val="24"/>
                <w:lang w:val="ro-RO"/>
              </w:rPr>
              <w:t>Autoritatea gestionară</w:t>
            </w:r>
          </w:p>
        </w:tc>
      </w:tr>
      <w:tr w:rsidR="000C0CF2" w:rsidRPr="002E4AB5" w:rsidTr="00A009DD">
        <w:trPr>
          <w:trHeight w:val="710"/>
          <w:tblHeader/>
          <w:jc w:val="center"/>
        </w:trPr>
        <w:tc>
          <w:tcPr>
            <w:tcW w:w="2160" w:type="dxa"/>
            <w:vMerge/>
            <w:tcBorders>
              <w:top w:val="single" w:sz="4" w:space="0" w:color="auto"/>
              <w:left w:val="single" w:sz="4" w:space="0" w:color="auto"/>
              <w:bottom w:val="single" w:sz="4" w:space="0" w:color="auto"/>
              <w:right w:val="single" w:sz="4" w:space="0" w:color="auto"/>
            </w:tcBorders>
            <w:tcMar>
              <w:left w:w="101" w:type="dxa"/>
              <w:right w:w="101" w:type="dxa"/>
            </w:tcMar>
            <w:vAlign w:val="center"/>
            <w:hideMark/>
          </w:tcPr>
          <w:p w:rsidR="00912B59" w:rsidRPr="002E4AB5" w:rsidRDefault="00912B59" w:rsidP="006A1C19">
            <w:pPr>
              <w:spacing w:before="0" w:after="0"/>
              <w:ind w:firstLine="0"/>
              <w:rPr>
                <w:b/>
                <w:bCs/>
                <w:color w:val="000000"/>
                <w:sz w:val="24"/>
                <w:szCs w:val="24"/>
                <w:lang w:val="ro-RO"/>
              </w:rPr>
            </w:pPr>
          </w:p>
        </w:tc>
        <w:tc>
          <w:tcPr>
            <w:tcW w:w="1800" w:type="dxa"/>
            <w:vMerge/>
            <w:tcBorders>
              <w:top w:val="single" w:sz="4" w:space="0" w:color="auto"/>
              <w:left w:val="single" w:sz="4" w:space="0" w:color="auto"/>
              <w:bottom w:val="single" w:sz="4" w:space="0" w:color="auto"/>
              <w:right w:val="single" w:sz="4" w:space="0" w:color="auto"/>
            </w:tcBorders>
            <w:tcMar>
              <w:left w:w="101" w:type="dxa"/>
              <w:right w:w="101" w:type="dxa"/>
            </w:tcMar>
            <w:vAlign w:val="center"/>
            <w:hideMark/>
          </w:tcPr>
          <w:p w:rsidR="00912B59" w:rsidRPr="002E4AB5" w:rsidRDefault="00912B59" w:rsidP="006A1C19">
            <w:pPr>
              <w:spacing w:before="0" w:after="0"/>
              <w:ind w:firstLine="0"/>
              <w:rPr>
                <w:b/>
                <w:bCs/>
                <w:color w:val="000000"/>
                <w:sz w:val="24"/>
                <w:szCs w:val="24"/>
                <w:lang w:val="ro-RO"/>
              </w:rPr>
            </w:pPr>
          </w:p>
        </w:tc>
        <w:tc>
          <w:tcPr>
            <w:tcW w:w="990" w:type="dxa"/>
            <w:vMerge/>
            <w:tcBorders>
              <w:top w:val="single" w:sz="4" w:space="0" w:color="auto"/>
              <w:left w:val="single" w:sz="4" w:space="0" w:color="auto"/>
              <w:bottom w:val="single" w:sz="4" w:space="0" w:color="auto"/>
              <w:right w:val="single" w:sz="4" w:space="0" w:color="auto"/>
            </w:tcBorders>
            <w:tcMar>
              <w:left w:w="101" w:type="dxa"/>
              <w:right w:w="101" w:type="dxa"/>
            </w:tcMar>
            <w:vAlign w:val="center"/>
            <w:hideMark/>
          </w:tcPr>
          <w:p w:rsidR="00912B59" w:rsidRPr="002E4AB5" w:rsidRDefault="00912B59" w:rsidP="006A1C19">
            <w:pPr>
              <w:spacing w:before="0" w:after="0"/>
              <w:ind w:firstLine="0"/>
              <w:rPr>
                <w:b/>
                <w:bCs/>
                <w:color w:val="000000"/>
                <w:sz w:val="24"/>
                <w:szCs w:val="24"/>
                <w:lang w:val="ro-RO"/>
              </w:rPr>
            </w:pP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86878B"/>
            <w:tcMar>
              <w:left w:w="72" w:type="dxa"/>
              <w:right w:w="72" w:type="dxa"/>
            </w:tcMar>
            <w:vAlign w:val="center"/>
            <w:hideMark/>
          </w:tcPr>
          <w:p w:rsidR="00912B59" w:rsidRPr="002E4AB5" w:rsidRDefault="00912B59" w:rsidP="000C0CF2">
            <w:pPr>
              <w:spacing w:before="0" w:after="0"/>
              <w:ind w:firstLine="0"/>
              <w:jc w:val="center"/>
              <w:rPr>
                <w:b/>
                <w:bCs/>
                <w:color w:val="FFFFFF" w:themeColor="background1"/>
                <w:sz w:val="24"/>
                <w:szCs w:val="24"/>
                <w:lang w:val="ro-RO"/>
              </w:rPr>
            </w:pPr>
            <w:r w:rsidRPr="002E4AB5">
              <w:rPr>
                <w:b/>
                <w:bCs/>
                <w:color w:val="FFFFFF" w:themeColor="background1"/>
                <w:sz w:val="24"/>
                <w:szCs w:val="24"/>
                <w:lang w:val="ro-RO"/>
              </w:rPr>
              <w:t>Valoarea totală a activelor</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86878B"/>
            <w:tcMar>
              <w:left w:w="72" w:type="dxa"/>
              <w:right w:w="72" w:type="dxa"/>
            </w:tcMar>
            <w:vAlign w:val="center"/>
          </w:tcPr>
          <w:p w:rsidR="00912B59" w:rsidRPr="002E4AB5" w:rsidRDefault="00912B59" w:rsidP="000C0CF2">
            <w:pPr>
              <w:spacing w:before="0" w:after="0"/>
              <w:ind w:firstLine="0"/>
              <w:jc w:val="center"/>
              <w:rPr>
                <w:b/>
                <w:bCs/>
                <w:color w:val="FFFFFF" w:themeColor="background1"/>
                <w:sz w:val="24"/>
                <w:szCs w:val="24"/>
                <w:lang w:val="ro-RO"/>
              </w:rPr>
            </w:pPr>
            <w:r w:rsidRPr="002E4AB5">
              <w:rPr>
                <w:b/>
                <w:bCs/>
                <w:color w:val="FFFFFF" w:themeColor="background1"/>
                <w:sz w:val="24"/>
                <w:szCs w:val="24"/>
                <w:lang w:val="ro-RO"/>
              </w:rPr>
              <w:t>Total Venituri</w:t>
            </w:r>
          </w:p>
        </w:tc>
        <w:tc>
          <w:tcPr>
            <w:tcW w:w="1440" w:type="dxa"/>
            <w:vMerge w:val="restart"/>
            <w:tcBorders>
              <w:top w:val="nil"/>
              <w:left w:val="single" w:sz="4" w:space="0" w:color="auto"/>
              <w:bottom w:val="single" w:sz="4" w:space="0" w:color="auto"/>
              <w:right w:val="single" w:sz="4" w:space="0" w:color="auto"/>
            </w:tcBorders>
            <w:shd w:val="clear" w:color="000000" w:fill="86878B"/>
            <w:tcMar>
              <w:left w:w="72" w:type="dxa"/>
              <w:right w:w="72" w:type="dxa"/>
            </w:tcMar>
            <w:vAlign w:val="center"/>
            <w:hideMark/>
          </w:tcPr>
          <w:p w:rsidR="00912B59" w:rsidRPr="002E4AB5" w:rsidRDefault="00912B59" w:rsidP="000C0CF2">
            <w:pPr>
              <w:spacing w:before="0" w:after="0"/>
              <w:ind w:firstLine="0"/>
              <w:jc w:val="center"/>
              <w:rPr>
                <w:b/>
                <w:bCs/>
                <w:color w:val="FFFFFF" w:themeColor="background1"/>
                <w:sz w:val="24"/>
                <w:szCs w:val="24"/>
                <w:lang w:val="ro-RO"/>
              </w:rPr>
            </w:pPr>
            <w:r w:rsidRPr="00DC3710">
              <w:rPr>
                <w:b/>
                <w:bCs/>
                <w:color w:val="FFFFFF" w:themeColor="background1"/>
                <w:szCs w:val="24"/>
                <w:lang w:val="ro-RO"/>
              </w:rPr>
              <w:t>Contabilitate</w:t>
            </w:r>
          </w:p>
        </w:tc>
        <w:tc>
          <w:tcPr>
            <w:tcW w:w="1440" w:type="dxa"/>
            <w:vMerge w:val="restart"/>
            <w:tcBorders>
              <w:top w:val="nil"/>
              <w:left w:val="single" w:sz="4" w:space="0" w:color="auto"/>
              <w:bottom w:val="single" w:sz="4" w:space="0" w:color="auto"/>
              <w:right w:val="single" w:sz="4" w:space="0" w:color="auto"/>
            </w:tcBorders>
            <w:shd w:val="clear" w:color="000000" w:fill="86878B"/>
            <w:tcMar>
              <w:left w:w="72" w:type="dxa"/>
              <w:right w:w="72" w:type="dxa"/>
            </w:tcMar>
            <w:vAlign w:val="center"/>
            <w:hideMark/>
          </w:tcPr>
          <w:p w:rsidR="00912B59" w:rsidRPr="002E4AB5" w:rsidRDefault="00912B59" w:rsidP="000C0CF2">
            <w:pPr>
              <w:spacing w:before="0" w:after="0"/>
              <w:ind w:firstLine="0"/>
              <w:jc w:val="center"/>
              <w:rPr>
                <w:b/>
                <w:bCs/>
                <w:color w:val="FFFFFF" w:themeColor="background1"/>
                <w:sz w:val="24"/>
                <w:szCs w:val="24"/>
                <w:lang w:val="ro-RO"/>
              </w:rPr>
            </w:pPr>
            <w:r w:rsidRPr="002E4AB5">
              <w:rPr>
                <w:b/>
                <w:bCs/>
                <w:color w:val="FFFFFF" w:themeColor="background1"/>
                <w:sz w:val="24"/>
                <w:szCs w:val="24"/>
                <w:lang w:val="ro-RO"/>
              </w:rPr>
              <w:t>Audit</w:t>
            </w:r>
          </w:p>
        </w:tc>
        <w:tc>
          <w:tcPr>
            <w:tcW w:w="1710" w:type="dxa"/>
            <w:vMerge/>
            <w:tcBorders>
              <w:top w:val="single" w:sz="4" w:space="0" w:color="auto"/>
              <w:left w:val="single" w:sz="4" w:space="0" w:color="auto"/>
              <w:bottom w:val="single" w:sz="4" w:space="0" w:color="auto"/>
              <w:right w:val="single" w:sz="4" w:space="0" w:color="auto"/>
            </w:tcBorders>
            <w:tcMar>
              <w:left w:w="101" w:type="dxa"/>
              <w:right w:w="101" w:type="dxa"/>
            </w:tcMar>
            <w:vAlign w:val="center"/>
            <w:hideMark/>
          </w:tcPr>
          <w:p w:rsidR="00912B59" w:rsidRPr="002E4AB5" w:rsidRDefault="00912B59" w:rsidP="006A1C19">
            <w:pPr>
              <w:spacing w:before="0" w:after="0"/>
              <w:rPr>
                <w:b/>
                <w:bCs/>
                <w:color w:val="000000"/>
                <w:sz w:val="24"/>
                <w:szCs w:val="24"/>
                <w:lang w:val="ro-RO"/>
              </w:rPr>
            </w:pPr>
          </w:p>
        </w:tc>
        <w:tc>
          <w:tcPr>
            <w:tcW w:w="1804" w:type="dxa"/>
            <w:vMerge/>
            <w:tcBorders>
              <w:top w:val="single" w:sz="4" w:space="0" w:color="auto"/>
              <w:left w:val="single" w:sz="4" w:space="0" w:color="auto"/>
              <w:bottom w:val="single" w:sz="4" w:space="0" w:color="auto"/>
              <w:right w:val="single" w:sz="4" w:space="0" w:color="auto"/>
            </w:tcBorders>
            <w:tcMar>
              <w:left w:w="101" w:type="dxa"/>
              <w:right w:w="101" w:type="dxa"/>
            </w:tcMar>
            <w:vAlign w:val="center"/>
            <w:hideMark/>
          </w:tcPr>
          <w:p w:rsidR="00912B59" w:rsidRPr="002E4AB5" w:rsidRDefault="00912B59" w:rsidP="006A1C19">
            <w:pPr>
              <w:spacing w:before="0" w:after="0"/>
              <w:rPr>
                <w:b/>
                <w:bCs/>
                <w:color w:val="000000"/>
                <w:sz w:val="24"/>
                <w:szCs w:val="24"/>
                <w:lang w:val="ro-RO"/>
              </w:rPr>
            </w:pPr>
          </w:p>
        </w:tc>
      </w:tr>
      <w:tr w:rsidR="000C0CF2" w:rsidRPr="002E4AB5" w:rsidTr="00A009DD">
        <w:trPr>
          <w:trHeight w:val="285"/>
          <w:tblHeader/>
          <w:jc w:val="center"/>
        </w:trPr>
        <w:tc>
          <w:tcPr>
            <w:tcW w:w="2160" w:type="dxa"/>
            <w:vMerge/>
            <w:tcBorders>
              <w:top w:val="single" w:sz="4" w:space="0" w:color="auto"/>
              <w:left w:val="single" w:sz="4" w:space="0" w:color="auto"/>
              <w:bottom w:val="single" w:sz="4" w:space="0" w:color="auto"/>
              <w:right w:val="single" w:sz="4" w:space="0" w:color="auto"/>
            </w:tcBorders>
            <w:tcMar>
              <w:left w:w="101" w:type="dxa"/>
              <w:right w:w="101" w:type="dxa"/>
            </w:tcMar>
            <w:vAlign w:val="center"/>
            <w:hideMark/>
          </w:tcPr>
          <w:p w:rsidR="00912B59" w:rsidRPr="002E4AB5" w:rsidRDefault="00912B59" w:rsidP="006A1C19">
            <w:pPr>
              <w:spacing w:before="0" w:after="0"/>
              <w:rPr>
                <w:b/>
                <w:bCs/>
                <w:color w:val="000000"/>
                <w:sz w:val="24"/>
                <w:szCs w:val="24"/>
                <w:lang w:val="ro-RO"/>
              </w:rPr>
            </w:pPr>
          </w:p>
        </w:tc>
        <w:tc>
          <w:tcPr>
            <w:tcW w:w="1800" w:type="dxa"/>
            <w:vMerge/>
            <w:tcBorders>
              <w:top w:val="single" w:sz="4" w:space="0" w:color="auto"/>
              <w:left w:val="single" w:sz="4" w:space="0" w:color="auto"/>
              <w:bottom w:val="single" w:sz="4" w:space="0" w:color="auto"/>
              <w:right w:val="single" w:sz="4" w:space="0" w:color="auto"/>
            </w:tcBorders>
            <w:tcMar>
              <w:left w:w="101" w:type="dxa"/>
              <w:right w:w="101" w:type="dxa"/>
            </w:tcMar>
            <w:vAlign w:val="center"/>
            <w:hideMark/>
          </w:tcPr>
          <w:p w:rsidR="00912B59" w:rsidRPr="002E4AB5" w:rsidRDefault="00912B59" w:rsidP="006A1C19">
            <w:pPr>
              <w:spacing w:before="0" w:after="0"/>
              <w:rPr>
                <w:b/>
                <w:bCs/>
                <w:color w:val="000000"/>
                <w:sz w:val="24"/>
                <w:szCs w:val="24"/>
                <w:lang w:val="ro-RO"/>
              </w:rPr>
            </w:pPr>
          </w:p>
        </w:tc>
        <w:tc>
          <w:tcPr>
            <w:tcW w:w="990" w:type="dxa"/>
            <w:vMerge/>
            <w:tcBorders>
              <w:top w:val="single" w:sz="4" w:space="0" w:color="auto"/>
              <w:left w:val="single" w:sz="4" w:space="0" w:color="auto"/>
              <w:bottom w:val="single" w:sz="4" w:space="0" w:color="auto"/>
              <w:right w:val="single" w:sz="4" w:space="0" w:color="auto"/>
            </w:tcBorders>
            <w:tcMar>
              <w:left w:w="101" w:type="dxa"/>
              <w:right w:w="101" w:type="dxa"/>
            </w:tcMar>
            <w:vAlign w:val="center"/>
            <w:hideMark/>
          </w:tcPr>
          <w:p w:rsidR="00912B59" w:rsidRPr="002E4AB5" w:rsidRDefault="00912B59" w:rsidP="006A1C19">
            <w:pPr>
              <w:spacing w:before="0" w:after="0"/>
              <w:rPr>
                <w:b/>
                <w:bCs/>
                <w:color w:val="000000"/>
                <w:sz w:val="24"/>
                <w:szCs w:val="24"/>
                <w:lang w:val="ro-RO"/>
              </w:rPr>
            </w:pPr>
          </w:p>
        </w:tc>
        <w:tc>
          <w:tcPr>
            <w:tcW w:w="1260" w:type="dxa"/>
            <w:vMerge/>
            <w:tcBorders>
              <w:top w:val="single" w:sz="4" w:space="0" w:color="auto"/>
              <w:left w:val="single" w:sz="4" w:space="0" w:color="auto"/>
              <w:bottom w:val="single" w:sz="4" w:space="0" w:color="auto"/>
              <w:right w:val="single" w:sz="4" w:space="0" w:color="auto"/>
            </w:tcBorders>
            <w:shd w:val="clear" w:color="000000" w:fill="86878B"/>
            <w:tcMar>
              <w:left w:w="101" w:type="dxa"/>
              <w:right w:w="101" w:type="dxa"/>
            </w:tcMar>
            <w:vAlign w:val="center"/>
            <w:hideMark/>
          </w:tcPr>
          <w:p w:rsidR="00912B59" w:rsidRPr="002E4AB5" w:rsidRDefault="00912B59" w:rsidP="006A1C19">
            <w:pPr>
              <w:spacing w:before="0" w:after="0"/>
              <w:rPr>
                <w:b/>
                <w:bCs/>
                <w:color w:val="000000"/>
                <w:sz w:val="24"/>
                <w:szCs w:val="24"/>
                <w:lang w:val="ro-RO"/>
              </w:rPr>
            </w:pPr>
          </w:p>
        </w:tc>
        <w:tc>
          <w:tcPr>
            <w:tcW w:w="1350" w:type="dxa"/>
            <w:vMerge/>
            <w:tcBorders>
              <w:top w:val="single" w:sz="4" w:space="0" w:color="auto"/>
              <w:left w:val="single" w:sz="4" w:space="0" w:color="auto"/>
              <w:bottom w:val="single" w:sz="4" w:space="0" w:color="auto"/>
              <w:right w:val="single" w:sz="4" w:space="0" w:color="auto"/>
            </w:tcBorders>
            <w:shd w:val="clear" w:color="000000" w:fill="86878B"/>
            <w:tcMar>
              <w:left w:w="101" w:type="dxa"/>
              <w:right w:w="101" w:type="dxa"/>
            </w:tcMar>
            <w:vAlign w:val="center"/>
          </w:tcPr>
          <w:p w:rsidR="00912B59" w:rsidRPr="002E4AB5" w:rsidRDefault="00912B59" w:rsidP="006A1C19">
            <w:pPr>
              <w:spacing w:before="0" w:after="0"/>
              <w:rPr>
                <w:b/>
                <w:bCs/>
                <w:color w:val="000000"/>
                <w:sz w:val="24"/>
                <w:szCs w:val="24"/>
                <w:lang w:val="ro-RO"/>
              </w:rPr>
            </w:pPr>
          </w:p>
        </w:tc>
        <w:tc>
          <w:tcPr>
            <w:tcW w:w="1440" w:type="dxa"/>
            <w:vMerge/>
            <w:tcBorders>
              <w:top w:val="single" w:sz="4" w:space="0" w:color="auto"/>
              <w:left w:val="single" w:sz="4" w:space="0" w:color="auto"/>
              <w:bottom w:val="single" w:sz="4" w:space="0" w:color="auto"/>
              <w:right w:val="single" w:sz="4" w:space="0" w:color="auto"/>
            </w:tcBorders>
            <w:shd w:val="clear" w:color="000000" w:fill="86878B"/>
            <w:tcMar>
              <w:left w:w="101" w:type="dxa"/>
              <w:right w:w="101" w:type="dxa"/>
            </w:tcMar>
            <w:vAlign w:val="center"/>
            <w:hideMark/>
          </w:tcPr>
          <w:p w:rsidR="00912B59" w:rsidRPr="002E4AB5" w:rsidRDefault="00912B59" w:rsidP="006A1C19">
            <w:pPr>
              <w:spacing w:before="0" w:after="0"/>
              <w:rPr>
                <w:b/>
                <w:bCs/>
                <w:color w:val="000000"/>
                <w:sz w:val="24"/>
                <w:szCs w:val="24"/>
                <w:lang w:val="ro-RO"/>
              </w:rPr>
            </w:pPr>
          </w:p>
        </w:tc>
        <w:tc>
          <w:tcPr>
            <w:tcW w:w="1440" w:type="dxa"/>
            <w:vMerge/>
            <w:tcBorders>
              <w:top w:val="single" w:sz="4" w:space="0" w:color="auto"/>
              <w:left w:val="single" w:sz="4" w:space="0" w:color="auto"/>
              <w:bottom w:val="single" w:sz="4" w:space="0" w:color="auto"/>
              <w:right w:val="single" w:sz="4" w:space="0" w:color="auto"/>
            </w:tcBorders>
            <w:shd w:val="clear" w:color="000000" w:fill="86878B"/>
            <w:tcMar>
              <w:left w:w="101" w:type="dxa"/>
              <w:right w:w="101" w:type="dxa"/>
            </w:tcMar>
            <w:vAlign w:val="center"/>
            <w:hideMark/>
          </w:tcPr>
          <w:p w:rsidR="00912B59" w:rsidRPr="002E4AB5" w:rsidRDefault="00912B59" w:rsidP="006A1C19">
            <w:pPr>
              <w:spacing w:before="0" w:after="0"/>
              <w:rPr>
                <w:b/>
                <w:bCs/>
                <w:color w:val="000000"/>
                <w:sz w:val="24"/>
                <w:szCs w:val="24"/>
                <w:lang w:val="ro-RO"/>
              </w:rPr>
            </w:pPr>
          </w:p>
        </w:tc>
        <w:tc>
          <w:tcPr>
            <w:tcW w:w="1710" w:type="dxa"/>
            <w:vMerge/>
            <w:tcBorders>
              <w:top w:val="single" w:sz="4" w:space="0" w:color="auto"/>
              <w:left w:val="single" w:sz="4" w:space="0" w:color="auto"/>
              <w:bottom w:val="single" w:sz="4" w:space="0" w:color="auto"/>
              <w:right w:val="single" w:sz="4" w:space="0" w:color="auto"/>
            </w:tcBorders>
            <w:tcMar>
              <w:left w:w="101" w:type="dxa"/>
              <w:right w:w="101" w:type="dxa"/>
            </w:tcMar>
            <w:vAlign w:val="center"/>
            <w:hideMark/>
          </w:tcPr>
          <w:p w:rsidR="00912B59" w:rsidRPr="002E4AB5" w:rsidRDefault="00912B59" w:rsidP="006A1C19">
            <w:pPr>
              <w:spacing w:before="0" w:after="0"/>
              <w:rPr>
                <w:b/>
                <w:bCs/>
                <w:color w:val="000000"/>
                <w:sz w:val="24"/>
                <w:szCs w:val="24"/>
                <w:lang w:val="ro-RO"/>
              </w:rPr>
            </w:pPr>
          </w:p>
        </w:tc>
        <w:tc>
          <w:tcPr>
            <w:tcW w:w="1804" w:type="dxa"/>
            <w:vMerge/>
            <w:tcBorders>
              <w:top w:val="single" w:sz="4" w:space="0" w:color="auto"/>
              <w:left w:val="single" w:sz="4" w:space="0" w:color="auto"/>
              <w:bottom w:val="single" w:sz="4" w:space="0" w:color="auto"/>
              <w:right w:val="single" w:sz="4" w:space="0" w:color="auto"/>
            </w:tcBorders>
            <w:tcMar>
              <w:left w:w="101" w:type="dxa"/>
              <w:right w:w="101" w:type="dxa"/>
            </w:tcMar>
            <w:vAlign w:val="center"/>
            <w:hideMark/>
          </w:tcPr>
          <w:p w:rsidR="00912B59" w:rsidRPr="002E4AB5" w:rsidRDefault="00912B59" w:rsidP="006A1C19">
            <w:pPr>
              <w:spacing w:before="0" w:after="0"/>
              <w:rPr>
                <w:b/>
                <w:bCs/>
                <w:color w:val="000000"/>
                <w:sz w:val="24"/>
                <w:szCs w:val="24"/>
                <w:lang w:val="ro-RO"/>
              </w:rPr>
            </w:pPr>
          </w:p>
        </w:tc>
      </w:tr>
      <w:tr w:rsidR="000C0CF2" w:rsidRPr="002E4AB5" w:rsidTr="00A009DD">
        <w:trPr>
          <w:trHeight w:val="510"/>
          <w:jc w:val="center"/>
        </w:trPr>
        <w:tc>
          <w:tcPr>
            <w:tcW w:w="2160" w:type="dxa"/>
            <w:tcBorders>
              <w:top w:val="nil"/>
              <w:left w:val="single" w:sz="4" w:space="0" w:color="auto"/>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tabs>
                <w:tab w:val="clear" w:pos="720"/>
              </w:tabs>
              <w:spacing w:before="0" w:after="0"/>
              <w:ind w:firstLine="0"/>
              <w:jc w:val="left"/>
              <w:rPr>
                <w:color w:val="000000"/>
                <w:sz w:val="24"/>
                <w:szCs w:val="24"/>
                <w:lang w:val="ro-RO"/>
              </w:rPr>
            </w:pPr>
            <w:r w:rsidRPr="002E4AB5">
              <w:rPr>
                <w:color w:val="000000"/>
                <w:sz w:val="24"/>
                <w:szCs w:val="24"/>
                <w:lang w:val="ro-RO"/>
              </w:rPr>
              <w:t>1. SA Banca de Economii (EIP)</w:t>
            </w:r>
          </w:p>
        </w:tc>
        <w:tc>
          <w:tcPr>
            <w:tcW w:w="180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Sectorul bancar</w:t>
            </w:r>
          </w:p>
        </w:tc>
        <w:tc>
          <w:tcPr>
            <w:tcW w:w="99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56</w:t>
            </w:r>
          </w:p>
        </w:tc>
        <w:tc>
          <w:tcPr>
            <w:tcW w:w="126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right"/>
              <w:rPr>
                <w:color w:val="000000"/>
                <w:sz w:val="24"/>
                <w:szCs w:val="24"/>
                <w:lang w:val="ro-RO"/>
              </w:rPr>
            </w:pPr>
            <w:r w:rsidRPr="002E4AB5">
              <w:rPr>
                <w:color w:val="000000"/>
                <w:sz w:val="24"/>
                <w:szCs w:val="24"/>
                <w:lang w:val="ro-RO"/>
              </w:rPr>
              <w:t>5 841 010</w:t>
            </w:r>
          </w:p>
        </w:tc>
        <w:tc>
          <w:tcPr>
            <w:tcW w:w="135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right"/>
              <w:rPr>
                <w:color w:val="000000"/>
                <w:sz w:val="24"/>
                <w:szCs w:val="24"/>
                <w:lang w:val="ro-RO"/>
              </w:rPr>
            </w:pPr>
            <w:r w:rsidRPr="002E4AB5">
              <w:rPr>
                <w:color w:val="000000"/>
                <w:sz w:val="24"/>
                <w:szCs w:val="24"/>
                <w:lang w:val="ro-RO"/>
              </w:rPr>
              <w:t>666 003</w:t>
            </w:r>
          </w:p>
        </w:tc>
        <w:tc>
          <w:tcPr>
            <w:tcW w:w="144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hanging="126"/>
              <w:jc w:val="center"/>
              <w:rPr>
                <w:color w:val="000000"/>
                <w:sz w:val="24"/>
                <w:szCs w:val="24"/>
                <w:lang w:val="ro-RO"/>
              </w:rPr>
            </w:pPr>
            <w:r w:rsidRPr="002E4AB5">
              <w:rPr>
                <w:color w:val="000000"/>
                <w:sz w:val="24"/>
                <w:szCs w:val="24"/>
                <w:lang w:val="ro-RO"/>
              </w:rPr>
              <w:t>SIRF</w:t>
            </w:r>
          </w:p>
        </w:tc>
        <w:tc>
          <w:tcPr>
            <w:tcW w:w="144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57"/>
              <w:jc w:val="center"/>
              <w:rPr>
                <w:color w:val="000000"/>
                <w:sz w:val="24"/>
                <w:szCs w:val="24"/>
                <w:lang w:val="ro-RO"/>
              </w:rPr>
            </w:pPr>
            <w:r w:rsidRPr="002E4AB5">
              <w:rPr>
                <w:color w:val="000000"/>
                <w:sz w:val="24"/>
                <w:szCs w:val="24"/>
                <w:lang w:val="ro-RO"/>
              </w:rPr>
              <w:t>Obligator</w:t>
            </w:r>
          </w:p>
        </w:tc>
        <w:tc>
          <w:tcPr>
            <w:tcW w:w="171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Da</w:t>
            </w:r>
          </w:p>
        </w:tc>
        <w:tc>
          <w:tcPr>
            <w:tcW w:w="1804"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left"/>
              <w:rPr>
                <w:color w:val="000000"/>
                <w:sz w:val="24"/>
                <w:szCs w:val="24"/>
                <w:lang w:val="ro-RO"/>
              </w:rPr>
            </w:pPr>
            <w:r w:rsidRPr="002E4AB5">
              <w:rPr>
                <w:color w:val="000000"/>
                <w:sz w:val="24"/>
                <w:szCs w:val="24"/>
                <w:lang w:val="ro-RO"/>
              </w:rPr>
              <w:t>Ministerul Finanţelor</w:t>
            </w:r>
          </w:p>
        </w:tc>
      </w:tr>
      <w:tr w:rsidR="000C0CF2" w:rsidRPr="002E4AB5" w:rsidTr="00A009DD">
        <w:trPr>
          <w:trHeight w:val="510"/>
          <w:jc w:val="center"/>
        </w:trPr>
        <w:tc>
          <w:tcPr>
            <w:tcW w:w="2160" w:type="dxa"/>
            <w:tcBorders>
              <w:top w:val="nil"/>
              <w:left w:val="single" w:sz="4" w:space="0" w:color="auto"/>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tabs>
                <w:tab w:val="clear" w:pos="720"/>
                <w:tab w:val="left" w:pos="861"/>
              </w:tabs>
              <w:spacing w:before="0" w:after="0"/>
              <w:ind w:firstLine="0"/>
              <w:jc w:val="left"/>
              <w:rPr>
                <w:color w:val="000000"/>
                <w:sz w:val="24"/>
                <w:szCs w:val="24"/>
                <w:lang w:val="ro-RO"/>
              </w:rPr>
            </w:pPr>
            <w:r w:rsidRPr="002E4AB5">
              <w:rPr>
                <w:color w:val="000000"/>
                <w:sz w:val="24"/>
                <w:szCs w:val="24"/>
                <w:lang w:val="ro-RO"/>
              </w:rPr>
              <w:t>2. SA Moldtelecom</w:t>
            </w:r>
          </w:p>
        </w:tc>
        <w:tc>
          <w:tcPr>
            <w:tcW w:w="180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Telecomunicaţii</w:t>
            </w:r>
          </w:p>
        </w:tc>
        <w:tc>
          <w:tcPr>
            <w:tcW w:w="99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100</w:t>
            </w:r>
          </w:p>
        </w:tc>
        <w:tc>
          <w:tcPr>
            <w:tcW w:w="126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right"/>
              <w:rPr>
                <w:color w:val="000000"/>
                <w:sz w:val="24"/>
                <w:szCs w:val="24"/>
                <w:lang w:val="ro-RO"/>
              </w:rPr>
            </w:pPr>
            <w:r w:rsidRPr="002E4AB5">
              <w:rPr>
                <w:color w:val="000000"/>
                <w:sz w:val="24"/>
                <w:szCs w:val="24"/>
                <w:lang w:val="ro-RO"/>
              </w:rPr>
              <w:t>5 445 160</w:t>
            </w:r>
          </w:p>
        </w:tc>
        <w:tc>
          <w:tcPr>
            <w:tcW w:w="135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right"/>
              <w:rPr>
                <w:color w:val="000000"/>
                <w:sz w:val="24"/>
                <w:szCs w:val="24"/>
                <w:lang w:val="ro-RO"/>
              </w:rPr>
            </w:pPr>
            <w:r w:rsidRPr="002E4AB5">
              <w:rPr>
                <w:color w:val="000000"/>
                <w:sz w:val="24"/>
                <w:szCs w:val="24"/>
                <w:lang w:val="ro-RO"/>
              </w:rPr>
              <w:t>2 238 624</w:t>
            </w:r>
          </w:p>
        </w:tc>
        <w:tc>
          <w:tcPr>
            <w:tcW w:w="144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hanging="126"/>
              <w:jc w:val="center"/>
              <w:rPr>
                <w:color w:val="000000"/>
                <w:sz w:val="24"/>
                <w:szCs w:val="24"/>
                <w:lang w:val="ro-RO"/>
              </w:rPr>
            </w:pPr>
            <w:r w:rsidRPr="002E4AB5">
              <w:rPr>
                <w:color w:val="000000"/>
                <w:sz w:val="24"/>
                <w:szCs w:val="24"/>
                <w:lang w:val="ro-RO"/>
              </w:rPr>
              <w:t>SNC</w:t>
            </w:r>
          </w:p>
        </w:tc>
        <w:tc>
          <w:tcPr>
            <w:tcW w:w="144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57"/>
              <w:jc w:val="center"/>
              <w:rPr>
                <w:color w:val="000000"/>
                <w:sz w:val="24"/>
                <w:szCs w:val="24"/>
                <w:lang w:val="ro-RO"/>
              </w:rPr>
            </w:pPr>
            <w:r w:rsidRPr="002E4AB5">
              <w:rPr>
                <w:color w:val="000000"/>
                <w:sz w:val="24"/>
                <w:szCs w:val="24"/>
                <w:lang w:val="ro-RO"/>
              </w:rPr>
              <w:t>Obligator</w:t>
            </w:r>
          </w:p>
        </w:tc>
        <w:tc>
          <w:tcPr>
            <w:tcW w:w="171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Nu</w:t>
            </w:r>
          </w:p>
        </w:tc>
        <w:tc>
          <w:tcPr>
            <w:tcW w:w="1804"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left"/>
              <w:rPr>
                <w:color w:val="000000"/>
                <w:sz w:val="24"/>
                <w:szCs w:val="24"/>
                <w:lang w:val="ro-RO"/>
              </w:rPr>
            </w:pPr>
            <w:r w:rsidRPr="002E4AB5">
              <w:rPr>
                <w:color w:val="000000"/>
                <w:sz w:val="24"/>
                <w:szCs w:val="24"/>
                <w:lang w:val="ro-RO"/>
              </w:rPr>
              <w:t>Agenţia Proprietăţii Publice</w:t>
            </w:r>
          </w:p>
        </w:tc>
      </w:tr>
      <w:tr w:rsidR="000C0CF2" w:rsidRPr="002E4AB5" w:rsidTr="00A009DD">
        <w:trPr>
          <w:trHeight w:val="917"/>
          <w:jc w:val="center"/>
        </w:trPr>
        <w:tc>
          <w:tcPr>
            <w:tcW w:w="2160" w:type="dxa"/>
            <w:tcBorders>
              <w:top w:val="nil"/>
              <w:left w:val="single" w:sz="4" w:space="0" w:color="auto"/>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tabs>
                <w:tab w:val="clear" w:pos="720"/>
                <w:tab w:val="left" w:pos="861"/>
              </w:tabs>
              <w:spacing w:before="0" w:after="0"/>
              <w:ind w:firstLine="0"/>
              <w:jc w:val="left"/>
              <w:rPr>
                <w:color w:val="000000"/>
                <w:sz w:val="24"/>
                <w:szCs w:val="24"/>
                <w:lang w:val="ro-RO"/>
              </w:rPr>
            </w:pPr>
            <w:r w:rsidRPr="002E4AB5">
              <w:rPr>
                <w:color w:val="000000"/>
                <w:sz w:val="24"/>
                <w:szCs w:val="24"/>
                <w:lang w:val="ro-RO"/>
              </w:rPr>
              <w:t>3. IE Administraţia de Stat a Drumurilor</w:t>
            </w:r>
          </w:p>
        </w:tc>
        <w:tc>
          <w:tcPr>
            <w:tcW w:w="180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Infrastructura drumurilor</w:t>
            </w:r>
          </w:p>
        </w:tc>
        <w:tc>
          <w:tcPr>
            <w:tcW w:w="99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100</w:t>
            </w:r>
          </w:p>
        </w:tc>
        <w:tc>
          <w:tcPr>
            <w:tcW w:w="126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right"/>
              <w:rPr>
                <w:color w:val="000000"/>
                <w:sz w:val="24"/>
                <w:szCs w:val="24"/>
                <w:lang w:val="ro-RO"/>
              </w:rPr>
            </w:pPr>
            <w:r w:rsidRPr="002E4AB5">
              <w:rPr>
                <w:color w:val="000000"/>
                <w:sz w:val="24"/>
                <w:szCs w:val="24"/>
                <w:lang w:val="ro-RO"/>
              </w:rPr>
              <w:t>3 821 397</w:t>
            </w:r>
          </w:p>
        </w:tc>
        <w:tc>
          <w:tcPr>
            <w:tcW w:w="135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right"/>
              <w:rPr>
                <w:color w:val="000000"/>
                <w:sz w:val="24"/>
                <w:szCs w:val="24"/>
                <w:lang w:val="ro-RO"/>
              </w:rPr>
            </w:pPr>
            <w:r w:rsidRPr="002E4AB5">
              <w:rPr>
                <w:color w:val="000000"/>
                <w:sz w:val="24"/>
                <w:szCs w:val="24"/>
                <w:lang w:val="ro-RO"/>
              </w:rPr>
              <w:t>59 677</w:t>
            </w:r>
          </w:p>
        </w:tc>
        <w:tc>
          <w:tcPr>
            <w:tcW w:w="144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hanging="126"/>
              <w:jc w:val="center"/>
              <w:rPr>
                <w:color w:val="000000"/>
                <w:sz w:val="24"/>
                <w:szCs w:val="24"/>
                <w:lang w:val="ro-RO"/>
              </w:rPr>
            </w:pPr>
            <w:r w:rsidRPr="002E4AB5">
              <w:rPr>
                <w:color w:val="000000"/>
                <w:sz w:val="24"/>
                <w:szCs w:val="24"/>
                <w:lang w:val="ro-RO"/>
              </w:rPr>
              <w:t>SNC</w:t>
            </w:r>
          </w:p>
        </w:tc>
        <w:tc>
          <w:tcPr>
            <w:tcW w:w="144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57"/>
              <w:jc w:val="center"/>
              <w:rPr>
                <w:color w:val="000000"/>
                <w:sz w:val="24"/>
                <w:szCs w:val="24"/>
                <w:lang w:val="ro-RO"/>
              </w:rPr>
            </w:pPr>
            <w:r w:rsidRPr="002E4AB5">
              <w:rPr>
                <w:color w:val="000000"/>
                <w:sz w:val="24"/>
                <w:szCs w:val="24"/>
                <w:lang w:val="ro-RO"/>
              </w:rPr>
              <w:t>Nu este cerut de lege. S-a făcut pentru anul 2011.</w:t>
            </w:r>
          </w:p>
        </w:tc>
        <w:tc>
          <w:tcPr>
            <w:tcW w:w="171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Nu</w:t>
            </w:r>
          </w:p>
        </w:tc>
        <w:tc>
          <w:tcPr>
            <w:tcW w:w="1804"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left"/>
              <w:rPr>
                <w:color w:val="000000"/>
                <w:sz w:val="24"/>
                <w:szCs w:val="24"/>
                <w:lang w:val="ro-RO"/>
              </w:rPr>
            </w:pPr>
            <w:r w:rsidRPr="002E4AB5">
              <w:rPr>
                <w:color w:val="000000"/>
                <w:sz w:val="24"/>
                <w:szCs w:val="24"/>
                <w:lang w:val="ro-RO"/>
              </w:rPr>
              <w:t>Ministerul Transporturilor şi Infrastructurii Drumurilor</w:t>
            </w:r>
          </w:p>
        </w:tc>
      </w:tr>
      <w:tr w:rsidR="000C0CF2" w:rsidRPr="002E4AB5" w:rsidTr="00A009DD">
        <w:trPr>
          <w:trHeight w:val="510"/>
          <w:jc w:val="center"/>
        </w:trPr>
        <w:tc>
          <w:tcPr>
            <w:tcW w:w="2160" w:type="dxa"/>
            <w:tcBorders>
              <w:top w:val="nil"/>
              <w:left w:val="single" w:sz="4" w:space="0" w:color="auto"/>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tabs>
                <w:tab w:val="clear" w:pos="720"/>
              </w:tabs>
              <w:spacing w:before="0" w:after="0"/>
              <w:ind w:firstLine="0"/>
              <w:jc w:val="left"/>
              <w:rPr>
                <w:color w:val="000000"/>
                <w:sz w:val="24"/>
                <w:szCs w:val="24"/>
                <w:lang w:val="ro-RO"/>
              </w:rPr>
            </w:pPr>
            <w:r w:rsidRPr="002E4AB5">
              <w:rPr>
                <w:color w:val="000000"/>
                <w:sz w:val="24"/>
                <w:szCs w:val="24"/>
                <w:lang w:val="ro-RO"/>
              </w:rPr>
              <w:t>4. SA Centrala electrică cu termoficare nr.2</w:t>
            </w:r>
          </w:p>
        </w:tc>
        <w:tc>
          <w:tcPr>
            <w:tcW w:w="180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Generarea electricităţii</w:t>
            </w:r>
          </w:p>
        </w:tc>
        <w:tc>
          <w:tcPr>
            <w:tcW w:w="99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100</w:t>
            </w:r>
          </w:p>
        </w:tc>
        <w:tc>
          <w:tcPr>
            <w:tcW w:w="126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right"/>
              <w:rPr>
                <w:color w:val="000000"/>
                <w:sz w:val="24"/>
                <w:szCs w:val="24"/>
                <w:lang w:val="ro-RO"/>
              </w:rPr>
            </w:pPr>
            <w:r w:rsidRPr="002E4AB5">
              <w:rPr>
                <w:color w:val="000000"/>
                <w:sz w:val="24"/>
                <w:szCs w:val="24"/>
                <w:lang w:val="ro-RO"/>
              </w:rPr>
              <w:t>3 101 095</w:t>
            </w:r>
          </w:p>
        </w:tc>
        <w:tc>
          <w:tcPr>
            <w:tcW w:w="135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right"/>
              <w:rPr>
                <w:color w:val="000000"/>
                <w:sz w:val="24"/>
                <w:szCs w:val="24"/>
                <w:lang w:val="ro-RO"/>
              </w:rPr>
            </w:pPr>
            <w:r w:rsidRPr="002E4AB5">
              <w:rPr>
                <w:color w:val="000000"/>
                <w:sz w:val="24"/>
                <w:szCs w:val="24"/>
                <w:lang w:val="ro-RO"/>
              </w:rPr>
              <w:t>1 493 413</w:t>
            </w:r>
          </w:p>
        </w:tc>
        <w:tc>
          <w:tcPr>
            <w:tcW w:w="144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center"/>
              <w:rPr>
                <w:color w:val="000000"/>
                <w:sz w:val="24"/>
                <w:szCs w:val="24"/>
                <w:lang w:val="ro-RO"/>
              </w:rPr>
            </w:pPr>
            <w:r w:rsidRPr="002E4AB5">
              <w:rPr>
                <w:color w:val="000000"/>
                <w:sz w:val="24"/>
                <w:szCs w:val="24"/>
                <w:lang w:val="ro-RO"/>
              </w:rPr>
              <w:t>SNC</w:t>
            </w:r>
          </w:p>
        </w:tc>
        <w:tc>
          <w:tcPr>
            <w:tcW w:w="144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Nu este cerut de Lege.</w:t>
            </w:r>
          </w:p>
        </w:tc>
        <w:tc>
          <w:tcPr>
            <w:tcW w:w="171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Nu</w:t>
            </w:r>
          </w:p>
        </w:tc>
        <w:tc>
          <w:tcPr>
            <w:tcW w:w="1804"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left"/>
              <w:rPr>
                <w:color w:val="000000"/>
                <w:sz w:val="24"/>
                <w:szCs w:val="24"/>
                <w:lang w:val="ro-RO"/>
              </w:rPr>
            </w:pPr>
            <w:r w:rsidRPr="002E4AB5">
              <w:rPr>
                <w:color w:val="000000"/>
                <w:sz w:val="24"/>
                <w:szCs w:val="24"/>
                <w:lang w:val="ro-RO"/>
              </w:rPr>
              <w:t>Ministerul Economiei</w:t>
            </w:r>
          </w:p>
        </w:tc>
      </w:tr>
      <w:tr w:rsidR="000C0CF2" w:rsidRPr="002E4AB5" w:rsidTr="00A009DD">
        <w:trPr>
          <w:trHeight w:val="349"/>
          <w:jc w:val="center"/>
        </w:trPr>
        <w:tc>
          <w:tcPr>
            <w:tcW w:w="2160" w:type="dxa"/>
            <w:tcBorders>
              <w:top w:val="nil"/>
              <w:left w:val="single" w:sz="4" w:space="0" w:color="auto"/>
              <w:bottom w:val="single" w:sz="4" w:space="0" w:color="auto"/>
              <w:right w:val="single" w:sz="4" w:space="0" w:color="auto"/>
            </w:tcBorders>
            <w:shd w:val="clear" w:color="auto" w:fill="auto"/>
            <w:tcMar>
              <w:top w:w="86" w:type="dxa"/>
              <w:left w:w="101" w:type="dxa"/>
              <w:bottom w:w="86" w:type="dxa"/>
              <w:right w:w="101" w:type="dxa"/>
            </w:tcMar>
            <w:vAlign w:val="center"/>
            <w:hideMark/>
          </w:tcPr>
          <w:p w:rsidR="006A1C19" w:rsidRPr="002E4AB5" w:rsidRDefault="006A1C19" w:rsidP="004A2EFD">
            <w:pPr>
              <w:tabs>
                <w:tab w:val="clear" w:pos="720"/>
              </w:tabs>
              <w:spacing w:before="0" w:after="0"/>
              <w:ind w:firstLine="0"/>
              <w:jc w:val="left"/>
              <w:rPr>
                <w:color w:val="000000"/>
                <w:sz w:val="24"/>
                <w:szCs w:val="24"/>
                <w:lang w:val="ro-RO"/>
              </w:rPr>
            </w:pPr>
            <w:r w:rsidRPr="002E4AB5">
              <w:rPr>
                <w:color w:val="000000"/>
                <w:sz w:val="24"/>
                <w:szCs w:val="24"/>
                <w:lang w:val="ro-RO"/>
              </w:rPr>
              <w:t>5. IS Calea Ferată din Moldova</w:t>
            </w:r>
          </w:p>
        </w:tc>
        <w:tc>
          <w:tcPr>
            <w:tcW w:w="1800" w:type="dxa"/>
            <w:tcBorders>
              <w:top w:val="nil"/>
              <w:left w:val="nil"/>
              <w:bottom w:val="single" w:sz="4" w:space="0" w:color="auto"/>
              <w:right w:val="single" w:sz="4" w:space="0" w:color="auto"/>
            </w:tcBorders>
            <w:shd w:val="clear" w:color="auto" w:fill="auto"/>
            <w:tcMar>
              <w:top w:w="86" w:type="dxa"/>
              <w:left w:w="101" w:type="dxa"/>
              <w:bottom w:w="86"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Căi ferate</w:t>
            </w:r>
          </w:p>
        </w:tc>
        <w:tc>
          <w:tcPr>
            <w:tcW w:w="990" w:type="dxa"/>
            <w:tcBorders>
              <w:top w:val="nil"/>
              <w:left w:val="nil"/>
              <w:bottom w:val="single" w:sz="4" w:space="0" w:color="auto"/>
              <w:right w:val="single" w:sz="4" w:space="0" w:color="auto"/>
            </w:tcBorders>
            <w:shd w:val="clear" w:color="auto" w:fill="auto"/>
            <w:tcMar>
              <w:top w:w="86" w:type="dxa"/>
              <w:left w:w="101" w:type="dxa"/>
              <w:bottom w:w="86"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100</w:t>
            </w:r>
          </w:p>
        </w:tc>
        <w:tc>
          <w:tcPr>
            <w:tcW w:w="1260" w:type="dxa"/>
            <w:tcBorders>
              <w:top w:val="nil"/>
              <w:left w:val="nil"/>
              <w:bottom w:val="single" w:sz="4" w:space="0" w:color="auto"/>
              <w:right w:val="single" w:sz="4" w:space="0" w:color="auto"/>
            </w:tcBorders>
            <w:shd w:val="clear" w:color="auto" w:fill="auto"/>
            <w:tcMar>
              <w:top w:w="86" w:type="dxa"/>
              <w:left w:w="101" w:type="dxa"/>
              <w:bottom w:w="86" w:type="dxa"/>
              <w:right w:w="101" w:type="dxa"/>
            </w:tcMar>
            <w:vAlign w:val="center"/>
            <w:hideMark/>
          </w:tcPr>
          <w:p w:rsidR="006A1C19" w:rsidRPr="002E4AB5" w:rsidRDefault="006A1C19" w:rsidP="00DC3710">
            <w:pPr>
              <w:spacing w:before="0" w:after="0"/>
              <w:ind w:firstLine="0"/>
              <w:jc w:val="right"/>
              <w:rPr>
                <w:color w:val="000000"/>
                <w:sz w:val="24"/>
                <w:szCs w:val="24"/>
                <w:lang w:val="ro-RO"/>
              </w:rPr>
            </w:pPr>
            <w:r w:rsidRPr="002E4AB5">
              <w:rPr>
                <w:color w:val="000000"/>
                <w:sz w:val="24"/>
                <w:szCs w:val="24"/>
                <w:lang w:val="ro-RO"/>
              </w:rPr>
              <w:t>2 609 169</w:t>
            </w:r>
          </w:p>
        </w:tc>
        <w:tc>
          <w:tcPr>
            <w:tcW w:w="1350" w:type="dxa"/>
            <w:tcBorders>
              <w:top w:val="nil"/>
              <w:left w:val="nil"/>
              <w:bottom w:val="single" w:sz="4" w:space="0" w:color="auto"/>
              <w:right w:val="single" w:sz="4" w:space="0" w:color="auto"/>
            </w:tcBorders>
            <w:shd w:val="clear" w:color="auto" w:fill="auto"/>
            <w:tcMar>
              <w:top w:w="86" w:type="dxa"/>
              <w:left w:w="101" w:type="dxa"/>
              <w:bottom w:w="86" w:type="dxa"/>
              <w:right w:w="101" w:type="dxa"/>
            </w:tcMar>
            <w:vAlign w:val="center"/>
            <w:hideMark/>
          </w:tcPr>
          <w:p w:rsidR="006A1C19" w:rsidRPr="002E4AB5" w:rsidRDefault="006A1C19" w:rsidP="00DC3710">
            <w:pPr>
              <w:spacing w:before="0" w:after="0"/>
              <w:ind w:firstLine="0"/>
              <w:jc w:val="right"/>
              <w:rPr>
                <w:color w:val="000000"/>
                <w:sz w:val="24"/>
                <w:szCs w:val="24"/>
                <w:lang w:val="ro-RO"/>
              </w:rPr>
            </w:pPr>
            <w:r w:rsidRPr="002E4AB5">
              <w:rPr>
                <w:color w:val="000000"/>
                <w:sz w:val="24"/>
                <w:szCs w:val="24"/>
                <w:lang w:val="ro-RO"/>
              </w:rPr>
              <w:t>1 281 826</w:t>
            </w:r>
          </w:p>
        </w:tc>
        <w:tc>
          <w:tcPr>
            <w:tcW w:w="1440" w:type="dxa"/>
            <w:tcBorders>
              <w:top w:val="nil"/>
              <w:left w:val="nil"/>
              <w:bottom w:val="single" w:sz="4" w:space="0" w:color="auto"/>
              <w:right w:val="single" w:sz="4" w:space="0" w:color="auto"/>
            </w:tcBorders>
            <w:shd w:val="clear" w:color="auto" w:fill="auto"/>
            <w:tcMar>
              <w:top w:w="86" w:type="dxa"/>
              <w:left w:w="101" w:type="dxa"/>
              <w:bottom w:w="86" w:type="dxa"/>
              <w:right w:w="101" w:type="dxa"/>
            </w:tcMar>
            <w:vAlign w:val="center"/>
            <w:hideMark/>
          </w:tcPr>
          <w:p w:rsidR="006A1C19" w:rsidRPr="002E4AB5" w:rsidRDefault="006A1C19" w:rsidP="00DC3710">
            <w:pPr>
              <w:spacing w:before="0" w:after="0"/>
              <w:ind w:firstLine="0"/>
              <w:jc w:val="center"/>
              <w:rPr>
                <w:color w:val="000000"/>
                <w:sz w:val="24"/>
                <w:szCs w:val="24"/>
                <w:lang w:val="ro-RO"/>
              </w:rPr>
            </w:pPr>
            <w:r w:rsidRPr="002E4AB5">
              <w:rPr>
                <w:color w:val="000000"/>
                <w:sz w:val="24"/>
                <w:szCs w:val="24"/>
                <w:lang w:val="ro-RO"/>
              </w:rPr>
              <w:t>SNC</w:t>
            </w:r>
          </w:p>
        </w:tc>
        <w:tc>
          <w:tcPr>
            <w:tcW w:w="1440" w:type="dxa"/>
            <w:tcBorders>
              <w:top w:val="nil"/>
              <w:left w:val="nil"/>
              <w:bottom w:val="single" w:sz="4" w:space="0" w:color="auto"/>
              <w:right w:val="single" w:sz="4" w:space="0" w:color="auto"/>
            </w:tcBorders>
            <w:shd w:val="clear" w:color="auto" w:fill="auto"/>
            <w:tcMar>
              <w:top w:w="86" w:type="dxa"/>
              <w:left w:w="101" w:type="dxa"/>
              <w:bottom w:w="86"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Nu este cerut de Lege.</w:t>
            </w:r>
          </w:p>
        </w:tc>
        <w:tc>
          <w:tcPr>
            <w:tcW w:w="1710" w:type="dxa"/>
            <w:tcBorders>
              <w:top w:val="nil"/>
              <w:left w:val="nil"/>
              <w:bottom w:val="single" w:sz="4" w:space="0" w:color="auto"/>
              <w:right w:val="single" w:sz="4" w:space="0" w:color="auto"/>
            </w:tcBorders>
            <w:shd w:val="clear" w:color="auto" w:fill="auto"/>
            <w:tcMar>
              <w:top w:w="86" w:type="dxa"/>
              <w:left w:w="101" w:type="dxa"/>
              <w:bottom w:w="86"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Nu</w:t>
            </w:r>
          </w:p>
        </w:tc>
        <w:tc>
          <w:tcPr>
            <w:tcW w:w="1804" w:type="dxa"/>
            <w:tcBorders>
              <w:top w:val="nil"/>
              <w:left w:val="nil"/>
              <w:bottom w:val="single" w:sz="4" w:space="0" w:color="auto"/>
              <w:right w:val="single" w:sz="4" w:space="0" w:color="auto"/>
            </w:tcBorders>
            <w:shd w:val="clear" w:color="auto" w:fill="auto"/>
            <w:tcMar>
              <w:top w:w="86" w:type="dxa"/>
              <w:left w:w="101" w:type="dxa"/>
              <w:bottom w:w="86" w:type="dxa"/>
              <w:right w:w="101" w:type="dxa"/>
            </w:tcMar>
            <w:vAlign w:val="center"/>
            <w:hideMark/>
          </w:tcPr>
          <w:p w:rsidR="006A1C19" w:rsidRPr="002E4AB5" w:rsidRDefault="006A1C19" w:rsidP="004A2EFD">
            <w:pPr>
              <w:spacing w:before="0" w:after="0"/>
              <w:ind w:firstLine="0"/>
              <w:jc w:val="left"/>
              <w:rPr>
                <w:color w:val="000000"/>
                <w:sz w:val="24"/>
                <w:szCs w:val="24"/>
                <w:lang w:val="ro-RO"/>
              </w:rPr>
            </w:pPr>
            <w:r w:rsidRPr="002E4AB5">
              <w:rPr>
                <w:color w:val="000000"/>
                <w:sz w:val="24"/>
                <w:szCs w:val="24"/>
                <w:lang w:val="ro-RO"/>
              </w:rPr>
              <w:t>Ministerul Transporturilor şi Infrastructurii Drumurilor</w:t>
            </w:r>
          </w:p>
        </w:tc>
      </w:tr>
      <w:tr w:rsidR="000C0CF2" w:rsidRPr="002E4AB5" w:rsidTr="00A009DD">
        <w:trPr>
          <w:trHeight w:val="510"/>
          <w:jc w:val="center"/>
        </w:trPr>
        <w:tc>
          <w:tcPr>
            <w:tcW w:w="2160" w:type="dxa"/>
            <w:tcBorders>
              <w:top w:val="nil"/>
              <w:left w:val="single" w:sz="4" w:space="0" w:color="auto"/>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tabs>
                <w:tab w:val="clear" w:pos="720"/>
              </w:tabs>
              <w:spacing w:before="0" w:after="0"/>
              <w:ind w:firstLine="0"/>
              <w:jc w:val="left"/>
              <w:rPr>
                <w:color w:val="000000"/>
                <w:sz w:val="24"/>
                <w:szCs w:val="24"/>
                <w:lang w:val="ro-RO"/>
              </w:rPr>
            </w:pPr>
            <w:r w:rsidRPr="002E4AB5">
              <w:rPr>
                <w:color w:val="000000"/>
                <w:sz w:val="24"/>
                <w:szCs w:val="24"/>
                <w:lang w:val="ro-RO"/>
              </w:rPr>
              <w:lastRenderedPageBreak/>
              <w:t>6. IS Moldelectrica</w:t>
            </w:r>
          </w:p>
        </w:tc>
        <w:tc>
          <w:tcPr>
            <w:tcW w:w="180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Transportarea electricităţii</w:t>
            </w:r>
          </w:p>
        </w:tc>
        <w:tc>
          <w:tcPr>
            <w:tcW w:w="99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100</w:t>
            </w:r>
          </w:p>
        </w:tc>
        <w:tc>
          <w:tcPr>
            <w:tcW w:w="126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right"/>
              <w:rPr>
                <w:color w:val="000000"/>
                <w:sz w:val="24"/>
                <w:szCs w:val="24"/>
                <w:lang w:val="ro-RO"/>
              </w:rPr>
            </w:pPr>
            <w:r w:rsidRPr="002E4AB5">
              <w:rPr>
                <w:color w:val="000000"/>
                <w:sz w:val="24"/>
                <w:szCs w:val="24"/>
                <w:lang w:val="ro-RO"/>
              </w:rPr>
              <w:t>2 252 589</w:t>
            </w:r>
          </w:p>
        </w:tc>
        <w:tc>
          <w:tcPr>
            <w:tcW w:w="135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right"/>
              <w:rPr>
                <w:color w:val="000000"/>
                <w:sz w:val="24"/>
                <w:szCs w:val="24"/>
                <w:lang w:val="ro-RO"/>
              </w:rPr>
            </w:pPr>
            <w:r w:rsidRPr="002E4AB5">
              <w:rPr>
                <w:color w:val="000000"/>
                <w:sz w:val="24"/>
                <w:szCs w:val="24"/>
                <w:lang w:val="ro-RO"/>
              </w:rPr>
              <w:t>298 490</w:t>
            </w:r>
          </w:p>
        </w:tc>
        <w:tc>
          <w:tcPr>
            <w:tcW w:w="144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center"/>
              <w:rPr>
                <w:color w:val="000000"/>
                <w:sz w:val="24"/>
                <w:szCs w:val="24"/>
                <w:lang w:val="ro-RO"/>
              </w:rPr>
            </w:pPr>
            <w:r w:rsidRPr="002E4AB5">
              <w:rPr>
                <w:color w:val="000000"/>
                <w:sz w:val="24"/>
                <w:szCs w:val="24"/>
                <w:lang w:val="ro-RO"/>
              </w:rPr>
              <w:t>SNC</w:t>
            </w:r>
          </w:p>
        </w:tc>
        <w:tc>
          <w:tcPr>
            <w:tcW w:w="144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Nu este cerut de Lege.</w:t>
            </w:r>
          </w:p>
        </w:tc>
        <w:tc>
          <w:tcPr>
            <w:tcW w:w="171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Nu</w:t>
            </w:r>
          </w:p>
        </w:tc>
        <w:tc>
          <w:tcPr>
            <w:tcW w:w="1804"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left"/>
              <w:rPr>
                <w:color w:val="000000"/>
                <w:sz w:val="24"/>
                <w:szCs w:val="24"/>
                <w:lang w:val="ro-RO"/>
              </w:rPr>
            </w:pPr>
            <w:r w:rsidRPr="002E4AB5">
              <w:rPr>
                <w:color w:val="000000"/>
                <w:sz w:val="24"/>
                <w:szCs w:val="24"/>
                <w:lang w:val="ro-RO"/>
              </w:rPr>
              <w:t>Ministerul Economiei</w:t>
            </w:r>
          </w:p>
        </w:tc>
      </w:tr>
      <w:tr w:rsidR="000C0CF2" w:rsidRPr="002E4AB5" w:rsidTr="00A009DD">
        <w:trPr>
          <w:trHeight w:val="510"/>
          <w:jc w:val="center"/>
        </w:trPr>
        <w:tc>
          <w:tcPr>
            <w:tcW w:w="2160" w:type="dxa"/>
            <w:tcBorders>
              <w:top w:val="nil"/>
              <w:left w:val="single" w:sz="4" w:space="0" w:color="auto"/>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tabs>
                <w:tab w:val="clear" w:pos="720"/>
              </w:tabs>
              <w:spacing w:before="0" w:after="0"/>
              <w:ind w:firstLine="0"/>
              <w:jc w:val="left"/>
              <w:rPr>
                <w:color w:val="000000"/>
                <w:sz w:val="24"/>
                <w:szCs w:val="24"/>
                <w:lang w:val="ro-RO"/>
              </w:rPr>
            </w:pPr>
            <w:r w:rsidRPr="002E4AB5">
              <w:rPr>
                <w:color w:val="000000"/>
                <w:sz w:val="24"/>
                <w:szCs w:val="24"/>
                <w:lang w:val="ro-RO"/>
              </w:rPr>
              <w:t>7. SA Centrala electrică cu termoficare nr.1 din Chişinău</w:t>
            </w:r>
          </w:p>
        </w:tc>
        <w:tc>
          <w:tcPr>
            <w:tcW w:w="180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Generarea electricităţii</w:t>
            </w:r>
          </w:p>
        </w:tc>
        <w:tc>
          <w:tcPr>
            <w:tcW w:w="99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100</w:t>
            </w:r>
          </w:p>
        </w:tc>
        <w:tc>
          <w:tcPr>
            <w:tcW w:w="126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right"/>
              <w:rPr>
                <w:color w:val="000000"/>
                <w:sz w:val="24"/>
                <w:szCs w:val="24"/>
                <w:lang w:val="ro-RO"/>
              </w:rPr>
            </w:pPr>
            <w:r w:rsidRPr="002E4AB5">
              <w:rPr>
                <w:color w:val="000000"/>
                <w:sz w:val="24"/>
                <w:szCs w:val="24"/>
                <w:lang w:val="ro-RO"/>
              </w:rPr>
              <w:t>1 089 647</w:t>
            </w:r>
          </w:p>
        </w:tc>
        <w:tc>
          <w:tcPr>
            <w:tcW w:w="135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right"/>
              <w:rPr>
                <w:color w:val="000000"/>
                <w:sz w:val="24"/>
                <w:szCs w:val="24"/>
                <w:lang w:val="ro-RO"/>
              </w:rPr>
            </w:pPr>
            <w:r w:rsidRPr="002E4AB5">
              <w:rPr>
                <w:color w:val="000000"/>
                <w:sz w:val="24"/>
                <w:szCs w:val="24"/>
                <w:lang w:val="ro-RO"/>
              </w:rPr>
              <w:t>216 724</w:t>
            </w:r>
          </w:p>
        </w:tc>
        <w:tc>
          <w:tcPr>
            <w:tcW w:w="144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center"/>
              <w:rPr>
                <w:color w:val="000000"/>
                <w:sz w:val="24"/>
                <w:szCs w:val="24"/>
                <w:lang w:val="ro-RO"/>
              </w:rPr>
            </w:pPr>
            <w:r w:rsidRPr="002E4AB5">
              <w:rPr>
                <w:color w:val="000000"/>
                <w:sz w:val="24"/>
                <w:szCs w:val="24"/>
                <w:lang w:val="ro-RO"/>
              </w:rPr>
              <w:t>SNC</w:t>
            </w:r>
          </w:p>
        </w:tc>
        <w:tc>
          <w:tcPr>
            <w:tcW w:w="144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Nu este cerut de Lege.</w:t>
            </w:r>
          </w:p>
        </w:tc>
        <w:tc>
          <w:tcPr>
            <w:tcW w:w="171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Nu</w:t>
            </w:r>
          </w:p>
        </w:tc>
        <w:tc>
          <w:tcPr>
            <w:tcW w:w="1804"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left"/>
              <w:rPr>
                <w:color w:val="000000"/>
                <w:sz w:val="24"/>
                <w:szCs w:val="24"/>
                <w:lang w:val="ro-RO"/>
              </w:rPr>
            </w:pPr>
            <w:r w:rsidRPr="002E4AB5">
              <w:rPr>
                <w:color w:val="000000"/>
                <w:sz w:val="24"/>
                <w:szCs w:val="24"/>
                <w:lang w:val="ro-RO"/>
              </w:rPr>
              <w:t>Ministerul Economiei</w:t>
            </w:r>
          </w:p>
        </w:tc>
      </w:tr>
      <w:tr w:rsidR="000C0CF2" w:rsidRPr="002E4AB5" w:rsidTr="00A009DD">
        <w:trPr>
          <w:trHeight w:val="377"/>
          <w:jc w:val="center"/>
        </w:trPr>
        <w:tc>
          <w:tcPr>
            <w:tcW w:w="2160" w:type="dxa"/>
            <w:tcBorders>
              <w:top w:val="nil"/>
              <w:left w:val="single" w:sz="4" w:space="0" w:color="auto"/>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tabs>
                <w:tab w:val="clear" w:pos="720"/>
              </w:tabs>
              <w:spacing w:before="0" w:after="0"/>
              <w:ind w:firstLine="0"/>
              <w:jc w:val="left"/>
              <w:rPr>
                <w:color w:val="000000"/>
                <w:sz w:val="24"/>
                <w:szCs w:val="24"/>
                <w:lang w:val="ro-RO"/>
              </w:rPr>
            </w:pPr>
            <w:r w:rsidRPr="002E4AB5">
              <w:rPr>
                <w:color w:val="000000"/>
                <w:sz w:val="24"/>
                <w:szCs w:val="24"/>
                <w:lang w:val="ro-RO"/>
              </w:rPr>
              <w:t>8. SA Reţele de distribuţie NORD</w:t>
            </w:r>
          </w:p>
        </w:tc>
        <w:tc>
          <w:tcPr>
            <w:tcW w:w="180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Distribuirea electricităţii</w:t>
            </w:r>
          </w:p>
        </w:tc>
        <w:tc>
          <w:tcPr>
            <w:tcW w:w="99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100</w:t>
            </w:r>
          </w:p>
        </w:tc>
        <w:tc>
          <w:tcPr>
            <w:tcW w:w="126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right"/>
              <w:rPr>
                <w:color w:val="000000"/>
                <w:sz w:val="24"/>
                <w:szCs w:val="24"/>
                <w:lang w:val="ro-RO"/>
              </w:rPr>
            </w:pPr>
            <w:r w:rsidRPr="002E4AB5">
              <w:rPr>
                <w:color w:val="000000"/>
                <w:sz w:val="24"/>
                <w:szCs w:val="24"/>
                <w:lang w:val="ro-RO"/>
              </w:rPr>
              <w:t>878 103</w:t>
            </w:r>
          </w:p>
        </w:tc>
        <w:tc>
          <w:tcPr>
            <w:tcW w:w="135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right"/>
              <w:rPr>
                <w:color w:val="000000"/>
                <w:sz w:val="24"/>
                <w:szCs w:val="24"/>
                <w:lang w:val="ro-RO"/>
              </w:rPr>
            </w:pPr>
            <w:r w:rsidRPr="002E4AB5">
              <w:rPr>
                <w:color w:val="000000"/>
                <w:sz w:val="24"/>
                <w:szCs w:val="24"/>
                <w:lang w:val="ro-RO"/>
              </w:rPr>
              <w:t>877 725</w:t>
            </w:r>
          </w:p>
        </w:tc>
        <w:tc>
          <w:tcPr>
            <w:tcW w:w="144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center"/>
              <w:rPr>
                <w:color w:val="000000"/>
                <w:sz w:val="24"/>
                <w:szCs w:val="24"/>
                <w:lang w:val="ro-RO"/>
              </w:rPr>
            </w:pPr>
            <w:r w:rsidRPr="002E4AB5">
              <w:rPr>
                <w:color w:val="000000"/>
                <w:sz w:val="24"/>
                <w:szCs w:val="24"/>
                <w:lang w:val="ro-RO"/>
              </w:rPr>
              <w:t>SNC</w:t>
            </w:r>
          </w:p>
        </w:tc>
        <w:tc>
          <w:tcPr>
            <w:tcW w:w="144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Nu este cerut de Lege.</w:t>
            </w:r>
          </w:p>
        </w:tc>
        <w:tc>
          <w:tcPr>
            <w:tcW w:w="171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Nu s-a găsit pagina web</w:t>
            </w:r>
          </w:p>
        </w:tc>
        <w:tc>
          <w:tcPr>
            <w:tcW w:w="1804"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83"/>
              <w:jc w:val="left"/>
              <w:rPr>
                <w:color w:val="000000"/>
                <w:sz w:val="24"/>
                <w:szCs w:val="24"/>
                <w:lang w:val="ro-RO"/>
              </w:rPr>
            </w:pPr>
            <w:r w:rsidRPr="002E4AB5">
              <w:rPr>
                <w:color w:val="000000"/>
                <w:sz w:val="24"/>
                <w:szCs w:val="24"/>
                <w:lang w:val="ro-RO"/>
              </w:rPr>
              <w:t>Ministerul Economiei</w:t>
            </w:r>
          </w:p>
        </w:tc>
      </w:tr>
      <w:tr w:rsidR="000C0CF2" w:rsidRPr="002E4AB5" w:rsidTr="00A009DD">
        <w:trPr>
          <w:trHeight w:val="510"/>
          <w:jc w:val="center"/>
        </w:trPr>
        <w:tc>
          <w:tcPr>
            <w:tcW w:w="2160" w:type="dxa"/>
            <w:tcBorders>
              <w:top w:val="nil"/>
              <w:left w:val="single" w:sz="4" w:space="0" w:color="auto"/>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tabs>
                <w:tab w:val="clear" w:pos="720"/>
              </w:tabs>
              <w:spacing w:before="0" w:after="0"/>
              <w:ind w:firstLine="0"/>
              <w:jc w:val="left"/>
              <w:rPr>
                <w:color w:val="000000"/>
                <w:sz w:val="24"/>
                <w:szCs w:val="24"/>
                <w:lang w:val="ro-RO"/>
              </w:rPr>
            </w:pPr>
            <w:r w:rsidRPr="002E4AB5">
              <w:rPr>
                <w:color w:val="000000"/>
                <w:sz w:val="24"/>
                <w:szCs w:val="24"/>
                <w:lang w:val="ro-RO"/>
              </w:rPr>
              <w:t>9. SA CET-NORD</w:t>
            </w:r>
          </w:p>
        </w:tc>
        <w:tc>
          <w:tcPr>
            <w:tcW w:w="180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Generarea electricităţii</w:t>
            </w:r>
          </w:p>
        </w:tc>
        <w:tc>
          <w:tcPr>
            <w:tcW w:w="99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100</w:t>
            </w:r>
          </w:p>
        </w:tc>
        <w:tc>
          <w:tcPr>
            <w:tcW w:w="126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right"/>
              <w:rPr>
                <w:color w:val="000000"/>
                <w:sz w:val="24"/>
                <w:szCs w:val="24"/>
                <w:lang w:val="ro-RO"/>
              </w:rPr>
            </w:pPr>
            <w:r w:rsidRPr="002E4AB5">
              <w:rPr>
                <w:color w:val="000000"/>
                <w:sz w:val="24"/>
                <w:szCs w:val="24"/>
                <w:lang w:val="ro-RO"/>
              </w:rPr>
              <w:t>654 477</w:t>
            </w:r>
          </w:p>
        </w:tc>
        <w:tc>
          <w:tcPr>
            <w:tcW w:w="135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right"/>
              <w:rPr>
                <w:color w:val="000000"/>
                <w:sz w:val="24"/>
                <w:szCs w:val="24"/>
                <w:lang w:val="ro-RO"/>
              </w:rPr>
            </w:pPr>
            <w:r w:rsidRPr="002E4AB5">
              <w:rPr>
                <w:color w:val="000000"/>
                <w:sz w:val="24"/>
                <w:szCs w:val="24"/>
                <w:lang w:val="ro-RO"/>
              </w:rPr>
              <w:t>247 816</w:t>
            </w:r>
          </w:p>
        </w:tc>
        <w:tc>
          <w:tcPr>
            <w:tcW w:w="144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center"/>
              <w:rPr>
                <w:color w:val="000000"/>
                <w:sz w:val="24"/>
                <w:szCs w:val="24"/>
                <w:lang w:val="ro-RO"/>
              </w:rPr>
            </w:pPr>
            <w:r w:rsidRPr="002E4AB5">
              <w:rPr>
                <w:color w:val="000000"/>
                <w:sz w:val="24"/>
                <w:szCs w:val="24"/>
                <w:lang w:val="ro-RO"/>
              </w:rPr>
              <w:t>SNC</w:t>
            </w:r>
          </w:p>
        </w:tc>
        <w:tc>
          <w:tcPr>
            <w:tcW w:w="144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Nu este cerut de Lege.</w:t>
            </w:r>
          </w:p>
        </w:tc>
        <w:tc>
          <w:tcPr>
            <w:tcW w:w="171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Nu</w:t>
            </w:r>
          </w:p>
        </w:tc>
        <w:tc>
          <w:tcPr>
            <w:tcW w:w="1804"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left"/>
              <w:rPr>
                <w:color w:val="000000"/>
                <w:sz w:val="24"/>
                <w:szCs w:val="24"/>
                <w:lang w:val="ro-RO"/>
              </w:rPr>
            </w:pPr>
            <w:r w:rsidRPr="002E4AB5">
              <w:rPr>
                <w:color w:val="000000"/>
                <w:sz w:val="24"/>
                <w:szCs w:val="24"/>
                <w:lang w:val="ro-RO"/>
              </w:rPr>
              <w:t>Ministerul Economiei</w:t>
            </w:r>
          </w:p>
        </w:tc>
      </w:tr>
      <w:tr w:rsidR="000C0CF2" w:rsidRPr="002E4AB5" w:rsidTr="00A009DD">
        <w:trPr>
          <w:trHeight w:val="765"/>
          <w:jc w:val="center"/>
        </w:trPr>
        <w:tc>
          <w:tcPr>
            <w:tcW w:w="2160" w:type="dxa"/>
            <w:tcBorders>
              <w:top w:val="nil"/>
              <w:left w:val="single" w:sz="4" w:space="0" w:color="auto"/>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tabs>
                <w:tab w:val="clear" w:pos="720"/>
              </w:tabs>
              <w:spacing w:before="0" w:after="0"/>
              <w:ind w:firstLine="0"/>
              <w:jc w:val="left"/>
              <w:rPr>
                <w:color w:val="000000"/>
                <w:sz w:val="24"/>
                <w:szCs w:val="24"/>
                <w:lang w:val="ro-RO"/>
              </w:rPr>
            </w:pPr>
            <w:r w:rsidRPr="002E4AB5">
              <w:rPr>
                <w:color w:val="000000"/>
                <w:sz w:val="24"/>
                <w:szCs w:val="24"/>
                <w:lang w:val="ro-RO"/>
              </w:rPr>
              <w:t>10. IS Aeroportul Internaţional Chişinău</w:t>
            </w:r>
          </w:p>
        </w:tc>
        <w:tc>
          <w:tcPr>
            <w:tcW w:w="180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Aeroport</w:t>
            </w:r>
          </w:p>
        </w:tc>
        <w:tc>
          <w:tcPr>
            <w:tcW w:w="99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100</w:t>
            </w:r>
          </w:p>
        </w:tc>
        <w:tc>
          <w:tcPr>
            <w:tcW w:w="126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right"/>
              <w:rPr>
                <w:color w:val="000000"/>
                <w:sz w:val="24"/>
                <w:szCs w:val="24"/>
                <w:lang w:val="ro-RO"/>
              </w:rPr>
            </w:pPr>
            <w:r w:rsidRPr="002E4AB5">
              <w:rPr>
                <w:color w:val="000000"/>
                <w:sz w:val="24"/>
                <w:szCs w:val="24"/>
                <w:lang w:val="ro-RO"/>
              </w:rPr>
              <w:t>637 289</w:t>
            </w:r>
          </w:p>
        </w:tc>
        <w:tc>
          <w:tcPr>
            <w:tcW w:w="135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right"/>
              <w:rPr>
                <w:color w:val="000000"/>
                <w:sz w:val="24"/>
                <w:szCs w:val="24"/>
                <w:lang w:val="ro-RO"/>
              </w:rPr>
            </w:pPr>
            <w:r w:rsidRPr="002E4AB5">
              <w:rPr>
                <w:color w:val="000000"/>
                <w:sz w:val="24"/>
                <w:szCs w:val="24"/>
                <w:lang w:val="ro-RO"/>
              </w:rPr>
              <w:t>188 267</w:t>
            </w:r>
          </w:p>
        </w:tc>
        <w:tc>
          <w:tcPr>
            <w:tcW w:w="144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DC3710">
            <w:pPr>
              <w:spacing w:before="0" w:after="0"/>
              <w:ind w:firstLine="0"/>
              <w:jc w:val="center"/>
              <w:rPr>
                <w:color w:val="000000"/>
                <w:sz w:val="24"/>
                <w:szCs w:val="24"/>
                <w:lang w:val="ro-RO"/>
              </w:rPr>
            </w:pPr>
            <w:r w:rsidRPr="002E4AB5">
              <w:rPr>
                <w:color w:val="000000"/>
                <w:sz w:val="24"/>
                <w:szCs w:val="24"/>
                <w:lang w:val="ro-RO"/>
              </w:rPr>
              <w:t>SNC</w:t>
            </w:r>
          </w:p>
        </w:tc>
        <w:tc>
          <w:tcPr>
            <w:tcW w:w="144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Nu este cerut de lege. S-a făcut pentru anul 2011.</w:t>
            </w:r>
          </w:p>
        </w:tc>
        <w:tc>
          <w:tcPr>
            <w:tcW w:w="1710"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0"/>
              <w:jc w:val="center"/>
              <w:rPr>
                <w:color w:val="000000"/>
                <w:sz w:val="24"/>
                <w:szCs w:val="24"/>
                <w:lang w:val="ro-RO"/>
              </w:rPr>
            </w:pPr>
            <w:r w:rsidRPr="002E4AB5">
              <w:rPr>
                <w:color w:val="000000"/>
                <w:sz w:val="24"/>
                <w:szCs w:val="24"/>
                <w:lang w:val="ro-RO"/>
              </w:rPr>
              <w:t>Nu</w:t>
            </w:r>
          </w:p>
        </w:tc>
        <w:tc>
          <w:tcPr>
            <w:tcW w:w="1804" w:type="dxa"/>
            <w:tcBorders>
              <w:top w:val="nil"/>
              <w:left w:val="nil"/>
              <w:bottom w:val="single" w:sz="4" w:space="0" w:color="auto"/>
              <w:right w:val="single" w:sz="4" w:space="0" w:color="auto"/>
            </w:tcBorders>
            <w:shd w:val="clear" w:color="auto" w:fill="auto"/>
            <w:tcMar>
              <w:top w:w="101" w:type="dxa"/>
              <w:left w:w="101" w:type="dxa"/>
              <w:bottom w:w="101" w:type="dxa"/>
              <w:right w:w="101" w:type="dxa"/>
            </w:tcMar>
            <w:vAlign w:val="center"/>
            <w:hideMark/>
          </w:tcPr>
          <w:p w:rsidR="006A1C19" w:rsidRPr="002E4AB5" w:rsidRDefault="006A1C19" w:rsidP="004A2EFD">
            <w:pPr>
              <w:spacing w:before="0" w:after="0"/>
              <w:ind w:firstLine="83"/>
              <w:jc w:val="left"/>
              <w:rPr>
                <w:color w:val="000000"/>
                <w:sz w:val="24"/>
                <w:szCs w:val="24"/>
                <w:lang w:val="ro-RO"/>
              </w:rPr>
            </w:pPr>
            <w:r w:rsidRPr="002E4AB5">
              <w:rPr>
                <w:color w:val="000000"/>
                <w:sz w:val="24"/>
                <w:szCs w:val="24"/>
                <w:lang w:val="ro-RO"/>
              </w:rPr>
              <w:t>Agenţia Proprietăţii Publice</w:t>
            </w:r>
          </w:p>
        </w:tc>
      </w:tr>
    </w:tbl>
    <w:p w:rsidR="00986A99" w:rsidRDefault="00986A99" w:rsidP="00986A99">
      <w:pPr>
        <w:pStyle w:val="ListParagraph"/>
        <w:tabs>
          <w:tab w:val="clear" w:pos="720"/>
        </w:tabs>
        <w:spacing w:before="0" w:after="0"/>
        <w:ind w:firstLine="0"/>
        <w:rPr>
          <w:b/>
          <w:color w:val="000000"/>
          <w:sz w:val="20"/>
          <w:szCs w:val="20"/>
          <w:lang w:val="ro-RO"/>
        </w:rPr>
      </w:pPr>
    </w:p>
    <w:p w:rsidR="00737942" w:rsidRDefault="008E11BE" w:rsidP="00986A99">
      <w:pPr>
        <w:pStyle w:val="ListParagraph"/>
        <w:tabs>
          <w:tab w:val="clear" w:pos="720"/>
        </w:tabs>
        <w:spacing w:before="0" w:after="0"/>
        <w:ind w:firstLine="0"/>
        <w:jc w:val="left"/>
        <w:rPr>
          <w:color w:val="000000"/>
          <w:sz w:val="20"/>
          <w:szCs w:val="20"/>
          <w:lang w:val="ro-RO"/>
        </w:rPr>
        <w:sectPr w:rsidR="00737942" w:rsidSect="000A28E2">
          <w:footerReference w:type="default" r:id="rId17"/>
          <w:pgSz w:w="16834" w:h="11909" w:orient="landscape" w:code="9"/>
          <w:pgMar w:top="1440" w:right="1440" w:bottom="1440" w:left="1440" w:header="720" w:footer="720" w:gutter="0"/>
          <w:cols w:space="720"/>
          <w:docGrid w:linePitch="360"/>
        </w:sectPr>
      </w:pPr>
      <w:r w:rsidRPr="00E179EB">
        <w:rPr>
          <w:b/>
          <w:color w:val="000000"/>
          <w:sz w:val="20"/>
          <w:szCs w:val="20"/>
          <w:lang w:val="ro-RO"/>
        </w:rPr>
        <w:t>Notă 1.</w:t>
      </w:r>
      <w:r w:rsidRPr="00E179EB">
        <w:rPr>
          <w:color w:val="000000"/>
          <w:sz w:val="20"/>
          <w:szCs w:val="20"/>
          <w:lang w:val="ro-RO"/>
        </w:rPr>
        <w:t xml:space="preserve"> MF intenţionează să propună completări la legislaţie pentru a impune efectuarea auditului statutar a</w:t>
      </w:r>
      <w:r w:rsidR="0078596B" w:rsidRPr="00E179EB">
        <w:rPr>
          <w:color w:val="000000"/>
          <w:sz w:val="20"/>
          <w:szCs w:val="20"/>
          <w:lang w:val="ro-RO"/>
        </w:rPr>
        <w:t>l</w:t>
      </w:r>
      <w:r w:rsidRPr="00E179EB">
        <w:rPr>
          <w:color w:val="000000"/>
          <w:sz w:val="20"/>
          <w:szCs w:val="20"/>
          <w:lang w:val="ro-RO"/>
        </w:rPr>
        <w:t xml:space="preserve"> SA</w:t>
      </w:r>
      <w:r w:rsidR="00AB2493" w:rsidRPr="00E179EB">
        <w:rPr>
          <w:color w:val="000000"/>
          <w:sz w:val="20"/>
          <w:szCs w:val="20"/>
          <w:lang w:val="ro-RO"/>
        </w:rPr>
        <w:t>,</w:t>
      </w:r>
      <w:r w:rsidRPr="00E179EB">
        <w:rPr>
          <w:color w:val="000000"/>
          <w:sz w:val="20"/>
          <w:szCs w:val="20"/>
          <w:lang w:val="ro-RO"/>
        </w:rPr>
        <w:t xml:space="preserve"> în care statul deţine mai mult de 50% şi a întreprinderilor de stat Două din următoarele criterii trebuie să fie depăşite timp de două perioade de raportare consecutive pentru ca întreprinderea de stat să se califice pentru efectuarea auditului statutar: (i) capital– 500,000 MDL; (ii) venituri totale– 10,000,000 MDL; şi (iii) angajaţi–100.  </w:t>
      </w:r>
    </w:p>
    <w:p w:rsidR="00C8044C" w:rsidRPr="00986A99" w:rsidRDefault="00C8044C" w:rsidP="00986A99">
      <w:pPr>
        <w:pStyle w:val="ListParagraph"/>
        <w:tabs>
          <w:tab w:val="clear" w:pos="720"/>
        </w:tabs>
        <w:spacing w:before="0" w:after="0"/>
        <w:ind w:firstLine="0"/>
        <w:jc w:val="left"/>
        <w:rPr>
          <w:color w:val="000000"/>
          <w:sz w:val="20"/>
          <w:szCs w:val="20"/>
          <w:lang w:val="ro-RO"/>
        </w:rPr>
        <w:sectPr w:rsidR="00C8044C" w:rsidRPr="00986A99" w:rsidSect="000A28E2">
          <w:type w:val="continuous"/>
          <w:pgSz w:w="16834" w:h="11909" w:orient="landscape" w:code="9"/>
          <w:pgMar w:top="1440" w:right="1440" w:bottom="1440" w:left="1440" w:header="720" w:footer="720" w:gutter="0"/>
          <w:cols w:space="720"/>
          <w:docGrid w:linePitch="360"/>
        </w:sectPr>
      </w:pPr>
    </w:p>
    <w:p w:rsidR="008E11BE" w:rsidRPr="00B93098" w:rsidRDefault="008E11BE" w:rsidP="003C6CD9">
      <w:pPr>
        <w:pStyle w:val="ListParagraph"/>
        <w:numPr>
          <w:ilvl w:val="0"/>
          <w:numId w:val="7"/>
        </w:numPr>
        <w:tabs>
          <w:tab w:val="clear" w:pos="720"/>
        </w:tabs>
        <w:spacing w:before="0" w:after="0"/>
        <w:ind w:left="0"/>
        <w:rPr>
          <w:color w:val="000000"/>
          <w:sz w:val="24"/>
          <w:szCs w:val="24"/>
          <w:lang w:val="ro-RO"/>
        </w:rPr>
      </w:pPr>
      <w:r w:rsidRPr="00B93098">
        <w:rPr>
          <w:b/>
          <w:color w:val="000000"/>
          <w:sz w:val="24"/>
          <w:szCs w:val="24"/>
          <w:lang w:val="ro-RO"/>
        </w:rPr>
        <w:lastRenderedPageBreak/>
        <w:t xml:space="preserve">Entităţile de Interes Public (EIP) sunt definite în Legea contabilităţii. În Moldova sunt doar 45 EIP </w:t>
      </w:r>
      <w:r w:rsidRPr="00B93098">
        <w:rPr>
          <w:color w:val="000000"/>
          <w:sz w:val="24"/>
          <w:szCs w:val="24"/>
          <w:lang w:val="ro-RO"/>
        </w:rPr>
        <w:t>şi ele sun</w:t>
      </w:r>
      <w:r w:rsidR="0078596B" w:rsidRPr="00B93098">
        <w:rPr>
          <w:color w:val="000000"/>
          <w:sz w:val="24"/>
          <w:szCs w:val="24"/>
          <w:lang w:val="ro-RO"/>
        </w:rPr>
        <w:t>t bănci, companii de asigurări ş</w:t>
      </w:r>
      <w:r w:rsidRPr="00B93098">
        <w:rPr>
          <w:color w:val="000000"/>
          <w:sz w:val="24"/>
          <w:szCs w:val="24"/>
          <w:lang w:val="ro-RO"/>
        </w:rPr>
        <w:t>i companii cotate la bursă</w:t>
      </w:r>
      <w:r w:rsidRPr="00393D45">
        <w:rPr>
          <w:rStyle w:val="FootnoteReference2"/>
        </w:rPr>
        <w:footnoteReference w:id="27"/>
      </w:r>
      <w:r w:rsidRPr="00B93098">
        <w:rPr>
          <w:color w:val="000000"/>
          <w:sz w:val="24"/>
          <w:szCs w:val="24"/>
          <w:lang w:val="ro-RO"/>
        </w:rPr>
        <w:t>. EIP sunt obligate prin lege să includă un capitol privind guvernarea corporativă în raportul managementului, inclusiv dezvăluirea informaţiilor referitor la măsura în care entitatea respectă Codul de Guvernare Corporativă (CGC) aplicat, inclusiv o referinţă la sursa şi locul publicării CGC. Comisia Naţională a Pieţei Financiare a emis şi a publicat un CGC baza</w:t>
      </w:r>
      <w:r w:rsidR="0078596B" w:rsidRPr="00B93098">
        <w:rPr>
          <w:color w:val="000000"/>
          <w:sz w:val="24"/>
          <w:szCs w:val="24"/>
          <w:lang w:val="ro-RO"/>
        </w:rPr>
        <w:t>t pe</w:t>
      </w:r>
      <w:r w:rsidR="00FD322A">
        <w:rPr>
          <w:color w:val="000000"/>
          <w:sz w:val="24"/>
          <w:szCs w:val="24"/>
          <w:lang w:val="ro-RO"/>
        </w:rPr>
        <w:t xml:space="preserve"> principiul "</w:t>
      </w:r>
      <w:r w:rsidRPr="00B93098">
        <w:rPr>
          <w:color w:val="000000"/>
          <w:sz w:val="24"/>
          <w:szCs w:val="24"/>
          <w:lang w:val="ro-RO"/>
        </w:rPr>
        <w:t>conformare sau explicare</w:t>
      </w:r>
      <w:r w:rsidR="00FD322A">
        <w:rPr>
          <w:color w:val="000000"/>
          <w:sz w:val="24"/>
          <w:szCs w:val="24"/>
          <w:lang w:val="ro-RO"/>
        </w:rPr>
        <w:t>"</w:t>
      </w:r>
      <w:r w:rsidRPr="00B93098">
        <w:rPr>
          <w:color w:val="000000"/>
          <w:sz w:val="24"/>
          <w:szCs w:val="24"/>
          <w:lang w:val="ro-RO"/>
        </w:rPr>
        <w:t xml:space="preserve">, care este recomandat spre implementare de către toate SA. Banca Naţională a Moldovei </w:t>
      </w:r>
      <w:r w:rsidRPr="00B93098">
        <w:rPr>
          <w:sz w:val="24"/>
          <w:szCs w:val="24"/>
          <w:lang w:val="ro-RO"/>
        </w:rPr>
        <w:t>(</w:t>
      </w:r>
      <w:r w:rsidRPr="00B93098">
        <w:rPr>
          <w:color w:val="000000"/>
          <w:sz w:val="24"/>
          <w:szCs w:val="24"/>
          <w:lang w:val="ro-RO"/>
        </w:rPr>
        <w:t xml:space="preserve">BNM) cere băncilor să implementeze CGC pe deplin. CNPF este în proces de revizuire a CGC pentru a-l aduce în conformitate cu practicile internaţionale bune de guvernare corporativă. În general, EIP nimeresc sub jurisdicţia BNM şi </w:t>
      </w:r>
      <w:r w:rsidRPr="00B93098">
        <w:rPr>
          <w:sz w:val="24"/>
          <w:szCs w:val="24"/>
          <w:lang w:val="ro-RO"/>
        </w:rPr>
        <w:t>CNPF.</w:t>
      </w:r>
      <w:r w:rsidRPr="00393D45">
        <w:rPr>
          <w:rStyle w:val="FootnoteReference2"/>
        </w:rPr>
        <w:t xml:space="preserve"> </w:t>
      </w:r>
    </w:p>
    <w:p w:rsidR="008E11BE" w:rsidRPr="00B93098" w:rsidRDefault="008E11BE" w:rsidP="0071674B">
      <w:pPr>
        <w:pStyle w:val="ListParagraph"/>
        <w:tabs>
          <w:tab w:val="clear" w:pos="720"/>
        </w:tabs>
        <w:spacing w:before="0" w:after="0"/>
        <w:ind w:firstLine="0"/>
        <w:rPr>
          <w:color w:val="000000"/>
          <w:sz w:val="24"/>
          <w:szCs w:val="24"/>
          <w:lang w:val="ro-RO"/>
        </w:rPr>
      </w:pPr>
    </w:p>
    <w:p w:rsidR="008E11BE" w:rsidRPr="00B93098" w:rsidRDefault="00AD00DC" w:rsidP="003C6CD9">
      <w:pPr>
        <w:pStyle w:val="ListParagraph"/>
        <w:numPr>
          <w:ilvl w:val="0"/>
          <w:numId w:val="7"/>
        </w:numPr>
        <w:tabs>
          <w:tab w:val="clear" w:pos="720"/>
        </w:tabs>
        <w:spacing w:before="0" w:after="0"/>
        <w:ind w:left="0"/>
        <w:rPr>
          <w:sz w:val="24"/>
          <w:szCs w:val="24"/>
          <w:lang w:val="ro-RO"/>
        </w:rPr>
      </w:pPr>
      <w:r w:rsidRPr="00B93098">
        <w:rPr>
          <w:b/>
          <w:sz w:val="24"/>
          <w:szCs w:val="24"/>
          <w:lang w:val="ro-RO"/>
        </w:rPr>
        <w:t>Cerințele privind r</w:t>
      </w:r>
      <w:r w:rsidR="008E11BE" w:rsidRPr="00B93098">
        <w:rPr>
          <w:b/>
          <w:sz w:val="24"/>
          <w:szCs w:val="24"/>
          <w:lang w:val="ro-RO"/>
        </w:rPr>
        <w:t xml:space="preserve">esponsabilitatea pentru raportarea financiară la nivel de entitate se conformează cu Directiva a Patra a UE pentru companii, când managementul deţine răspunderea colectivă pentru semnarea </w:t>
      </w:r>
      <w:r w:rsidRPr="00B93098">
        <w:rPr>
          <w:b/>
          <w:sz w:val="24"/>
          <w:szCs w:val="24"/>
          <w:lang w:val="ro-RO"/>
        </w:rPr>
        <w:t xml:space="preserve">situațiilor </w:t>
      </w:r>
      <w:r w:rsidR="008E11BE" w:rsidRPr="00B93098">
        <w:rPr>
          <w:b/>
          <w:sz w:val="24"/>
          <w:szCs w:val="24"/>
          <w:lang w:val="ro-RO"/>
        </w:rPr>
        <w:t>financiare.</w:t>
      </w:r>
      <w:r w:rsidR="008E11BE" w:rsidRPr="00B93098">
        <w:rPr>
          <w:sz w:val="24"/>
          <w:szCs w:val="24"/>
          <w:lang w:val="ro-RO"/>
        </w:rPr>
        <w:t xml:space="preserve"> Articolul 36 a Legii contabilităţii cere ca </w:t>
      </w:r>
      <w:r w:rsidRPr="00B93098">
        <w:rPr>
          <w:sz w:val="24"/>
          <w:szCs w:val="24"/>
          <w:lang w:val="ro-RO"/>
        </w:rPr>
        <w:t xml:space="preserve">situațiile </w:t>
      </w:r>
      <w:r w:rsidR="008E11BE" w:rsidRPr="00B93098">
        <w:rPr>
          <w:sz w:val="24"/>
          <w:szCs w:val="24"/>
          <w:lang w:val="ro-RO"/>
        </w:rPr>
        <w:t>financiare să fie semnate de o persoană care reprezintă managementul entităţii, care ar putea fi membru al consiliului executiv, sau de preşedintele consiliului executiv sau</w:t>
      </w:r>
      <w:r w:rsidR="0078596B" w:rsidRPr="00B93098">
        <w:rPr>
          <w:sz w:val="24"/>
          <w:szCs w:val="24"/>
          <w:lang w:val="ro-RO"/>
        </w:rPr>
        <w:t xml:space="preserve"> a</w:t>
      </w:r>
      <w:r w:rsidR="008E11BE" w:rsidRPr="00B93098">
        <w:rPr>
          <w:sz w:val="24"/>
          <w:szCs w:val="24"/>
          <w:lang w:val="ro-RO"/>
        </w:rPr>
        <w:t xml:space="preserve"> organul</w:t>
      </w:r>
      <w:r w:rsidR="0078596B" w:rsidRPr="00B93098">
        <w:rPr>
          <w:sz w:val="24"/>
          <w:szCs w:val="24"/>
          <w:lang w:val="ro-RO"/>
        </w:rPr>
        <w:t>ui</w:t>
      </w:r>
      <w:r w:rsidR="008E11BE" w:rsidRPr="00B93098">
        <w:rPr>
          <w:sz w:val="24"/>
          <w:szCs w:val="24"/>
          <w:lang w:val="ro-RO"/>
        </w:rPr>
        <w:t xml:space="preserve"> de supraveghere. În general, conform articolului 13 al aceleiaşi legi, aceleaşi persoane sunt responsabile pentru menţinerea </w:t>
      </w:r>
      <w:r w:rsidRPr="00B93098">
        <w:rPr>
          <w:sz w:val="24"/>
          <w:szCs w:val="24"/>
          <w:lang w:val="ro-RO"/>
        </w:rPr>
        <w:t>contabilității</w:t>
      </w:r>
      <w:r w:rsidR="0078596B" w:rsidRPr="00B93098">
        <w:rPr>
          <w:sz w:val="24"/>
          <w:szCs w:val="24"/>
          <w:lang w:val="ro-RO"/>
        </w:rPr>
        <w:t xml:space="preserve"> şi </w:t>
      </w:r>
      <w:r w:rsidRPr="00B93098">
        <w:rPr>
          <w:sz w:val="24"/>
          <w:szCs w:val="24"/>
          <w:lang w:val="ro-RO"/>
        </w:rPr>
        <w:t>rapoartelor entității</w:t>
      </w:r>
      <w:r w:rsidR="008E11BE" w:rsidRPr="00B93098">
        <w:rPr>
          <w:sz w:val="24"/>
          <w:szCs w:val="24"/>
          <w:lang w:val="ro-RO"/>
        </w:rPr>
        <w:t>.</w:t>
      </w:r>
    </w:p>
    <w:p w:rsidR="008E11BE" w:rsidRPr="00D048FF" w:rsidRDefault="008E11BE" w:rsidP="0071674B">
      <w:pPr>
        <w:pStyle w:val="ListParagraph"/>
        <w:tabs>
          <w:tab w:val="clear" w:pos="720"/>
        </w:tabs>
        <w:spacing w:before="0" w:after="0"/>
        <w:ind w:left="720" w:hanging="720"/>
        <w:rPr>
          <w:sz w:val="24"/>
          <w:szCs w:val="24"/>
          <w:lang w:val="ro-RO"/>
        </w:rPr>
      </w:pPr>
    </w:p>
    <w:p w:rsidR="008E11BE" w:rsidRPr="003A29D6" w:rsidRDefault="008E11BE" w:rsidP="003A29D6">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rPr>
      </w:pPr>
      <w:proofErr w:type="spellStart"/>
      <w:r w:rsidRPr="003A29D6">
        <w:rPr>
          <w:rFonts w:ascii="Century Gothic" w:eastAsia="Times New Roman" w:hAnsi="Century Gothic"/>
          <w:b/>
          <w:color w:val="91BE3A"/>
          <w:sz w:val="24"/>
          <w:szCs w:val="24"/>
        </w:rPr>
        <w:t>Cerinţele</w:t>
      </w:r>
      <w:proofErr w:type="spellEnd"/>
      <w:r w:rsidRPr="003A29D6">
        <w:rPr>
          <w:rFonts w:ascii="Century Gothic" w:eastAsia="Times New Roman" w:hAnsi="Century Gothic"/>
          <w:b/>
          <w:color w:val="91BE3A"/>
          <w:sz w:val="24"/>
          <w:szCs w:val="24"/>
        </w:rPr>
        <w:t xml:space="preserve"> </w:t>
      </w:r>
      <w:proofErr w:type="spellStart"/>
      <w:r w:rsidRPr="003A29D6">
        <w:rPr>
          <w:rFonts w:ascii="Century Gothic" w:eastAsia="Times New Roman" w:hAnsi="Century Gothic"/>
          <w:b/>
          <w:color w:val="91BE3A"/>
          <w:sz w:val="24"/>
          <w:szCs w:val="24"/>
        </w:rPr>
        <w:t>faţă</w:t>
      </w:r>
      <w:proofErr w:type="spellEnd"/>
      <w:r w:rsidRPr="003A29D6">
        <w:rPr>
          <w:rFonts w:ascii="Century Gothic" w:eastAsia="Times New Roman" w:hAnsi="Century Gothic"/>
          <w:b/>
          <w:color w:val="91BE3A"/>
          <w:sz w:val="24"/>
          <w:szCs w:val="24"/>
        </w:rPr>
        <w:t xml:space="preserve"> de </w:t>
      </w:r>
      <w:proofErr w:type="spellStart"/>
      <w:r w:rsidRPr="003A29D6">
        <w:rPr>
          <w:rFonts w:ascii="Century Gothic" w:eastAsia="Times New Roman" w:hAnsi="Century Gothic"/>
          <w:b/>
          <w:color w:val="91BE3A"/>
          <w:sz w:val="24"/>
          <w:szCs w:val="24"/>
        </w:rPr>
        <w:t>contabilitate</w:t>
      </w:r>
      <w:proofErr w:type="spellEnd"/>
      <w:r w:rsidRPr="003A29D6">
        <w:rPr>
          <w:rFonts w:ascii="Century Gothic" w:eastAsia="Times New Roman" w:hAnsi="Century Gothic"/>
          <w:b/>
          <w:color w:val="91BE3A"/>
          <w:sz w:val="24"/>
          <w:szCs w:val="24"/>
        </w:rPr>
        <w:t xml:space="preserve"> </w:t>
      </w:r>
      <w:proofErr w:type="spellStart"/>
      <w:r w:rsidRPr="003A29D6">
        <w:rPr>
          <w:rFonts w:ascii="Century Gothic" w:eastAsia="Times New Roman" w:hAnsi="Century Gothic"/>
          <w:b/>
          <w:color w:val="91BE3A"/>
          <w:sz w:val="24"/>
          <w:szCs w:val="24"/>
        </w:rPr>
        <w:t>şi</w:t>
      </w:r>
      <w:proofErr w:type="spellEnd"/>
      <w:r w:rsidRPr="003A29D6">
        <w:rPr>
          <w:rFonts w:ascii="Century Gothic" w:eastAsia="Times New Roman" w:hAnsi="Century Gothic"/>
          <w:b/>
          <w:color w:val="91BE3A"/>
          <w:sz w:val="24"/>
          <w:szCs w:val="24"/>
        </w:rPr>
        <w:t xml:space="preserve"> </w:t>
      </w:r>
      <w:proofErr w:type="spellStart"/>
      <w:r w:rsidRPr="003A29D6">
        <w:rPr>
          <w:rFonts w:ascii="Century Gothic" w:eastAsia="Times New Roman" w:hAnsi="Century Gothic"/>
          <w:b/>
          <w:color w:val="91BE3A"/>
          <w:sz w:val="24"/>
          <w:szCs w:val="24"/>
        </w:rPr>
        <w:t>raportarea</w:t>
      </w:r>
      <w:proofErr w:type="spellEnd"/>
      <w:r w:rsidRPr="003A29D6">
        <w:rPr>
          <w:rFonts w:ascii="Century Gothic" w:eastAsia="Times New Roman" w:hAnsi="Century Gothic"/>
          <w:b/>
          <w:color w:val="91BE3A"/>
          <w:sz w:val="24"/>
          <w:szCs w:val="24"/>
        </w:rPr>
        <w:t xml:space="preserve"> </w:t>
      </w:r>
      <w:proofErr w:type="spellStart"/>
      <w:r w:rsidRPr="003A29D6">
        <w:rPr>
          <w:rFonts w:ascii="Century Gothic" w:eastAsia="Times New Roman" w:hAnsi="Century Gothic"/>
          <w:b/>
          <w:color w:val="91BE3A"/>
          <w:sz w:val="24"/>
          <w:szCs w:val="24"/>
        </w:rPr>
        <w:t>financiară</w:t>
      </w:r>
      <w:proofErr w:type="spellEnd"/>
      <w:r w:rsidRPr="003A29D6">
        <w:rPr>
          <w:rFonts w:ascii="Century Gothic" w:eastAsia="Times New Roman" w:hAnsi="Century Gothic"/>
          <w:b/>
          <w:color w:val="91BE3A"/>
          <w:sz w:val="24"/>
          <w:szCs w:val="24"/>
        </w:rPr>
        <w:t xml:space="preserve"> </w:t>
      </w:r>
    </w:p>
    <w:p w:rsidR="008E11BE" w:rsidRPr="00B93098" w:rsidRDefault="008E11BE" w:rsidP="003C6CD9">
      <w:pPr>
        <w:pStyle w:val="ListParagraph"/>
        <w:numPr>
          <w:ilvl w:val="0"/>
          <w:numId w:val="7"/>
        </w:numPr>
        <w:tabs>
          <w:tab w:val="clear" w:pos="720"/>
          <w:tab w:val="left" w:pos="0"/>
        </w:tabs>
        <w:ind w:left="0"/>
        <w:rPr>
          <w:color w:val="000000"/>
          <w:sz w:val="24"/>
          <w:szCs w:val="24"/>
          <w:lang w:val="ro-RO"/>
        </w:rPr>
      </w:pPr>
      <w:r w:rsidRPr="00B93098">
        <w:rPr>
          <w:b/>
          <w:color w:val="000000"/>
          <w:sz w:val="24"/>
          <w:szCs w:val="24"/>
          <w:lang w:val="ro-RO"/>
        </w:rPr>
        <w:t>Contabilitatea şi ra</w:t>
      </w:r>
      <w:r w:rsidR="0078596B" w:rsidRPr="00B93098">
        <w:rPr>
          <w:b/>
          <w:color w:val="000000"/>
          <w:sz w:val="24"/>
          <w:szCs w:val="24"/>
          <w:lang w:val="ro-RO"/>
        </w:rPr>
        <w:t>p</w:t>
      </w:r>
      <w:r w:rsidRPr="00B93098">
        <w:rPr>
          <w:b/>
          <w:color w:val="000000"/>
          <w:sz w:val="24"/>
          <w:szCs w:val="24"/>
          <w:lang w:val="ro-RO"/>
        </w:rPr>
        <w:t xml:space="preserve">ortarea financiară sunt reglementate în principal de Legea contabilităţii, </w:t>
      </w:r>
      <w:r w:rsidRPr="00B93098">
        <w:rPr>
          <w:color w:val="000000"/>
          <w:sz w:val="24"/>
          <w:szCs w:val="24"/>
          <w:lang w:val="ro-RO"/>
        </w:rPr>
        <w:t xml:space="preserve">la care se fac referinţe în alte legi, inclusiv, </w:t>
      </w:r>
      <w:r w:rsidR="0078596B" w:rsidRPr="00B93098">
        <w:rPr>
          <w:color w:val="000000"/>
          <w:sz w:val="24"/>
          <w:szCs w:val="24"/>
          <w:lang w:val="ro-RO"/>
        </w:rPr>
        <w:t>d</w:t>
      </w:r>
      <w:r w:rsidRPr="00B93098">
        <w:rPr>
          <w:color w:val="000000"/>
          <w:sz w:val="24"/>
          <w:szCs w:val="24"/>
          <w:lang w:val="ro-RO"/>
        </w:rPr>
        <w:t xml:space="preserve">e exemplu, </w:t>
      </w:r>
      <w:r w:rsidR="0078596B" w:rsidRPr="00B93098">
        <w:rPr>
          <w:color w:val="000000"/>
          <w:sz w:val="24"/>
          <w:szCs w:val="24"/>
          <w:lang w:val="ro-RO"/>
        </w:rPr>
        <w:t xml:space="preserve">în </w:t>
      </w:r>
      <w:r w:rsidRPr="00B93098">
        <w:rPr>
          <w:color w:val="000000"/>
          <w:sz w:val="24"/>
          <w:szCs w:val="24"/>
          <w:lang w:val="ro-RO"/>
        </w:rPr>
        <w:t xml:space="preserve">Legea privind societăţile pe acţiuni şi Legea </w:t>
      </w:r>
      <w:r w:rsidR="0078596B" w:rsidRPr="00B93098">
        <w:rPr>
          <w:color w:val="000000"/>
          <w:sz w:val="24"/>
          <w:szCs w:val="24"/>
          <w:lang w:val="ro-RO"/>
        </w:rPr>
        <w:t>instituţiilor</w:t>
      </w:r>
      <w:r w:rsidRPr="00B93098">
        <w:rPr>
          <w:color w:val="000000"/>
          <w:sz w:val="24"/>
          <w:szCs w:val="24"/>
          <w:lang w:val="ro-RO"/>
        </w:rPr>
        <w:t xml:space="preserve"> f</w:t>
      </w:r>
      <w:r w:rsidR="0078596B" w:rsidRPr="00B93098">
        <w:rPr>
          <w:color w:val="000000"/>
          <w:sz w:val="24"/>
          <w:szCs w:val="24"/>
          <w:lang w:val="ro-RO"/>
        </w:rPr>
        <w:t>inanciare. Legea contabilităţii</w:t>
      </w:r>
      <w:r w:rsidRPr="00B93098">
        <w:rPr>
          <w:color w:val="000000"/>
          <w:sz w:val="24"/>
          <w:szCs w:val="24"/>
          <w:lang w:val="ro-RO"/>
        </w:rPr>
        <w:t xml:space="preserve"> stipulează modul în care entităţile trebuie să menţină evidenţa şi documentele contabile şi standardele de raportare financiară care trebuie utilizate la pregătirea </w:t>
      </w:r>
      <w:r w:rsidR="00932EBD" w:rsidRPr="00B93098">
        <w:rPr>
          <w:color w:val="000000"/>
          <w:sz w:val="24"/>
          <w:szCs w:val="24"/>
          <w:lang w:val="ro-RO"/>
        </w:rPr>
        <w:t xml:space="preserve">situațiilor </w:t>
      </w:r>
      <w:r w:rsidRPr="00B93098">
        <w:rPr>
          <w:color w:val="000000"/>
          <w:sz w:val="24"/>
          <w:szCs w:val="24"/>
          <w:lang w:val="ro-RO"/>
        </w:rPr>
        <w:t xml:space="preserve">financiare. Cerinţele faţă de </w:t>
      </w:r>
      <w:r w:rsidR="00932EBD" w:rsidRPr="00B93098">
        <w:rPr>
          <w:color w:val="000000"/>
          <w:sz w:val="24"/>
          <w:szCs w:val="24"/>
          <w:lang w:val="ro-RO"/>
        </w:rPr>
        <w:t>contabilitate</w:t>
      </w:r>
      <w:r w:rsidRPr="00B93098">
        <w:rPr>
          <w:color w:val="000000"/>
          <w:sz w:val="24"/>
          <w:szCs w:val="24"/>
          <w:lang w:val="ro-RO"/>
        </w:rPr>
        <w:t xml:space="preserve"> şi raportarea financiară ale entităţilor raportoare depinde de trei seturi de praguri legate de mărime: venitul total, valoarea totală a activelor şi numărul de angajaţi. În prezent, entităţile sunt subiectul unuia din următoarele seturi de cerinţe pentru evidenţa contabilă şi raportare financiară, în dependenţă de depăşirea a două din aceste trei cerinţe timp de doi ani consecutivi: </w:t>
      </w:r>
      <w:r w:rsidR="00097CA4" w:rsidRPr="00B93098">
        <w:rPr>
          <w:color w:val="000000"/>
          <w:sz w:val="24"/>
          <w:szCs w:val="24"/>
          <w:lang w:val="ro-RO"/>
        </w:rPr>
        <w:t>sistemul contabil</w:t>
      </w:r>
      <w:r w:rsidRPr="00B93098">
        <w:rPr>
          <w:color w:val="000000"/>
          <w:sz w:val="24"/>
          <w:szCs w:val="24"/>
          <w:lang w:val="ro-RO"/>
        </w:rPr>
        <w:t xml:space="preserve"> în partidă simplă </w:t>
      </w:r>
      <w:r w:rsidRPr="00B93098">
        <w:rPr>
          <w:sz w:val="24"/>
          <w:szCs w:val="24"/>
          <w:lang w:val="ro-RO"/>
        </w:rPr>
        <w:t xml:space="preserve">şi </w:t>
      </w:r>
      <w:r w:rsidR="00097CA4" w:rsidRPr="00B93098">
        <w:rPr>
          <w:sz w:val="24"/>
          <w:szCs w:val="24"/>
          <w:lang w:val="ro-RO"/>
        </w:rPr>
        <w:t xml:space="preserve">situații financiare </w:t>
      </w:r>
      <w:r w:rsidRPr="00B93098">
        <w:rPr>
          <w:sz w:val="24"/>
          <w:szCs w:val="24"/>
          <w:lang w:val="ro-RO"/>
        </w:rPr>
        <w:t xml:space="preserve">în conformitate cu normele aprobate de Ministerul Finanţelor; </w:t>
      </w:r>
      <w:r w:rsidR="00097CA4" w:rsidRPr="00B93098">
        <w:rPr>
          <w:sz w:val="24"/>
          <w:szCs w:val="24"/>
          <w:lang w:val="ro-RO"/>
        </w:rPr>
        <w:t>sistemul contabil</w:t>
      </w:r>
      <w:r w:rsidRPr="00B93098">
        <w:rPr>
          <w:sz w:val="24"/>
          <w:szCs w:val="24"/>
          <w:lang w:val="ro-RO"/>
        </w:rPr>
        <w:t xml:space="preserve"> simplificat în partidă dublă</w:t>
      </w:r>
      <w:r w:rsidRPr="00393D45">
        <w:rPr>
          <w:rStyle w:val="FootnoteReference2"/>
        </w:rPr>
        <w:footnoteReference w:id="28"/>
      </w:r>
      <w:r w:rsidRPr="00B93098">
        <w:rPr>
          <w:sz w:val="24"/>
          <w:szCs w:val="24"/>
          <w:lang w:val="ro-RO"/>
        </w:rPr>
        <w:t xml:space="preserve"> şi </w:t>
      </w:r>
      <w:r w:rsidR="00097CA4" w:rsidRPr="00B93098">
        <w:rPr>
          <w:sz w:val="24"/>
          <w:szCs w:val="24"/>
          <w:lang w:val="ro-RO"/>
        </w:rPr>
        <w:t xml:space="preserve">situații financiare </w:t>
      </w:r>
      <w:r w:rsidRPr="00B93098">
        <w:rPr>
          <w:sz w:val="24"/>
          <w:szCs w:val="24"/>
          <w:lang w:val="ro-RO"/>
        </w:rPr>
        <w:t>în conformita</w:t>
      </w:r>
      <w:r w:rsidR="0078596B" w:rsidRPr="00B93098">
        <w:rPr>
          <w:sz w:val="24"/>
          <w:szCs w:val="24"/>
          <w:lang w:val="ro-RO"/>
        </w:rPr>
        <w:t>te cu Standardele Naţionale de C</w:t>
      </w:r>
      <w:r w:rsidRPr="00B93098">
        <w:rPr>
          <w:sz w:val="24"/>
          <w:szCs w:val="24"/>
          <w:lang w:val="ro-RO"/>
        </w:rPr>
        <w:t xml:space="preserve">ontabilitate (SNC) în vigoare; şi </w:t>
      </w:r>
      <w:r w:rsidR="00097CA4" w:rsidRPr="00B93098">
        <w:rPr>
          <w:sz w:val="24"/>
          <w:szCs w:val="24"/>
          <w:lang w:val="ro-RO"/>
        </w:rPr>
        <w:t>sistemul contabil</w:t>
      </w:r>
      <w:r w:rsidR="00260077" w:rsidRPr="00B93098">
        <w:rPr>
          <w:sz w:val="24"/>
          <w:szCs w:val="24"/>
          <w:lang w:val="ro-RO"/>
        </w:rPr>
        <w:t xml:space="preserve"> complet</w:t>
      </w:r>
      <w:r w:rsidR="0078596B" w:rsidRPr="00B93098">
        <w:rPr>
          <w:sz w:val="24"/>
          <w:szCs w:val="24"/>
          <w:lang w:val="ro-RO"/>
        </w:rPr>
        <w:t xml:space="preserve"> în partidă </w:t>
      </w:r>
      <w:r w:rsidRPr="00B93098">
        <w:rPr>
          <w:sz w:val="24"/>
          <w:szCs w:val="24"/>
          <w:lang w:val="ro-RO"/>
        </w:rPr>
        <w:t>dubl</w:t>
      </w:r>
      <w:r w:rsidR="0078596B" w:rsidRPr="00B93098">
        <w:rPr>
          <w:sz w:val="24"/>
          <w:szCs w:val="24"/>
          <w:lang w:val="ro-RO"/>
        </w:rPr>
        <w:t>ă</w:t>
      </w:r>
      <w:r w:rsidRPr="00B93098">
        <w:rPr>
          <w:sz w:val="24"/>
          <w:szCs w:val="24"/>
          <w:lang w:val="ro-RO"/>
        </w:rPr>
        <w:t xml:space="preserve"> şi opţiunea de a alege raportarea financiară fie pe baza SNC, fie </w:t>
      </w:r>
      <w:r w:rsidR="0078596B" w:rsidRPr="00B93098">
        <w:rPr>
          <w:sz w:val="24"/>
          <w:szCs w:val="24"/>
          <w:lang w:val="ro-RO"/>
        </w:rPr>
        <w:t xml:space="preserve">pe baza </w:t>
      </w:r>
      <w:r w:rsidRPr="00B93098">
        <w:rPr>
          <w:sz w:val="24"/>
          <w:szCs w:val="24"/>
          <w:lang w:val="ro-RO"/>
        </w:rPr>
        <w:t xml:space="preserve">SIRF, care sunt în vigoare de la 1 ianuarie 2011. </w:t>
      </w:r>
    </w:p>
    <w:p w:rsidR="008E11BE" w:rsidRPr="00B93098" w:rsidRDefault="008E11BE" w:rsidP="0071674B">
      <w:pPr>
        <w:pStyle w:val="ListParagraph"/>
        <w:tabs>
          <w:tab w:val="clear" w:pos="720"/>
          <w:tab w:val="left" w:pos="0"/>
        </w:tabs>
        <w:ind w:firstLine="0"/>
        <w:rPr>
          <w:color w:val="000000"/>
          <w:sz w:val="24"/>
          <w:szCs w:val="24"/>
          <w:lang w:val="ro-RO"/>
        </w:rPr>
      </w:pPr>
    </w:p>
    <w:p w:rsidR="008E11BE" w:rsidRPr="00B93098" w:rsidRDefault="008E11BE" w:rsidP="003C6CD9">
      <w:pPr>
        <w:pStyle w:val="ListParagraph"/>
        <w:numPr>
          <w:ilvl w:val="0"/>
          <w:numId w:val="7"/>
        </w:numPr>
        <w:tabs>
          <w:tab w:val="clear" w:pos="720"/>
          <w:tab w:val="left" w:pos="0"/>
        </w:tabs>
        <w:ind w:left="0"/>
        <w:rPr>
          <w:color w:val="000000"/>
          <w:sz w:val="24"/>
          <w:szCs w:val="24"/>
          <w:lang w:val="ro-RO"/>
        </w:rPr>
      </w:pPr>
      <w:r w:rsidRPr="00B93098">
        <w:rPr>
          <w:b/>
          <w:bCs/>
          <w:sz w:val="24"/>
          <w:szCs w:val="24"/>
          <w:lang w:val="ro-RO"/>
        </w:rPr>
        <w:lastRenderedPageBreak/>
        <w:t xml:space="preserve">EIP sunt obligate să </w:t>
      </w:r>
      <w:r w:rsidR="00260077" w:rsidRPr="00B93098">
        <w:rPr>
          <w:b/>
          <w:bCs/>
          <w:sz w:val="24"/>
          <w:szCs w:val="24"/>
          <w:lang w:val="ro-RO"/>
        </w:rPr>
        <w:t xml:space="preserve">țină contabilitatea </w:t>
      </w:r>
      <w:r w:rsidRPr="00B93098">
        <w:rPr>
          <w:b/>
          <w:bCs/>
          <w:sz w:val="24"/>
          <w:szCs w:val="24"/>
          <w:lang w:val="ro-RO"/>
        </w:rPr>
        <w:t xml:space="preserve">şi să producă </w:t>
      </w:r>
      <w:r w:rsidR="00260077" w:rsidRPr="00B93098">
        <w:rPr>
          <w:b/>
          <w:bCs/>
          <w:sz w:val="24"/>
          <w:szCs w:val="24"/>
          <w:lang w:val="ro-RO"/>
        </w:rPr>
        <w:t xml:space="preserve">situațiile </w:t>
      </w:r>
      <w:r w:rsidRPr="00B93098">
        <w:rPr>
          <w:b/>
          <w:bCs/>
          <w:sz w:val="24"/>
          <w:szCs w:val="24"/>
          <w:lang w:val="ro-RO"/>
        </w:rPr>
        <w:t xml:space="preserve">financiare în conformitate cu SIRF începând cu </w:t>
      </w:r>
      <w:r w:rsidR="00772B15" w:rsidRPr="00B93098">
        <w:rPr>
          <w:b/>
          <w:bCs/>
          <w:sz w:val="24"/>
          <w:szCs w:val="24"/>
          <w:lang w:val="ro-RO"/>
        </w:rPr>
        <w:t xml:space="preserve">situațiile </w:t>
      </w:r>
      <w:r w:rsidRPr="00B93098">
        <w:rPr>
          <w:b/>
          <w:bCs/>
          <w:sz w:val="24"/>
          <w:szCs w:val="24"/>
          <w:lang w:val="ro-RO"/>
        </w:rPr>
        <w:t xml:space="preserve">financiare </w:t>
      </w:r>
      <w:r w:rsidR="0078596B" w:rsidRPr="00B93098">
        <w:rPr>
          <w:b/>
          <w:bCs/>
          <w:sz w:val="24"/>
          <w:szCs w:val="24"/>
          <w:lang w:val="ro-RO"/>
        </w:rPr>
        <w:t>pentru anul care se termină la 3</w:t>
      </w:r>
      <w:r w:rsidRPr="00B93098">
        <w:rPr>
          <w:b/>
          <w:bCs/>
          <w:sz w:val="24"/>
          <w:szCs w:val="24"/>
          <w:lang w:val="ro-RO"/>
        </w:rPr>
        <w:t>1 decembrie 2012.</w:t>
      </w:r>
      <w:r w:rsidRPr="00B93098">
        <w:rPr>
          <w:bCs/>
          <w:sz w:val="24"/>
          <w:szCs w:val="24"/>
          <w:lang w:val="ro-RO"/>
        </w:rPr>
        <w:t xml:space="preserve"> Au mai rămas câteva neconcordanţe între regulile de cotare ale Bursei de valori Moldova şi Legea contabilităţii cu privire la faptul că regulile de cotare se pare că permit unor entităţi cotate (incluse în nivelul 2 de listare) să </w:t>
      </w:r>
      <w:r w:rsidR="005045B5" w:rsidRPr="00B93098">
        <w:rPr>
          <w:bCs/>
          <w:sz w:val="24"/>
          <w:szCs w:val="24"/>
          <w:lang w:val="ro-RO"/>
        </w:rPr>
        <w:t>întocmească situații</w:t>
      </w:r>
      <w:r w:rsidRPr="00B93098">
        <w:rPr>
          <w:bCs/>
          <w:sz w:val="24"/>
          <w:szCs w:val="24"/>
          <w:lang w:val="ro-RO"/>
        </w:rPr>
        <w:t xml:space="preserve"> financiare în conformitate cu SNC, în timp ce Legea contabilităţii consideră toate companiile cotate a fi EIP şi prin urmare, cere ca ele să </w:t>
      </w:r>
      <w:r w:rsidR="005045B5" w:rsidRPr="00B93098">
        <w:rPr>
          <w:bCs/>
          <w:sz w:val="24"/>
          <w:szCs w:val="24"/>
          <w:lang w:val="ro-RO"/>
        </w:rPr>
        <w:t xml:space="preserve">întocmească situații </w:t>
      </w:r>
      <w:r w:rsidRPr="00B93098">
        <w:rPr>
          <w:bCs/>
          <w:sz w:val="24"/>
          <w:szCs w:val="24"/>
          <w:lang w:val="ro-RO"/>
        </w:rPr>
        <w:t>financiare în conformitate cu SIRF. Această necorespundere</w:t>
      </w:r>
      <w:r w:rsidR="0078596B" w:rsidRPr="00B93098">
        <w:rPr>
          <w:bCs/>
          <w:sz w:val="24"/>
          <w:szCs w:val="24"/>
          <w:lang w:val="ro-RO"/>
        </w:rPr>
        <w:t xml:space="preserve"> trebuie să fie soluţionată la B</w:t>
      </w:r>
      <w:r w:rsidRPr="00B93098">
        <w:rPr>
          <w:bCs/>
          <w:sz w:val="24"/>
          <w:szCs w:val="24"/>
          <w:lang w:val="ro-RO"/>
        </w:rPr>
        <w:t>ursa de valori Moldova.</w:t>
      </w:r>
    </w:p>
    <w:p w:rsidR="008E11BE" w:rsidRPr="00B93098" w:rsidRDefault="008E11BE" w:rsidP="0071674B">
      <w:pPr>
        <w:pStyle w:val="ListParagraph"/>
        <w:tabs>
          <w:tab w:val="clear" w:pos="720"/>
          <w:tab w:val="left" w:pos="0"/>
        </w:tabs>
        <w:ind w:firstLine="0"/>
        <w:rPr>
          <w:color w:val="000000"/>
          <w:sz w:val="24"/>
          <w:szCs w:val="24"/>
          <w:lang w:val="ro-RO"/>
        </w:rPr>
      </w:pPr>
    </w:p>
    <w:p w:rsidR="008E11BE" w:rsidRPr="00B93098" w:rsidRDefault="005045B5" w:rsidP="003C6CD9">
      <w:pPr>
        <w:pStyle w:val="ListParagraph"/>
        <w:numPr>
          <w:ilvl w:val="0"/>
          <w:numId w:val="7"/>
        </w:numPr>
        <w:tabs>
          <w:tab w:val="clear" w:pos="720"/>
        </w:tabs>
        <w:spacing w:before="0" w:after="0"/>
        <w:ind w:left="0"/>
        <w:rPr>
          <w:b/>
          <w:sz w:val="24"/>
          <w:szCs w:val="24"/>
          <w:lang w:val="ro-RO"/>
        </w:rPr>
      </w:pPr>
      <w:r w:rsidRPr="00B93098">
        <w:rPr>
          <w:b/>
          <w:sz w:val="24"/>
          <w:szCs w:val="24"/>
          <w:lang w:val="ro-RO"/>
        </w:rPr>
        <w:t>Entitatea-</w:t>
      </w:r>
      <w:r w:rsidR="008E11BE" w:rsidRPr="00B93098">
        <w:rPr>
          <w:b/>
          <w:sz w:val="24"/>
          <w:szCs w:val="24"/>
          <w:lang w:val="ro-RO"/>
        </w:rPr>
        <w:t xml:space="preserve">mamă trebuie să pregătească şi să prezinte </w:t>
      </w:r>
      <w:r w:rsidRPr="00B93098">
        <w:rPr>
          <w:b/>
          <w:sz w:val="24"/>
          <w:szCs w:val="24"/>
          <w:lang w:val="ro-RO"/>
        </w:rPr>
        <w:t xml:space="preserve">situații </w:t>
      </w:r>
      <w:r w:rsidR="008E11BE" w:rsidRPr="00B93098">
        <w:rPr>
          <w:b/>
          <w:sz w:val="24"/>
          <w:szCs w:val="24"/>
          <w:lang w:val="ro-RO"/>
        </w:rPr>
        <w:t xml:space="preserve">financiare consolidate în conformitate cu standardele contabile şi de raportare financiară aplicabile. </w:t>
      </w:r>
      <w:r w:rsidR="008E11BE" w:rsidRPr="00B93098">
        <w:rPr>
          <w:sz w:val="24"/>
          <w:szCs w:val="24"/>
          <w:lang w:val="ro-RO"/>
        </w:rPr>
        <w:t xml:space="preserve">Aceasta se face suplimentar la </w:t>
      </w:r>
      <w:r w:rsidR="00772B15" w:rsidRPr="00B93098">
        <w:rPr>
          <w:sz w:val="24"/>
          <w:szCs w:val="24"/>
          <w:lang w:val="ro-RO"/>
        </w:rPr>
        <w:t xml:space="preserve">situațiile </w:t>
      </w:r>
      <w:r w:rsidR="008E11BE" w:rsidRPr="00B93098">
        <w:rPr>
          <w:sz w:val="24"/>
          <w:szCs w:val="24"/>
          <w:lang w:val="ro-RO"/>
        </w:rPr>
        <w:t xml:space="preserve">financiare </w:t>
      </w:r>
      <w:r w:rsidR="0078596B" w:rsidRPr="00B93098">
        <w:rPr>
          <w:sz w:val="24"/>
          <w:szCs w:val="24"/>
          <w:lang w:val="ro-RO"/>
        </w:rPr>
        <w:t xml:space="preserve">proprii </w:t>
      </w:r>
      <w:r w:rsidR="008E11BE" w:rsidRPr="00B93098">
        <w:rPr>
          <w:sz w:val="24"/>
          <w:szCs w:val="24"/>
          <w:lang w:val="ro-RO"/>
        </w:rPr>
        <w:t xml:space="preserve">ale entităţii. Astfel, entităţile care sunt obligate să producă </w:t>
      </w:r>
      <w:r w:rsidR="0078596B" w:rsidRPr="00B93098">
        <w:rPr>
          <w:sz w:val="24"/>
          <w:szCs w:val="24"/>
          <w:lang w:val="ro-RO"/>
        </w:rPr>
        <w:t xml:space="preserve">propriile </w:t>
      </w:r>
      <w:r w:rsidR="001675AA" w:rsidRPr="00B93098">
        <w:rPr>
          <w:sz w:val="24"/>
          <w:szCs w:val="24"/>
          <w:lang w:val="ro-RO"/>
        </w:rPr>
        <w:t xml:space="preserve">situații </w:t>
      </w:r>
      <w:r w:rsidR="008E11BE" w:rsidRPr="00B93098">
        <w:rPr>
          <w:sz w:val="24"/>
          <w:szCs w:val="24"/>
          <w:lang w:val="ro-RO"/>
        </w:rPr>
        <w:t xml:space="preserve">financiare în conformitate cu SIRF trebuie să examineze SIRF pentru a determina dacă ele sunt sau nu obligate să mai pregătească </w:t>
      </w:r>
      <w:r w:rsidR="001675AA" w:rsidRPr="00B93098">
        <w:rPr>
          <w:sz w:val="24"/>
          <w:szCs w:val="24"/>
          <w:lang w:val="ro-RO"/>
        </w:rPr>
        <w:t xml:space="preserve">situații </w:t>
      </w:r>
      <w:r w:rsidR="008E11BE" w:rsidRPr="00B93098">
        <w:rPr>
          <w:sz w:val="24"/>
          <w:szCs w:val="24"/>
          <w:lang w:val="ro-RO"/>
        </w:rPr>
        <w:t xml:space="preserve">financiare consolidate. În cazul în care SNC în vigoare sunt standardele aplicabile, un grup trebuie să pregătească </w:t>
      </w:r>
      <w:r w:rsidR="001675AA" w:rsidRPr="00B93098">
        <w:rPr>
          <w:sz w:val="24"/>
          <w:szCs w:val="24"/>
          <w:lang w:val="ro-RO"/>
        </w:rPr>
        <w:t xml:space="preserve">situații </w:t>
      </w:r>
      <w:r w:rsidR="008E11BE" w:rsidRPr="00B93098">
        <w:rPr>
          <w:sz w:val="24"/>
          <w:szCs w:val="24"/>
          <w:lang w:val="ro-RO"/>
        </w:rPr>
        <w:t xml:space="preserve">financiare consolidate, </w:t>
      </w:r>
      <w:r w:rsidR="001675AA" w:rsidRPr="00B93098">
        <w:rPr>
          <w:sz w:val="24"/>
          <w:szCs w:val="24"/>
          <w:lang w:val="ro-RO"/>
        </w:rPr>
        <w:t xml:space="preserve">iar </w:t>
      </w:r>
      <w:r w:rsidR="008E11BE" w:rsidRPr="00B93098">
        <w:rPr>
          <w:sz w:val="24"/>
          <w:szCs w:val="24"/>
          <w:lang w:val="ro-RO"/>
        </w:rPr>
        <w:t xml:space="preserve">o entitate este scutită de o astfel de obligaţie doar dacă este o companie – fiică. Nu </w:t>
      </w:r>
      <w:r w:rsidR="005B6ECF" w:rsidRPr="00B93098">
        <w:rPr>
          <w:sz w:val="24"/>
          <w:szCs w:val="24"/>
          <w:lang w:val="ro-RO"/>
        </w:rPr>
        <w:t>există</w:t>
      </w:r>
      <w:r w:rsidR="008E11BE" w:rsidRPr="00B93098">
        <w:rPr>
          <w:sz w:val="24"/>
          <w:szCs w:val="24"/>
          <w:lang w:val="ro-RO"/>
        </w:rPr>
        <w:t xml:space="preserve"> </w:t>
      </w:r>
      <w:r w:rsidR="005B6ECF" w:rsidRPr="00B93098">
        <w:rPr>
          <w:sz w:val="24"/>
          <w:szCs w:val="24"/>
          <w:lang w:val="ro-RO"/>
        </w:rPr>
        <w:t xml:space="preserve">scutiri </w:t>
      </w:r>
      <w:r w:rsidR="008E11BE" w:rsidRPr="00B93098">
        <w:rPr>
          <w:sz w:val="24"/>
          <w:szCs w:val="24"/>
          <w:lang w:val="ro-RO"/>
        </w:rPr>
        <w:t xml:space="preserve">de a pregăti şi prezenta </w:t>
      </w:r>
      <w:r w:rsidR="001675AA" w:rsidRPr="00B93098">
        <w:rPr>
          <w:sz w:val="24"/>
          <w:szCs w:val="24"/>
          <w:lang w:val="ro-RO"/>
        </w:rPr>
        <w:t xml:space="preserve">situații </w:t>
      </w:r>
      <w:r w:rsidR="008E11BE" w:rsidRPr="00B93098">
        <w:rPr>
          <w:sz w:val="24"/>
          <w:szCs w:val="24"/>
          <w:lang w:val="ro-RO"/>
        </w:rPr>
        <w:t>financiare consolidate pentru grupurile mai mici</w:t>
      </w:r>
      <w:r w:rsidR="0078596B" w:rsidRPr="00B93098">
        <w:rPr>
          <w:sz w:val="24"/>
          <w:szCs w:val="24"/>
          <w:lang w:val="ro-RO"/>
        </w:rPr>
        <w:t>,</w:t>
      </w:r>
      <w:r w:rsidR="008E11BE" w:rsidRPr="00B93098">
        <w:rPr>
          <w:sz w:val="24"/>
          <w:szCs w:val="24"/>
          <w:lang w:val="ro-RO"/>
        </w:rPr>
        <w:t xml:space="preserve"> după cum este </w:t>
      </w:r>
      <w:r w:rsidR="005B6ECF" w:rsidRPr="00B93098">
        <w:rPr>
          <w:sz w:val="24"/>
          <w:szCs w:val="24"/>
          <w:lang w:val="ro-RO"/>
        </w:rPr>
        <w:t xml:space="preserve">prevăzut </w:t>
      </w:r>
      <w:r w:rsidR="008E11BE" w:rsidRPr="00B93098">
        <w:rPr>
          <w:sz w:val="24"/>
          <w:szCs w:val="24"/>
          <w:lang w:val="ro-RO"/>
        </w:rPr>
        <w:t xml:space="preserve">în a Şaptea Directivă legislativă privind </w:t>
      </w:r>
      <w:r w:rsidR="005B6ECF" w:rsidRPr="00B93098">
        <w:rPr>
          <w:sz w:val="24"/>
          <w:szCs w:val="24"/>
          <w:lang w:val="ro-RO"/>
        </w:rPr>
        <w:t>conturile consolidate</w:t>
      </w:r>
      <w:r w:rsidR="008E11BE" w:rsidRPr="00B93098">
        <w:rPr>
          <w:sz w:val="24"/>
          <w:szCs w:val="24"/>
          <w:lang w:val="ro-RO"/>
        </w:rPr>
        <w:t xml:space="preserve">. În practică, foarte puţine grupuri pregătesc </w:t>
      </w:r>
      <w:r w:rsidR="005B6ECF" w:rsidRPr="00B93098">
        <w:rPr>
          <w:sz w:val="24"/>
          <w:szCs w:val="24"/>
          <w:lang w:val="ro-RO"/>
        </w:rPr>
        <w:t xml:space="preserve">situații </w:t>
      </w:r>
      <w:r w:rsidR="008E11BE" w:rsidRPr="00B93098">
        <w:rPr>
          <w:sz w:val="24"/>
          <w:szCs w:val="24"/>
          <w:lang w:val="ro-RO"/>
        </w:rPr>
        <w:t>financiare consolidate şi nu se impune respectarea acestei cerinţe decât în sectorul bancar de către BNM.</w:t>
      </w:r>
    </w:p>
    <w:p w:rsidR="008E11BE" w:rsidRPr="00B93098" w:rsidRDefault="008E11BE" w:rsidP="0071674B">
      <w:pPr>
        <w:pStyle w:val="ListParagraph"/>
        <w:tabs>
          <w:tab w:val="clear" w:pos="720"/>
          <w:tab w:val="left" w:pos="0"/>
        </w:tabs>
        <w:ind w:firstLine="0"/>
        <w:rPr>
          <w:color w:val="000000"/>
          <w:sz w:val="24"/>
          <w:szCs w:val="24"/>
          <w:highlight w:val="yellow"/>
          <w:lang w:val="ro-RO"/>
        </w:rPr>
      </w:pPr>
    </w:p>
    <w:p w:rsidR="008E11BE" w:rsidRPr="00B93098" w:rsidRDefault="008E11BE" w:rsidP="003C6CD9">
      <w:pPr>
        <w:pStyle w:val="ListParagraph"/>
        <w:numPr>
          <w:ilvl w:val="0"/>
          <w:numId w:val="7"/>
        </w:numPr>
        <w:tabs>
          <w:tab w:val="clear" w:pos="720"/>
        </w:tabs>
        <w:spacing w:before="0" w:after="0"/>
        <w:ind w:left="0"/>
        <w:rPr>
          <w:sz w:val="24"/>
          <w:szCs w:val="24"/>
          <w:lang w:val="ro-RO"/>
        </w:rPr>
      </w:pPr>
      <w:r w:rsidRPr="00B93098">
        <w:rPr>
          <w:b/>
          <w:sz w:val="24"/>
          <w:szCs w:val="24"/>
          <w:lang w:val="ro-RO"/>
        </w:rPr>
        <w:t xml:space="preserve">Băncile şi companiile de asigurări sunt subiectul aceloraşi cerinţe </w:t>
      </w:r>
      <w:r w:rsidR="00567FD5" w:rsidRPr="00B93098">
        <w:rPr>
          <w:b/>
          <w:sz w:val="24"/>
          <w:szCs w:val="24"/>
          <w:lang w:val="ro-RO"/>
        </w:rPr>
        <w:t>privind contabilitatea</w:t>
      </w:r>
      <w:r w:rsidRPr="00B93098">
        <w:rPr>
          <w:b/>
          <w:sz w:val="24"/>
          <w:szCs w:val="24"/>
          <w:lang w:val="ro-RO"/>
        </w:rPr>
        <w:t xml:space="preserve"> şi raportare financiară, dar conformarea şi impunerea conformării în aceste două sectoare financiare majore pare a fi neuniformă. </w:t>
      </w:r>
      <w:r w:rsidRPr="00B93098">
        <w:rPr>
          <w:sz w:val="24"/>
          <w:szCs w:val="24"/>
          <w:lang w:val="ro-RO"/>
        </w:rPr>
        <w:t xml:space="preserve">În plus, băncile şi companiile de asigurări trebuie să publice şi să prezinte </w:t>
      </w:r>
      <w:r w:rsidR="00567FD5" w:rsidRPr="00B93098">
        <w:rPr>
          <w:sz w:val="24"/>
          <w:szCs w:val="24"/>
          <w:lang w:val="ro-RO"/>
        </w:rPr>
        <w:t xml:space="preserve">situațiile </w:t>
      </w:r>
      <w:r w:rsidRPr="00B93098">
        <w:rPr>
          <w:sz w:val="24"/>
          <w:szCs w:val="24"/>
          <w:lang w:val="ro-RO"/>
        </w:rPr>
        <w:t xml:space="preserve">financiare BNM şi respectiv CNPF </w:t>
      </w:r>
      <w:r w:rsidR="0078596B" w:rsidRPr="00B93098">
        <w:rPr>
          <w:sz w:val="24"/>
          <w:szCs w:val="24"/>
          <w:lang w:val="ro-RO"/>
        </w:rPr>
        <w:t xml:space="preserve">în </w:t>
      </w:r>
      <w:r w:rsidRPr="00B93098">
        <w:rPr>
          <w:sz w:val="24"/>
          <w:szCs w:val="24"/>
          <w:lang w:val="ro-RO"/>
        </w:rPr>
        <w:t xml:space="preserve">timp de patru luni de la sfârşitul </w:t>
      </w:r>
      <w:r w:rsidR="0078596B" w:rsidRPr="00B93098">
        <w:rPr>
          <w:sz w:val="24"/>
          <w:szCs w:val="24"/>
          <w:lang w:val="ro-RO"/>
        </w:rPr>
        <w:t>anului de gestiune</w:t>
      </w:r>
      <w:r w:rsidRPr="00393D45">
        <w:rPr>
          <w:rStyle w:val="FootnoteReference2"/>
        </w:rPr>
        <w:footnoteReference w:id="29"/>
      </w:r>
      <w:r w:rsidRPr="00B93098">
        <w:rPr>
          <w:sz w:val="24"/>
          <w:szCs w:val="24"/>
          <w:lang w:val="ro-RO"/>
        </w:rPr>
        <w:t>. Legea instituţiilor financiare prevede că băncile me</w:t>
      </w:r>
      <w:r w:rsidR="0078596B" w:rsidRPr="00B93098">
        <w:rPr>
          <w:sz w:val="24"/>
          <w:szCs w:val="24"/>
          <w:lang w:val="ro-RO"/>
        </w:rPr>
        <w:t>n</w:t>
      </w:r>
      <w:r w:rsidRPr="00B93098">
        <w:rPr>
          <w:sz w:val="24"/>
          <w:szCs w:val="24"/>
          <w:lang w:val="ro-RO"/>
        </w:rPr>
        <w:t xml:space="preserve">ţin </w:t>
      </w:r>
      <w:r w:rsidR="00567FD5" w:rsidRPr="00B93098">
        <w:rPr>
          <w:sz w:val="24"/>
          <w:szCs w:val="24"/>
          <w:lang w:val="ro-RO"/>
        </w:rPr>
        <w:t xml:space="preserve">evidenţa </w:t>
      </w:r>
      <w:r w:rsidRPr="00B93098">
        <w:rPr>
          <w:sz w:val="24"/>
          <w:szCs w:val="24"/>
          <w:lang w:val="ro-RO"/>
        </w:rPr>
        <w:t>şi documente contabile şi pregătes</w:t>
      </w:r>
      <w:r w:rsidR="0078596B" w:rsidRPr="00B93098">
        <w:rPr>
          <w:sz w:val="24"/>
          <w:szCs w:val="24"/>
          <w:lang w:val="ro-RO"/>
        </w:rPr>
        <w:t>c</w:t>
      </w:r>
      <w:r w:rsidRPr="00B93098">
        <w:rPr>
          <w:sz w:val="24"/>
          <w:szCs w:val="24"/>
          <w:lang w:val="ro-RO"/>
        </w:rPr>
        <w:t xml:space="preserve"> </w:t>
      </w:r>
      <w:r w:rsidR="00567FD5" w:rsidRPr="00B93098">
        <w:rPr>
          <w:sz w:val="24"/>
          <w:szCs w:val="24"/>
          <w:lang w:val="ro-RO"/>
        </w:rPr>
        <w:t xml:space="preserve">situații </w:t>
      </w:r>
      <w:r w:rsidRPr="00B93098">
        <w:rPr>
          <w:sz w:val="24"/>
          <w:szCs w:val="24"/>
          <w:lang w:val="ro-RO"/>
        </w:rPr>
        <w:t>financiare periodice care reflectă operaţiunile şi situaţia lor financiară în conformitate cu planul de conturi şi alte regulamente publicate de BNM. BNM a facilitat tranziţia băncilor la SIRF prescriind utilizarea sistemului de raportare financiară, FINREP</w:t>
      </w:r>
      <w:r w:rsidRPr="00393D45">
        <w:rPr>
          <w:rStyle w:val="FootnoteReference2"/>
        </w:rPr>
        <w:footnoteReference w:id="30"/>
      </w:r>
      <w:r w:rsidRPr="00B93098">
        <w:rPr>
          <w:sz w:val="24"/>
          <w:szCs w:val="24"/>
          <w:lang w:val="ro-RO"/>
        </w:rPr>
        <w:t>, care serveşte de asemenea drept sursă de informaţii prudenţiale şi despre performanţa băncilor pentru BNM.</w:t>
      </w:r>
      <w:r w:rsidRPr="00393D45">
        <w:rPr>
          <w:rStyle w:val="FootnoteReference2"/>
        </w:rPr>
        <w:footnoteReference w:id="31"/>
      </w:r>
      <w:r w:rsidRPr="00B93098">
        <w:rPr>
          <w:sz w:val="24"/>
          <w:szCs w:val="24"/>
          <w:lang w:val="ro-RO"/>
        </w:rPr>
        <w:t xml:space="preserve"> Spre deosebire de sectorul bancar, doar un număr limitat d</w:t>
      </w:r>
      <w:r w:rsidR="000C7D3A" w:rsidRPr="00B93098">
        <w:rPr>
          <w:sz w:val="24"/>
          <w:szCs w:val="24"/>
          <w:lang w:val="ro-RO"/>
        </w:rPr>
        <w:t>e companii de asigurări par a fi</w:t>
      </w:r>
      <w:r w:rsidRPr="00B93098">
        <w:rPr>
          <w:sz w:val="24"/>
          <w:szCs w:val="24"/>
          <w:lang w:val="ro-RO"/>
        </w:rPr>
        <w:t xml:space="preserve"> pregătite să </w:t>
      </w:r>
      <w:r w:rsidR="00051DA7" w:rsidRPr="00B93098">
        <w:rPr>
          <w:sz w:val="24"/>
          <w:szCs w:val="24"/>
          <w:lang w:val="ro-RO"/>
        </w:rPr>
        <w:t xml:space="preserve">pregătească situații </w:t>
      </w:r>
      <w:r w:rsidRPr="00B93098">
        <w:rPr>
          <w:sz w:val="24"/>
          <w:szCs w:val="24"/>
          <w:lang w:val="ro-RO"/>
        </w:rPr>
        <w:t>fina</w:t>
      </w:r>
      <w:r w:rsidR="000C7D3A" w:rsidRPr="00B93098">
        <w:rPr>
          <w:sz w:val="24"/>
          <w:szCs w:val="24"/>
          <w:lang w:val="ro-RO"/>
        </w:rPr>
        <w:t>nciare anuale pentru anul 2012 î</w:t>
      </w:r>
      <w:r w:rsidRPr="00B93098">
        <w:rPr>
          <w:sz w:val="24"/>
          <w:szCs w:val="24"/>
          <w:lang w:val="ro-RO"/>
        </w:rPr>
        <w:t>n conformitate c</w:t>
      </w:r>
      <w:r w:rsidR="000C7D3A" w:rsidRPr="00B93098">
        <w:rPr>
          <w:sz w:val="24"/>
          <w:szCs w:val="24"/>
          <w:lang w:val="ro-RO"/>
        </w:rPr>
        <w:t>u SIRF şi există un risc real ca</w:t>
      </w:r>
      <w:r w:rsidRPr="00B93098">
        <w:rPr>
          <w:sz w:val="24"/>
          <w:szCs w:val="24"/>
          <w:lang w:val="ro-RO"/>
        </w:rPr>
        <w:t xml:space="preserve"> această cerinţă nu va fi satisfăcută. </w:t>
      </w:r>
    </w:p>
    <w:p w:rsidR="008E11BE" w:rsidRPr="00B93098" w:rsidRDefault="008E11BE" w:rsidP="0071674B">
      <w:pPr>
        <w:pStyle w:val="ListParagraph"/>
        <w:tabs>
          <w:tab w:val="clear" w:pos="720"/>
          <w:tab w:val="left" w:pos="0"/>
        </w:tabs>
        <w:spacing w:after="0"/>
        <w:ind w:firstLine="0"/>
        <w:rPr>
          <w:color w:val="000000"/>
          <w:sz w:val="24"/>
          <w:szCs w:val="24"/>
          <w:lang w:val="ro-RO"/>
        </w:rPr>
      </w:pPr>
    </w:p>
    <w:p w:rsidR="008E11BE" w:rsidRDefault="008E11BE" w:rsidP="003C6CD9">
      <w:pPr>
        <w:pStyle w:val="ListParagraph"/>
        <w:numPr>
          <w:ilvl w:val="0"/>
          <w:numId w:val="7"/>
        </w:numPr>
        <w:tabs>
          <w:tab w:val="clear" w:pos="720"/>
        </w:tabs>
        <w:spacing w:before="0" w:after="0"/>
        <w:ind w:left="0"/>
        <w:rPr>
          <w:sz w:val="24"/>
          <w:szCs w:val="24"/>
          <w:lang w:val="ro-RO"/>
        </w:rPr>
      </w:pPr>
      <w:r w:rsidRPr="00B93098">
        <w:rPr>
          <w:b/>
          <w:sz w:val="24"/>
          <w:szCs w:val="24"/>
          <w:lang w:val="ro-RO"/>
        </w:rPr>
        <w:t xml:space="preserve">Comunitatea de afaceri aşteaptă ca Guvernul să ofere îndrumări asupra problemelor legate de impozitarea entităţilor care </w:t>
      </w:r>
      <w:r w:rsidR="00051DA7" w:rsidRPr="00B93098">
        <w:rPr>
          <w:b/>
          <w:sz w:val="24"/>
          <w:szCs w:val="24"/>
          <w:lang w:val="ro-RO"/>
        </w:rPr>
        <w:t xml:space="preserve">pregătesc situații </w:t>
      </w:r>
      <w:r w:rsidRPr="00B93098">
        <w:rPr>
          <w:b/>
          <w:sz w:val="24"/>
          <w:szCs w:val="24"/>
          <w:lang w:val="ro-RO"/>
        </w:rPr>
        <w:t xml:space="preserve">financiare pe baza SIRF. Aceasta este crucial pentru a forma un mediu de afaceri favorabil raportării financiare de calitate. </w:t>
      </w:r>
      <w:r w:rsidRPr="00B93098">
        <w:rPr>
          <w:sz w:val="24"/>
          <w:szCs w:val="24"/>
          <w:lang w:val="ro-RO"/>
        </w:rPr>
        <w:t xml:space="preserve">Există o relaţie strânsă </w:t>
      </w:r>
      <w:r w:rsidRPr="00B93098">
        <w:rPr>
          <w:i/>
          <w:sz w:val="24"/>
          <w:szCs w:val="24"/>
          <w:lang w:val="ro-RO"/>
        </w:rPr>
        <w:t>prima facie</w:t>
      </w:r>
      <w:r w:rsidRPr="00B93098">
        <w:rPr>
          <w:sz w:val="24"/>
          <w:szCs w:val="24"/>
          <w:lang w:val="ro-RO"/>
        </w:rPr>
        <w:t xml:space="preserve"> între impozitare şi raportarea financiară în </w:t>
      </w:r>
      <w:r w:rsidRPr="00B93098">
        <w:rPr>
          <w:sz w:val="24"/>
          <w:szCs w:val="24"/>
          <w:lang w:val="ro-RO"/>
        </w:rPr>
        <w:lastRenderedPageBreak/>
        <w:t xml:space="preserve">sensul că venitul impozabil se calculă pe baza venitului net raportat în </w:t>
      </w:r>
      <w:r w:rsidR="00162134" w:rsidRPr="00B93098">
        <w:rPr>
          <w:sz w:val="24"/>
          <w:szCs w:val="24"/>
          <w:lang w:val="ro-RO"/>
        </w:rPr>
        <w:t xml:space="preserve">situațiile </w:t>
      </w:r>
      <w:r w:rsidRPr="00B93098">
        <w:rPr>
          <w:sz w:val="24"/>
          <w:szCs w:val="24"/>
          <w:lang w:val="ro-RO"/>
        </w:rPr>
        <w:t xml:space="preserve">financiare </w:t>
      </w:r>
      <w:r w:rsidR="00162134" w:rsidRPr="00B93098">
        <w:rPr>
          <w:sz w:val="24"/>
          <w:szCs w:val="24"/>
          <w:lang w:val="ro-RO"/>
        </w:rPr>
        <w:t xml:space="preserve">cu scop </w:t>
      </w:r>
      <w:r w:rsidRPr="00B93098">
        <w:rPr>
          <w:sz w:val="24"/>
          <w:szCs w:val="24"/>
          <w:lang w:val="ro-RO"/>
        </w:rPr>
        <w:t>general ale unei entităţi. Totuşi, există o măsură considerabilă de incertitudine la calcularea venitului impozabil</w:t>
      </w:r>
      <w:r w:rsidR="000C7D3A" w:rsidRPr="00B93098">
        <w:rPr>
          <w:sz w:val="24"/>
          <w:szCs w:val="24"/>
          <w:lang w:val="ro-RO"/>
        </w:rPr>
        <w:t>,</w:t>
      </w:r>
      <w:r w:rsidRPr="00B93098">
        <w:rPr>
          <w:sz w:val="24"/>
          <w:szCs w:val="24"/>
          <w:lang w:val="ro-RO"/>
        </w:rPr>
        <w:t xml:space="preserve"> deoare</w:t>
      </w:r>
      <w:r w:rsidR="000C7D3A" w:rsidRPr="00B93098">
        <w:rPr>
          <w:sz w:val="24"/>
          <w:szCs w:val="24"/>
          <w:lang w:val="ro-RO"/>
        </w:rPr>
        <w:t>c</w:t>
      </w:r>
      <w:r w:rsidRPr="00B93098">
        <w:rPr>
          <w:sz w:val="24"/>
          <w:szCs w:val="24"/>
          <w:lang w:val="ro-RO"/>
        </w:rPr>
        <w:t>e nu există îndrumări clare sub formă de reguli, regulament</w:t>
      </w:r>
      <w:r w:rsidR="000C7D3A" w:rsidRPr="00B93098">
        <w:rPr>
          <w:sz w:val="24"/>
          <w:szCs w:val="24"/>
          <w:lang w:val="ro-RO"/>
        </w:rPr>
        <w:t>e</w:t>
      </w:r>
      <w:r w:rsidRPr="00B93098">
        <w:rPr>
          <w:sz w:val="24"/>
          <w:szCs w:val="24"/>
          <w:lang w:val="ro-RO"/>
        </w:rPr>
        <w:t xml:space="preserve"> sau precedent. Împreună cu nefamiliarizarea generală cu SIRF </w:t>
      </w:r>
      <w:r w:rsidR="000C7D3A" w:rsidRPr="00B93098">
        <w:rPr>
          <w:sz w:val="24"/>
          <w:szCs w:val="24"/>
          <w:lang w:val="ro-RO"/>
        </w:rPr>
        <w:t>în rândul</w:t>
      </w:r>
      <w:r w:rsidRPr="00B93098">
        <w:rPr>
          <w:sz w:val="24"/>
          <w:szCs w:val="24"/>
          <w:lang w:val="ro-RO"/>
        </w:rPr>
        <w:t xml:space="preserve"> inspectori</w:t>
      </w:r>
      <w:r w:rsidR="000C7D3A" w:rsidRPr="00B93098">
        <w:rPr>
          <w:sz w:val="24"/>
          <w:szCs w:val="24"/>
          <w:lang w:val="ro-RO"/>
        </w:rPr>
        <w:t>lor</w:t>
      </w:r>
      <w:r w:rsidRPr="00B93098">
        <w:rPr>
          <w:sz w:val="24"/>
          <w:szCs w:val="24"/>
          <w:lang w:val="ro-RO"/>
        </w:rPr>
        <w:t xml:space="preserve"> fiscali, </w:t>
      </w:r>
      <w:r w:rsidR="000C7D3A" w:rsidRPr="00B93098">
        <w:rPr>
          <w:sz w:val="24"/>
          <w:szCs w:val="24"/>
          <w:lang w:val="ro-RO"/>
        </w:rPr>
        <w:t xml:space="preserve">a </w:t>
      </w:r>
      <w:r w:rsidRPr="00B93098">
        <w:rPr>
          <w:sz w:val="24"/>
          <w:szCs w:val="24"/>
          <w:lang w:val="ro-RO"/>
        </w:rPr>
        <w:t>contabili</w:t>
      </w:r>
      <w:r w:rsidR="000C7D3A" w:rsidRPr="00B93098">
        <w:rPr>
          <w:sz w:val="24"/>
          <w:szCs w:val="24"/>
          <w:lang w:val="ro-RO"/>
        </w:rPr>
        <w:t>lor</w:t>
      </w:r>
      <w:r w:rsidRPr="00B93098">
        <w:rPr>
          <w:sz w:val="24"/>
          <w:szCs w:val="24"/>
          <w:lang w:val="ro-RO"/>
        </w:rPr>
        <w:t xml:space="preserve"> şi </w:t>
      </w:r>
      <w:r w:rsidR="000C7D3A" w:rsidRPr="00B93098">
        <w:rPr>
          <w:sz w:val="24"/>
          <w:szCs w:val="24"/>
          <w:lang w:val="ro-RO"/>
        </w:rPr>
        <w:t xml:space="preserve">a </w:t>
      </w:r>
      <w:r w:rsidRPr="00B93098">
        <w:rPr>
          <w:sz w:val="24"/>
          <w:szCs w:val="24"/>
          <w:lang w:val="ro-RO"/>
        </w:rPr>
        <w:t>consultanţi</w:t>
      </w:r>
      <w:r w:rsidR="000C7D3A" w:rsidRPr="00B93098">
        <w:rPr>
          <w:sz w:val="24"/>
          <w:szCs w:val="24"/>
          <w:lang w:val="ro-RO"/>
        </w:rPr>
        <w:t>lor</w:t>
      </w:r>
      <w:r w:rsidRPr="00B93098">
        <w:rPr>
          <w:sz w:val="24"/>
          <w:szCs w:val="24"/>
          <w:lang w:val="ro-RO"/>
        </w:rPr>
        <w:t xml:space="preserve"> fiscali, calculul impozitelor şi</w:t>
      </w:r>
      <w:r w:rsidR="000C7D3A" w:rsidRPr="00B93098">
        <w:rPr>
          <w:sz w:val="24"/>
          <w:szCs w:val="24"/>
          <w:lang w:val="ro-RO"/>
        </w:rPr>
        <w:t>,</w:t>
      </w:r>
      <w:r w:rsidRPr="00B93098">
        <w:rPr>
          <w:sz w:val="24"/>
          <w:szCs w:val="24"/>
          <w:lang w:val="ro-RO"/>
        </w:rPr>
        <w:t xml:space="preserve"> astfel, mărimea impozitelor poate deveni mai degrabă subiectivă decât obiectivă. De exemplu, </w:t>
      </w:r>
      <w:r w:rsidR="000C7D3A" w:rsidRPr="00B93098">
        <w:rPr>
          <w:sz w:val="24"/>
          <w:szCs w:val="24"/>
          <w:lang w:val="ro-RO"/>
        </w:rPr>
        <w:t>C</w:t>
      </w:r>
      <w:r w:rsidRPr="00B93098">
        <w:rPr>
          <w:sz w:val="24"/>
          <w:szCs w:val="24"/>
          <w:lang w:val="ro-RO"/>
        </w:rPr>
        <w:t xml:space="preserve">odul fiscal a fost </w:t>
      </w:r>
      <w:r w:rsidR="00FD64A8" w:rsidRPr="00B93098">
        <w:rPr>
          <w:sz w:val="24"/>
          <w:szCs w:val="24"/>
          <w:lang w:val="ro-RO"/>
        </w:rPr>
        <w:t xml:space="preserve">modificat </w:t>
      </w:r>
      <w:r w:rsidRPr="00B93098">
        <w:rPr>
          <w:sz w:val="24"/>
          <w:szCs w:val="24"/>
          <w:lang w:val="ro-RO"/>
        </w:rPr>
        <w:t>astfel încât orice veni</w:t>
      </w:r>
      <w:r w:rsidR="000C7D3A" w:rsidRPr="00B93098">
        <w:rPr>
          <w:sz w:val="24"/>
          <w:szCs w:val="24"/>
          <w:lang w:val="ro-RO"/>
        </w:rPr>
        <w:t>turi sau cheltuieli rezultate din</w:t>
      </w:r>
      <w:r w:rsidRPr="00B93098">
        <w:rPr>
          <w:sz w:val="24"/>
          <w:szCs w:val="24"/>
          <w:lang w:val="ro-RO"/>
        </w:rPr>
        <w:t xml:space="preserve"> tranziţi</w:t>
      </w:r>
      <w:r w:rsidR="000C7D3A" w:rsidRPr="00B93098">
        <w:rPr>
          <w:sz w:val="24"/>
          <w:szCs w:val="24"/>
          <w:lang w:val="ro-RO"/>
        </w:rPr>
        <w:t xml:space="preserve">a de la SNC la SIRF nu </w:t>
      </w:r>
      <w:r w:rsidR="00FD64A8" w:rsidRPr="00B93098">
        <w:rPr>
          <w:sz w:val="24"/>
          <w:szCs w:val="24"/>
          <w:lang w:val="ro-RO"/>
        </w:rPr>
        <w:t xml:space="preserve">sunt recunoscute în </w:t>
      </w:r>
      <w:r w:rsidRPr="00B93098">
        <w:rPr>
          <w:sz w:val="24"/>
          <w:szCs w:val="24"/>
          <w:lang w:val="ro-RO"/>
        </w:rPr>
        <w:t xml:space="preserve">scopuri fiscale. Obiectul acestor </w:t>
      </w:r>
      <w:r w:rsidR="00FD64A8" w:rsidRPr="00B93098">
        <w:rPr>
          <w:sz w:val="24"/>
          <w:szCs w:val="24"/>
          <w:lang w:val="ro-RO"/>
        </w:rPr>
        <w:t xml:space="preserve">modificări </w:t>
      </w:r>
      <w:r w:rsidRPr="00B93098">
        <w:rPr>
          <w:sz w:val="24"/>
          <w:szCs w:val="24"/>
          <w:lang w:val="ro-RO"/>
        </w:rPr>
        <w:t>a fost de a nivela consecinţele potenţiale a</w:t>
      </w:r>
      <w:r w:rsidR="000C7D3A" w:rsidRPr="00B93098">
        <w:rPr>
          <w:sz w:val="24"/>
          <w:szCs w:val="24"/>
          <w:lang w:val="ro-RO"/>
        </w:rPr>
        <w:t>le</w:t>
      </w:r>
      <w:r w:rsidRPr="00B93098">
        <w:rPr>
          <w:sz w:val="24"/>
          <w:szCs w:val="24"/>
          <w:lang w:val="ro-RO"/>
        </w:rPr>
        <w:t xml:space="preserve"> impozitării pe durata perioadei de tranziţie. Cu toate acestea nu există îndrumări referitor la modul de aplicare a acestor modificări. Această lipsă generală de claritate are consecinţe semnificative pentru sectorul privat şi cel public din punct de vedere al previzibilităţii veniturilor afiliate impozitelor şi mărimea impozitelor, colectarea şi achitarea impozitelor, precum şi </w:t>
      </w:r>
      <w:r w:rsidR="000C7D3A" w:rsidRPr="00B93098">
        <w:rPr>
          <w:sz w:val="24"/>
          <w:szCs w:val="24"/>
          <w:lang w:val="ro-RO"/>
        </w:rPr>
        <w:t xml:space="preserve">al </w:t>
      </w:r>
      <w:r w:rsidRPr="00B93098">
        <w:rPr>
          <w:sz w:val="24"/>
          <w:szCs w:val="24"/>
          <w:lang w:val="ro-RO"/>
        </w:rPr>
        <w:t>corupţi</w:t>
      </w:r>
      <w:r w:rsidR="000C7D3A" w:rsidRPr="00B93098">
        <w:rPr>
          <w:sz w:val="24"/>
          <w:szCs w:val="24"/>
          <w:lang w:val="ro-RO"/>
        </w:rPr>
        <w:t>ei</w:t>
      </w:r>
      <w:r w:rsidRPr="00B93098">
        <w:rPr>
          <w:sz w:val="24"/>
          <w:szCs w:val="24"/>
          <w:lang w:val="ro-RO"/>
        </w:rPr>
        <w:t xml:space="preserve">. De asemenea, are consecinţa neintenţionată ca problemele legate de impozitare să devină o influenţă nedorită asupra deciziei entităţilor care nu sunt </w:t>
      </w:r>
      <w:r w:rsidR="000C7D3A" w:rsidRPr="00B93098">
        <w:rPr>
          <w:sz w:val="24"/>
          <w:szCs w:val="24"/>
          <w:lang w:val="ro-RO"/>
        </w:rPr>
        <w:t>de interes public de a aplica be</w:t>
      </w:r>
      <w:r w:rsidRPr="00B93098">
        <w:rPr>
          <w:sz w:val="24"/>
          <w:szCs w:val="24"/>
          <w:lang w:val="ro-RO"/>
        </w:rPr>
        <w:t>nevol SIRF.  Serviciul Fisca</w:t>
      </w:r>
      <w:r w:rsidR="000C7D3A" w:rsidRPr="00B93098">
        <w:rPr>
          <w:sz w:val="24"/>
          <w:szCs w:val="24"/>
          <w:lang w:val="ro-RO"/>
        </w:rPr>
        <w:t xml:space="preserve">l intenţionează să revizuiască </w:t>
      </w:r>
      <w:r w:rsidR="000311C0" w:rsidRPr="00B93098">
        <w:rPr>
          <w:sz w:val="24"/>
          <w:szCs w:val="24"/>
          <w:lang w:val="ro-RO"/>
        </w:rPr>
        <w:t>formularele</w:t>
      </w:r>
      <w:r w:rsidR="000703FB" w:rsidRPr="00B93098">
        <w:rPr>
          <w:sz w:val="24"/>
          <w:szCs w:val="24"/>
          <w:lang w:val="ro-RO"/>
        </w:rPr>
        <w:t xml:space="preserve"> </w:t>
      </w:r>
      <w:r w:rsidRPr="00B93098">
        <w:rPr>
          <w:sz w:val="24"/>
          <w:szCs w:val="24"/>
          <w:lang w:val="ro-RO"/>
        </w:rPr>
        <w:t>şi să ofere contribuabililor înd</w:t>
      </w:r>
      <w:r w:rsidR="000C7D3A" w:rsidRPr="00B93098">
        <w:rPr>
          <w:sz w:val="24"/>
          <w:szCs w:val="24"/>
          <w:lang w:val="ro-RO"/>
        </w:rPr>
        <w:t>r</w:t>
      </w:r>
      <w:r w:rsidRPr="00B93098">
        <w:rPr>
          <w:sz w:val="24"/>
          <w:szCs w:val="24"/>
          <w:lang w:val="ro-RO"/>
        </w:rPr>
        <w:t>umări suplimentare cu privire la calculul venitului impozabil. Aceasta este binevenit. Totuşi, se recomandă să se organizeze instruire pentru inspectorii fiscali, contabili şi consultanţi fiscali</w:t>
      </w:r>
      <w:r w:rsidR="000C7D3A" w:rsidRPr="00B93098">
        <w:rPr>
          <w:sz w:val="24"/>
          <w:szCs w:val="24"/>
          <w:lang w:val="ro-RO"/>
        </w:rPr>
        <w:t>,</w:t>
      </w:r>
      <w:r w:rsidRPr="00B93098">
        <w:rPr>
          <w:sz w:val="24"/>
          <w:szCs w:val="24"/>
          <w:lang w:val="ro-RO"/>
        </w:rPr>
        <w:t xml:space="preserve"> pentru ca ei să înţeleagă mai bine consecinţele aplicării standardelor de raportare financiară bazate pe principii, aşa cum sunt SIRF, la calcularea venitului impozabil.</w:t>
      </w:r>
    </w:p>
    <w:p w:rsidR="00D048FF" w:rsidRDefault="00D048FF" w:rsidP="00D048FF">
      <w:pPr>
        <w:pStyle w:val="ListParagraph"/>
        <w:tabs>
          <w:tab w:val="clear" w:pos="720"/>
        </w:tabs>
        <w:spacing w:before="0" w:after="0"/>
        <w:ind w:firstLine="0"/>
        <w:rPr>
          <w:sz w:val="24"/>
          <w:szCs w:val="24"/>
          <w:lang w:val="ro-RO"/>
        </w:rPr>
      </w:pPr>
    </w:p>
    <w:p w:rsidR="008E11BE" w:rsidRPr="007409C2" w:rsidRDefault="008E11BE" w:rsidP="007409C2">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rPr>
      </w:pPr>
      <w:proofErr w:type="spellStart"/>
      <w:r w:rsidRPr="007409C2">
        <w:rPr>
          <w:rFonts w:ascii="Century Gothic" w:eastAsia="Times New Roman" w:hAnsi="Century Gothic"/>
          <w:b/>
          <w:color w:val="91BE3A"/>
          <w:sz w:val="24"/>
          <w:szCs w:val="24"/>
        </w:rPr>
        <w:t>Cerinţele</w:t>
      </w:r>
      <w:proofErr w:type="spellEnd"/>
      <w:r w:rsidRPr="007409C2">
        <w:rPr>
          <w:rFonts w:ascii="Century Gothic" w:eastAsia="Times New Roman" w:hAnsi="Century Gothic"/>
          <w:b/>
          <w:color w:val="91BE3A"/>
          <w:sz w:val="24"/>
          <w:szCs w:val="24"/>
        </w:rPr>
        <w:t xml:space="preserve"> </w:t>
      </w:r>
      <w:proofErr w:type="spellStart"/>
      <w:r w:rsidRPr="007409C2">
        <w:rPr>
          <w:rFonts w:ascii="Century Gothic" w:eastAsia="Times New Roman" w:hAnsi="Century Gothic"/>
          <w:b/>
          <w:color w:val="91BE3A"/>
          <w:sz w:val="24"/>
          <w:szCs w:val="24"/>
        </w:rPr>
        <w:t>faţă</w:t>
      </w:r>
      <w:proofErr w:type="spellEnd"/>
      <w:r w:rsidRPr="007409C2">
        <w:rPr>
          <w:rFonts w:ascii="Century Gothic" w:eastAsia="Times New Roman" w:hAnsi="Century Gothic"/>
          <w:b/>
          <w:color w:val="91BE3A"/>
          <w:sz w:val="24"/>
          <w:szCs w:val="24"/>
        </w:rPr>
        <w:t xml:space="preserve"> de </w:t>
      </w:r>
      <w:proofErr w:type="spellStart"/>
      <w:r w:rsidRPr="007409C2">
        <w:rPr>
          <w:rFonts w:ascii="Century Gothic" w:eastAsia="Times New Roman" w:hAnsi="Century Gothic"/>
          <w:b/>
          <w:color w:val="91BE3A"/>
          <w:sz w:val="24"/>
          <w:szCs w:val="24"/>
        </w:rPr>
        <w:t>efectuarea</w:t>
      </w:r>
      <w:proofErr w:type="spellEnd"/>
      <w:r w:rsidRPr="007409C2">
        <w:rPr>
          <w:rFonts w:ascii="Century Gothic" w:eastAsia="Times New Roman" w:hAnsi="Century Gothic"/>
          <w:b/>
          <w:color w:val="91BE3A"/>
          <w:sz w:val="24"/>
          <w:szCs w:val="24"/>
        </w:rPr>
        <w:t xml:space="preserve"> </w:t>
      </w:r>
      <w:proofErr w:type="spellStart"/>
      <w:r w:rsidRPr="007409C2">
        <w:rPr>
          <w:rFonts w:ascii="Century Gothic" w:eastAsia="Times New Roman" w:hAnsi="Century Gothic"/>
          <w:b/>
          <w:color w:val="91BE3A"/>
          <w:sz w:val="24"/>
          <w:szCs w:val="24"/>
        </w:rPr>
        <w:t>auditului</w:t>
      </w:r>
      <w:proofErr w:type="spellEnd"/>
    </w:p>
    <w:p w:rsidR="008E11BE" w:rsidRPr="00B93098" w:rsidRDefault="008E11BE" w:rsidP="003C6CD9">
      <w:pPr>
        <w:pStyle w:val="ListParagraph"/>
        <w:numPr>
          <w:ilvl w:val="0"/>
          <w:numId w:val="7"/>
        </w:numPr>
        <w:tabs>
          <w:tab w:val="clear" w:pos="720"/>
        </w:tabs>
        <w:spacing w:before="0" w:after="0"/>
        <w:ind w:left="0" w:hanging="357"/>
        <w:rPr>
          <w:color w:val="000000"/>
          <w:sz w:val="24"/>
          <w:szCs w:val="24"/>
          <w:lang w:val="ro-RO"/>
        </w:rPr>
      </w:pPr>
      <w:r w:rsidRPr="00B93098">
        <w:rPr>
          <w:b/>
          <w:color w:val="000000"/>
          <w:sz w:val="24"/>
          <w:szCs w:val="24"/>
          <w:lang w:val="ro-RO"/>
        </w:rPr>
        <w:t>Activitatea de audit este reglementată în principal de Legea privind activitatea de audit</w:t>
      </w:r>
      <w:r w:rsidRPr="00393D45">
        <w:rPr>
          <w:rStyle w:val="FootnoteReference2"/>
        </w:rPr>
        <w:footnoteReference w:id="32"/>
      </w:r>
      <w:r w:rsidRPr="00B93098">
        <w:rPr>
          <w:b/>
          <w:color w:val="000000"/>
          <w:sz w:val="24"/>
          <w:szCs w:val="24"/>
          <w:lang w:val="ro-RO"/>
        </w:rPr>
        <w:t>, care este strâns, dar nu complet raliată la Directiva UE privind audit</w:t>
      </w:r>
      <w:r w:rsidR="005A0AC7" w:rsidRPr="00B93098">
        <w:rPr>
          <w:b/>
          <w:color w:val="000000"/>
          <w:sz w:val="24"/>
          <w:szCs w:val="24"/>
          <w:lang w:val="ro-RO"/>
        </w:rPr>
        <w:t>ul statutar</w:t>
      </w:r>
      <w:r w:rsidRPr="00B93098">
        <w:rPr>
          <w:b/>
          <w:color w:val="000000"/>
          <w:sz w:val="24"/>
          <w:szCs w:val="24"/>
          <w:lang w:val="ro-RO"/>
        </w:rPr>
        <w:t>.</w:t>
      </w:r>
      <w:r w:rsidRPr="00B93098">
        <w:rPr>
          <w:color w:val="000000"/>
          <w:sz w:val="24"/>
          <w:szCs w:val="24"/>
          <w:lang w:val="ro-RO"/>
        </w:rPr>
        <w:t xml:space="preserve"> Legea stipulează cine trebuie să fie auditat, modul în care se efectuează un audit şi modul în care trebuie să fie</w:t>
      </w:r>
      <w:r w:rsidR="000C7D3A" w:rsidRPr="00B93098">
        <w:rPr>
          <w:color w:val="000000"/>
          <w:sz w:val="24"/>
          <w:szCs w:val="24"/>
          <w:lang w:val="ro-RO"/>
        </w:rPr>
        <w:t xml:space="preserve"> reglementată profesia de audit</w:t>
      </w:r>
      <w:r w:rsidRPr="00B93098">
        <w:rPr>
          <w:color w:val="000000"/>
          <w:sz w:val="24"/>
          <w:szCs w:val="24"/>
          <w:lang w:val="ro-RO"/>
        </w:rPr>
        <w:t xml:space="preserve">. Legea stipulează că auditorii statutari trebuie să utilizeze Standardele Internaţionale de Audit (SIA) după cum au fost emise de </w:t>
      </w:r>
      <w:r w:rsidR="000C7D3A" w:rsidRPr="00B93098">
        <w:rPr>
          <w:sz w:val="24"/>
          <w:szCs w:val="24"/>
          <w:lang w:val="ro-RO"/>
        </w:rPr>
        <w:t xml:space="preserve">Consiliul pentru Standardele Internaţionale de Audit şi Asigurare </w:t>
      </w:r>
      <w:r w:rsidRPr="00B93098">
        <w:rPr>
          <w:sz w:val="24"/>
          <w:szCs w:val="24"/>
          <w:lang w:val="ro-RO"/>
        </w:rPr>
        <w:t xml:space="preserve">(IAASB). De asemenea, Legea prevede serviciile adiţionale pe care societăţile de audit sau auditorii întreprinzători individuali le pot presta, inclusiv: servicii de compilare, servicii de contabilitate, consultanţe fiscale şi investiţionale. Astfel, Legea reglementează toate activităţile auditorilor şi nu doar auditele statutare şi auditorii statutari, după cum este cazul Directivei UE privind auditul statutar. Ca atare, </w:t>
      </w:r>
      <w:r w:rsidR="000C7D3A" w:rsidRPr="00B93098">
        <w:rPr>
          <w:sz w:val="24"/>
          <w:szCs w:val="24"/>
          <w:lang w:val="ro-RO"/>
        </w:rPr>
        <w:t xml:space="preserve">se poate interpreta că </w:t>
      </w:r>
      <w:r w:rsidRPr="00B93098">
        <w:rPr>
          <w:sz w:val="24"/>
          <w:szCs w:val="24"/>
          <w:lang w:val="ro-RO"/>
        </w:rPr>
        <w:t xml:space="preserve">Legea </w:t>
      </w:r>
      <w:r w:rsidR="00FC0200" w:rsidRPr="00B93098">
        <w:rPr>
          <w:sz w:val="24"/>
          <w:szCs w:val="24"/>
          <w:lang w:val="ro-RO"/>
        </w:rPr>
        <w:t>reglementează</w:t>
      </w:r>
      <w:r w:rsidRPr="00B93098">
        <w:rPr>
          <w:sz w:val="24"/>
          <w:szCs w:val="24"/>
          <w:lang w:val="ro-RO"/>
        </w:rPr>
        <w:t xml:space="preserve"> diferite servicii de consultanţă </w:t>
      </w:r>
      <w:r w:rsidR="00FC0200" w:rsidRPr="00B93098">
        <w:rPr>
          <w:sz w:val="24"/>
          <w:szCs w:val="24"/>
          <w:lang w:val="ro-RO"/>
        </w:rPr>
        <w:t xml:space="preserve">oferite de către </w:t>
      </w:r>
      <w:r w:rsidRPr="00B93098">
        <w:rPr>
          <w:sz w:val="24"/>
          <w:szCs w:val="24"/>
          <w:lang w:val="ro-RO"/>
        </w:rPr>
        <w:t>auditorilor licenţiaţi</w:t>
      </w:r>
      <w:r w:rsidR="00FC0200" w:rsidRPr="00B93098">
        <w:rPr>
          <w:sz w:val="24"/>
          <w:szCs w:val="24"/>
        </w:rPr>
        <w:t>;</w:t>
      </w:r>
      <w:r w:rsidR="00FC0200" w:rsidRPr="00B93098">
        <w:rPr>
          <w:sz w:val="24"/>
          <w:szCs w:val="24"/>
          <w:lang w:val="ro-RO"/>
        </w:rPr>
        <w:t xml:space="preserve"> asemenea servicii nu ar fi reglementate </w:t>
      </w:r>
      <w:r w:rsidR="00765167" w:rsidRPr="00B93098">
        <w:rPr>
          <w:sz w:val="24"/>
          <w:szCs w:val="24"/>
          <w:lang w:val="ro-RO"/>
        </w:rPr>
        <w:t>î</w:t>
      </w:r>
      <w:r w:rsidR="00FC0200" w:rsidRPr="00B93098">
        <w:rPr>
          <w:sz w:val="24"/>
          <w:szCs w:val="24"/>
          <w:lang w:val="ro-RO"/>
        </w:rPr>
        <w:t>n caz dacă sunt oferite de către alte firme de consultanță</w:t>
      </w:r>
      <w:r w:rsidRPr="00B93098">
        <w:rPr>
          <w:sz w:val="24"/>
          <w:szCs w:val="24"/>
          <w:lang w:val="ro-RO"/>
        </w:rPr>
        <w:t xml:space="preserve">. Legea ar trebui să se axeze asupra auditelor statutare şi </w:t>
      </w:r>
      <w:r w:rsidR="000C7D3A" w:rsidRPr="00B93098">
        <w:rPr>
          <w:sz w:val="24"/>
          <w:szCs w:val="24"/>
          <w:lang w:val="ro-RO"/>
        </w:rPr>
        <w:t xml:space="preserve">asupra </w:t>
      </w:r>
      <w:r w:rsidRPr="00B93098">
        <w:rPr>
          <w:sz w:val="24"/>
          <w:szCs w:val="24"/>
          <w:lang w:val="ro-RO"/>
        </w:rPr>
        <w:t>auditorilor statutari. Legea ar trebui să se refere la alte activităţi ale auditorilor statutari doar pentru scopul de a stabili cazurile când este compromisă independenţa auditorului.</w:t>
      </w:r>
      <w:r w:rsidRPr="00B93098">
        <w:rPr>
          <w:color w:val="000000"/>
          <w:sz w:val="24"/>
          <w:szCs w:val="24"/>
          <w:lang w:val="ro-RO"/>
        </w:rPr>
        <w:t xml:space="preserve"> </w:t>
      </w:r>
      <w:r w:rsidR="00D96BAB" w:rsidRPr="00B93098">
        <w:rPr>
          <w:color w:val="000000"/>
          <w:sz w:val="24"/>
          <w:szCs w:val="24"/>
          <w:lang w:val="ro-RO"/>
        </w:rPr>
        <w:t xml:space="preserve">În astfel de circumstanțe, alte servicii pot fi definite în linii mari, fără a include o listă de servicii, care pot fi oferite de auditori, așa cum este descris </w:t>
      </w:r>
      <w:r w:rsidR="000C3AEC" w:rsidRPr="00B93098">
        <w:rPr>
          <w:color w:val="000000"/>
          <w:sz w:val="24"/>
          <w:szCs w:val="24"/>
          <w:lang w:val="ro-RO"/>
        </w:rPr>
        <w:t>actualmente</w:t>
      </w:r>
      <w:r w:rsidR="00D96BAB" w:rsidRPr="00B93098">
        <w:rPr>
          <w:color w:val="000000"/>
          <w:sz w:val="24"/>
          <w:szCs w:val="24"/>
          <w:lang w:val="ro-RO"/>
        </w:rPr>
        <w:t xml:space="preserve"> în lege.</w:t>
      </w:r>
      <w:r w:rsidR="007F3843" w:rsidRPr="00393D45">
        <w:rPr>
          <w:rStyle w:val="FootnoteReference2"/>
        </w:rPr>
        <w:footnoteReference w:id="33"/>
      </w:r>
      <w:r w:rsidR="00D96BAB" w:rsidRPr="00B93098">
        <w:rPr>
          <w:color w:val="000000"/>
          <w:sz w:val="24"/>
          <w:szCs w:val="24"/>
          <w:lang w:val="ro-RO"/>
        </w:rPr>
        <w:t xml:space="preserve"> </w:t>
      </w:r>
    </w:p>
    <w:p w:rsidR="008E11BE" w:rsidRPr="00B93098" w:rsidRDefault="008E11BE" w:rsidP="0071674B">
      <w:pPr>
        <w:pStyle w:val="ListParagraph"/>
        <w:tabs>
          <w:tab w:val="clear" w:pos="720"/>
        </w:tabs>
        <w:spacing w:before="0" w:after="0"/>
        <w:ind w:firstLine="0"/>
        <w:rPr>
          <w:color w:val="000000"/>
          <w:sz w:val="24"/>
          <w:szCs w:val="24"/>
          <w:lang w:val="ro-RO"/>
        </w:rPr>
      </w:pPr>
    </w:p>
    <w:p w:rsidR="008E11BE" w:rsidRPr="00B93098" w:rsidRDefault="008E11BE" w:rsidP="003C6CD9">
      <w:pPr>
        <w:numPr>
          <w:ilvl w:val="0"/>
          <w:numId w:val="7"/>
        </w:numPr>
        <w:tabs>
          <w:tab w:val="clear" w:pos="720"/>
        </w:tabs>
        <w:spacing w:before="0" w:after="0"/>
        <w:ind w:left="0" w:hanging="357"/>
        <w:rPr>
          <w:iCs/>
          <w:sz w:val="24"/>
          <w:szCs w:val="24"/>
          <w:lang w:val="ro-RO"/>
        </w:rPr>
      </w:pPr>
      <w:r w:rsidRPr="00B93098">
        <w:rPr>
          <w:b/>
          <w:iCs/>
          <w:sz w:val="24"/>
          <w:szCs w:val="24"/>
          <w:lang w:val="ro-RO"/>
        </w:rPr>
        <w:t xml:space="preserve">În prezent, 569 companii sunt obligate să efectueze auditul </w:t>
      </w:r>
      <w:r w:rsidR="00772B15" w:rsidRPr="00B93098">
        <w:rPr>
          <w:b/>
          <w:iCs/>
          <w:sz w:val="24"/>
          <w:szCs w:val="24"/>
          <w:lang w:val="ro-RO"/>
        </w:rPr>
        <w:t xml:space="preserve">situațiilor </w:t>
      </w:r>
      <w:r w:rsidRPr="00B93098">
        <w:rPr>
          <w:b/>
          <w:iCs/>
          <w:sz w:val="24"/>
          <w:szCs w:val="24"/>
          <w:lang w:val="ro-RO"/>
        </w:rPr>
        <w:t xml:space="preserve">financiare anuale, inclusiv 524 SA şi 45 EIP. Se pregătesc completări la legislaţie pentru a introduce obligaţia EPS importante să efectueze auditul </w:t>
      </w:r>
      <w:r w:rsidR="00506129" w:rsidRPr="00B93098">
        <w:rPr>
          <w:b/>
          <w:iCs/>
          <w:sz w:val="24"/>
          <w:szCs w:val="24"/>
          <w:lang w:val="ro-RO"/>
        </w:rPr>
        <w:t xml:space="preserve">situațiilor </w:t>
      </w:r>
      <w:r w:rsidRPr="00B93098">
        <w:rPr>
          <w:b/>
          <w:iCs/>
          <w:sz w:val="24"/>
          <w:szCs w:val="24"/>
          <w:lang w:val="ro-RO"/>
        </w:rPr>
        <w:t xml:space="preserve">financiare. </w:t>
      </w:r>
      <w:r w:rsidRPr="00B93098">
        <w:rPr>
          <w:iCs/>
          <w:sz w:val="24"/>
          <w:szCs w:val="24"/>
          <w:lang w:val="ro-RO"/>
        </w:rPr>
        <w:t xml:space="preserve">Legea privind activitatea de audit cere ca toate EIP să fie supuse auditului, </w:t>
      </w:r>
      <w:r w:rsidR="00506129" w:rsidRPr="00B93098">
        <w:rPr>
          <w:iCs/>
          <w:sz w:val="24"/>
          <w:szCs w:val="24"/>
          <w:lang w:val="ro-RO"/>
        </w:rPr>
        <w:t>concomitent,</w:t>
      </w:r>
      <w:r w:rsidRPr="00B93098">
        <w:rPr>
          <w:iCs/>
          <w:sz w:val="24"/>
          <w:szCs w:val="24"/>
          <w:lang w:val="ro-RO"/>
        </w:rPr>
        <w:t xml:space="preserve"> Legea cu privire la SA cere ca SA cu mai mult de 50 de angajaţi şi un capital acţionar mai m</w:t>
      </w:r>
      <w:r w:rsidR="000C7D3A" w:rsidRPr="00B93098">
        <w:rPr>
          <w:iCs/>
          <w:sz w:val="24"/>
          <w:szCs w:val="24"/>
          <w:lang w:val="ro-RO"/>
        </w:rPr>
        <w:t xml:space="preserve">are </w:t>
      </w:r>
      <w:r w:rsidRPr="00B93098">
        <w:rPr>
          <w:iCs/>
          <w:sz w:val="24"/>
          <w:szCs w:val="24"/>
          <w:lang w:val="ro-RO"/>
        </w:rPr>
        <w:t>de 500 000 MDL (aproximativ 41,000 USD) să fie auditate. Ministerul Finanţelor este în proces de elaborar</w:t>
      </w:r>
      <w:r w:rsidR="000C7D3A" w:rsidRPr="00B93098">
        <w:rPr>
          <w:iCs/>
          <w:sz w:val="24"/>
          <w:szCs w:val="24"/>
          <w:lang w:val="ro-RO"/>
        </w:rPr>
        <w:t>e a amendamentelor la legislaţie</w:t>
      </w:r>
      <w:r w:rsidRPr="00B93098">
        <w:rPr>
          <w:iCs/>
          <w:sz w:val="24"/>
          <w:szCs w:val="24"/>
          <w:lang w:val="ro-RO"/>
        </w:rPr>
        <w:t xml:space="preserve"> pentru a impune toate SA</w:t>
      </w:r>
      <w:r w:rsidR="007D155C" w:rsidRPr="00B93098">
        <w:rPr>
          <w:iCs/>
          <w:sz w:val="24"/>
          <w:szCs w:val="24"/>
          <w:lang w:val="ro-RO"/>
        </w:rPr>
        <w:t>,</w:t>
      </w:r>
      <w:r w:rsidRPr="00B93098">
        <w:rPr>
          <w:iCs/>
          <w:sz w:val="24"/>
          <w:szCs w:val="24"/>
          <w:lang w:val="ro-RO"/>
        </w:rPr>
        <w:t xml:space="preserve"> cu o cotă de stat mai mare de 50 procente şi toate întreprinderile de stat mari să fie auditate (o întreprindere de stat mare urmează a fi definită ca o întreprindere care depăşeşte două din cele trei </w:t>
      </w:r>
      <w:r w:rsidR="003354AA" w:rsidRPr="00B93098">
        <w:rPr>
          <w:iCs/>
          <w:sz w:val="24"/>
          <w:szCs w:val="24"/>
          <w:lang w:val="ro-RO"/>
        </w:rPr>
        <w:t xml:space="preserve">criterii </w:t>
      </w:r>
      <w:r w:rsidRPr="00B93098">
        <w:rPr>
          <w:iCs/>
          <w:sz w:val="24"/>
          <w:szCs w:val="24"/>
          <w:lang w:val="ro-RO"/>
        </w:rPr>
        <w:t>timp de doi ani consecutivi: (i) capital mai mare de 500,000 MDL; (i</w:t>
      </w:r>
      <w:r w:rsidR="000C7D3A" w:rsidRPr="00B93098">
        <w:rPr>
          <w:iCs/>
          <w:sz w:val="24"/>
          <w:szCs w:val="24"/>
          <w:lang w:val="ro-RO"/>
        </w:rPr>
        <w:t>i) venituri</w:t>
      </w:r>
      <w:r w:rsidRPr="00B93098">
        <w:rPr>
          <w:iCs/>
          <w:sz w:val="24"/>
          <w:szCs w:val="24"/>
          <w:lang w:val="ro-RO"/>
        </w:rPr>
        <w:t xml:space="preserve"> totale - peste 10 milioane lei; şi (iii) mai mult de 100 angajaţi). </w:t>
      </w:r>
    </w:p>
    <w:p w:rsidR="008E11BE" w:rsidRPr="00B93098" w:rsidRDefault="008E11BE" w:rsidP="0071674B">
      <w:pPr>
        <w:pStyle w:val="ListParagraph"/>
        <w:spacing w:before="0" w:after="0"/>
        <w:ind w:firstLine="0"/>
        <w:rPr>
          <w:b/>
          <w:color w:val="000000"/>
          <w:sz w:val="24"/>
          <w:szCs w:val="24"/>
          <w:lang w:val="ro-RO"/>
        </w:rPr>
      </w:pPr>
    </w:p>
    <w:p w:rsidR="008E11BE" w:rsidRPr="00B93098" w:rsidRDefault="00C26924" w:rsidP="003C6CD9">
      <w:pPr>
        <w:numPr>
          <w:ilvl w:val="0"/>
          <w:numId w:val="7"/>
        </w:numPr>
        <w:tabs>
          <w:tab w:val="clear" w:pos="720"/>
        </w:tabs>
        <w:spacing w:before="0" w:after="0"/>
        <w:ind w:left="0" w:hanging="357"/>
        <w:rPr>
          <w:iCs/>
          <w:sz w:val="24"/>
          <w:szCs w:val="24"/>
          <w:lang w:val="ro-RO"/>
        </w:rPr>
      </w:pPr>
      <w:r w:rsidRPr="00B93098">
        <w:rPr>
          <w:b/>
          <w:iCs/>
          <w:sz w:val="24"/>
          <w:szCs w:val="24"/>
          <w:lang w:val="ro-RO"/>
        </w:rPr>
        <w:t xml:space="preserve">În </w:t>
      </w:r>
      <w:r w:rsidR="008E11BE" w:rsidRPr="00B93098">
        <w:rPr>
          <w:b/>
          <w:iCs/>
          <w:sz w:val="24"/>
          <w:szCs w:val="24"/>
          <w:lang w:val="ro-RO"/>
        </w:rPr>
        <w:t>Legea cu privire la activitatea de audit prevederi</w:t>
      </w:r>
      <w:r w:rsidRPr="00B93098">
        <w:rPr>
          <w:b/>
          <w:iCs/>
          <w:sz w:val="24"/>
          <w:szCs w:val="24"/>
          <w:lang w:val="ro-RO"/>
        </w:rPr>
        <w:t>le</w:t>
      </w:r>
      <w:r w:rsidR="008E11BE" w:rsidRPr="00B93098">
        <w:rPr>
          <w:b/>
          <w:iCs/>
          <w:sz w:val="24"/>
          <w:szCs w:val="24"/>
          <w:lang w:val="ro-RO"/>
        </w:rPr>
        <w:t xml:space="preserve"> referitor la </w:t>
      </w:r>
      <w:r w:rsidR="003354AA" w:rsidRPr="00B93098">
        <w:rPr>
          <w:b/>
          <w:iCs/>
          <w:sz w:val="24"/>
          <w:szCs w:val="24"/>
          <w:lang w:val="ro-RO"/>
        </w:rPr>
        <w:t xml:space="preserve">demiterea </w:t>
      </w:r>
      <w:r w:rsidR="008E11BE" w:rsidRPr="00B93098">
        <w:rPr>
          <w:b/>
          <w:iCs/>
          <w:sz w:val="24"/>
          <w:szCs w:val="24"/>
          <w:lang w:val="ro-RO"/>
        </w:rPr>
        <w:t>auditor</w:t>
      </w:r>
      <w:r w:rsidR="003354AA" w:rsidRPr="00B93098">
        <w:rPr>
          <w:b/>
          <w:iCs/>
          <w:sz w:val="24"/>
          <w:szCs w:val="24"/>
          <w:lang w:val="ro-RO"/>
        </w:rPr>
        <w:t>ului</w:t>
      </w:r>
      <w:r w:rsidRPr="00B93098">
        <w:rPr>
          <w:b/>
          <w:iCs/>
          <w:sz w:val="24"/>
          <w:szCs w:val="24"/>
          <w:lang w:val="ro-RO"/>
        </w:rPr>
        <w:t xml:space="preserve"> nu </w:t>
      </w:r>
      <w:r w:rsidR="00373EDA" w:rsidRPr="00B93098">
        <w:rPr>
          <w:b/>
          <w:iCs/>
          <w:sz w:val="24"/>
          <w:szCs w:val="24"/>
          <w:lang w:val="ro-RO"/>
        </w:rPr>
        <w:t>corespund totalmente prevederilor Directivei privind auditul statutar</w:t>
      </w:r>
      <w:r w:rsidR="008E11BE" w:rsidRPr="00B93098">
        <w:rPr>
          <w:b/>
          <w:iCs/>
          <w:sz w:val="24"/>
          <w:szCs w:val="24"/>
          <w:lang w:val="ro-RO"/>
        </w:rPr>
        <w:t xml:space="preserve">, </w:t>
      </w:r>
      <w:r w:rsidR="008E11BE" w:rsidRPr="00B93098">
        <w:rPr>
          <w:iCs/>
          <w:sz w:val="24"/>
          <w:szCs w:val="24"/>
          <w:lang w:val="ro-RO"/>
        </w:rPr>
        <w:t>inclusiv în timpul efectuării unui audit, chiar dacă, de exemplu, şi după cum a fost descris în prezentul raport mai înainte în legătură cu SA, există prevederi clare pentru numirea auditorilor statutari. În sectorul bancar, s</w:t>
      </w:r>
      <w:r w:rsidR="000C7D3A" w:rsidRPr="00B93098">
        <w:rPr>
          <w:iCs/>
          <w:sz w:val="24"/>
          <w:szCs w:val="24"/>
          <w:lang w:val="ro-RO"/>
        </w:rPr>
        <w:t>e cere</w:t>
      </w:r>
      <w:r w:rsidR="008E11BE" w:rsidRPr="00B93098">
        <w:rPr>
          <w:iCs/>
          <w:sz w:val="24"/>
          <w:szCs w:val="24"/>
          <w:lang w:val="ro-RO"/>
        </w:rPr>
        <w:t xml:space="preserve"> ca o bancă să aibă întotdeauna contract cu un auditor extern acceptat şi aprobat de BNM, chiar în circumstanţe când banca consideră necesar să </w:t>
      </w:r>
      <w:r w:rsidR="0006448E" w:rsidRPr="00B93098">
        <w:rPr>
          <w:iCs/>
          <w:sz w:val="24"/>
          <w:szCs w:val="24"/>
          <w:lang w:val="ro-RO"/>
        </w:rPr>
        <w:t xml:space="preserve">demită </w:t>
      </w:r>
      <w:r w:rsidR="008E11BE" w:rsidRPr="00B93098">
        <w:rPr>
          <w:iCs/>
          <w:sz w:val="24"/>
          <w:szCs w:val="24"/>
          <w:lang w:val="ro-RO"/>
        </w:rPr>
        <w:t xml:space="preserve">auditorul numit. Legea cu privire la activitatea de audit trebuie să fie revizuită pentru a include prevederi legate de </w:t>
      </w:r>
      <w:r w:rsidR="0006448E" w:rsidRPr="00B93098">
        <w:rPr>
          <w:iCs/>
          <w:sz w:val="24"/>
          <w:szCs w:val="24"/>
          <w:lang w:val="ro-RO"/>
        </w:rPr>
        <w:t xml:space="preserve">demiterea </w:t>
      </w:r>
      <w:r w:rsidR="008E11BE" w:rsidRPr="00B93098">
        <w:rPr>
          <w:iCs/>
          <w:sz w:val="24"/>
          <w:szCs w:val="24"/>
          <w:lang w:val="ro-RO"/>
        </w:rPr>
        <w:t xml:space="preserve">auditorilor, inclusiv cu specificarea motivelor pentru care </w:t>
      </w:r>
      <w:r w:rsidR="0006448E" w:rsidRPr="00B93098">
        <w:rPr>
          <w:iCs/>
          <w:sz w:val="24"/>
          <w:szCs w:val="24"/>
          <w:lang w:val="ro-RO"/>
        </w:rPr>
        <w:t xml:space="preserve">demiterea </w:t>
      </w:r>
      <w:r w:rsidR="008E11BE" w:rsidRPr="00B93098">
        <w:rPr>
          <w:iCs/>
          <w:sz w:val="24"/>
          <w:szCs w:val="24"/>
          <w:lang w:val="ro-RO"/>
        </w:rPr>
        <w:t xml:space="preserve">unui auditor nu este considerată adecvată, de exemplu, conform Directivei UE cu privire la auditul statutar, dezacordul privind tratamentul contabil sau procedurile de audit nu se consideră motiv suficient pentru </w:t>
      </w:r>
      <w:r w:rsidR="0006448E" w:rsidRPr="00B93098">
        <w:rPr>
          <w:iCs/>
          <w:sz w:val="24"/>
          <w:szCs w:val="24"/>
          <w:lang w:val="ro-RO"/>
        </w:rPr>
        <w:t>demitere</w:t>
      </w:r>
      <w:r w:rsidR="008E11BE" w:rsidRPr="00B93098">
        <w:rPr>
          <w:iCs/>
          <w:sz w:val="24"/>
          <w:szCs w:val="24"/>
          <w:lang w:val="ro-RO"/>
        </w:rPr>
        <w:t>.</w:t>
      </w:r>
    </w:p>
    <w:p w:rsidR="008E11BE" w:rsidRPr="00B93098" w:rsidRDefault="008E11BE" w:rsidP="0071674B">
      <w:pPr>
        <w:pStyle w:val="ListParagraph"/>
        <w:tabs>
          <w:tab w:val="clear" w:pos="720"/>
        </w:tabs>
        <w:spacing w:before="0" w:after="0"/>
        <w:ind w:firstLine="0"/>
        <w:rPr>
          <w:color w:val="000000"/>
          <w:sz w:val="24"/>
          <w:szCs w:val="24"/>
          <w:lang w:val="ro-RO"/>
        </w:rPr>
      </w:pPr>
    </w:p>
    <w:p w:rsidR="008E11BE" w:rsidRPr="00B93098" w:rsidRDefault="008E11BE" w:rsidP="003C6CD9">
      <w:pPr>
        <w:numPr>
          <w:ilvl w:val="0"/>
          <w:numId w:val="7"/>
        </w:numPr>
        <w:tabs>
          <w:tab w:val="clear" w:pos="720"/>
        </w:tabs>
        <w:spacing w:before="0" w:after="0"/>
        <w:ind w:left="0" w:hanging="357"/>
        <w:rPr>
          <w:iCs/>
          <w:sz w:val="24"/>
          <w:szCs w:val="24"/>
          <w:lang w:val="ro-RO"/>
        </w:rPr>
      </w:pPr>
      <w:r w:rsidRPr="00B93098">
        <w:rPr>
          <w:b/>
          <w:iCs/>
          <w:sz w:val="24"/>
          <w:szCs w:val="24"/>
          <w:lang w:val="ro-RO"/>
        </w:rPr>
        <w:t>Auditorii statutari trebuie să respecte Codul Etic emis de IFAC a</w:t>
      </w:r>
      <w:r w:rsidR="000C7D3A" w:rsidRPr="00B93098">
        <w:rPr>
          <w:b/>
          <w:iCs/>
          <w:sz w:val="24"/>
          <w:szCs w:val="24"/>
          <w:lang w:val="ro-RO"/>
        </w:rPr>
        <w:t>l</w:t>
      </w:r>
      <w:r w:rsidRPr="00B93098">
        <w:rPr>
          <w:b/>
          <w:iCs/>
          <w:sz w:val="24"/>
          <w:szCs w:val="24"/>
          <w:lang w:val="ro-RO"/>
        </w:rPr>
        <w:t xml:space="preserve"> cărui ultimă traducere încă urmează a fi adoptată. </w:t>
      </w:r>
      <w:r w:rsidRPr="00B93098">
        <w:rPr>
          <w:iCs/>
          <w:sz w:val="24"/>
          <w:szCs w:val="24"/>
          <w:lang w:val="ro-RO"/>
        </w:rPr>
        <w:t xml:space="preserve">Legea privind activitatea de audit a fost modificată astfel încât Codul Etic al IFAC este obligatoriu pentru toate auditele </w:t>
      </w:r>
      <w:r w:rsidR="00732873" w:rsidRPr="00B93098">
        <w:rPr>
          <w:iCs/>
          <w:sz w:val="24"/>
          <w:szCs w:val="24"/>
          <w:lang w:val="ro-RO"/>
        </w:rPr>
        <w:t xml:space="preserve">situațiilor </w:t>
      </w:r>
      <w:r w:rsidRPr="00B93098">
        <w:rPr>
          <w:iCs/>
          <w:sz w:val="24"/>
          <w:szCs w:val="24"/>
          <w:lang w:val="ro-RO"/>
        </w:rPr>
        <w:t>financiare începând cu 1 ianuarie 2012. Cod</w:t>
      </w:r>
      <w:r w:rsidR="00732873" w:rsidRPr="00B93098">
        <w:rPr>
          <w:iCs/>
          <w:sz w:val="24"/>
          <w:szCs w:val="24"/>
          <w:lang w:val="ro-RO"/>
        </w:rPr>
        <w:t>ul</w:t>
      </w:r>
      <w:r w:rsidRPr="00B93098">
        <w:rPr>
          <w:iCs/>
          <w:sz w:val="24"/>
          <w:szCs w:val="24"/>
          <w:lang w:val="ro-RO"/>
        </w:rPr>
        <w:t xml:space="preserve"> Etic al IFAC în vigoare a fost aprobat în anul 2010 ş</w:t>
      </w:r>
      <w:r w:rsidR="000C7D3A" w:rsidRPr="00B93098">
        <w:rPr>
          <w:iCs/>
          <w:sz w:val="24"/>
          <w:szCs w:val="24"/>
          <w:lang w:val="ro-RO"/>
        </w:rPr>
        <w:t>i a fost publicat în Monitorul O</w:t>
      </w:r>
      <w:r w:rsidRPr="00B93098">
        <w:rPr>
          <w:iCs/>
          <w:sz w:val="24"/>
          <w:szCs w:val="24"/>
          <w:lang w:val="ro-RO"/>
        </w:rPr>
        <w:t xml:space="preserve">ficial în august 2012. De asemenea, el este disponibil pe pagina web a Ministerului Finanţelor în limbile română şi rusă. MF trebuie să obţină ultimele traduceri de la IFAC, astfel încât să poată fi adoptate ultimele amendamente ale Codului. </w:t>
      </w:r>
    </w:p>
    <w:p w:rsidR="008E11BE" w:rsidRPr="00B93098" w:rsidRDefault="008E11BE" w:rsidP="0071674B">
      <w:pPr>
        <w:pStyle w:val="ListParagraph"/>
        <w:tabs>
          <w:tab w:val="clear" w:pos="720"/>
        </w:tabs>
        <w:spacing w:before="0" w:after="0"/>
        <w:ind w:firstLine="0"/>
        <w:rPr>
          <w:color w:val="000000"/>
          <w:sz w:val="24"/>
          <w:szCs w:val="24"/>
          <w:lang w:val="ro-RO"/>
        </w:rPr>
      </w:pPr>
    </w:p>
    <w:p w:rsidR="008E11BE" w:rsidRPr="00B93098" w:rsidRDefault="008E11BE" w:rsidP="003C6CD9">
      <w:pPr>
        <w:numPr>
          <w:ilvl w:val="0"/>
          <w:numId w:val="7"/>
        </w:numPr>
        <w:tabs>
          <w:tab w:val="clear" w:pos="720"/>
        </w:tabs>
        <w:spacing w:before="0" w:after="0"/>
        <w:ind w:left="0" w:hanging="357"/>
        <w:rPr>
          <w:iCs/>
          <w:sz w:val="24"/>
          <w:szCs w:val="24"/>
          <w:lang w:val="ro-RO"/>
        </w:rPr>
      </w:pPr>
      <w:r w:rsidRPr="00B93098">
        <w:rPr>
          <w:b/>
          <w:iCs/>
          <w:sz w:val="24"/>
          <w:szCs w:val="24"/>
          <w:lang w:val="ro-RO"/>
        </w:rPr>
        <w:t xml:space="preserve">Cerinţele faţă de independenţa auditorilor sunt de asemenea specificate în Legea cu privire la activitatea de audit. </w:t>
      </w:r>
      <w:r w:rsidRPr="00B93098">
        <w:rPr>
          <w:iCs/>
          <w:sz w:val="24"/>
          <w:szCs w:val="24"/>
          <w:lang w:val="ro-RO"/>
        </w:rPr>
        <w:t>Aceste cerinţe prevăd nu doar specificarea faptului că auditorul este liber să decidă cum să lucreze fără interferenţe din partea entităţii supusă auditului, dar şi stipulează că independenţa auditorului se consideră încălcată dacă: (i) există o implicare directă sau indirectă şi/sau participare în activităţile economice şi financiare a</w:t>
      </w:r>
      <w:r w:rsidR="0009118C" w:rsidRPr="00B93098">
        <w:rPr>
          <w:iCs/>
          <w:sz w:val="24"/>
          <w:szCs w:val="24"/>
          <w:lang w:val="ro-RO"/>
        </w:rPr>
        <w:t>le</w:t>
      </w:r>
      <w:r w:rsidRPr="00B93098">
        <w:rPr>
          <w:iCs/>
          <w:sz w:val="24"/>
          <w:szCs w:val="24"/>
          <w:lang w:val="ro-RO"/>
        </w:rPr>
        <w:t xml:space="preserve"> fondatorului, proprietarului, persoanei în funcţie de răspundere a entităţii; (ii) auditorul a exercitat funcţii manageriale sau de alt tip în cadrul entităţii auditate în timpul perioadei supuse auditului sau timp de trei ani înaintea perioadei supuse auditului; (iii) auditorul are rude sau relaţii cu proprietarii sau membrii organului de management al unei entităţi auditate; (iv) auditorul acceptă bunuri şi servicii sau ospitalitate excepţională din partea entităţii auditate; (v) remunerarea auditorului depinde de opinia de audit; sau (vi) entitatea auditată este auditată de acelaşi auditor mai mult de şapte ani consecutivi.  </w:t>
      </w:r>
    </w:p>
    <w:p w:rsidR="008E11BE" w:rsidRPr="00B93098" w:rsidRDefault="008E11BE" w:rsidP="0071674B">
      <w:pPr>
        <w:pStyle w:val="ListParagraph"/>
        <w:tabs>
          <w:tab w:val="clear" w:pos="720"/>
        </w:tabs>
        <w:spacing w:before="0" w:after="0"/>
        <w:ind w:firstLine="0"/>
        <w:rPr>
          <w:color w:val="000000"/>
          <w:sz w:val="24"/>
          <w:szCs w:val="24"/>
          <w:lang w:val="ro-RO"/>
        </w:rPr>
      </w:pPr>
    </w:p>
    <w:p w:rsidR="008E11BE" w:rsidRPr="00571AF8" w:rsidRDefault="008E11BE" w:rsidP="003C6CD9">
      <w:pPr>
        <w:numPr>
          <w:ilvl w:val="0"/>
          <w:numId w:val="7"/>
        </w:numPr>
        <w:tabs>
          <w:tab w:val="clear" w:pos="720"/>
        </w:tabs>
        <w:spacing w:before="0" w:after="0"/>
        <w:ind w:left="0" w:hanging="357"/>
        <w:rPr>
          <w:b/>
          <w:iCs/>
          <w:sz w:val="24"/>
          <w:szCs w:val="24"/>
          <w:lang w:val="ro-RO"/>
        </w:rPr>
      </w:pPr>
      <w:r w:rsidRPr="00B93098">
        <w:rPr>
          <w:b/>
          <w:iCs/>
          <w:sz w:val="24"/>
          <w:szCs w:val="24"/>
          <w:lang w:val="ro-RO"/>
        </w:rPr>
        <w:lastRenderedPageBreak/>
        <w:t xml:space="preserve">Asigurarea răspunderii </w:t>
      </w:r>
      <w:r w:rsidR="0009118C" w:rsidRPr="00B93098">
        <w:rPr>
          <w:b/>
          <w:iCs/>
          <w:sz w:val="24"/>
          <w:szCs w:val="24"/>
          <w:lang w:val="ro-RO"/>
        </w:rPr>
        <w:t xml:space="preserve">civile a </w:t>
      </w:r>
      <w:r w:rsidRPr="00B93098">
        <w:rPr>
          <w:b/>
          <w:iCs/>
          <w:sz w:val="24"/>
          <w:szCs w:val="24"/>
          <w:lang w:val="ro-RO"/>
        </w:rPr>
        <w:t>auditorului trebuie să fie examinată în continuare pentru a evalua dacă cerinţele actuale protejează adecvat interesele auditorilor şi ale celor care se bazează pe rapoartele şi opiniile de audit.</w:t>
      </w:r>
      <w:r w:rsidRPr="00B93098">
        <w:rPr>
          <w:iCs/>
          <w:sz w:val="24"/>
          <w:szCs w:val="24"/>
          <w:lang w:val="ro-RO"/>
        </w:rPr>
        <w:t xml:space="preserve"> Cu privire la auditele </w:t>
      </w:r>
      <w:r w:rsidR="00CA1184" w:rsidRPr="00B93098">
        <w:rPr>
          <w:iCs/>
          <w:sz w:val="24"/>
          <w:szCs w:val="24"/>
          <w:lang w:val="ro-RO"/>
        </w:rPr>
        <w:t xml:space="preserve">situațiile </w:t>
      </w:r>
      <w:r w:rsidRPr="00B93098">
        <w:rPr>
          <w:iCs/>
          <w:sz w:val="24"/>
          <w:szCs w:val="24"/>
          <w:lang w:val="ro-RO"/>
        </w:rPr>
        <w:t xml:space="preserve">financiare, auditorii sunt obligaţi fie să deţină asigurare profesională, fie să stabilească provizioane pentru revendicări în propriile </w:t>
      </w:r>
      <w:r w:rsidR="00CA1184" w:rsidRPr="00B93098">
        <w:rPr>
          <w:iCs/>
          <w:sz w:val="24"/>
          <w:szCs w:val="24"/>
          <w:lang w:val="ro-RO"/>
        </w:rPr>
        <w:t xml:space="preserve">situații </w:t>
      </w:r>
      <w:r w:rsidRPr="00B93098">
        <w:rPr>
          <w:iCs/>
          <w:sz w:val="24"/>
          <w:szCs w:val="24"/>
          <w:lang w:val="ro-RO"/>
        </w:rPr>
        <w:t xml:space="preserve">financiare şi în active foarte lichide în </w:t>
      </w:r>
      <w:r w:rsidR="00CA1184" w:rsidRPr="00B93098">
        <w:rPr>
          <w:iCs/>
          <w:sz w:val="24"/>
          <w:szCs w:val="24"/>
          <w:lang w:val="ro-RO"/>
        </w:rPr>
        <w:t xml:space="preserve">mărime </w:t>
      </w:r>
      <w:r w:rsidRPr="00B93098">
        <w:rPr>
          <w:iCs/>
          <w:sz w:val="24"/>
          <w:szCs w:val="24"/>
          <w:lang w:val="ro-RO"/>
        </w:rPr>
        <w:t>de nu mai puţin de 15% din venitul vânzărilor din anul de gestiune aferent auditului. Nu există un minim specificat al asigurării profesionale şi astfel, este posibil c</w:t>
      </w:r>
      <w:r w:rsidR="0009118C" w:rsidRPr="00B93098">
        <w:rPr>
          <w:iCs/>
          <w:sz w:val="24"/>
          <w:szCs w:val="24"/>
          <w:lang w:val="ro-RO"/>
        </w:rPr>
        <w:t>ă</w:t>
      </w:r>
      <w:r w:rsidRPr="00B93098">
        <w:rPr>
          <w:iCs/>
          <w:sz w:val="24"/>
          <w:szCs w:val="24"/>
          <w:lang w:val="ro-RO"/>
        </w:rPr>
        <w:t xml:space="preserve"> auditorii sunt considerabil sub-asiguraţi. </w:t>
      </w:r>
    </w:p>
    <w:p w:rsidR="00571AF8" w:rsidRPr="003F7FB9" w:rsidRDefault="00571AF8" w:rsidP="00571AF8">
      <w:pPr>
        <w:tabs>
          <w:tab w:val="clear" w:pos="720"/>
        </w:tabs>
        <w:spacing w:before="0" w:after="0"/>
        <w:ind w:firstLine="0"/>
        <w:rPr>
          <w:b/>
          <w:iCs/>
          <w:sz w:val="24"/>
          <w:szCs w:val="24"/>
          <w:lang w:val="ro-RO"/>
        </w:rPr>
      </w:pPr>
    </w:p>
    <w:p w:rsidR="008E11BE" w:rsidRPr="00BE671B" w:rsidRDefault="008E11BE" w:rsidP="00BE671B">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rPr>
      </w:pPr>
      <w:proofErr w:type="spellStart"/>
      <w:r w:rsidRPr="00BE671B">
        <w:rPr>
          <w:rFonts w:ascii="Century Gothic" w:eastAsia="Times New Roman" w:hAnsi="Century Gothic"/>
          <w:b/>
          <w:color w:val="91BE3A"/>
          <w:sz w:val="24"/>
          <w:szCs w:val="24"/>
        </w:rPr>
        <w:t>Cerinţele</w:t>
      </w:r>
      <w:proofErr w:type="spellEnd"/>
      <w:r w:rsidRPr="00BE671B">
        <w:rPr>
          <w:rFonts w:ascii="Century Gothic" w:eastAsia="Times New Roman" w:hAnsi="Century Gothic"/>
          <w:b/>
          <w:color w:val="91BE3A"/>
          <w:sz w:val="24"/>
          <w:szCs w:val="24"/>
        </w:rPr>
        <w:t xml:space="preserve"> </w:t>
      </w:r>
      <w:proofErr w:type="spellStart"/>
      <w:r w:rsidRPr="00BE671B">
        <w:rPr>
          <w:rFonts w:ascii="Century Gothic" w:eastAsia="Times New Roman" w:hAnsi="Century Gothic"/>
          <w:b/>
          <w:color w:val="91BE3A"/>
          <w:sz w:val="24"/>
          <w:szCs w:val="24"/>
        </w:rPr>
        <w:t>faţă</w:t>
      </w:r>
      <w:proofErr w:type="spellEnd"/>
      <w:r w:rsidRPr="00BE671B">
        <w:rPr>
          <w:rFonts w:ascii="Century Gothic" w:eastAsia="Times New Roman" w:hAnsi="Century Gothic"/>
          <w:b/>
          <w:color w:val="91BE3A"/>
          <w:sz w:val="24"/>
          <w:szCs w:val="24"/>
        </w:rPr>
        <w:t xml:space="preserve"> de </w:t>
      </w:r>
      <w:proofErr w:type="spellStart"/>
      <w:r w:rsidRPr="00BE671B">
        <w:rPr>
          <w:rFonts w:ascii="Century Gothic" w:eastAsia="Times New Roman" w:hAnsi="Century Gothic"/>
          <w:b/>
          <w:color w:val="91BE3A"/>
          <w:sz w:val="24"/>
          <w:szCs w:val="24"/>
        </w:rPr>
        <w:t>prezentarea</w:t>
      </w:r>
      <w:proofErr w:type="spellEnd"/>
      <w:r w:rsidRPr="00BE671B">
        <w:rPr>
          <w:rFonts w:ascii="Century Gothic" w:eastAsia="Times New Roman" w:hAnsi="Century Gothic"/>
          <w:b/>
          <w:color w:val="91BE3A"/>
          <w:sz w:val="24"/>
          <w:szCs w:val="24"/>
        </w:rPr>
        <w:t xml:space="preserve"> </w:t>
      </w:r>
      <w:proofErr w:type="spellStart"/>
      <w:r w:rsidR="0012389E" w:rsidRPr="00BE671B">
        <w:rPr>
          <w:rFonts w:ascii="Century Gothic" w:eastAsia="Times New Roman" w:hAnsi="Century Gothic"/>
          <w:b/>
          <w:color w:val="91BE3A"/>
          <w:sz w:val="24"/>
          <w:szCs w:val="24"/>
        </w:rPr>
        <w:t>situa</w:t>
      </w:r>
      <w:r w:rsidR="00571AF8" w:rsidRPr="00BE671B">
        <w:rPr>
          <w:rFonts w:ascii="Century Gothic" w:eastAsia="Times New Roman" w:hAnsi="Century Gothic"/>
          <w:b/>
          <w:color w:val="91BE3A"/>
          <w:sz w:val="24"/>
          <w:szCs w:val="24"/>
        </w:rPr>
        <w:t>ţ</w:t>
      </w:r>
      <w:r w:rsidR="0012389E" w:rsidRPr="00BE671B">
        <w:rPr>
          <w:rFonts w:ascii="Century Gothic" w:eastAsia="Times New Roman" w:hAnsi="Century Gothic"/>
          <w:b/>
          <w:color w:val="91BE3A"/>
          <w:sz w:val="24"/>
          <w:szCs w:val="24"/>
        </w:rPr>
        <w:t>iilor</w:t>
      </w:r>
      <w:proofErr w:type="spellEnd"/>
      <w:r w:rsidR="0012389E" w:rsidRPr="00BE671B">
        <w:rPr>
          <w:rFonts w:ascii="Century Gothic" w:eastAsia="Times New Roman" w:hAnsi="Century Gothic"/>
          <w:b/>
          <w:color w:val="91BE3A"/>
          <w:sz w:val="24"/>
          <w:szCs w:val="24"/>
        </w:rPr>
        <w:t xml:space="preserve"> </w:t>
      </w:r>
      <w:proofErr w:type="spellStart"/>
      <w:r w:rsidR="0012389E" w:rsidRPr="00BE671B">
        <w:rPr>
          <w:rFonts w:ascii="Century Gothic" w:eastAsia="Times New Roman" w:hAnsi="Century Gothic"/>
          <w:b/>
          <w:color w:val="91BE3A"/>
          <w:sz w:val="24"/>
          <w:szCs w:val="24"/>
        </w:rPr>
        <w:t>financiare</w:t>
      </w:r>
      <w:proofErr w:type="spellEnd"/>
    </w:p>
    <w:p w:rsidR="008E11BE" w:rsidRPr="00B93098" w:rsidRDefault="008E11BE" w:rsidP="003C6CD9">
      <w:pPr>
        <w:pStyle w:val="ListParagraph"/>
        <w:numPr>
          <w:ilvl w:val="0"/>
          <w:numId w:val="7"/>
        </w:numPr>
        <w:tabs>
          <w:tab w:val="clear" w:pos="720"/>
        </w:tabs>
        <w:spacing w:before="0" w:after="0"/>
        <w:ind w:left="0"/>
        <w:rPr>
          <w:color w:val="000000"/>
          <w:sz w:val="24"/>
          <w:szCs w:val="24"/>
          <w:lang w:val="ro-RO"/>
        </w:rPr>
      </w:pPr>
      <w:r w:rsidRPr="00B93098">
        <w:rPr>
          <w:b/>
          <w:color w:val="000000"/>
          <w:sz w:val="24"/>
          <w:szCs w:val="24"/>
          <w:lang w:val="ro-RO"/>
        </w:rPr>
        <w:t>Serviciul Informaţional al Rapoartelor Financiare (Registru Public) este supraîncărcat cu responsabilităţi şi nu dispune de capacitate şi resurse suficiente, ceea ce expune riscului respectarea Legii contabilităţii</w:t>
      </w:r>
      <w:r w:rsidRPr="00B93098">
        <w:rPr>
          <w:b/>
          <w:sz w:val="24"/>
          <w:szCs w:val="24"/>
          <w:lang w:val="ro-RO"/>
        </w:rPr>
        <w:t xml:space="preserve">. </w:t>
      </w:r>
      <w:r w:rsidRPr="00B93098">
        <w:rPr>
          <w:sz w:val="24"/>
          <w:szCs w:val="24"/>
          <w:lang w:val="ro-RO"/>
        </w:rPr>
        <w:t>Aceste responsabilităţi includ nu d</w:t>
      </w:r>
      <w:r w:rsidR="0009118C" w:rsidRPr="00B93098">
        <w:rPr>
          <w:sz w:val="24"/>
          <w:szCs w:val="24"/>
          <w:lang w:val="ro-RO"/>
        </w:rPr>
        <w:t xml:space="preserve">oar publicarea </w:t>
      </w:r>
      <w:r w:rsidR="0012389E" w:rsidRPr="00B93098">
        <w:rPr>
          <w:sz w:val="24"/>
          <w:szCs w:val="24"/>
          <w:lang w:val="ro-RO"/>
        </w:rPr>
        <w:t xml:space="preserve">situațiilor </w:t>
      </w:r>
      <w:r w:rsidR="0009118C" w:rsidRPr="00B93098">
        <w:rPr>
          <w:sz w:val="24"/>
          <w:szCs w:val="24"/>
          <w:lang w:val="ro-RO"/>
        </w:rPr>
        <w:t>financ</w:t>
      </w:r>
      <w:r w:rsidRPr="00B93098">
        <w:rPr>
          <w:sz w:val="24"/>
          <w:szCs w:val="24"/>
          <w:lang w:val="ro-RO"/>
        </w:rPr>
        <w:t xml:space="preserve">iare ale tuturor întreprinderilor înregistrate în orice formă de organizare juridică, dar şi colectarea, procesarea şi </w:t>
      </w:r>
      <w:r w:rsidR="0009118C" w:rsidRPr="00B93098">
        <w:rPr>
          <w:sz w:val="24"/>
          <w:szCs w:val="24"/>
          <w:lang w:val="ro-RO"/>
        </w:rPr>
        <w:t>generalizarea</w:t>
      </w:r>
      <w:r w:rsidRPr="00B93098">
        <w:rPr>
          <w:sz w:val="24"/>
          <w:szCs w:val="24"/>
          <w:lang w:val="ro-RO"/>
        </w:rPr>
        <w:t xml:space="preserve"> </w:t>
      </w:r>
      <w:r w:rsidR="0012389E" w:rsidRPr="00B93098">
        <w:rPr>
          <w:sz w:val="24"/>
          <w:szCs w:val="24"/>
          <w:lang w:val="ro-RO"/>
        </w:rPr>
        <w:t xml:space="preserve">situațiilor </w:t>
      </w:r>
      <w:r w:rsidRPr="00B93098">
        <w:rPr>
          <w:sz w:val="24"/>
          <w:szCs w:val="24"/>
          <w:lang w:val="ro-RO"/>
        </w:rPr>
        <w:t xml:space="preserve">financiare, supravegherea respectării cerinţelor de raportare şi organizarea seminarelor cu privire la pregătirea şi prezentarea </w:t>
      </w:r>
      <w:r w:rsidR="0012389E" w:rsidRPr="00B93098">
        <w:rPr>
          <w:sz w:val="24"/>
          <w:szCs w:val="24"/>
          <w:lang w:val="ro-RO"/>
        </w:rPr>
        <w:t xml:space="preserve">situațiilor </w:t>
      </w:r>
      <w:r w:rsidRPr="00B93098">
        <w:rPr>
          <w:sz w:val="24"/>
          <w:szCs w:val="24"/>
          <w:lang w:val="ro-RO"/>
        </w:rPr>
        <w:t>financiare.</w:t>
      </w:r>
      <w:r w:rsidRPr="00B93098">
        <w:rPr>
          <w:b/>
          <w:sz w:val="24"/>
          <w:szCs w:val="24"/>
          <w:lang w:val="ro-RO"/>
        </w:rPr>
        <w:t xml:space="preserve"> </w:t>
      </w:r>
    </w:p>
    <w:p w:rsidR="008E11BE" w:rsidRPr="00B93098" w:rsidRDefault="008E11BE" w:rsidP="0071674B">
      <w:pPr>
        <w:pStyle w:val="ListParagraph"/>
        <w:tabs>
          <w:tab w:val="clear" w:pos="720"/>
        </w:tabs>
        <w:spacing w:before="0" w:after="0"/>
        <w:ind w:firstLine="0"/>
        <w:rPr>
          <w:color w:val="000000"/>
          <w:sz w:val="24"/>
          <w:szCs w:val="24"/>
          <w:lang w:val="ro-RO"/>
        </w:rPr>
      </w:pPr>
    </w:p>
    <w:p w:rsidR="008E11BE" w:rsidRPr="00B93098" w:rsidRDefault="008E11BE" w:rsidP="003C6CD9">
      <w:pPr>
        <w:pStyle w:val="ListParagraph"/>
        <w:numPr>
          <w:ilvl w:val="0"/>
          <w:numId w:val="7"/>
        </w:numPr>
        <w:tabs>
          <w:tab w:val="clear" w:pos="720"/>
        </w:tabs>
        <w:spacing w:before="0" w:after="0"/>
        <w:ind w:left="0"/>
        <w:rPr>
          <w:color w:val="000000"/>
          <w:sz w:val="24"/>
          <w:szCs w:val="24"/>
          <w:lang w:val="ro-RO"/>
        </w:rPr>
      </w:pPr>
      <w:r w:rsidRPr="00B93098">
        <w:rPr>
          <w:b/>
          <w:color w:val="000000"/>
          <w:sz w:val="24"/>
          <w:szCs w:val="24"/>
          <w:lang w:val="ro-RO"/>
        </w:rPr>
        <w:t xml:space="preserve">Registrul Public nu are suficiente resurse şi în prezent nu poate să-şi îndeplinească funcţiile, în special, în ceea ce priveşte </w:t>
      </w:r>
      <w:r w:rsidR="00096921" w:rsidRPr="00B93098">
        <w:rPr>
          <w:b/>
          <w:color w:val="000000"/>
          <w:sz w:val="24"/>
          <w:szCs w:val="24"/>
          <w:lang w:val="ro-RO"/>
        </w:rPr>
        <w:t xml:space="preserve">prezentarea situațiilor </w:t>
      </w:r>
      <w:r w:rsidRPr="00B93098">
        <w:rPr>
          <w:b/>
          <w:color w:val="000000"/>
          <w:sz w:val="24"/>
          <w:szCs w:val="24"/>
          <w:lang w:val="ro-RO"/>
        </w:rPr>
        <w:t>financiare publicului general.</w:t>
      </w:r>
      <w:r w:rsidRPr="00B93098">
        <w:rPr>
          <w:color w:val="000000"/>
          <w:sz w:val="24"/>
          <w:szCs w:val="24"/>
          <w:lang w:val="ro-RO"/>
        </w:rPr>
        <w:t xml:space="preserve"> Legea contabilităţii cere ca toate EIP să prezinte Registrului Public </w:t>
      </w:r>
      <w:r w:rsidR="00096921" w:rsidRPr="00B93098">
        <w:rPr>
          <w:color w:val="000000"/>
          <w:sz w:val="24"/>
          <w:szCs w:val="24"/>
          <w:lang w:val="ro-RO"/>
        </w:rPr>
        <w:t xml:space="preserve">situațiile </w:t>
      </w:r>
      <w:r w:rsidRPr="00B93098">
        <w:rPr>
          <w:color w:val="000000"/>
          <w:sz w:val="24"/>
          <w:szCs w:val="24"/>
          <w:lang w:val="ro-RO"/>
        </w:rPr>
        <w:t>financiare proprii şi cele consolidate, în cazul în care sunt solicitate, împreună cu rapoartele de audit ale acestora în termen de 120 de zile şi alte entităţi – în termen de 90 de zile</w:t>
      </w:r>
      <w:r w:rsidR="0009118C" w:rsidRPr="00B93098">
        <w:rPr>
          <w:color w:val="000000"/>
          <w:sz w:val="24"/>
          <w:szCs w:val="24"/>
          <w:lang w:val="ro-RO"/>
        </w:rPr>
        <w:t xml:space="preserve"> de la sfârşitul anului de gestiune</w:t>
      </w:r>
      <w:r w:rsidRPr="00B93098">
        <w:rPr>
          <w:color w:val="000000"/>
          <w:sz w:val="24"/>
          <w:szCs w:val="24"/>
          <w:lang w:val="ro-RO"/>
        </w:rPr>
        <w:t xml:space="preserve">. Pe lângă aceasta, entităţile care sunt obligate prin lege să efectueze auditul </w:t>
      </w:r>
      <w:r w:rsidR="00096921" w:rsidRPr="00B93098">
        <w:rPr>
          <w:color w:val="000000"/>
          <w:sz w:val="24"/>
          <w:szCs w:val="24"/>
          <w:lang w:val="ro-RO"/>
        </w:rPr>
        <w:t xml:space="preserve">situațiilor </w:t>
      </w:r>
      <w:r w:rsidRPr="00B93098">
        <w:rPr>
          <w:color w:val="000000"/>
          <w:sz w:val="24"/>
          <w:szCs w:val="24"/>
          <w:lang w:val="ro-RO"/>
        </w:rPr>
        <w:t xml:space="preserve">lor financiare trebuie de asemenea să posteze </w:t>
      </w:r>
      <w:r w:rsidR="00096921" w:rsidRPr="00B93098">
        <w:rPr>
          <w:color w:val="000000"/>
          <w:sz w:val="24"/>
          <w:szCs w:val="24"/>
          <w:lang w:val="ro-RO"/>
        </w:rPr>
        <w:t xml:space="preserve">situațiile </w:t>
      </w:r>
      <w:r w:rsidRPr="00B93098">
        <w:rPr>
          <w:color w:val="000000"/>
          <w:sz w:val="24"/>
          <w:szCs w:val="24"/>
          <w:lang w:val="ro-RO"/>
        </w:rPr>
        <w:t>financiare auditate pe paginile web</w:t>
      </w:r>
      <w:r w:rsidR="0009118C" w:rsidRPr="00B93098">
        <w:rPr>
          <w:color w:val="000000"/>
          <w:sz w:val="24"/>
          <w:szCs w:val="24"/>
          <w:lang w:val="ro-RO"/>
        </w:rPr>
        <w:t xml:space="preserve"> corporative</w:t>
      </w:r>
      <w:r w:rsidRPr="00B93098">
        <w:rPr>
          <w:color w:val="000000"/>
          <w:sz w:val="24"/>
          <w:szCs w:val="24"/>
          <w:lang w:val="ro-RO"/>
        </w:rPr>
        <w:t xml:space="preserve">. Entităţile care nu se conformă cu aceste cerinţe de prezentare a documentelor pot primi amenzi. Registrul Public este creat pe lângă Biroul Naţional de Statistică şi este responsabil pentru colectarea, procesarea, </w:t>
      </w:r>
      <w:r w:rsidR="0009118C" w:rsidRPr="00B93098">
        <w:rPr>
          <w:color w:val="000000"/>
          <w:sz w:val="24"/>
          <w:szCs w:val="24"/>
          <w:lang w:val="ro-RO"/>
        </w:rPr>
        <w:t>generalizarea</w:t>
      </w:r>
      <w:r w:rsidRPr="00B93098">
        <w:rPr>
          <w:color w:val="000000"/>
          <w:sz w:val="24"/>
          <w:szCs w:val="24"/>
          <w:lang w:val="ro-RO"/>
        </w:rPr>
        <w:t xml:space="preserve"> şi publicarea </w:t>
      </w:r>
      <w:r w:rsidR="00AA6BB5" w:rsidRPr="00B93098">
        <w:rPr>
          <w:color w:val="000000"/>
          <w:sz w:val="24"/>
          <w:szCs w:val="24"/>
          <w:lang w:val="ro-RO"/>
        </w:rPr>
        <w:t xml:space="preserve">situațiilor </w:t>
      </w:r>
      <w:r w:rsidRPr="00B93098">
        <w:rPr>
          <w:color w:val="000000"/>
          <w:sz w:val="24"/>
          <w:szCs w:val="24"/>
          <w:lang w:val="ro-RO"/>
        </w:rPr>
        <w:t xml:space="preserve">financiare. Totuşi, Registrul Public nu dispune de resurse suficiente şi nu-şi poate îndeplini în prezent responsabilităţile. În particular, nu poate </w:t>
      </w:r>
      <w:r w:rsidR="0009118C" w:rsidRPr="00B93098">
        <w:rPr>
          <w:color w:val="000000"/>
          <w:sz w:val="24"/>
          <w:szCs w:val="24"/>
          <w:lang w:val="ro-RO"/>
        </w:rPr>
        <w:t xml:space="preserve">publica </w:t>
      </w:r>
      <w:r w:rsidR="00AA6BB5" w:rsidRPr="00B93098">
        <w:rPr>
          <w:color w:val="000000"/>
          <w:sz w:val="24"/>
          <w:szCs w:val="24"/>
          <w:lang w:val="ro-RO"/>
        </w:rPr>
        <w:t xml:space="preserve">situațiile </w:t>
      </w:r>
      <w:r w:rsidR="0009118C" w:rsidRPr="00B93098">
        <w:rPr>
          <w:color w:val="000000"/>
          <w:sz w:val="24"/>
          <w:szCs w:val="24"/>
          <w:lang w:val="ro-RO"/>
        </w:rPr>
        <w:t>financiare pentru publicul general</w:t>
      </w:r>
      <w:r w:rsidRPr="00B93098">
        <w:rPr>
          <w:color w:val="000000"/>
          <w:sz w:val="24"/>
          <w:szCs w:val="24"/>
          <w:lang w:val="ro-RO"/>
        </w:rPr>
        <w:t>.</w:t>
      </w:r>
    </w:p>
    <w:p w:rsidR="008E11BE" w:rsidRPr="00B93098" w:rsidRDefault="008E11BE" w:rsidP="0071674B">
      <w:pPr>
        <w:pStyle w:val="ListParagraph"/>
        <w:tabs>
          <w:tab w:val="clear" w:pos="720"/>
        </w:tabs>
        <w:spacing w:before="0" w:after="0"/>
        <w:ind w:firstLine="0"/>
        <w:rPr>
          <w:color w:val="000000"/>
          <w:sz w:val="24"/>
          <w:szCs w:val="24"/>
          <w:lang w:val="ro-RO"/>
        </w:rPr>
      </w:pPr>
    </w:p>
    <w:p w:rsidR="008E11BE" w:rsidRPr="00B93098" w:rsidRDefault="008E11BE" w:rsidP="003C6CD9">
      <w:pPr>
        <w:pStyle w:val="ListParagraph"/>
        <w:numPr>
          <w:ilvl w:val="0"/>
          <w:numId w:val="7"/>
        </w:numPr>
        <w:tabs>
          <w:tab w:val="clear" w:pos="720"/>
        </w:tabs>
        <w:spacing w:before="0" w:after="0"/>
        <w:ind w:left="0"/>
        <w:rPr>
          <w:color w:val="000000"/>
          <w:sz w:val="24"/>
          <w:szCs w:val="24"/>
          <w:lang w:val="ro-RO"/>
        </w:rPr>
      </w:pPr>
      <w:r w:rsidRPr="00B93098">
        <w:rPr>
          <w:b/>
          <w:color w:val="000000"/>
          <w:sz w:val="24"/>
          <w:szCs w:val="24"/>
          <w:lang w:val="ro-RO"/>
        </w:rPr>
        <w:t xml:space="preserve">Entităţile reglementare trebuie să prezinte </w:t>
      </w:r>
      <w:r w:rsidR="00AA6BB5" w:rsidRPr="00B93098">
        <w:rPr>
          <w:b/>
          <w:color w:val="000000"/>
          <w:sz w:val="24"/>
          <w:szCs w:val="24"/>
          <w:lang w:val="ro-RO"/>
        </w:rPr>
        <w:t xml:space="preserve">situațiile </w:t>
      </w:r>
      <w:r w:rsidRPr="00B93098">
        <w:rPr>
          <w:b/>
          <w:color w:val="000000"/>
          <w:sz w:val="24"/>
          <w:szCs w:val="24"/>
          <w:lang w:val="ro-RO"/>
        </w:rPr>
        <w:t>financiare organului de reglementare corespunzător.</w:t>
      </w:r>
      <w:r w:rsidRPr="00B93098">
        <w:rPr>
          <w:color w:val="000000"/>
          <w:sz w:val="24"/>
          <w:szCs w:val="24"/>
          <w:lang w:val="ro-RO"/>
        </w:rPr>
        <w:t xml:space="preserve"> Băncile sunt obligate să: (i) prezinte </w:t>
      </w:r>
      <w:r w:rsidR="00AA6BB5" w:rsidRPr="00B93098">
        <w:rPr>
          <w:color w:val="000000"/>
          <w:sz w:val="24"/>
          <w:szCs w:val="24"/>
          <w:lang w:val="ro-RO"/>
        </w:rPr>
        <w:t xml:space="preserve">situațiile </w:t>
      </w:r>
      <w:r w:rsidRPr="00B93098">
        <w:rPr>
          <w:color w:val="000000"/>
          <w:sz w:val="24"/>
          <w:szCs w:val="24"/>
          <w:lang w:val="ro-RO"/>
        </w:rPr>
        <w:t>financiare compl</w:t>
      </w:r>
      <w:r w:rsidR="0009118C" w:rsidRPr="00B93098">
        <w:rPr>
          <w:color w:val="000000"/>
          <w:sz w:val="24"/>
          <w:szCs w:val="24"/>
          <w:lang w:val="ro-RO"/>
        </w:rPr>
        <w:t>ete BNM până la 30 aprilie ale a</w:t>
      </w:r>
      <w:r w:rsidRPr="00B93098">
        <w:rPr>
          <w:color w:val="000000"/>
          <w:sz w:val="24"/>
          <w:szCs w:val="24"/>
          <w:lang w:val="ro-RO"/>
        </w:rPr>
        <w:t xml:space="preserve">nului următor; (ii) pună la dispoziţia publicului general rapoartele anuale în mod gratuit şi (iii) </w:t>
      </w:r>
      <w:r w:rsidR="0009118C" w:rsidRPr="00B93098">
        <w:rPr>
          <w:color w:val="000000"/>
          <w:sz w:val="24"/>
          <w:szCs w:val="24"/>
          <w:lang w:val="ro-RO"/>
        </w:rPr>
        <w:t xml:space="preserve">să </w:t>
      </w:r>
      <w:r w:rsidRPr="00B93098">
        <w:rPr>
          <w:color w:val="000000"/>
          <w:sz w:val="24"/>
          <w:szCs w:val="24"/>
          <w:lang w:val="ro-RO"/>
        </w:rPr>
        <w:t>publice bilanţul contabil şi opinia de audit atât într-un ziar de nive</w:t>
      </w:r>
      <w:r w:rsidR="0009118C" w:rsidRPr="00B93098">
        <w:rPr>
          <w:color w:val="000000"/>
          <w:sz w:val="24"/>
          <w:szCs w:val="24"/>
          <w:lang w:val="ro-RO"/>
        </w:rPr>
        <w:t>l naţional, precum şi în ziare</w:t>
      </w:r>
      <w:r w:rsidRPr="00B93098">
        <w:rPr>
          <w:color w:val="000000"/>
          <w:sz w:val="24"/>
          <w:szCs w:val="24"/>
          <w:lang w:val="ro-RO"/>
        </w:rPr>
        <w:t xml:space="preserve"> de nivel local, unde banca are filiale, până la 30 aprilie a anului ce urmează după </w:t>
      </w:r>
      <w:r w:rsidR="0009118C" w:rsidRPr="00B93098">
        <w:rPr>
          <w:color w:val="000000"/>
          <w:sz w:val="24"/>
          <w:szCs w:val="24"/>
          <w:lang w:val="ro-RO"/>
        </w:rPr>
        <w:t>anul de gestiune</w:t>
      </w:r>
      <w:r w:rsidRPr="00B93098">
        <w:rPr>
          <w:color w:val="000000"/>
          <w:sz w:val="24"/>
          <w:szCs w:val="24"/>
          <w:lang w:val="ro-RO"/>
        </w:rPr>
        <w:t>. Trebuie de menţionat că publicarea parţială a rapoartelor nu este adecvată</w:t>
      </w:r>
      <w:r w:rsidR="0009118C" w:rsidRPr="00B93098">
        <w:rPr>
          <w:color w:val="000000"/>
          <w:sz w:val="24"/>
          <w:szCs w:val="24"/>
          <w:lang w:val="ro-RO"/>
        </w:rPr>
        <w:t>,</w:t>
      </w:r>
      <w:r w:rsidRPr="00B93098">
        <w:rPr>
          <w:color w:val="000000"/>
          <w:sz w:val="24"/>
          <w:szCs w:val="24"/>
          <w:lang w:val="ro-RO"/>
        </w:rPr>
        <w:t xml:space="preserve"> deoarece ar putea fi înşelătoare pentru utilizatori deoarece un raport de audit trebuie să fie citit în întregime.</w:t>
      </w:r>
    </w:p>
    <w:p w:rsidR="008E11BE" w:rsidRPr="00B93098" w:rsidRDefault="008E11BE" w:rsidP="0071674B">
      <w:pPr>
        <w:pStyle w:val="ListParagraph"/>
        <w:tabs>
          <w:tab w:val="clear" w:pos="720"/>
        </w:tabs>
        <w:spacing w:before="0" w:after="0"/>
        <w:ind w:firstLine="0"/>
        <w:rPr>
          <w:color w:val="000000"/>
          <w:sz w:val="24"/>
          <w:szCs w:val="24"/>
          <w:lang w:val="ro-RO"/>
        </w:rPr>
      </w:pPr>
    </w:p>
    <w:p w:rsidR="008E11BE" w:rsidRPr="00B93098" w:rsidRDefault="008E11BE" w:rsidP="003C6CD9">
      <w:pPr>
        <w:pStyle w:val="ListParagraph"/>
        <w:numPr>
          <w:ilvl w:val="0"/>
          <w:numId w:val="7"/>
        </w:numPr>
        <w:tabs>
          <w:tab w:val="clear" w:pos="720"/>
        </w:tabs>
        <w:spacing w:before="0" w:after="0"/>
        <w:ind w:left="0"/>
        <w:rPr>
          <w:color w:val="000000"/>
          <w:sz w:val="24"/>
          <w:szCs w:val="24"/>
          <w:lang w:val="ro-RO"/>
        </w:rPr>
      </w:pPr>
      <w:r w:rsidRPr="00B93098">
        <w:rPr>
          <w:b/>
          <w:color w:val="000000"/>
          <w:sz w:val="24"/>
          <w:szCs w:val="24"/>
          <w:lang w:val="ro-RO"/>
        </w:rPr>
        <w:t>Tabelul de mai jos prezintă un rezumat al cerinţelor de raportare pentru companiile din Moldova:</w:t>
      </w:r>
    </w:p>
    <w:p w:rsidR="008E11BE" w:rsidRPr="00B93098" w:rsidRDefault="008E11BE" w:rsidP="0071674B">
      <w:pPr>
        <w:pStyle w:val="ListParagraph"/>
        <w:ind w:left="360" w:firstLine="0"/>
        <w:rPr>
          <w:b/>
          <w:sz w:val="24"/>
          <w:szCs w:val="24"/>
          <w:lang w:val="ro-RO"/>
        </w:rPr>
      </w:pPr>
    </w:p>
    <w:p w:rsidR="0069043D" w:rsidRDefault="0069043D">
      <w:pPr>
        <w:tabs>
          <w:tab w:val="clear" w:pos="720"/>
        </w:tabs>
        <w:spacing w:before="0" w:after="0"/>
        <w:ind w:firstLine="0"/>
        <w:jc w:val="left"/>
        <w:rPr>
          <w:rFonts w:eastAsiaTheme="minorHAnsi"/>
          <w:b/>
          <w:sz w:val="24"/>
          <w:szCs w:val="24"/>
          <w:lang w:val="en-GB"/>
        </w:rPr>
      </w:pPr>
      <w:r>
        <w:rPr>
          <w:rFonts w:eastAsiaTheme="minorHAnsi"/>
          <w:b/>
          <w:sz w:val="24"/>
          <w:szCs w:val="24"/>
          <w:lang w:val="en-GB"/>
        </w:rPr>
        <w:br w:type="page"/>
      </w:r>
    </w:p>
    <w:p w:rsidR="0009118C" w:rsidRPr="0069043D" w:rsidRDefault="008E11BE" w:rsidP="0069043D">
      <w:pPr>
        <w:tabs>
          <w:tab w:val="clear" w:pos="720"/>
        </w:tabs>
        <w:spacing w:before="0"/>
        <w:ind w:firstLine="0"/>
        <w:jc w:val="center"/>
        <w:rPr>
          <w:rFonts w:eastAsiaTheme="minorHAnsi"/>
          <w:b/>
          <w:sz w:val="24"/>
          <w:szCs w:val="24"/>
          <w:lang w:val="en-GB"/>
        </w:rPr>
      </w:pPr>
      <w:proofErr w:type="spellStart"/>
      <w:r w:rsidRPr="00674932">
        <w:rPr>
          <w:rFonts w:eastAsiaTheme="minorHAnsi"/>
          <w:b/>
          <w:sz w:val="24"/>
          <w:szCs w:val="24"/>
          <w:lang w:val="en-GB"/>
        </w:rPr>
        <w:lastRenderedPageBreak/>
        <w:t>Tabelul</w:t>
      </w:r>
      <w:proofErr w:type="spellEnd"/>
      <w:r w:rsidRPr="00674932">
        <w:rPr>
          <w:rFonts w:eastAsiaTheme="minorHAnsi"/>
          <w:b/>
          <w:sz w:val="24"/>
          <w:szCs w:val="24"/>
          <w:lang w:val="en-GB"/>
        </w:rPr>
        <w:t xml:space="preserve"> 4</w:t>
      </w:r>
      <w:r w:rsidR="004C7B05" w:rsidRPr="00674932">
        <w:rPr>
          <w:rFonts w:eastAsiaTheme="minorHAnsi"/>
          <w:b/>
          <w:sz w:val="24"/>
          <w:szCs w:val="24"/>
          <w:lang w:val="en-GB"/>
        </w:rPr>
        <w:t>:</w:t>
      </w:r>
      <w:r w:rsidRPr="00674932">
        <w:rPr>
          <w:rFonts w:eastAsiaTheme="minorHAnsi"/>
          <w:b/>
          <w:sz w:val="24"/>
          <w:szCs w:val="24"/>
          <w:lang w:val="en-GB"/>
        </w:rPr>
        <w:t xml:space="preserve"> </w:t>
      </w:r>
      <w:proofErr w:type="spellStart"/>
      <w:r w:rsidRPr="00674932">
        <w:rPr>
          <w:rFonts w:eastAsiaTheme="minorHAnsi"/>
          <w:b/>
          <w:sz w:val="24"/>
          <w:szCs w:val="24"/>
          <w:lang w:val="en-GB"/>
        </w:rPr>
        <w:t>Cerinţele</w:t>
      </w:r>
      <w:proofErr w:type="spellEnd"/>
      <w:r w:rsidRPr="00674932">
        <w:rPr>
          <w:rFonts w:eastAsiaTheme="minorHAnsi"/>
          <w:b/>
          <w:sz w:val="24"/>
          <w:szCs w:val="24"/>
          <w:lang w:val="en-GB"/>
        </w:rPr>
        <w:t xml:space="preserve"> de </w:t>
      </w:r>
      <w:proofErr w:type="spellStart"/>
      <w:r w:rsidRPr="00674932">
        <w:rPr>
          <w:rFonts w:eastAsiaTheme="minorHAnsi"/>
          <w:b/>
          <w:sz w:val="24"/>
          <w:szCs w:val="24"/>
          <w:lang w:val="en-GB"/>
        </w:rPr>
        <w:t>raportare</w:t>
      </w:r>
      <w:proofErr w:type="spellEnd"/>
      <w:r w:rsidRPr="00674932">
        <w:rPr>
          <w:rFonts w:eastAsiaTheme="minorHAnsi"/>
          <w:b/>
          <w:sz w:val="24"/>
          <w:szCs w:val="24"/>
          <w:lang w:val="en-GB"/>
        </w:rPr>
        <w:t xml:space="preserve"> </w:t>
      </w:r>
      <w:proofErr w:type="spellStart"/>
      <w:r w:rsidRPr="00674932">
        <w:rPr>
          <w:rFonts w:eastAsiaTheme="minorHAnsi"/>
          <w:b/>
          <w:sz w:val="24"/>
          <w:szCs w:val="24"/>
          <w:lang w:val="en-GB"/>
        </w:rPr>
        <w:t>financiară</w:t>
      </w:r>
      <w:proofErr w:type="spellEnd"/>
      <w:r w:rsidRPr="00674932">
        <w:rPr>
          <w:rFonts w:eastAsiaTheme="minorHAnsi"/>
          <w:b/>
          <w:sz w:val="24"/>
          <w:szCs w:val="24"/>
          <w:lang w:val="en-GB"/>
        </w:rPr>
        <w:t xml:space="preserve"> </w:t>
      </w:r>
      <w:proofErr w:type="spellStart"/>
      <w:r w:rsidRPr="00674932">
        <w:rPr>
          <w:rFonts w:eastAsiaTheme="minorHAnsi"/>
          <w:b/>
          <w:sz w:val="24"/>
          <w:szCs w:val="24"/>
          <w:lang w:val="en-GB"/>
        </w:rPr>
        <w:t>pentru</w:t>
      </w:r>
      <w:proofErr w:type="spellEnd"/>
      <w:r w:rsidRPr="00674932">
        <w:rPr>
          <w:rFonts w:eastAsiaTheme="minorHAnsi"/>
          <w:b/>
          <w:sz w:val="24"/>
          <w:szCs w:val="24"/>
          <w:lang w:val="en-GB"/>
        </w:rPr>
        <w:t xml:space="preserve"> </w:t>
      </w:r>
      <w:proofErr w:type="spellStart"/>
      <w:r w:rsidRPr="00674932">
        <w:rPr>
          <w:rFonts w:eastAsiaTheme="minorHAnsi"/>
          <w:b/>
          <w:sz w:val="24"/>
          <w:szCs w:val="24"/>
          <w:lang w:val="en-GB"/>
        </w:rPr>
        <w:t>companiile</w:t>
      </w:r>
      <w:proofErr w:type="spellEnd"/>
      <w:r w:rsidRPr="00674932">
        <w:rPr>
          <w:rFonts w:eastAsiaTheme="minorHAnsi"/>
          <w:b/>
          <w:sz w:val="24"/>
          <w:szCs w:val="24"/>
          <w:lang w:val="en-GB"/>
        </w:rPr>
        <w:t xml:space="preserve"> din Moldova</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5"/>
        <w:gridCol w:w="2970"/>
        <w:gridCol w:w="2619"/>
        <w:gridCol w:w="1564"/>
      </w:tblGrid>
      <w:tr w:rsidR="008E11BE" w:rsidRPr="00B93098" w:rsidTr="001E2628">
        <w:trPr>
          <w:trHeight w:val="692"/>
          <w:jc w:val="center"/>
        </w:trPr>
        <w:tc>
          <w:tcPr>
            <w:tcW w:w="1905" w:type="dxa"/>
            <w:shd w:val="clear" w:color="auto" w:fill="86878B"/>
            <w:tcMar>
              <w:top w:w="115" w:type="dxa"/>
              <w:left w:w="115" w:type="dxa"/>
              <w:bottom w:w="115" w:type="dxa"/>
              <w:right w:w="115" w:type="dxa"/>
            </w:tcMar>
            <w:vAlign w:val="center"/>
          </w:tcPr>
          <w:p w:rsidR="008E11BE" w:rsidRPr="00F95580" w:rsidRDefault="008E11BE" w:rsidP="00DA118F">
            <w:pPr>
              <w:spacing w:before="0" w:after="0"/>
              <w:ind w:left="317" w:hanging="294"/>
              <w:jc w:val="center"/>
              <w:rPr>
                <w:b/>
                <w:color w:val="FFFFFF" w:themeColor="background1"/>
                <w:sz w:val="24"/>
                <w:szCs w:val="24"/>
                <w:lang w:val="ro-RO"/>
              </w:rPr>
            </w:pPr>
            <w:r w:rsidRPr="00F95580">
              <w:rPr>
                <w:b/>
                <w:color w:val="FFFFFF" w:themeColor="background1"/>
                <w:sz w:val="24"/>
                <w:szCs w:val="24"/>
                <w:lang w:val="ro-RO"/>
              </w:rPr>
              <w:t>Entităţi</w:t>
            </w:r>
          </w:p>
        </w:tc>
        <w:tc>
          <w:tcPr>
            <w:tcW w:w="2970" w:type="dxa"/>
            <w:shd w:val="clear" w:color="auto" w:fill="86878B"/>
            <w:tcMar>
              <w:top w:w="115" w:type="dxa"/>
              <w:left w:w="115" w:type="dxa"/>
              <w:bottom w:w="115" w:type="dxa"/>
              <w:right w:w="115" w:type="dxa"/>
            </w:tcMar>
            <w:vAlign w:val="center"/>
          </w:tcPr>
          <w:p w:rsidR="008E11BE" w:rsidRPr="00F95580" w:rsidRDefault="008E11BE" w:rsidP="008D2ADB">
            <w:pPr>
              <w:spacing w:before="0" w:after="0"/>
              <w:ind w:firstLine="0"/>
              <w:jc w:val="center"/>
              <w:rPr>
                <w:b/>
                <w:color w:val="FFFFFF" w:themeColor="background1"/>
                <w:sz w:val="24"/>
                <w:szCs w:val="24"/>
                <w:lang w:val="ro-RO"/>
              </w:rPr>
            </w:pPr>
            <w:r w:rsidRPr="00F95580">
              <w:rPr>
                <w:b/>
                <w:color w:val="FFFFFF" w:themeColor="background1"/>
                <w:sz w:val="24"/>
                <w:szCs w:val="24"/>
                <w:lang w:val="ro-RO"/>
              </w:rPr>
              <w:t>Standarde de contabilitate</w:t>
            </w:r>
          </w:p>
        </w:tc>
        <w:tc>
          <w:tcPr>
            <w:tcW w:w="2619" w:type="dxa"/>
            <w:shd w:val="clear" w:color="auto" w:fill="86878B"/>
            <w:tcMar>
              <w:top w:w="115" w:type="dxa"/>
              <w:left w:w="115" w:type="dxa"/>
              <w:bottom w:w="115" w:type="dxa"/>
              <w:right w:w="115" w:type="dxa"/>
            </w:tcMar>
            <w:vAlign w:val="center"/>
          </w:tcPr>
          <w:p w:rsidR="008E11BE" w:rsidRPr="00F95580" w:rsidRDefault="008E11BE" w:rsidP="00534D39">
            <w:pPr>
              <w:spacing w:before="0" w:after="0"/>
              <w:ind w:hanging="18"/>
              <w:jc w:val="center"/>
              <w:rPr>
                <w:b/>
                <w:color w:val="FFFFFF" w:themeColor="background1"/>
                <w:sz w:val="24"/>
                <w:szCs w:val="24"/>
                <w:lang w:val="ro-RO"/>
              </w:rPr>
            </w:pPr>
            <w:r w:rsidRPr="00F95580">
              <w:rPr>
                <w:b/>
                <w:color w:val="FFFFFF" w:themeColor="background1"/>
                <w:sz w:val="24"/>
                <w:szCs w:val="24"/>
                <w:lang w:val="ro-RO"/>
              </w:rPr>
              <w:t>Cerinţe de audit</w:t>
            </w:r>
          </w:p>
        </w:tc>
        <w:tc>
          <w:tcPr>
            <w:tcW w:w="1564" w:type="dxa"/>
            <w:shd w:val="clear" w:color="auto" w:fill="86878B"/>
            <w:tcMar>
              <w:top w:w="115" w:type="dxa"/>
              <w:left w:w="115" w:type="dxa"/>
              <w:bottom w:w="115" w:type="dxa"/>
              <w:right w:w="115" w:type="dxa"/>
            </w:tcMar>
            <w:vAlign w:val="center"/>
          </w:tcPr>
          <w:p w:rsidR="008E11BE" w:rsidRPr="00F95580" w:rsidRDefault="008E11BE" w:rsidP="006A7F8C">
            <w:pPr>
              <w:spacing w:before="0" w:after="0"/>
              <w:ind w:firstLine="0"/>
              <w:jc w:val="center"/>
              <w:rPr>
                <w:b/>
                <w:color w:val="FFFFFF" w:themeColor="background1"/>
                <w:sz w:val="24"/>
                <w:szCs w:val="24"/>
                <w:lang w:val="ro-RO"/>
              </w:rPr>
            </w:pPr>
            <w:r w:rsidRPr="00F95580">
              <w:rPr>
                <w:b/>
                <w:color w:val="FFFFFF" w:themeColor="background1"/>
                <w:sz w:val="24"/>
                <w:szCs w:val="24"/>
                <w:lang w:val="ro-RO"/>
              </w:rPr>
              <w:t>Dezvăluirea informaţiilor</w:t>
            </w:r>
          </w:p>
        </w:tc>
      </w:tr>
      <w:tr w:rsidR="008E11BE" w:rsidRPr="00B93098" w:rsidTr="001E2628">
        <w:trPr>
          <w:trHeight w:val="532"/>
          <w:jc w:val="center"/>
        </w:trPr>
        <w:tc>
          <w:tcPr>
            <w:tcW w:w="1905" w:type="dxa"/>
            <w:tcMar>
              <w:top w:w="115" w:type="dxa"/>
              <w:left w:w="115" w:type="dxa"/>
              <w:bottom w:w="115" w:type="dxa"/>
              <w:right w:w="115" w:type="dxa"/>
            </w:tcMar>
          </w:tcPr>
          <w:p w:rsidR="008E11BE" w:rsidRPr="00674932" w:rsidRDefault="008E11BE" w:rsidP="00CB04D8">
            <w:pPr>
              <w:tabs>
                <w:tab w:val="clear" w:pos="720"/>
              </w:tabs>
              <w:spacing w:before="0" w:after="0"/>
              <w:ind w:firstLine="0"/>
              <w:jc w:val="left"/>
              <w:rPr>
                <w:iCs/>
                <w:sz w:val="24"/>
                <w:szCs w:val="24"/>
                <w:lang w:val="ro-RO"/>
              </w:rPr>
            </w:pPr>
            <w:r w:rsidRPr="00674932">
              <w:rPr>
                <w:iCs/>
                <w:sz w:val="24"/>
                <w:szCs w:val="24"/>
                <w:lang w:val="ro-RO"/>
              </w:rPr>
              <w:t xml:space="preserve">EIP </w:t>
            </w:r>
          </w:p>
        </w:tc>
        <w:tc>
          <w:tcPr>
            <w:tcW w:w="2970" w:type="dxa"/>
            <w:tcMar>
              <w:top w:w="115" w:type="dxa"/>
              <w:left w:w="115" w:type="dxa"/>
              <w:bottom w:w="115" w:type="dxa"/>
              <w:right w:w="115" w:type="dxa"/>
            </w:tcMar>
          </w:tcPr>
          <w:p w:rsidR="008E11BE" w:rsidRPr="00674932" w:rsidRDefault="008E11BE" w:rsidP="00CB04D8">
            <w:pPr>
              <w:tabs>
                <w:tab w:val="clear" w:pos="720"/>
              </w:tabs>
              <w:spacing w:before="0" w:after="0"/>
              <w:ind w:firstLine="0"/>
              <w:jc w:val="left"/>
              <w:rPr>
                <w:iCs/>
                <w:sz w:val="24"/>
                <w:szCs w:val="24"/>
                <w:lang w:val="ro-RO"/>
              </w:rPr>
            </w:pPr>
            <w:r w:rsidRPr="00674932">
              <w:rPr>
                <w:iCs/>
                <w:sz w:val="24"/>
                <w:szCs w:val="24"/>
                <w:lang w:val="ro-RO"/>
              </w:rPr>
              <w:t>SIRF</w:t>
            </w:r>
          </w:p>
        </w:tc>
        <w:tc>
          <w:tcPr>
            <w:tcW w:w="2619" w:type="dxa"/>
            <w:tcMar>
              <w:top w:w="115" w:type="dxa"/>
              <w:left w:w="115" w:type="dxa"/>
              <w:bottom w:w="115" w:type="dxa"/>
              <w:right w:w="115" w:type="dxa"/>
            </w:tcMar>
          </w:tcPr>
          <w:p w:rsidR="008E11BE" w:rsidRPr="00B93098" w:rsidRDefault="008E11BE" w:rsidP="00CB04D8">
            <w:pPr>
              <w:tabs>
                <w:tab w:val="clear" w:pos="720"/>
              </w:tabs>
              <w:spacing w:before="0" w:after="0"/>
              <w:ind w:firstLine="0"/>
              <w:jc w:val="left"/>
              <w:rPr>
                <w:sz w:val="24"/>
                <w:szCs w:val="24"/>
                <w:lang w:val="ro-RO"/>
              </w:rPr>
            </w:pPr>
            <w:r w:rsidRPr="00674932">
              <w:rPr>
                <w:iCs/>
                <w:sz w:val="24"/>
                <w:szCs w:val="24"/>
                <w:lang w:val="ro-RO"/>
              </w:rPr>
              <w:t>Necesar.</w:t>
            </w:r>
          </w:p>
        </w:tc>
        <w:tc>
          <w:tcPr>
            <w:tcW w:w="1564" w:type="dxa"/>
            <w:tcMar>
              <w:top w:w="115" w:type="dxa"/>
              <w:left w:w="115" w:type="dxa"/>
              <w:bottom w:w="115" w:type="dxa"/>
              <w:right w:w="115" w:type="dxa"/>
            </w:tcMar>
          </w:tcPr>
          <w:p w:rsidR="008E11BE" w:rsidRPr="00FD4400" w:rsidRDefault="008E11BE" w:rsidP="00CC4A48">
            <w:pPr>
              <w:tabs>
                <w:tab w:val="clear" w:pos="720"/>
              </w:tabs>
              <w:spacing w:before="0" w:after="0"/>
              <w:ind w:firstLine="0"/>
              <w:jc w:val="left"/>
              <w:rPr>
                <w:iCs/>
                <w:sz w:val="24"/>
                <w:szCs w:val="24"/>
                <w:lang w:val="ro-RO"/>
              </w:rPr>
            </w:pPr>
            <w:r w:rsidRPr="003F7FB9">
              <w:rPr>
                <w:iCs/>
                <w:sz w:val="24"/>
                <w:szCs w:val="24"/>
                <w:lang w:val="ro-RO"/>
              </w:rPr>
              <w:t>Necesar.</w:t>
            </w:r>
            <w:r w:rsidR="00CC4A48" w:rsidRPr="00393D45">
              <w:rPr>
                <w:rStyle w:val="FootnoteReference2"/>
              </w:rPr>
              <w:t xml:space="preserve"> </w:t>
            </w:r>
            <w:r w:rsidR="00CC4A48" w:rsidRPr="00393D45">
              <w:rPr>
                <w:rStyle w:val="FootnoteReference2"/>
              </w:rPr>
              <w:footnoteReference w:id="34"/>
            </w:r>
          </w:p>
        </w:tc>
      </w:tr>
      <w:tr w:rsidR="008E11BE" w:rsidRPr="00B93098" w:rsidTr="001E2628">
        <w:trPr>
          <w:trHeight w:val="631"/>
          <w:jc w:val="center"/>
        </w:trPr>
        <w:tc>
          <w:tcPr>
            <w:tcW w:w="1905" w:type="dxa"/>
            <w:tcMar>
              <w:top w:w="115" w:type="dxa"/>
              <w:left w:w="115" w:type="dxa"/>
              <w:bottom w:w="115" w:type="dxa"/>
              <w:right w:w="115" w:type="dxa"/>
            </w:tcMar>
          </w:tcPr>
          <w:p w:rsidR="008E11BE" w:rsidRPr="00674932" w:rsidRDefault="008E11BE" w:rsidP="00CB04D8">
            <w:pPr>
              <w:tabs>
                <w:tab w:val="clear" w:pos="720"/>
              </w:tabs>
              <w:spacing w:before="0" w:after="0"/>
              <w:ind w:firstLine="0"/>
              <w:jc w:val="left"/>
              <w:rPr>
                <w:iCs/>
                <w:sz w:val="24"/>
                <w:szCs w:val="24"/>
                <w:lang w:val="ro-RO"/>
              </w:rPr>
            </w:pPr>
            <w:r w:rsidRPr="00674932">
              <w:rPr>
                <w:iCs/>
                <w:sz w:val="24"/>
                <w:szCs w:val="24"/>
                <w:lang w:val="ro-RO"/>
              </w:rPr>
              <w:t xml:space="preserve">Societăţi cu răspundere limitată </w:t>
            </w:r>
          </w:p>
        </w:tc>
        <w:tc>
          <w:tcPr>
            <w:tcW w:w="2970" w:type="dxa"/>
            <w:tcMar>
              <w:top w:w="115" w:type="dxa"/>
              <w:left w:w="115" w:type="dxa"/>
              <w:bottom w:w="115" w:type="dxa"/>
              <w:right w:w="115" w:type="dxa"/>
            </w:tcMar>
          </w:tcPr>
          <w:p w:rsidR="008E11BE" w:rsidRPr="00674932" w:rsidRDefault="008E11BE" w:rsidP="00CB04D8">
            <w:pPr>
              <w:tabs>
                <w:tab w:val="clear" w:pos="720"/>
              </w:tabs>
              <w:spacing w:before="0" w:after="0"/>
              <w:ind w:firstLine="0"/>
              <w:jc w:val="left"/>
              <w:rPr>
                <w:iCs/>
                <w:sz w:val="24"/>
                <w:szCs w:val="24"/>
                <w:lang w:val="ro-RO"/>
              </w:rPr>
            </w:pPr>
            <w:r w:rsidRPr="00674932">
              <w:rPr>
                <w:iCs/>
                <w:sz w:val="24"/>
                <w:szCs w:val="24"/>
                <w:lang w:val="ro-RO"/>
              </w:rPr>
              <w:t xml:space="preserve">SNC sau SIRF voluntar </w:t>
            </w:r>
          </w:p>
        </w:tc>
        <w:tc>
          <w:tcPr>
            <w:tcW w:w="2619" w:type="dxa"/>
            <w:tcMar>
              <w:top w:w="115" w:type="dxa"/>
              <w:left w:w="115" w:type="dxa"/>
              <w:bottom w:w="115" w:type="dxa"/>
              <w:right w:w="115" w:type="dxa"/>
            </w:tcMar>
          </w:tcPr>
          <w:p w:rsidR="008E11BE" w:rsidRPr="00674932" w:rsidRDefault="008E11BE" w:rsidP="00CB04D8">
            <w:pPr>
              <w:tabs>
                <w:tab w:val="clear" w:pos="720"/>
              </w:tabs>
              <w:spacing w:before="0" w:after="0"/>
              <w:ind w:firstLine="0"/>
              <w:jc w:val="left"/>
              <w:rPr>
                <w:iCs/>
                <w:sz w:val="24"/>
                <w:szCs w:val="24"/>
                <w:lang w:val="ro-RO"/>
              </w:rPr>
            </w:pPr>
            <w:r w:rsidRPr="00674932">
              <w:rPr>
                <w:iCs/>
                <w:sz w:val="24"/>
                <w:szCs w:val="24"/>
                <w:lang w:val="ro-RO"/>
              </w:rPr>
              <w:t>Nu e necesar.</w:t>
            </w:r>
          </w:p>
        </w:tc>
        <w:tc>
          <w:tcPr>
            <w:tcW w:w="1564" w:type="dxa"/>
            <w:tcMar>
              <w:top w:w="115" w:type="dxa"/>
              <w:left w:w="115" w:type="dxa"/>
              <w:bottom w:w="115" w:type="dxa"/>
              <w:right w:w="115" w:type="dxa"/>
            </w:tcMar>
          </w:tcPr>
          <w:p w:rsidR="008E11BE" w:rsidRPr="00FD4400" w:rsidRDefault="00FD4400" w:rsidP="00CB04D8">
            <w:pPr>
              <w:tabs>
                <w:tab w:val="clear" w:pos="720"/>
              </w:tabs>
              <w:spacing w:before="0" w:after="0"/>
              <w:ind w:firstLine="0"/>
              <w:jc w:val="left"/>
              <w:rPr>
                <w:iCs/>
                <w:sz w:val="24"/>
                <w:szCs w:val="24"/>
                <w:lang w:val="ro-RO"/>
              </w:rPr>
            </w:pPr>
            <w:r w:rsidRPr="003F7FB9">
              <w:rPr>
                <w:iCs/>
                <w:sz w:val="24"/>
                <w:szCs w:val="24"/>
                <w:lang w:val="ro-RO"/>
              </w:rPr>
              <w:t>Necesar.</w:t>
            </w:r>
            <w:r w:rsidR="00CC4A48" w:rsidRPr="00393D45">
              <w:rPr>
                <w:rStyle w:val="FootnoteReference2"/>
              </w:rPr>
              <w:t xml:space="preserve"> </w:t>
            </w:r>
            <w:r w:rsidR="00CC4A48" w:rsidRPr="00393D45">
              <w:rPr>
                <w:rStyle w:val="FootnoteReference2"/>
              </w:rPr>
              <w:footnoteReference w:id="35"/>
            </w:r>
          </w:p>
        </w:tc>
      </w:tr>
      <w:tr w:rsidR="008E11BE" w:rsidRPr="00B93098" w:rsidTr="001E2628">
        <w:trPr>
          <w:jc w:val="center"/>
        </w:trPr>
        <w:tc>
          <w:tcPr>
            <w:tcW w:w="1905" w:type="dxa"/>
            <w:tcMar>
              <w:top w:w="115" w:type="dxa"/>
              <w:left w:w="115" w:type="dxa"/>
              <w:bottom w:w="115" w:type="dxa"/>
              <w:right w:w="115" w:type="dxa"/>
            </w:tcMar>
          </w:tcPr>
          <w:p w:rsidR="008E11BE" w:rsidRPr="00674932" w:rsidRDefault="008E11BE" w:rsidP="00CB04D8">
            <w:pPr>
              <w:tabs>
                <w:tab w:val="clear" w:pos="720"/>
              </w:tabs>
              <w:spacing w:before="0" w:after="0"/>
              <w:ind w:firstLine="0"/>
              <w:jc w:val="left"/>
              <w:rPr>
                <w:iCs/>
                <w:sz w:val="24"/>
                <w:szCs w:val="24"/>
                <w:lang w:val="ro-RO"/>
              </w:rPr>
            </w:pPr>
            <w:r w:rsidRPr="00674932">
              <w:rPr>
                <w:iCs/>
                <w:sz w:val="24"/>
                <w:szCs w:val="24"/>
                <w:lang w:val="ro-RO"/>
              </w:rPr>
              <w:t>Societăţi pe acţiuni (cu excepţia EIP)</w:t>
            </w:r>
          </w:p>
        </w:tc>
        <w:tc>
          <w:tcPr>
            <w:tcW w:w="2970" w:type="dxa"/>
            <w:tcMar>
              <w:top w:w="115" w:type="dxa"/>
              <w:left w:w="115" w:type="dxa"/>
              <w:bottom w:w="115" w:type="dxa"/>
              <w:right w:w="115" w:type="dxa"/>
            </w:tcMar>
          </w:tcPr>
          <w:p w:rsidR="008E11BE" w:rsidRPr="00674932" w:rsidRDefault="008E11BE" w:rsidP="00CB04D8">
            <w:pPr>
              <w:tabs>
                <w:tab w:val="clear" w:pos="720"/>
              </w:tabs>
              <w:spacing w:before="0" w:after="0"/>
              <w:ind w:firstLine="0"/>
              <w:jc w:val="left"/>
              <w:rPr>
                <w:iCs/>
                <w:sz w:val="24"/>
                <w:szCs w:val="24"/>
                <w:lang w:val="ro-RO"/>
              </w:rPr>
            </w:pPr>
            <w:r w:rsidRPr="00674932">
              <w:rPr>
                <w:iCs/>
                <w:sz w:val="24"/>
                <w:szCs w:val="24"/>
                <w:lang w:val="ro-RO"/>
              </w:rPr>
              <w:t>SNC sau SIRF voluntar</w:t>
            </w:r>
          </w:p>
        </w:tc>
        <w:tc>
          <w:tcPr>
            <w:tcW w:w="2619" w:type="dxa"/>
            <w:tcMar>
              <w:top w:w="115" w:type="dxa"/>
              <w:left w:w="115" w:type="dxa"/>
              <w:bottom w:w="115" w:type="dxa"/>
              <w:right w:w="115" w:type="dxa"/>
            </w:tcMar>
          </w:tcPr>
          <w:p w:rsidR="008E11BE" w:rsidRPr="00674932" w:rsidRDefault="008E11BE" w:rsidP="00CB04D8">
            <w:pPr>
              <w:tabs>
                <w:tab w:val="clear" w:pos="720"/>
              </w:tabs>
              <w:spacing w:before="0" w:after="0"/>
              <w:ind w:firstLine="0"/>
              <w:jc w:val="left"/>
              <w:rPr>
                <w:iCs/>
                <w:sz w:val="24"/>
                <w:szCs w:val="24"/>
                <w:lang w:val="ro-RO"/>
              </w:rPr>
            </w:pPr>
            <w:r w:rsidRPr="00674932">
              <w:rPr>
                <w:iCs/>
                <w:sz w:val="24"/>
                <w:szCs w:val="24"/>
                <w:lang w:val="ro-RO"/>
              </w:rPr>
              <w:t>Necesar pentru SA care întrunesc criteriile stabi</w:t>
            </w:r>
            <w:r w:rsidR="0009118C" w:rsidRPr="00674932">
              <w:rPr>
                <w:iCs/>
                <w:sz w:val="24"/>
                <w:szCs w:val="24"/>
                <w:lang w:val="ro-RO"/>
              </w:rPr>
              <w:t>lite în Articolul 2 a Legii pri</w:t>
            </w:r>
            <w:r w:rsidRPr="00674932">
              <w:rPr>
                <w:iCs/>
                <w:sz w:val="24"/>
                <w:szCs w:val="24"/>
                <w:lang w:val="ro-RO"/>
              </w:rPr>
              <w:t xml:space="preserve">vind SA. </w:t>
            </w:r>
          </w:p>
        </w:tc>
        <w:tc>
          <w:tcPr>
            <w:tcW w:w="1564" w:type="dxa"/>
            <w:tcMar>
              <w:top w:w="115" w:type="dxa"/>
              <w:left w:w="115" w:type="dxa"/>
              <w:bottom w:w="115" w:type="dxa"/>
              <w:right w:w="115" w:type="dxa"/>
            </w:tcMar>
          </w:tcPr>
          <w:p w:rsidR="008E11BE" w:rsidRPr="00153EE5" w:rsidRDefault="008E11BE" w:rsidP="00CB04D8">
            <w:pPr>
              <w:tabs>
                <w:tab w:val="clear" w:pos="720"/>
              </w:tabs>
              <w:spacing w:before="0"/>
              <w:ind w:firstLine="0"/>
              <w:jc w:val="left"/>
              <w:rPr>
                <w:iCs/>
                <w:sz w:val="24"/>
                <w:szCs w:val="24"/>
                <w:lang w:val="ro-RO"/>
              </w:rPr>
            </w:pPr>
            <w:r w:rsidRPr="003F7FB9">
              <w:rPr>
                <w:iCs/>
                <w:sz w:val="24"/>
                <w:szCs w:val="24"/>
                <w:lang w:val="ro-RO"/>
              </w:rPr>
              <w:t>Necesar.</w:t>
            </w:r>
            <w:r w:rsidR="00643766" w:rsidRPr="00CD5E73">
              <w:rPr>
                <w:rStyle w:val="FootnoteReference2"/>
              </w:rPr>
              <w:t>33</w:t>
            </w:r>
            <w:r w:rsidR="00643766" w:rsidRPr="00643766">
              <w:rPr>
                <w:sz w:val="20"/>
                <w:szCs w:val="18"/>
                <w:vertAlign w:val="superscript"/>
                <w:lang w:val="ro-RO"/>
              </w:rPr>
              <w:t xml:space="preserve"> </w:t>
            </w:r>
            <w:r w:rsidR="00643766" w:rsidRPr="00CD5E73">
              <w:rPr>
                <w:rStyle w:val="FootnoteReference2"/>
              </w:rPr>
              <w:t>34</w:t>
            </w:r>
          </w:p>
        </w:tc>
      </w:tr>
      <w:tr w:rsidR="00153EE5" w:rsidRPr="00B93098" w:rsidTr="001E2628">
        <w:trPr>
          <w:jc w:val="center"/>
        </w:trPr>
        <w:tc>
          <w:tcPr>
            <w:tcW w:w="1905" w:type="dxa"/>
            <w:tcMar>
              <w:top w:w="115" w:type="dxa"/>
              <w:left w:w="115" w:type="dxa"/>
              <w:bottom w:w="115" w:type="dxa"/>
              <w:right w:w="115" w:type="dxa"/>
            </w:tcMar>
          </w:tcPr>
          <w:p w:rsidR="00153EE5" w:rsidRPr="00674932" w:rsidRDefault="00153EE5" w:rsidP="00CB04D8">
            <w:pPr>
              <w:tabs>
                <w:tab w:val="clear" w:pos="720"/>
              </w:tabs>
              <w:spacing w:before="0" w:after="0"/>
              <w:ind w:firstLine="0"/>
              <w:jc w:val="left"/>
              <w:rPr>
                <w:iCs/>
                <w:sz w:val="24"/>
                <w:szCs w:val="24"/>
                <w:lang w:val="ro-RO"/>
              </w:rPr>
            </w:pPr>
            <w:r w:rsidRPr="00674932">
              <w:rPr>
                <w:iCs/>
                <w:sz w:val="24"/>
                <w:szCs w:val="24"/>
                <w:lang w:val="ro-RO"/>
              </w:rPr>
              <w:t>EPS</w:t>
            </w:r>
          </w:p>
        </w:tc>
        <w:tc>
          <w:tcPr>
            <w:tcW w:w="2970" w:type="dxa"/>
            <w:tcMar>
              <w:top w:w="115" w:type="dxa"/>
              <w:left w:w="115" w:type="dxa"/>
              <w:bottom w:w="115" w:type="dxa"/>
              <w:right w:w="115" w:type="dxa"/>
            </w:tcMar>
          </w:tcPr>
          <w:p w:rsidR="00153EE5" w:rsidRPr="00674932" w:rsidRDefault="00153EE5" w:rsidP="00CB04D8">
            <w:pPr>
              <w:tabs>
                <w:tab w:val="clear" w:pos="720"/>
              </w:tabs>
              <w:spacing w:before="0" w:after="0"/>
              <w:ind w:firstLine="0"/>
              <w:jc w:val="left"/>
              <w:rPr>
                <w:iCs/>
                <w:sz w:val="24"/>
                <w:szCs w:val="24"/>
                <w:lang w:val="ro-RO"/>
              </w:rPr>
            </w:pPr>
            <w:r w:rsidRPr="00674932">
              <w:rPr>
                <w:iCs/>
                <w:sz w:val="24"/>
                <w:szCs w:val="24"/>
                <w:lang w:val="ro-RO"/>
              </w:rPr>
              <w:t xml:space="preserve">SNC sau SIRF </w:t>
            </w:r>
          </w:p>
        </w:tc>
        <w:tc>
          <w:tcPr>
            <w:tcW w:w="2619" w:type="dxa"/>
            <w:tcMar>
              <w:top w:w="115" w:type="dxa"/>
              <w:left w:w="115" w:type="dxa"/>
              <w:bottom w:w="115" w:type="dxa"/>
              <w:right w:w="115" w:type="dxa"/>
            </w:tcMar>
          </w:tcPr>
          <w:p w:rsidR="00153EE5" w:rsidRPr="00674932" w:rsidRDefault="00153EE5" w:rsidP="00CB04D8">
            <w:pPr>
              <w:tabs>
                <w:tab w:val="clear" w:pos="720"/>
              </w:tabs>
              <w:spacing w:before="0" w:after="0"/>
              <w:ind w:firstLine="0"/>
              <w:jc w:val="left"/>
              <w:rPr>
                <w:iCs/>
                <w:sz w:val="24"/>
                <w:szCs w:val="24"/>
                <w:lang w:val="ro-RO"/>
              </w:rPr>
            </w:pPr>
            <w:r w:rsidRPr="00674932">
              <w:rPr>
                <w:iCs/>
                <w:sz w:val="24"/>
                <w:szCs w:val="24"/>
                <w:lang w:val="ro-RO"/>
              </w:rPr>
              <w:t>Nu e necesar pentru întreprinderile de stat; pentru SA – aceleaşi reguli de mai sus.</w:t>
            </w:r>
          </w:p>
        </w:tc>
        <w:tc>
          <w:tcPr>
            <w:tcW w:w="1564" w:type="dxa"/>
            <w:tcMar>
              <w:top w:w="115" w:type="dxa"/>
              <w:left w:w="115" w:type="dxa"/>
              <w:bottom w:w="115" w:type="dxa"/>
              <w:right w:w="115" w:type="dxa"/>
            </w:tcMar>
          </w:tcPr>
          <w:p w:rsidR="00153EE5" w:rsidRPr="00153EE5" w:rsidRDefault="00153EE5" w:rsidP="00643766">
            <w:pPr>
              <w:tabs>
                <w:tab w:val="clear" w:pos="720"/>
              </w:tabs>
              <w:spacing w:before="0"/>
              <w:ind w:firstLine="0"/>
              <w:jc w:val="left"/>
              <w:rPr>
                <w:iCs/>
                <w:sz w:val="24"/>
                <w:szCs w:val="24"/>
                <w:lang w:val="ro-RO"/>
              </w:rPr>
            </w:pPr>
            <w:r w:rsidRPr="003F7FB9">
              <w:rPr>
                <w:iCs/>
                <w:sz w:val="24"/>
                <w:szCs w:val="24"/>
                <w:lang w:val="ro-RO"/>
              </w:rPr>
              <w:t>Necesar.</w:t>
            </w:r>
            <w:r w:rsidR="00643766" w:rsidRPr="00643766">
              <w:rPr>
                <w:sz w:val="20"/>
                <w:szCs w:val="18"/>
                <w:vertAlign w:val="superscript"/>
                <w:lang w:val="ro-RO"/>
              </w:rPr>
              <w:t xml:space="preserve"> </w:t>
            </w:r>
            <w:r w:rsidR="00643766" w:rsidRPr="00CD5E73">
              <w:rPr>
                <w:rStyle w:val="FootnoteReference2"/>
              </w:rPr>
              <w:t>33</w:t>
            </w:r>
            <w:r w:rsidR="00643766" w:rsidRPr="00643766">
              <w:rPr>
                <w:sz w:val="20"/>
                <w:szCs w:val="18"/>
                <w:vertAlign w:val="superscript"/>
                <w:lang w:val="ro-RO"/>
              </w:rPr>
              <w:t xml:space="preserve"> </w:t>
            </w:r>
            <w:r w:rsidR="00643766" w:rsidRPr="00CD5E73">
              <w:rPr>
                <w:rStyle w:val="FootnoteReference2"/>
              </w:rPr>
              <w:t>34</w:t>
            </w:r>
          </w:p>
        </w:tc>
      </w:tr>
      <w:tr w:rsidR="00153EE5" w:rsidRPr="00B93098" w:rsidTr="001E2628">
        <w:trPr>
          <w:trHeight w:val="208"/>
          <w:jc w:val="center"/>
        </w:trPr>
        <w:tc>
          <w:tcPr>
            <w:tcW w:w="1905" w:type="dxa"/>
            <w:tcMar>
              <w:top w:w="115" w:type="dxa"/>
              <w:left w:w="115" w:type="dxa"/>
              <w:bottom w:w="115" w:type="dxa"/>
              <w:right w:w="115" w:type="dxa"/>
            </w:tcMar>
          </w:tcPr>
          <w:p w:rsidR="00153EE5" w:rsidRPr="00674932" w:rsidRDefault="00153EE5" w:rsidP="00CB04D8">
            <w:pPr>
              <w:tabs>
                <w:tab w:val="clear" w:pos="720"/>
              </w:tabs>
              <w:spacing w:before="0" w:after="0"/>
              <w:ind w:firstLine="0"/>
              <w:jc w:val="left"/>
              <w:rPr>
                <w:iCs/>
                <w:sz w:val="24"/>
                <w:szCs w:val="24"/>
                <w:lang w:val="ro-RO"/>
              </w:rPr>
            </w:pPr>
            <w:r w:rsidRPr="00674932">
              <w:rPr>
                <w:iCs/>
                <w:sz w:val="24"/>
                <w:szCs w:val="24"/>
                <w:lang w:val="ro-RO"/>
              </w:rPr>
              <w:t>Asociaţii de Economii şi Împrumut (AEI)</w:t>
            </w:r>
          </w:p>
        </w:tc>
        <w:tc>
          <w:tcPr>
            <w:tcW w:w="2970" w:type="dxa"/>
            <w:tcMar>
              <w:top w:w="115" w:type="dxa"/>
              <w:left w:w="115" w:type="dxa"/>
              <w:bottom w:w="115" w:type="dxa"/>
              <w:right w:w="115" w:type="dxa"/>
            </w:tcMar>
          </w:tcPr>
          <w:p w:rsidR="00153EE5" w:rsidRPr="00674932" w:rsidRDefault="00153EE5" w:rsidP="00CB04D8">
            <w:pPr>
              <w:tabs>
                <w:tab w:val="clear" w:pos="720"/>
              </w:tabs>
              <w:spacing w:before="0" w:after="0"/>
              <w:ind w:firstLine="0"/>
              <w:jc w:val="left"/>
              <w:rPr>
                <w:iCs/>
                <w:sz w:val="24"/>
                <w:szCs w:val="24"/>
                <w:lang w:val="ro-RO"/>
              </w:rPr>
            </w:pPr>
            <w:r w:rsidRPr="00674932">
              <w:rPr>
                <w:iCs/>
                <w:sz w:val="24"/>
                <w:szCs w:val="24"/>
                <w:lang w:val="ro-RO"/>
              </w:rPr>
              <w:t>SNC 63 Prezentarea informaţiei în rapoartele financiare ale AEI şi alte altor instituţii similare</w:t>
            </w:r>
          </w:p>
        </w:tc>
        <w:tc>
          <w:tcPr>
            <w:tcW w:w="2619" w:type="dxa"/>
            <w:tcMar>
              <w:top w:w="115" w:type="dxa"/>
              <w:left w:w="115" w:type="dxa"/>
              <w:bottom w:w="115" w:type="dxa"/>
              <w:right w:w="115" w:type="dxa"/>
            </w:tcMar>
          </w:tcPr>
          <w:p w:rsidR="00153EE5" w:rsidRPr="00674932" w:rsidRDefault="00153EE5" w:rsidP="00CB04D8">
            <w:pPr>
              <w:tabs>
                <w:tab w:val="clear" w:pos="720"/>
              </w:tabs>
              <w:spacing w:before="0" w:after="0"/>
              <w:ind w:firstLine="0"/>
              <w:jc w:val="left"/>
              <w:rPr>
                <w:iCs/>
                <w:sz w:val="24"/>
                <w:szCs w:val="24"/>
                <w:lang w:val="ro-RO"/>
              </w:rPr>
            </w:pPr>
            <w:r w:rsidRPr="00674932">
              <w:rPr>
                <w:iCs/>
                <w:sz w:val="24"/>
                <w:szCs w:val="24"/>
                <w:lang w:val="ro-RO"/>
              </w:rPr>
              <w:t xml:space="preserve">Necesar pentru AEI cu licenţă C şi AEI cu licenţă de timp B care depăşesc o anumită valoare a activelor. </w:t>
            </w:r>
          </w:p>
        </w:tc>
        <w:tc>
          <w:tcPr>
            <w:tcW w:w="1564" w:type="dxa"/>
            <w:tcMar>
              <w:top w:w="115" w:type="dxa"/>
              <w:left w:w="115" w:type="dxa"/>
              <w:bottom w:w="115" w:type="dxa"/>
              <w:right w:w="115" w:type="dxa"/>
            </w:tcMar>
          </w:tcPr>
          <w:p w:rsidR="00153EE5" w:rsidRPr="00153EE5" w:rsidRDefault="00153EE5" w:rsidP="00643766">
            <w:pPr>
              <w:tabs>
                <w:tab w:val="clear" w:pos="720"/>
              </w:tabs>
              <w:spacing w:before="0"/>
              <w:ind w:firstLine="0"/>
              <w:jc w:val="left"/>
              <w:rPr>
                <w:iCs/>
                <w:sz w:val="24"/>
                <w:szCs w:val="24"/>
                <w:lang w:val="ro-RO"/>
              </w:rPr>
            </w:pPr>
            <w:r w:rsidRPr="003F7FB9">
              <w:rPr>
                <w:iCs/>
                <w:sz w:val="24"/>
                <w:szCs w:val="24"/>
                <w:lang w:val="ro-RO"/>
              </w:rPr>
              <w:t>Necesar.</w:t>
            </w:r>
            <w:r w:rsidR="00643766" w:rsidRPr="00643766">
              <w:rPr>
                <w:sz w:val="20"/>
                <w:szCs w:val="18"/>
                <w:vertAlign w:val="superscript"/>
                <w:lang w:val="ro-RO"/>
              </w:rPr>
              <w:t xml:space="preserve"> </w:t>
            </w:r>
            <w:r w:rsidR="00643766" w:rsidRPr="00CD5E73">
              <w:rPr>
                <w:rStyle w:val="FootnoteReference2"/>
              </w:rPr>
              <w:t>33</w:t>
            </w:r>
            <w:r w:rsidR="00643766" w:rsidRPr="00643766">
              <w:rPr>
                <w:sz w:val="20"/>
                <w:szCs w:val="18"/>
                <w:vertAlign w:val="superscript"/>
                <w:lang w:val="ro-RO"/>
              </w:rPr>
              <w:t xml:space="preserve"> </w:t>
            </w:r>
            <w:r w:rsidR="00643766" w:rsidRPr="00CD5E73">
              <w:rPr>
                <w:rStyle w:val="FootnoteReference2"/>
              </w:rPr>
              <w:t>34</w:t>
            </w:r>
          </w:p>
        </w:tc>
      </w:tr>
      <w:tr w:rsidR="00153EE5" w:rsidRPr="00B93098" w:rsidTr="001E2628">
        <w:trPr>
          <w:jc w:val="center"/>
        </w:trPr>
        <w:tc>
          <w:tcPr>
            <w:tcW w:w="1905" w:type="dxa"/>
            <w:tcMar>
              <w:top w:w="115" w:type="dxa"/>
              <w:left w:w="115" w:type="dxa"/>
              <w:bottom w:w="115" w:type="dxa"/>
              <w:right w:w="115" w:type="dxa"/>
            </w:tcMar>
          </w:tcPr>
          <w:p w:rsidR="00153EE5" w:rsidRPr="00674932" w:rsidRDefault="00153EE5" w:rsidP="00CB04D8">
            <w:pPr>
              <w:tabs>
                <w:tab w:val="clear" w:pos="720"/>
              </w:tabs>
              <w:spacing w:before="0" w:after="0"/>
              <w:ind w:firstLine="0"/>
              <w:jc w:val="left"/>
              <w:rPr>
                <w:iCs/>
                <w:sz w:val="24"/>
                <w:szCs w:val="24"/>
                <w:lang w:val="ro-RO"/>
              </w:rPr>
            </w:pPr>
            <w:r w:rsidRPr="00674932">
              <w:rPr>
                <w:iCs/>
                <w:sz w:val="24"/>
                <w:szCs w:val="24"/>
                <w:lang w:val="ro-RO"/>
              </w:rPr>
              <w:t xml:space="preserve">Entităţi non-profit </w:t>
            </w:r>
          </w:p>
        </w:tc>
        <w:tc>
          <w:tcPr>
            <w:tcW w:w="2970" w:type="dxa"/>
            <w:tcMar>
              <w:top w:w="115" w:type="dxa"/>
              <w:left w:w="115" w:type="dxa"/>
              <w:bottom w:w="115" w:type="dxa"/>
              <w:right w:w="115" w:type="dxa"/>
            </w:tcMar>
          </w:tcPr>
          <w:p w:rsidR="00153EE5" w:rsidRPr="00674932" w:rsidRDefault="00153EE5" w:rsidP="00643766">
            <w:pPr>
              <w:tabs>
                <w:tab w:val="clear" w:pos="720"/>
              </w:tabs>
              <w:spacing w:before="0" w:after="0"/>
              <w:ind w:firstLine="0"/>
              <w:jc w:val="left"/>
              <w:rPr>
                <w:iCs/>
                <w:sz w:val="24"/>
                <w:szCs w:val="24"/>
                <w:lang w:val="ro-RO"/>
              </w:rPr>
            </w:pPr>
            <w:r w:rsidRPr="00674932">
              <w:rPr>
                <w:iCs/>
                <w:sz w:val="24"/>
                <w:szCs w:val="24"/>
                <w:lang w:val="ro-RO"/>
              </w:rPr>
              <w:t>SNC şi Normele aprobate de Ministerul Finanţelor</w:t>
            </w:r>
            <w:r w:rsidR="00643766" w:rsidRPr="00CD5E73">
              <w:rPr>
                <w:rStyle w:val="FootnoteReference2"/>
              </w:rPr>
              <w:footnoteReference w:id="36"/>
            </w:r>
          </w:p>
        </w:tc>
        <w:tc>
          <w:tcPr>
            <w:tcW w:w="2619" w:type="dxa"/>
            <w:tcMar>
              <w:top w:w="115" w:type="dxa"/>
              <w:left w:w="115" w:type="dxa"/>
              <w:bottom w:w="115" w:type="dxa"/>
              <w:right w:w="115" w:type="dxa"/>
            </w:tcMar>
          </w:tcPr>
          <w:p w:rsidR="00153EE5" w:rsidRPr="00674932" w:rsidRDefault="00153EE5" w:rsidP="00CB04D8">
            <w:pPr>
              <w:tabs>
                <w:tab w:val="clear" w:pos="720"/>
              </w:tabs>
              <w:spacing w:before="0" w:after="0"/>
              <w:ind w:firstLine="0"/>
              <w:jc w:val="left"/>
              <w:rPr>
                <w:iCs/>
                <w:sz w:val="24"/>
                <w:szCs w:val="24"/>
                <w:lang w:val="ro-RO"/>
              </w:rPr>
            </w:pPr>
            <w:r w:rsidRPr="00674932">
              <w:rPr>
                <w:iCs/>
                <w:sz w:val="24"/>
                <w:szCs w:val="24"/>
                <w:lang w:val="ro-RO"/>
              </w:rPr>
              <w:t>Nu e necesar.</w:t>
            </w:r>
          </w:p>
        </w:tc>
        <w:tc>
          <w:tcPr>
            <w:tcW w:w="1564" w:type="dxa"/>
            <w:tcMar>
              <w:top w:w="115" w:type="dxa"/>
              <w:left w:w="115" w:type="dxa"/>
              <w:bottom w:w="115" w:type="dxa"/>
              <w:right w:w="115" w:type="dxa"/>
            </w:tcMar>
          </w:tcPr>
          <w:p w:rsidR="00153EE5" w:rsidRPr="00153EE5" w:rsidRDefault="00153EE5" w:rsidP="00643766">
            <w:pPr>
              <w:tabs>
                <w:tab w:val="clear" w:pos="720"/>
              </w:tabs>
              <w:spacing w:before="0"/>
              <w:ind w:firstLine="0"/>
              <w:jc w:val="left"/>
              <w:rPr>
                <w:iCs/>
                <w:sz w:val="24"/>
                <w:szCs w:val="24"/>
                <w:lang w:val="ro-RO"/>
              </w:rPr>
            </w:pPr>
            <w:r w:rsidRPr="003F7FB9">
              <w:rPr>
                <w:iCs/>
                <w:sz w:val="24"/>
                <w:szCs w:val="24"/>
                <w:lang w:val="ro-RO"/>
              </w:rPr>
              <w:t>Necesar.</w:t>
            </w:r>
            <w:r w:rsidR="00643766" w:rsidRPr="00CD5E73">
              <w:rPr>
                <w:rStyle w:val="FootnoteReference2"/>
              </w:rPr>
              <w:t>34</w:t>
            </w:r>
          </w:p>
        </w:tc>
      </w:tr>
      <w:tr w:rsidR="008E11BE" w:rsidRPr="00B93098" w:rsidTr="001E2628">
        <w:trPr>
          <w:jc w:val="center"/>
        </w:trPr>
        <w:tc>
          <w:tcPr>
            <w:tcW w:w="1905" w:type="dxa"/>
            <w:tcMar>
              <w:top w:w="115" w:type="dxa"/>
              <w:left w:w="115" w:type="dxa"/>
              <w:bottom w:w="115" w:type="dxa"/>
              <w:right w:w="115" w:type="dxa"/>
            </w:tcMar>
          </w:tcPr>
          <w:p w:rsidR="008E11BE" w:rsidRPr="00674932" w:rsidRDefault="008E11BE" w:rsidP="00CB04D8">
            <w:pPr>
              <w:tabs>
                <w:tab w:val="clear" w:pos="720"/>
              </w:tabs>
              <w:spacing w:before="0" w:after="0"/>
              <w:ind w:firstLine="0"/>
              <w:jc w:val="left"/>
              <w:rPr>
                <w:iCs/>
                <w:sz w:val="24"/>
                <w:szCs w:val="24"/>
                <w:lang w:val="ro-RO"/>
              </w:rPr>
            </w:pPr>
            <w:r w:rsidRPr="00674932">
              <w:rPr>
                <w:iCs/>
                <w:sz w:val="24"/>
                <w:szCs w:val="24"/>
                <w:lang w:val="ro-RO"/>
              </w:rPr>
              <w:t xml:space="preserve">Micro entităţi </w:t>
            </w:r>
          </w:p>
        </w:tc>
        <w:tc>
          <w:tcPr>
            <w:tcW w:w="2970" w:type="dxa"/>
            <w:tcMar>
              <w:top w:w="115" w:type="dxa"/>
              <w:left w:w="115" w:type="dxa"/>
              <w:bottom w:w="115" w:type="dxa"/>
              <w:right w:w="115" w:type="dxa"/>
            </w:tcMar>
          </w:tcPr>
          <w:p w:rsidR="008E11BE" w:rsidRPr="00674932" w:rsidRDefault="008E11BE" w:rsidP="00CB04D8">
            <w:pPr>
              <w:tabs>
                <w:tab w:val="clear" w:pos="720"/>
              </w:tabs>
              <w:spacing w:before="0" w:after="0"/>
              <w:ind w:firstLine="0"/>
              <w:jc w:val="left"/>
              <w:rPr>
                <w:iCs/>
                <w:sz w:val="24"/>
                <w:szCs w:val="24"/>
                <w:lang w:val="ro-RO"/>
              </w:rPr>
            </w:pPr>
            <w:r w:rsidRPr="00674932">
              <w:rPr>
                <w:iCs/>
                <w:sz w:val="24"/>
                <w:szCs w:val="24"/>
                <w:lang w:val="ro-RO"/>
              </w:rPr>
              <w:t>SNC 62 Contabilitatea în partidă simplă. Nu se cere pregăt</w:t>
            </w:r>
            <w:r w:rsidR="0009118C" w:rsidRPr="00674932">
              <w:rPr>
                <w:iCs/>
                <w:sz w:val="24"/>
                <w:szCs w:val="24"/>
                <w:lang w:val="ro-RO"/>
              </w:rPr>
              <w:t>i</w:t>
            </w:r>
            <w:r w:rsidRPr="00674932">
              <w:rPr>
                <w:iCs/>
                <w:sz w:val="24"/>
                <w:szCs w:val="24"/>
                <w:lang w:val="ro-RO"/>
              </w:rPr>
              <w:t>rea rapoartelor financiare.</w:t>
            </w:r>
          </w:p>
        </w:tc>
        <w:tc>
          <w:tcPr>
            <w:tcW w:w="2619" w:type="dxa"/>
            <w:tcMar>
              <w:top w:w="115" w:type="dxa"/>
              <w:left w:w="115" w:type="dxa"/>
              <w:bottom w:w="115" w:type="dxa"/>
              <w:right w:w="115" w:type="dxa"/>
            </w:tcMar>
          </w:tcPr>
          <w:p w:rsidR="008E11BE" w:rsidRPr="00674932" w:rsidRDefault="008E11BE" w:rsidP="00CB04D8">
            <w:pPr>
              <w:tabs>
                <w:tab w:val="clear" w:pos="720"/>
              </w:tabs>
              <w:spacing w:before="0" w:after="0"/>
              <w:ind w:hanging="34"/>
              <w:jc w:val="left"/>
              <w:rPr>
                <w:iCs/>
                <w:sz w:val="24"/>
                <w:szCs w:val="24"/>
                <w:lang w:val="ro-RO"/>
              </w:rPr>
            </w:pPr>
            <w:r w:rsidRPr="00674932">
              <w:rPr>
                <w:iCs/>
                <w:sz w:val="24"/>
                <w:szCs w:val="24"/>
                <w:lang w:val="ro-RO"/>
              </w:rPr>
              <w:t>Nu se aplică.</w:t>
            </w:r>
          </w:p>
        </w:tc>
        <w:tc>
          <w:tcPr>
            <w:tcW w:w="1564" w:type="dxa"/>
            <w:tcMar>
              <w:top w:w="115" w:type="dxa"/>
              <w:left w:w="115" w:type="dxa"/>
              <w:bottom w:w="115" w:type="dxa"/>
              <w:right w:w="115" w:type="dxa"/>
            </w:tcMar>
          </w:tcPr>
          <w:p w:rsidR="008E11BE" w:rsidRPr="00674932" w:rsidRDefault="008E11BE" w:rsidP="00CB04D8">
            <w:pPr>
              <w:tabs>
                <w:tab w:val="clear" w:pos="720"/>
              </w:tabs>
              <w:spacing w:before="0" w:after="0"/>
              <w:ind w:firstLine="0"/>
              <w:jc w:val="left"/>
              <w:rPr>
                <w:iCs/>
                <w:sz w:val="24"/>
                <w:szCs w:val="24"/>
                <w:lang w:val="ro-RO"/>
              </w:rPr>
            </w:pPr>
            <w:r w:rsidRPr="00674932">
              <w:rPr>
                <w:iCs/>
                <w:sz w:val="24"/>
                <w:szCs w:val="24"/>
                <w:lang w:val="ro-RO"/>
              </w:rPr>
              <w:t>Nu se aplică.</w:t>
            </w:r>
          </w:p>
        </w:tc>
      </w:tr>
    </w:tbl>
    <w:p w:rsidR="008E11BE" w:rsidRDefault="008E11BE" w:rsidP="0071674B">
      <w:pPr>
        <w:pStyle w:val="ListParagraph"/>
        <w:tabs>
          <w:tab w:val="clear" w:pos="720"/>
        </w:tabs>
        <w:spacing w:before="0" w:after="0"/>
        <w:ind w:firstLine="0"/>
        <w:rPr>
          <w:color w:val="000000"/>
          <w:sz w:val="24"/>
          <w:szCs w:val="24"/>
          <w:lang w:val="ro-RO"/>
        </w:rPr>
      </w:pPr>
    </w:p>
    <w:p w:rsidR="0069043D" w:rsidRPr="00B93098" w:rsidRDefault="0069043D" w:rsidP="0071674B">
      <w:pPr>
        <w:pStyle w:val="ListParagraph"/>
        <w:tabs>
          <w:tab w:val="clear" w:pos="720"/>
        </w:tabs>
        <w:spacing w:before="0" w:after="0"/>
        <w:ind w:firstLine="0"/>
        <w:rPr>
          <w:color w:val="000000"/>
          <w:sz w:val="24"/>
          <w:szCs w:val="24"/>
          <w:lang w:val="ro-RO"/>
        </w:rPr>
      </w:pPr>
    </w:p>
    <w:p w:rsidR="00CC4A48" w:rsidRDefault="00CC4A48">
      <w:pPr>
        <w:tabs>
          <w:tab w:val="clear" w:pos="720"/>
        </w:tabs>
        <w:spacing w:before="0" w:after="0"/>
        <w:ind w:firstLine="0"/>
        <w:jc w:val="left"/>
        <w:rPr>
          <w:rFonts w:ascii="Century Gothic" w:eastAsiaTheme="majorEastAsia" w:hAnsi="Century Gothic"/>
          <w:b/>
          <w:bCs/>
          <w:color w:val="91BE3A"/>
          <w:sz w:val="28"/>
          <w:szCs w:val="28"/>
        </w:rPr>
      </w:pPr>
      <w:bookmarkStart w:id="19" w:name="_Toc359249048"/>
      <w:r>
        <w:rPr>
          <w:rFonts w:ascii="Century Gothic" w:eastAsiaTheme="majorEastAsia" w:hAnsi="Century Gothic"/>
          <w:color w:val="91BE3A"/>
          <w:sz w:val="28"/>
          <w:szCs w:val="28"/>
        </w:rPr>
        <w:br w:type="page"/>
      </w:r>
    </w:p>
    <w:p w:rsidR="008E11BE" w:rsidRPr="0069043D" w:rsidRDefault="008E11BE" w:rsidP="0069043D">
      <w:pPr>
        <w:pStyle w:val="Heading2"/>
        <w:numPr>
          <w:ilvl w:val="0"/>
          <w:numId w:val="3"/>
        </w:numPr>
        <w:tabs>
          <w:tab w:val="clear" w:pos="720"/>
          <w:tab w:val="left" w:pos="450"/>
        </w:tabs>
        <w:spacing w:after="400" w:line="276" w:lineRule="auto"/>
        <w:ind w:left="0" w:firstLine="0"/>
        <w:rPr>
          <w:rFonts w:ascii="Century Gothic" w:eastAsiaTheme="majorEastAsia" w:hAnsi="Century Gothic"/>
          <w:color w:val="91BE3A"/>
          <w:sz w:val="28"/>
          <w:szCs w:val="28"/>
        </w:rPr>
      </w:pPr>
      <w:bookmarkStart w:id="20" w:name="_Toc360033080"/>
      <w:proofErr w:type="spellStart"/>
      <w:r w:rsidRPr="0069043D">
        <w:rPr>
          <w:rFonts w:ascii="Century Gothic" w:eastAsiaTheme="majorEastAsia" w:hAnsi="Century Gothic"/>
          <w:color w:val="91BE3A"/>
          <w:sz w:val="28"/>
          <w:szCs w:val="28"/>
        </w:rPr>
        <w:lastRenderedPageBreak/>
        <w:t>Profesia</w:t>
      </w:r>
      <w:bookmarkEnd w:id="19"/>
      <w:bookmarkEnd w:id="20"/>
      <w:proofErr w:type="spellEnd"/>
    </w:p>
    <w:p w:rsidR="008E11BE" w:rsidRPr="0069043D" w:rsidRDefault="008E11BE" w:rsidP="0069043D">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rPr>
      </w:pPr>
      <w:proofErr w:type="spellStart"/>
      <w:r w:rsidRPr="0069043D">
        <w:rPr>
          <w:rFonts w:ascii="Century Gothic" w:eastAsia="Times New Roman" w:hAnsi="Century Gothic"/>
          <w:b/>
          <w:color w:val="91BE3A"/>
          <w:sz w:val="24"/>
          <w:szCs w:val="24"/>
        </w:rPr>
        <w:t>Profesia</w:t>
      </w:r>
      <w:proofErr w:type="spellEnd"/>
      <w:r w:rsidRPr="0069043D">
        <w:rPr>
          <w:rFonts w:ascii="Century Gothic" w:eastAsia="Times New Roman" w:hAnsi="Century Gothic"/>
          <w:b/>
          <w:color w:val="91BE3A"/>
          <w:sz w:val="24"/>
          <w:szCs w:val="24"/>
        </w:rPr>
        <w:t xml:space="preserve"> </w:t>
      </w:r>
      <w:proofErr w:type="spellStart"/>
      <w:r w:rsidRPr="0069043D">
        <w:rPr>
          <w:rFonts w:ascii="Century Gothic" w:eastAsia="Times New Roman" w:hAnsi="Century Gothic"/>
          <w:b/>
          <w:color w:val="91BE3A"/>
          <w:sz w:val="24"/>
          <w:szCs w:val="24"/>
        </w:rPr>
        <w:t>contabilă</w:t>
      </w:r>
      <w:proofErr w:type="spellEnd"/>
      <w:r w:rsidRPr="0069043D">
        <w:rPr>
          <w:rFonts w:ascii="Century Gothic" w:eastAsia="Times New Roman" w:hAnsi="Century Gothic"/>
          <w:b/>
          <w:color w:val="91BE3A"/>
          <w:sz w:val="24"/>
          <w:szCs w:val="24"/>
        </w:rPr>
        <w:t xml:space="preserve"> </w:t>
      </w:r>
    </w:p>
    <w:p w:rsidR="008E11BE" w:rsidRPr="00B93098" w:rsidRDefault="008E11BE" w:rsidP="003C6CD9">
      <w:pPr>
        <w:pStyle w:val="ListParagraph"/>
        <w:numPr>
          <w:ilvl w:val="0"/>
          <w:numId w:val="7"/>
        </w:numPr>
        <w:tabs>
          <w:tab w:val="clear" w:pos="720"/>
          <w:tab w:val="left" w:pos="0"/>
        </w:tabs>
        <w:ind w:left="0"/>
        <w:rPr>
          <w:sz w:val="24"/>
          <w:szCs w:val="24"/>
          <w:lang w:val="ro-RO"/>
        </w:rPr>
      </w:pPr>
      <w:r w:rsidRPr="00B93098">
        <w:rPr>
          <w:b/>
          <w:sz w:val="24"/>
          <w:szCs w:val="24"/>
          <w:lang w:val="ro-RO"/>
        </w:rPr>
        <w:t xml:space="preserve">Nu este uşor </w:t>
      </w:r>
      <w:r w:rsidR="0009118C" w:rsidRPr="00B93098">
        <w:rPr>
          <w:b/>
          <w:sz w:val="24"/>
          <w:szCs w:val="24"/>
          <w:lang w:val="ro-RO"/>
        </w:rPr>
        <w:t>de</w:t>
      </w:r>
      <w:r w:rsidRPr="00B93098">
        <w:rPr>
          <w:b/>
          <w:sz w:val="24"/>
          <w:szCs w:val="24"/>
          <w:lang w:val="ro-RO"/>
        </w:rPr>
        <w:t xml:space="preserve"> cuantific</w:t>
      </w:r>
      <w:r w:rsidR="0009118C" w:rsidRPr="00B93098">
        <w:rPr>
          <w:b/>
          <w:sz w:val="24"/>
          <w:szCs w:val="24"/>
          <w:lang w:val="ro-RO"/>
        </w:rPr>
        <w:t>at</w:t>
      </w:r>
      <w:r w:rsidRPr="00B93098">
        <w:rPr>
          <w:b/>
          <w:sz w:val="24"/>
          <w:szCs w:val="24"/>
          <w:lang w:val="ro-RO"/>
        </w:rPr>
        <w:t xml:space="preserve"> numărul de contabili</w:t>
      </w:r>
      <w:r w:rsidRPr="00393D45">
        <w:rPr>
          <w:rStyle w:val="FootnoteReference2"/>
        </w:rPr>
        <w:footnoteReference w:id="37"/>
      </w:r>
      <w:r w:rsidRPr="00B93098">
        <w:rPr>
          <w:b/>
          <w:sz w:val="24"/>
          <w:szCs w:val="24"/>
          <w:lang w:val="ro-RO"/>
        </w:rPr>
        <w:t xml:space="preserve">, totuşi </w:t>
      </w:r>
      <w:r w:rsidR="006349B1" w:rsidRPr="00B93098">
        <w:rPr>
          <w:b/>
          <w:sz w:val="24"/>
          <w:szCs w:val="24"/>
          <w:lang w:val="ro-RO"/>
        </w:rPr>
        <w:t xml:space="preserve">se </w:t>
      </w:r>
      <w:r w:rsidRPr="00B93098">
        <w:rPr>
          <w:b/>
          <w:sz w:val="24"/>
          <w:szCs w:val="24"/>
          <w:lang w:val="ro-RO"/>
        </w:rPr>
        <w:t>estimează că sunt circa 35.000 de contabili.</w:t>
      </w:r>
      <w:r w:rsidRPr="00B93098">
        <w:rPr>
          <w:sz w:val="24"/>
          <w:szCs w:val="24"/>
          <w:lang w:val="ro-RO"/>
        </w:rPr>
        <w:t xml:space="preserve"> Deşi unii contabili deţin </w:t>
      </w:r>
      <w:r w:rsidR="0009118C" w:rsidRPr="00B93098">
        <w:rPr>
          <w:sz w:val="24"/>
          <w:szCs w:val="24"/>
          <w:lang w:val="ro-RO"/>
        </w:rPr>
        <w:t>studii</w:t>
      </w:r>
      <w:r w:rsidRPr="00B93098">
        <w:rPr>
          <w:sz w:val="24"/>
          <w:szCs w:val="24"/>
          <w:lang w:val="ro-RO"/>
        </w:rPr>
        <w:t xml:space="preserve"> universitar</w:t>
      </w:r>
      <w:r w:rsidR="0009118C" w:rsidRPr="00B93098">
        <w:rPr>
          <w:sz w:val="24"/>
          <w:szCs w:val="24"/>
          <w:lang w:val="ro-RO"/>
        </w:rPr>
        <w:t>e</w:t>
      </w:r>
      <w:r w:rsidRPr="00B93098">
        <w:rPr>
          <w:sz w:val="24"/>
          <w:szCs w:val="24"/>
          <w:lang w:val="ro-RO"/>
        </w:rPr>
        <w:t xml:space="preserve"> în contabilitate sau finanţe, doar </w:t>
      </w:r>
      <w:r w:rsidR="00985A74" w:rsidRPr="00B93098">
        <w:rPr>
          <w:sz w:val="24"/>
          <w:szCs w:val="24"/>
          <w:lang w:val="ro-RO"/>
        </w:rPr>
        <w:t>unii</w:t>
      </w:r>
      <w:r w:rsidR="00312B20" w:rsidRPr="00B93098">
        <w:rPr>
          <w:sz w:val="24"/>
          <w:szCs w:val="24"/>
          <w:lang w:val="ro-RO"/>
        </w:rPr>
        <w:t xml:space="preserve"> </w:t>
      </w:r>
      <w:r w:rsidRPr="00B93098">
        <w:rPr>
          <w:sz w:val="24"/>
          <w:szCs w:val="24"/>
          <w:lang w:val="ro-RO"/>
        </w:rPr>
        <w:t>deţin calificare profesională sau aparţin unei asociaţii profesionale de contabili. În prezent, sunt doar 53 contabili profesionişti care deţin certificare internaţionale de calificare în domeniul contabilităţii, din care 32 membri ACCA şi 21 membri CIPA. Pe lângă aceasta, sunt persoane care fie deţin un certificat specializat, fie sunt pretendenţi pentru a obţine o certificare internaţională în domeniul contabilităţii: ACCA are 166 pretendenţi şi 5 afiliaţi; 55 contabili deţin Diplom</w:t>
      </w:r>
      <w:r w:rsidR="0009118C" w:rsidRPr="00B93098">
        <w:rPr>
          <w:sz w:val="24"/>
          <w:szCs w:val="24"/>
          <w:lang w:val="ro-RO"/>
        </w:rPr>
        <w:t>a ACCA în Raportare</w:t>
      </w:r>
      <w:r w:rsidR="006349B1" w:rsidRPr="00B93098">
        <w:rPr>
          <w:sz w:val="24"/>
          <w:szCs w:val="24"/>
          <w:lang w:val="ro-RO"/>
        </w:rPr>
        <w:t>a</w:t>
      </w:r>
      <w:r w:rsidR="0009118C" w:rsidRPr="00B93098">
        <w:rPr>
          <w:sz w:val="24"/>
          <w:szCs w:val="24"/>
          <w:lang w:val="ro-RO"/>
        </w:rPr>
        <w:t xml:space="preserve"> Financiară I</w:t>
      </w:r>
      <w:r w:rsidRPr="00B93098">
        <w:rPr>
          <w:sz w:val="24"/>
          <w:szCs w:val="24"/>
          <w:lang w:val="ro-RO"/>
        </w:rPr>
        <w:t>nternaţională (ACCA DipIFR); 280 contabili deţin titlul de contabili certificaţi prac</w:t>
      </w:r>
      <w:r w:rsidR="0009118C" w:rsidRPr="00B93098">
        <w:rPr>
          <w:sz w:val="24"/>
          <w:szCs w:val="24"/>
          <w:lang w:val="ro-RO"/>
        </w:rPr>
        <w:t>t</w:t>
      </w:r>
      <w:r w:rsidRPr="00B93098">
        <w:rPr>
          <w:sz w:val="24"/>
          <w:szCs w:val="24"/>
          <w:lang w:val="ro-RO"/>
        </w:rPr>
        <w:t>icieni (</w:t>
      </w:r>
      <w:r w:rsidR="0009118C" w:rsidRPr="00B93098">
        <w:rPr>
          <w:sz w:val="24"/>
          <w:szCs w:val="24"/>
          <w:lang w:val="ro-RO"/>
        </w:rPr>
        <w:t>CCP</w:t>
      </w:r>
      <w:r w:rsidRPr="00B93098">
        <w:rPr>
          <w:sz w:val="24"/>
          <w:szCs w:val="24"/>
          <w:lang w:val="ro-RO"/>
        </w:rPr>
        <w:t>)</w:t>
      </w:r>
      <w:r w:rsidR="0009118C" w:rsidRPr="00B93098">
        <w:rPr>
          <w:sz w:val="24"/>
          <w:szCs w:val="24"/>
          <w:lang w:val="ro-RO"/>
        </w:rPr>
        <w:t xml:space="preserve"> </w:t>
      </w:r>
      <w:r w:rsidRPr="00B93098">
        <w:rPr>
          <w:sz w:val="24"/>
          <w:szCs w:val="24"/>
          <w:lang w:val="ro-RO"/>
        </w:rPr>
        <w:t>al ECCAA, care este primul pas pentru a obţine certificarea C</w:t>
      </w:r>
      <w:r w:rsidR="0009118C" w:rsidRPr="00B93098">
        <w:rPr>
          <w:sz w:val="24"/>
          <w:szCs w:val="24"/>
          <w:lang w:val="ro-RO"/>
        </w:rPr>
        <w:t>IPC</w:t>
      </w:r>
      <w:r w:rsidRPr="00B93098">
        <w:rPr>
          <w:sz w:val="24"/>
          <w:szCs w:val="24"/>
          <w:lang w:val="ro-RO"/>
        </w:rPr>
        <w:t>.</w:t>
      </w:r>
    </w:p>
    <w:p w:rsidR="008E11BE" w:rsidRPr="00B93098" w:rsidRDefault="008E11BE" w:rsidP="0071674B">
      <w:pPr>
        <w:pStyle w:val="ListParagraph"/>
        <w:tabs>
          <w:tab w:val="clear" w:pos="720"/>
          <w:tab w:val="left" w:pos="0"/>
        </w:tabs>
        <w:ind w:firstLine="0"/>
        <w:rPr>
          <w:sz w:val="24"/>
          <w:szCs w:val="24"/>
          <w:lang w:val="ro-RO"/>
        </w:rPr>
      </w:pPr>
    </w:p>
    <w:p w:rsidR="008E11BE" w:rsidRPr="00B93098" w:rsidRDefault="008E11BE" w:rsidP="003C6CD9">
      <w:pPr>
        <w:pStyle w:val="ListParagraph"/>
        <w:numPr>
          <w:ilvl w:val="0"/>
          <w:numId w:val="7"/>
        </w:numPr>
        <w:tabs>
          <w:tab w:val="clear" w:pos="720"/>
          <w:tab w:val="left" w:pos="0"/>
        </w:tabs>
        <w:ind w:left="0"/>
        <w:rPr>
          <w:sz w:val="24"/>
          <w:szCs w:val="24"/>
          <w:lang w:val="ro-RO"/>
        </w:rPr>
      </w:pPr>
      <w:r w:rsidRPr="00B93098">
        <w:rPr>
          <w:b/>
          <w:sz w:val="24"/>
          <w:szCs w:val="24"/>
          <w:lang w:val="ro-RO"/>
        </w:rPr>
        <w:t xml:space="preserve">În Moldova există trei asociaţii profesionale care au aceleaşi obiective, dar cooperează extrem de puţin: </w:t>
      </w:r>
      <w:r w:rsidRPr="00B93098">
        <w:rPr>
          <w:sz w:val="24"/>
          <w:szCs w:val="24"/>
          <w:lang w:val="ro-RO"/>
        </w:rPr>
        <w:t xml:space="preserve">Asociaţia Contabililor şi Auditorilor Profesionişti (ACAP), Asociaţia </w:t>
      </w:r>
      <w:r w:rsidR="001068B4" w:rsidRPr="00B93098">
        <w:rPr>
          <w:sz w:val="24"/>
          <w:szCs w:val="24"/>
          <w:lang w:val="ro-RO"/>
        </w:rPr>
        <w:t xml:space="preserve">Auditorilor și Societăților </w:t>
      </w:r>
      <w:r w:rsidRPr="00B93098">
        <w:rPr>
          <w:sz w:val="24"/>
          <w:szCs w:val="24"/>
          <w:lang w:val="ro-RO"/>
        </w:rPr>
        <w:t>de Audit din Moldova (AFAM) şi Asociaţia Auditorilor şi Consultanţilor în Management (EcoFin-Consult). Toate cele trei asociaţii profesionale sunt finanţate din cotele achitate de membri, precum şi de participanţii la cursurile de instruire. Asociaţiile nu se bazează nici pe finanţare din partea statului, nici din partea agenţiilor de dezvoltare.</w:t>
      </w:r>
    </w:p>
    <w:p w:rsidR="008E11BE" w:rsidRPr="00B93098" w:rsidRDefault="008E11BE" w:rsidP="0071674B">
      <w:pPr>
        <w:pStyle w:val="ListParagraph"/>
        <w:rPr>
          <w:sz w:val="24"/>
          <w:szCs w:val="24"/>
          <w:lang w:val="ro-RO"/>
        </w:rPr>
      </w:pPr>
    </w:p>
    <w:p w:rsidR="008E11BE" w:rsidRPr="00B93098" w:rsidRDefault="008E11BE" w:rsidP="003C6CD9">
      <w:pPr>
        <w:pStyle w:val="ListParagraph"/>
        <w:numPr>
          <w:ilvl w:val="0"/>
          <w:numId w:val="7"/>
        </w:numPr>
        <w:tabs>
          <w:tab w:val="clear" w:pos="720"/>
          <w:tab w:val="left" w:pos="0"/>
        </w:tabs>
        <w:ind w:left="0"/>
        <w:rPr>
          <w:sz w:val="24"/>
          <w:szCs w:val="24"/>
          <w:lang w:val="ro-RO"/>
        </w:rPr>
      </w:pPr>
      <w:r w:rsidRPr="00B93098">
        <w:rPr>
          <w:b/>
          <w:sz w:val="24"/>
          <w:szCs w:val="24"/>
          <w:lang w:val="ro-RO"/>
        </w:rPr>
        <w:t>Această fragmentare tinde să slăbească imaginea profesiei şi capacitatea de a articul</w:t>
      </w:r>
      <w:r w:rsidR="0009118C" w:rsidRPr="00B93098">
        <w:rPr>
          <w:b/>
          <w:sz w:val="24"/>
          <w:szCs w:val="24"/>
          <w:lang w:val="ro-RO"/>
        </w:rPr>
        <w:t>a</w:t>
      </w:r>
      <w:r w:rsidRPr="00B93098">
        <w:rPr>
          <w:b/>
          <w:sz w:val="24"/>
          <w:szCs w:val="24"/>
          <w:lang w:val="ro-RO"/>
        </w:rPr>
        <w:t xml:space="preserve"> poziţii clare în faţa publicului general şi </w:t>
      </w:r>
      <w:r w:rsidR="000C1D3D" w:rsidRPr="00B93098">
        <w:rPr>
          <w:b/>
          <w:sz w:val="24"/>
          <w:szCs w:val="24"/>
          <w:lang w:val="ro-RO"/>
        </w:rPr>
        <w:t xml:space="preserve">în faţa </w:t>
      </w:r>
      <w:r w:rsidRPr="00B93098">
        <w:rPr>
          <w:b/>
          <w:sz w:val="24"/>
          <w:szCs w:val="24"/>
          <w:lang w:val="ro-RO"/>
        </w:rPr>
        <w:t>autorilor de politici.</w:t>
      </w:r>
      <w:r w:rsidRPr="00B93098">
        <w:rPr>
          <w:sz w:val="24"/>
          <w:szCs w:val="24"/>
          <w:lang w:val="ro-RO"/>
        </w:rPr>
        <w:t xml:space="preserve"> Profesia contabilă nu poate să iniţieze împreună un dialog cu Ministerul Finanţelor şi cu agenţiile de reglementare. Profesia ar putea beneficia în cazul unificării eforturilor şi asigurării unui nivel mai înalt de cooperare la soluţionarea provocărilor cu care se înfruntă profesia, inclusiv cele înfruntate de auditori, în faţa Guvernului, organelor de reglementare şi a altor</w:t>
      </w:r>
      <w:r w:rsidR="0009118C" w:rsidRPr="00B93098">
        <w:rPr>
          <w:sz w:val="24"/>
          <w:szCs w:val="24"/>
          <w:lang w:val="ro-RO"/>
        </w:rPr>
        <w:t xml:space="preserve"> părţi implicate. Fuzionarea as</w:t>
      </w:r>
      <w:r w:rsidRPr="00B93098">
        <w:rPr>
          <w:sz w:val="24"/>
          <w:szCs w:val="24"/>
          <w:lang w:val="ro-RO"/>
        </w:rPr>
        <w:t>o</w:t>
      </w:r>
      <w:r w:rsidR="0009118C" w:rsidRPr="00B93098">
        <w:rPr>
          <w:sz w:val="24"/>
          <w:szCs w:val="24"/>
          <w:lang w:val="ro-RO"/>
        </w:rPr>
        <w:t>ci</w:t>
      </w:r>
      <w:r w:rsidRPr="00B93098">
        <w:rPr>
          <w:sz w:val="24"/>
          <w:szCs w:val="24"/>
          <w:lang w:val="ro-RO"/>
        </w:rPr>
        <w:t xml:space="preserve">aţiilor profesionale într-un singur organ </w:t>
      </w:r>
      <w:r w:rsidR="000C1D3D" w:rsidRPr="00B93098">
        <w:rPr>
          <w:sz w:val="24"/>
          <w:szCs w:val="24"/>
          <w:lang w:val="ro-RO"/>
        </w:rPr>
        <w:t>puternic ar putea fi considerat</w:t>
      </w:r>
      <w:r w:rsidRPr="00B93098">
        <w:rPr>
          <w:sz w:val="24"/>
          <w:szCs w:val="24"/>
          <w:lang w:val="ro-RO"/>
        </w:rPr>
        <w:t xml:space="preserve"> un scop pe termen mediu şi lung. </w:t>
      </w:r>
    </w:p>
    <w:p w:rsidR="008E11BE" w:rsidRPr="00B93098" w:rsidRDefault="008E11BE" w:rsidP="0071674B">
      <w:pPr>
        <w:pStyle w:val="ListParagraph"/>
        <w:tabs>
          <w:tab w:val="clear" w:pos="720"/>
          <w:tab w:val="left" w:pos="0"/>
        </w:tabs>
        <w:ind w:firstLine="0"/>
        <w:rPr>
          <w:sz w:val="24"/>
          <w:szCs w:val="24"/>
          <w:lang w:val="ro-RO"/>
        </w:rPr>
      </w:pPr>
    </w:p>
    <w:p w:rsidR="008E11BE" w:rsidRPr="00B93098" w:rsidRDefault="008E11BE" w:rsidP="003C6CD9">
      <w:pPr>
        <w:pStyle w:val="ListParagraph"/>
        <w:numPr>
          <w:ilvl w:val="0"/>
          <w:numId w:val="7"/>
        </w:numPr>
        <w:tabs>
          <w:tab w:val="clear" w:pos="720"/>
          <w:tab w:val="left" w:pos="0"/>
        </w:tabs>
        <w:ind w:left="0"/>
        <w:rPr>
          <w:sz w:val="24"/>
          <w:szCs w:val="24"/>
          <w:lang w:val="ro-RO"/>
        </w:rPr>
      </w:pPr>
      <w:r w:rsidRPr="00B93098">
        <w:rPr>
          <w:b/>
          <w:sz w:val="24"/>
          <w:szCs w:val="24"/>
          <w:lang w:val="ro-RO"/>
        </w:rPr>
        <w:t xml:space="preserve">ACAP este unicul membru IFAC din Moldova şi este organizaţia profesională din care face parte cel mai mare număr de auditori certificaţi.  </w:t>
      </w:r>
      <w:r w:rsidRPr="00B93098">
        <w:rPr>
          <w:sz w:val="24"/>
          <w:szCs w:val="24"/>
          <w:lang w:val="ro-RO"/>
        </w:rPr>
        <w:t xml:space="preserve">Asociaţia are 373 membri deplini, 456 membri asociaţi, 35 membri studenţi şi 36 membri corporativi. Calitatea de membru cu drepturi depline este posibilă în cazul deţinerii unui grad relevant şi a trei ani de experienţă </w:t>
      </w:r>
      <w:r w:rsidR="000C1D3D" w:rsidRPr="00B93098">
        <w:rPr>
          <w:sz w:val="24"/>
          <w:szCs w:val="24"/>
          <w:lang w:val="ro-RO"/>
        </w:rPr>
        <w:t xml:space="preserve">relevantă </w:t>
      </w:r>
      <w:r w:rsidRPr="00B93098">
        <w:rPr>
          <w:sz w:val="24"/>
          <w:szCs w:val="24"/>
          <w:lang w:val="ro-RO"/>
        </w:rPr>
        <w:t>de lucru, sau o certificare de calificare adecvată (</w:t>
      </w:r>
      <w:r w:rsidR="000C1D3D" w:rsidRPr="00B93098">
        <w:rPr>
          <w:sz w:val="24"/>
          <w:szCs w:val="24"/>
          <w:lang w:val="ro-RO"/>
        </w:rPr>
        <w:t>CCP</w:t>
      </w:r>
      <w:r w:rsidRPr="00B93098">
        <w:rPr>
          <w:sz w:val="24"/>
          <w:szCs w:val="24"/>
          <w:lang w:val="ro-RO"/>
        </w:rPr>
        <w:t xml:space="preserve"> este cerinţa minimă). Calitatea de membru asociat este deschisă pentru contabilii practicieni, auditori</w:t>
      </w:r>
      <w:r w:rsidR="000C1D3D" w:rsidRPr="00B93098">
        <w:rPr>
          <w:sz w:val="24"/>
          <w:szCs w:val="24"/>
          <w:lang w:val="ro-RO"/>
        </w:rPr>
        <w:t>i</w:t>
      </w:r>
      <w:r w:rsidRPr="00B93098">
        <w:rPr>
          <w:sz w:val="24"/>
          <w:szCs w:val="24"/>
          <w:lang w:val="ro-RO"/>
        </w:rPr>
        <w:t xml:space="preserve"> stagiari sau stagiarilor care lucrează într-un domeniu afiliat; calitatea de membru student este deschisă pentru studenţii cu frecvenţă în domeniul con</w:t>
      </w:r>
      <w:r w:rsidR="000C1D3D" w:rsidRPr="00B93098">
        <w:rPr>
          <w:sz w:val="24"/>
          <w:szCs w:val="24"/>
          <w:lang w:val="ro-RO"/>
        </w:rPr>
        <w:t>t</w:t>
      </w:r>
      <w:r w:rsidRPr="00B93098">
        <w:rPr>
          <w:sz w:val="24"/>
          <w:szCs w:val="24"/>
          <w:lang w:val="ro-RO"/>
        </w:rPr>
        <w:t xml:space="preserve">abilităţii, auditului şi </w:t>
      </w:r>
      <w:r w:rsidR="000C1D3D" w:rsidRPr="00B93098">
        <w:rPr>
          <w:sz w:val="24"/>
          <w:szCs w:val="24"/>
          <w:lang w:val="ro-RO"/>
        </w:rPr>
        <w:t xml:space="preserve">în </w:t>
      </w:r>
      <w:r w:rsidRPr="00B93098">
        <w:rPr>
          <w:sz w:val="24"/>
          <w:szCs w:val="24"/>
          <w:lang w:val="ro-RO"/>
        </w:rPr>
        <w:t>domeniile afiliate.</w:t>
      </w:r>
      <w:r w:rsidRPr="00393D45">
        <w:rPr>
          <w:rStyle w:val="FootnoteReference2"/>
        </w:rPr>
        <w:footnoteReference w:id="38"/>
      </w:r>
      <w:r w:rsidRPr="00B93098">
        <w:rPr>
          <w:sz w:val="24"/>
          <w:szCs w:val="24"/>
          <w:lang w:val="ro-RO"/>
        </w:rPr>
        <w:t xml:space="preserve"> ACAP este membru al câtorva organe regionale: (i) SEEPAD (Parteneriatul European de Sud-Est pentru Dezvoltarea Contabilităţii); (ii) ECCAA (Consiliul Eurasiatic al Contabililor şi Auditorilor Certificaţi), şi (iii) membru asociat al </w:t>
      </w:r>
      <w:r w:rsidR="00DA118F" w:rsidRPr="00B93098">
        <w:rPr>
          <w:sz w:val="24"/>
          <w:szCs w:val="24"/>
          <w:lang w:val="ro-RO"/>
        </w:rPr>
        <w:t xml:space="preserve">Federaţiei Internaţionale </w:t>
      </w:r>
      <w:r w:rsidRPr="00B93098">
        <w:rPr>
          <w:sz w:val="24"/>
          <w:szCs w:val="24"/>
          <w:lang w:val="ro-RO"/>
        </w:rPr>
        <w:t xml:space="preserve">a Experţilor </w:t>
      </w:r>
      <w:r w:rsidRPr="00B93098">
        <w:rPr>
          <w:sz w:val="24"/>
          <w:szCs w:val="24"/>
          <w:lang w:val="ro-RO"/>
        </w:rPr>
        <w:lastRenderedPageBreak/>
        <w:t>Contabili Francofoni</w:t>
      </w:r>
      <w:r w:rsidR="00DA118F" w:rsidRPr="00B93098">
        <w:rPr>
          <w:sz w:val="24"/>
          <w:szCs w:val="24"/>
          <w:lang w:val="ro-RO"/>
        </w:rPr>
        <w:t xml:space="preserve"> (FIDEF</w:t>
      </w:r>
      <w:r w:rsidRPr="00B93098">
        <w:rPr>
          <w:sz w:val="24"/>
          <w:szCs w:val="24"/>
          <w:lang w:val="ro-RO"/>
        </w:rPr>
        <w:t xml:space="preserve">). ACAP oferă un program de certificare pe baza programului ECCAA pentru </w:t>
      </w:r>
      <w:r w:rsidR="000C1D3D" w:rsidRPr="00B93098">
        <w:rPr>
          <w:sz w:val="24"/>
          <w:szCs w:val="24"/>
          <w:lang w:val="ro-RO"/>
        </w:rPr>
        <w:t>CCP</w:t>
      </w:r>
      <w:r w:rsidRPr="00B93098">
        <w:rPr>
          <w:sz w:val="24"/>
          <w:szCs w:val="24"/>
          <w:lang w:val="ro-RO"/>
        </w:rPr>
        <w:t xml:space="preserve"> (Contabil Certificat Practician) ş</w:t>
      </w:r>
      <w:r w:rsidR="000C1D3D" w:rsidRPr="00B93098">
        <w:rPr>
          <w:sz w:val="24"/>
          <w:szCs w:val="24"/>
          <w:lang w:val="ro-RO"/>
        </w:rPr>
        <w:t>i CIPA (Contabil Internaţional Profesional C</w:t>
      </w:r>
      <w:r w:rsidRPr="00B93098">
        <w:rPr>
          <w:sz w:val="24"/>
          <w:szCs w:val="24"/>
          <w:lang w:val="ro-RO"/>
        </w:rPr>
        <w:t xml:space="preserve">ertificat), o certificare în domeniul contabilităţii în limba rusă. ACAP are un consiliu de administrare şi şase comitete subordonate: etică şi disciplină, </w:t>
      </w:r>
      <w:r w:rsidR="00BE13D9" w:rsidRPr="00B93098">
        <w:rPr>
          <w:sz w:val="24"/>
          <w:szCs w:val="24"/>
          <w:lang w:val="ro-RO"/>
        </w:rPr>
        <w:t xml:space="preserve">educație </w:t>
      </w:r>
      <w:r w:rsidRPr="00B93098">
        <w:rPr>
          <w:sz w:val="24"/>
          <w:szCs w:val="24"/>
          <w:lang w:val="ro-RO"/>
        </w:rPr>
        <w:t xml:space="preserve">şi certificare, controlul calităţii </w:t>
      </w:r>
      <w:r w:rsidR="007C1914" w:rsidRPr="00B93098">
        <w:rPr>
          <w:sz w:val="24"/>
          <w:szCs w:val="24"/>
          <w:lang w:val="ro-RO"/>
        </w:rPr>
        <w:t>relații cu</w:t>
      </w:r>
      <w:r w:rsidR="00830CFC" w:rsidRPr="00B93098">
        <w:rPr>
          <w:sz w:val="24"/>
          <w:szCs w:val="24"/>
          <w:lang w:val="ro-RO"/>
        </w:rPr>
        <w:t xml:space="preserve"> </w:t>
      </w:r>
      <w:r w:rsidRPr="00B93098">
        <w:rPr>
          <w:sz w:val="24"/>
          <w:szCs w:val="24"/>
          <w:lang w:val="ro-RO"/>
        </w:rPr>
        <w:t>membri</w:t>
      </w:r>
      <w:r w:rsidR="007C1914" w:rsidRPr="00B93098">
        <w:rPr>
          <w:sz w:val="24"/>
          <w:szCs w:val="24"/>
          <w:lang w:val="ro-RO"/>
        </w:rPr>
        <w:t>i</w:t>
      </w:r>
      <w:r w:rsidRPr="00B93098">
        <w:rPr>
          <w:sz w:val="24"/>
          <w:szCs w:val="24"/>
          <w:lang w:val="ro-RO"/>
        </w:rPr>
        <w:t>, dezvoltare profesi</w:t>
      </w:r>
      <w:r w:rsidR="000C1D3D" w:rsidRPr="00B93098">
        <w:rPr>
          <w:sz w:val="24"/>
          <w:szCs w:val="24"/>
          <w:lang w:val="ro-RO"/>
        </w:rPr>
        <w:t>o</w:t>
      </w:r>
      <w:r w:rsidRPr="00B93098">
        <w:rPr>
          <w:sz w:val="24"/>
          <w:szCs w:val="24"/>
          <w:lang w:val="ro-RO"/>
        </w:rPr>
        <w:t>nală</w:t>
      </w:r>
      <w:r w:rsidR="000C1D3D" w:rsidRPr="00B93098">
        <w:rPr>
          <w:sz w:val="24"/>
          <w:szCs w:val="24"/>
          <w:lang w:val="ro-RO"/>
        </w:rPr>
        <w:t>,</w:t>
      </w:r>
      <w:r w:rsidRPr="00B93098">
        <w:rPr>
          <w:sz w:val="24"/>
          <w:szCs w:val="24"/>
          <w:lang w:val="ro-RO"/>
        </w:rPr>
        <w:t xml:space="preserve"> şi fina</w:t>
      </w:r>
      <w:r w:rsidR="000C1D3D" w:rsidRPr="00B93098">
        <w:rPr>
          <w:sz w:val="24"/>
          <w:szCs w:val="24"/>
          <w:lang w:val="ro-RO"/>
        </w:rPr>
        <w:t>nţe</w:t>
      </w:r>
      <w:r w:rsidRPr="00B93098">
        <w:rPr>
          <w:sz w:val="24"/>
          <w:szCs w:val="24"/>
          <w:lang w:val="ro-RO"/>
        </w:rPr>
        <w:t xml:space="preserve"> şi publicaţii. În prezent, ACAP implementează un plan de acţiuni de conformare pentru a aplica DOM ale IFAC şi a efectuat recent zece verificări pilot de asigurare a calităţii în conformitate cu o metodologie detaliată şi proceduri scrise.</w:t>
      </w:r>
    </w:p>
    <w:p w:rsidR="008E11BE" w:rsidRPr="00B93098" w:rsidRDefault="008E11BE" w:rsidP="0071674B">
      <w:pPr>
        <w:pStyle w:val="ListParagraph"/>
        <w:tabs>
          <w:tab w:val="clear" w:pos="720"/>
          <w:tab w:val="left" w:pos="0"/>
        </w:tabs>
        <w:ind w:firstLine="0"/>
        <w:rPr>
          <w:sz w:val="24"/>
          <w:szCs w:val="24"/>
          <w:lang w:val="ro-RO"/>
        </w:rPr>
      </w:pPr>
    </w:p>
    <w:p w:rsidR="008E11BE" w:rsidRPr="00B93098" w:rsidRDefault="008E11BE" w:rsidP="003C6CD9">
      <w:pPr>
        <w:pStyle w:val="ListParagraph"/>
        <w:numPr>
          <w:ilvl w:val="0"/>
          <w:numId w:val="7"/>
        </w:numPr>
        <w:tabs>
          <w:tab w:val="clear" w:pos="720"/>
          <w:tab w:val="left" w:pos="0"/>
        </w:tabs>
        <w:ind w:left="0"/>
        <w:rPr>
          <w:sz w:val="24"/>
          <w:szCs w:val="24"/>
          <w:lang w:val="ro-RO"/>
        </w:rPr>
      </w:pPr>
      <w:r w:rsidRPr="00B93098">
        <w:rPr>
          <w:b/>
          <w:sz w:val="24"/>
          <w:szCs w:val="24"/>
          <w:lang w:val="ro-RO"/>
        </w:rPr>
        <w:t>AFAM are 456 membri, inclusiv 55 auditori certificaţi, 33 membri corporativi şi 12 auditori certificaţi nepracticieni.</w:t>
      </w:r>
      <w:r w:rsidRPr="00B93098">
        <w:rPr>
          <w:sz w:val="24"/>
          <w:szCs w:val="24"/>
          <w:lang w:val="ro-RO"/>
        </w:rPr>
        <w:t xml:space="preserve"> Persoanele juridice şi fizice pot deveni membru ai AFAM prezentând consiliului o cerere şi copii ale documentelor solicitate. AFAM dezvăluie puţine informaţii despre sine, inclusiv </w:t>
      </w:r>
      <w:r w:rsidR="000C1D3D" w:rsidRPr="00B93098">
        <w:rPr>
          <w:sz w:val="24"/>
          <w:szCs w:val="24"/>
          <w:lang w:val="ro-RO"/>
        </w:rPr>
        <w:t xml:space="preserve">despre </w:t>
      </w:r>
      <w:r w:rsidRPr="00B93098">
        <w:rPr>
          <w:sz w:val="24"/>
          <w:szCs w:val="24"/>
          <w:lang w:val="ro-RO"/>
        </w:rPr>
        <w:t>statutul şi regulamentele interne, dar indică că are următoarele comitete: controlul calităţii, instru</w:t>
      </w:r>
      <w:r w:rsidR="000C1D3D" w:rsidRPr="00B93098">
        <w:rPr>
          <w:sz w:val="24"/>
          <w:szCs w:val="24"/>
          <w:lang w:val="ro-RO"/>
        </w:rPr>
        <w:t>i</w:t>
      </w:r>
      <w:r w:rsidRPr="00B93098">
        <w:rPr>
          <w:sz w:val="24"/>
          <w:szCs w:val="24"/>
          <w:lang w:val="ro-RO"/>
        </w:rPr>
        <w:t xml:space="preserve">re şi dezvoltare profesională, etică şi disciplină, dezvoltare şi relaţii externe, şi metodologii contabile şi de audit. De asemenea, indică că îndeplineşte funcţia de asigurare a calităţii. AFAM a creat Centrul de Instruire Profesională a Auditorilor, care a fost acreditat de stat pentru organizarea instruirilor DPC. AFAM intenţionează să devină membru al IFAC. </w:t>
      </w:r>
    </w:p>
    <w:p w:rsidR="008E11BE" w:rsidRPr="00B93098" w:rsidRDefault="008E11BE" w:rsidP="0071674B">
      <w:pPr>
        <w:pStyle w:val="ListParagraph"/>
        <w:rPr>
          <w:sz w:val="24"/>
          <w:szCs w:val="24"/>
          <w:lang w:val="ro-RO"/>
        </w:rPr>
      </w:pPr>
    </w:p>
    <w:p w:rsidR="008E11BE" w:rsidRPr="00B93098" w:rsidRDefault="008E11BE" w:rsidP="003C6CD9">
      <w:pPr>
        <w:pStyle w:val="ListParagraph"/>
        <w:numPr>
          <w:ilvl w:val="0"/>
          <w:numId w:val="7"/>
        </w:numPr>
        <w:tabs>
          <w:tab w:val="clear" w:pos="720"/>
          <w:tab w:val="left" w:pos="0"/>
        </w:tabs>
        <w:ind w:left="0"/>
        <w:rPr>
          <w:sz w:val="24"/>
          <w:szCs w:val="24"/>
          <w:lang w:val="ro-RO"/>
        </w:rPr>
      </w:pPr>
      <w:r w:rsidRPr="00B93098">
        <w:rPr>
          <w:b/>
          <w:sz w:val="24"/>
          <w:szCs w:val="24"/>
          <w:lang w:val="ro-RO"/>
        </w:rPr>
        <w:t>Ecofin-Consult are 1.117 membri, inclusiv 22 auditori şi 1.058 contabili, precum şi specialişti TI, consultanţi şi jurişti.</w:t>
      </w:r>
      <w:r w:rsidRPr="00B93098">
        <w:rPr>
          <w:sz w:val="24"/>
          <w:szCs w:val="24"/>
          <w:lang w:val="ro-RO"/>
        </w:rPr>
        <w:t xml:space="preserve"> Oricine susţine obiectivele asociaţiei poate deveni membru. Asociaţia are cinci departamente: politica de audit, membri, calitate şi politica de management, protecţia drepturilor şi intereselor membrilor şi un centru de instruire. Asociaţia are acorduri de cooperare cu Academia de Studii Economice şi Universitatea Liberă Internaţională din Moldova. Ea a iniţiat verificările  de asigurare a calităţii în anul 2012 prin verificarea a patru societăţi de audit şi şase auditori. </w:t>
      </w:r>
    </w:p>
    <w:p w:rsidR="008E11BE" w:rsidRPr="00B93098" w:rsidRDefault="008E11BE" w:rsidP="0071674B">
      <w:pPr>
        <w:pStyle w:val="ListParagraph"/>
        <w:rPr>
          <w:sz w:val="24"/>
          <w:szCs w:val="24"/>
          <w:lang w:val="ro-RO"/>
        </w:rPr>
      </w:pPr>
    </w:p>
    <w:p w:rsidR="008E11BE" w:rsidRPr="00B93098" w:rsidRDefault="008E11BE" w:rsidP="003C6CD9">
      <w:pPr>
        <w:pStyle w:val="ListParagraph"/>
        <w:numPr>
          <w:ilvl w:val="0"/>
          <w:numId w:val="7"/>
        </w:numPr>
        <w:tabs>
          <w:tab w:val="clear" w:pos="720"/>
          <w:tab w:val="left" w:pos="0"/>
        </w:tabs>
        <w:ind w:left="0"/>
        <w:rPr>
          <w:sz w:val="24"/>
          <w:szCs w:val="24"/>
          <w:lang w:val="ro-RO"/>
        </w:rPr>
      </w:pPr>
      <w:r w:rsidRPr="00B93098">
        <w:rPr>
          <w:b/>
          <w:sz w:val="24"/>
          <w:szCs w:val="24"/>
          <w:lang w:val="ro-RO"/>
        </w:rPr>
        <w:t>Se preconizează că asociaţiile profesionale îşi vor asuma un rol mai pro</w:t>
      </w:r>
      <w:r w:rsidR="000C1D3D" w:rsidRPr="00B93098">
        <w:rPr>
          <w:b/>
          <w:sz w:val="24"/>
          <w:szCs w:val="24"/>
          <w:lang w:val="ro-RO"/>
        </w:rPr>
        <w:t>-</w:t>
      </w:r>
      <w:r w:rsidRPr="00B93098">
        <w:rPr>
          <w:b/>
          <w:sz w:val="24"/>
          <w:szCs w:val="24"/>
          <w:lang w:val="ro-RO"/>
        </w:rPr>
        <w:t>activ în implementarea reformelor din domeniul contabilităţii şi auditului. Aceasta se poate atinge prin continuarea asumării angajamentului de a îmbunătăţi stand</w:t>
      </w:r>
      <w:r w:rsidR="000C1D3D" w:rsidRPr="00B93098">
        <w:rPr>
          <w:b/>
          <w:sz w:val="24"/>
          <w:szCs w:val="24"/>
          <w:lang w:val="ro-RO"/>
        </w:rPr>
        <w:t>ardele de calitate şi eforturilor</w:t>
      </w:r>
      <w:r w:rsidRPr="00B93098">
        <w:rPr>
          <w:b/>
          <w:sz w:val="24"/>
          <w:szCs w:val="24"/>
          <w:lang w:val="ro-RO"/>
        </w:rPr>
        <w:t xml:space="preserve"> de mobilizare întru ameliorarea percepţiei lucrului lor în comunitatea de afaceri</w:t>
      </w:r>
      <w:r w:rsidRPr="00B93098">
        <w:rPr>
          <w:sz w:val="24"/>
          <w:szCs w:val="24"/>
          <w:lang w:val="ro-RO"/>
        </w:rPr>
        <w:t xml:space="preserve">. Standardele de calitate pot fi îmbunătăţite semnificativ prin cooperarea cu instituţiile şi asociaţiile din alte ţări, şi, de asemenea, prin crearea unui mecanism de revizuire colegială în cadrul asociaţiilor respective pentru ameliorarea calităţii auditelor. </w:t>
      </w:r>
      <w:r w:rsidR="004E3C68" w:rsidRPr="00B93098">
        <w:rPr>
          <w:sz w:val="24"/>
          <w:szCs w:val="24"/>
          <w:lang w:val="ro-RO"/>
        </w:rPr>
        <w:t xml:space="preserve">Percepția comunității </w:t>
      </w:r>
      <w:r w:rsidRPr="00B93098">
        <w:rPr>
          <w:sz w:val="24"/>
          <w:szCs w:val="24"/>
          <w:lang w:val="ro-RO"/>
        </w:rPr>
        <w:t>de afaceri poate fi îmbunătăţită cu uşurinţă prin crearea parteneriatelor cu camerele de comerţ şi industri</w:t>
      </w:r>
      <w:r w:rsidR="004E3C68" w:rsidRPr="00B93098">
        <w:rPr>
          <w:sz w:val="24"/>
          <w:szCs w:val="24"/>
          <w:lang w:val="ro-RO"/>
        </w:rPr>
        <w:t>e</w:t>
      </w:r>
      <w:r w:rsidRPr="00B93098">
        <w:rPr>
          <w:sz w:val="24"/>
          <w:szCs w:val="24"/>
          <w:lang w:val="ro-RO"/>
        </w:rPr>
        <w:t xml:space="preserve"> cu scopul de a iniţia împreună un dialog cu Guvernul şi organele de reglementare întru facilitarea reformelor în domeniul contabilităţii şi </w:t>
      </w:r>
      <w:r w:rsidR="00396A12" w:rsidRPr="00B93098">
        <w:rPr>
          <w:sz w:val="24"/>
          <w:szCs w:val="24"/>
          <w:lang w:val="ro-RO"/>
        </w:rPr>
        <w:t>auditului</w:t>
      </w:r>
      <w:r w:rsidRPr="00B93098">
        <w:rPr>
          <w:sz w:val="24"/>
          <w:szCs w:val="24"/>
          <w:lang w:val="ro-RO"/>
        </w:rPr>
        <w:t>.</w:t>
      </w:r>
    </w:p>
    <w:p w:rsidR="008E11BE" w:rsidRPr="00B93098" w:rsidRDefault="008E11BE" w:rsidP="0071674B">
      <w:pPr>
        <w:pStyle w:val="ListParagraph"/>
        <w:rPr>
          <w:sz w:val="24"/>
          <w:szCs w:val="24"/>
          <w:lang w:val="ro-RO"/>
        </w:rPr>
      </w:pPr>
    </w:p>
    <w:p w:rsidR="008E11BE" w:rsidRDefault="008E11BE" w:rsidP="003C6CD9">
      <w:pPr>
        <w:pStyle w:val="ListParagraph"/>
        <w:numPr>
          <w:ilvl w:val="0"/>
          <w:numId w:val="7"/>
        </w:numPr>
        <w:tabs>
          <w:tab w:val="clear" w:pos="720"/>
          <w:tab w:val="left" w:pos="0"/>
        </w:tabs>
        <w:ind w:left="0"/>
        <w:rPr>
          <w:sz w:val="24"/>
          <w:szCs w:val="24"/>
          <w:lang w:val="ro-RO"/>
        </w:rPr>
      </w:pPr>
      <w:r w:rsidRPr="00B93098">
        <w:rPr>
          <w:b/>
          <w:sz w:val="24"/>
          <w:szCs w:val="24"/>
          <w:lang w:val="ro-RO"/>
        </w:rPr>
        <w:t xml:space="preserve">Există un decalaj semnificativ în </w:t>
      </w:r>
      <w:r w:rsidR="003E3666" w:rsidRPr="00B93098">
        <w:rPr>
          <w:b/>
          <w:sz w:val="24"/>
          <w:szCs w:val="24"/>
          <w:lang w:val="ro-RO"/>
        </w:rPr>
        <w:t xml:space="preserve">domeniul educației </w:t>
      </w:r>
      <w:r w:rsidRPr="00B93098">
        <w:rPr>
          <w:b/>
          <w:sz w:val="24"/>
          <w:szCs w:val="24"/>
          <w:lang w:val="ro-RO"/>
        </w:rPr>
        <w:t>contabil</w:t>
      </w:r>
      <w:r w:rsidR="003E3666" w:rsidRPr="00B93098">
        <w:rPr>
          <w:b/>
          <w:sz w:val="24"/>
          <w:szCs w:val="24"/>
          <w:lang w:val="ro-RO"/>
        </w:rPr>
        <w:t>e</w:t>
      </w:r>
      <w:r w:rsidRPr="00B93098">
        <w:rPr>
          <w:b/>
          <w:sz w:val="24"/>
          <w:szCs w:val="24"/>
          <w:lang w:val="ro-RO"/>
        </w:rPr>
        <w:t xml:space="preserve"> şi nivelul de calificare, </w:t>
      </w:r>
      <w:r w:rsidRPr="00B93098">
        <w:rPr>
          <w:sz w:val="24"/>
          <w:szCs w:val="24"/>
          <w:lang w:val="ro-RO"/>
        </w:rPr>
        <w:t>din cauza obligaţiilor relativ complexe de rapor</w:t>
      </w:r>
      <w:r w:rsidR="000C1D3D" w:rsidRPr="00B93098">
        <w:rPr>
          <w:sz w:val="24"/>
          <w:szCs w:val="24"/>
          <w:lang w:val="ro-RO"/>
        </w:rPr>
        <w:t>tare financiară</w:t>
      </w:r>
      <w:r w:rsidRPr="00B93098">
        <w:rPr>
          <w:sz w:val="24"/>
          <w:szCs w:val="24"/>
          <w:lang w:val="ro-RO"/>
        </w:rPr>
        <w:t xml:space="preserve"> corporativă conform SNC şi SIRF, precum şi din cauza numărului relativ mic al contabililor care deţin abilităţile necesare pentru a îndeplini aceste obligaţii de raportare.</w:t>
      </w:r>
      <w:r w:rsidR="007A5A11" w:rsidRPr="00393D45">
        <w:rPr>
          <w:rStyle w:val="FootnoteReference2"/>
        </w:rPr>
        <w:footnoteReference w:id="39"/>
      </w:r>
      <w:r w:rsidR="007A5A11" w:rsidRPr="00B93098">
        <w:rPr>
          <w:sz w:val="24"/>
          <w:szCs w:val="24"/>
          <w:lang w:val="ro-RO"/>
        </w:rPr>
        <w:t xml:space="preserve"> </w:t>
      </w:r>
      <w:r w:rsidRPr="00B93098">
        <w:rPr>
          <w:sz w:val="24"/>
          <w:szCs w:val="24"/>
          <w:lang w:val="ro-RO"/>
        </w:rPr>
        <w:t xml:space="preserve">Un număr </w:t>
      </w:r>
      <w:r w:rsidR="000C1D3D" w:rsidRPr="00B93098">
        <w:rPr>
          <w:sz w:val="24"/>
          <w:szCs w:val="24"/>
          <w:lang w:val="ro-RO"/>
        </w:rPr>
        <w:t xml:space="preserve">mare </w:t>
      </w:r>
      <w:r w:rsidRPr="00B93098">
        <w:rPr>
          <w:sz w:val="24"/>
          <w:szCs w:val="24"/>
          <w:lang w:val="ro-RO"/>
        </w:rPr>
        <w:t>de contabil</w:t>
      </w:r>
      <w:r w:rsidR="000C1D3D" w:rsidRPr="00B93098">
        <w:rPr>
          <w:sz w:val="24"/>
          <w:szCs w:val="24"/>
          <w:lang w:val="ro-RO"/>
        </w:rPr>
        <w:t>i</w:t>
      </w:r>
      <w:r w:rsidRPr="00B93098">
        <w:rPr>
          <w:sz w:val="24"/>
          <w:szCs w:val="24"/>
          <w:lang w:val="ro-RO"/>
        </w:rPr>
        <w:t xml:space="preserve"> are nevoie de </w:t>
      </w:r>
      <w:r w:rsidRPr="00B93098">
        <w:rPr>
          <w:sz w:val="24"/>
          <w:szCs w:val="24"/>
          <w:lang w:val="ro-RO"/>
        </w:rPr>
        <w:lastRenderedPageBreak/>
        <w:t>perfecţionarea abilit</w:t>
      </w:r>
      <w:r w:rsidR="000C1D3D" w:rsidRPr="00B93098">
        <w:rPr>
          <w:sz w:val="24"/>
          <w:szCs w:val="24"/>
          <w:lang w:val="ro-RO"/>
        </w:rPr>
        <w:t>ăţilor profesionale. O soluţie p</w:t>
      </w:r>
      <w:r w:rsidRPr="00B93098">
        <w:rPr>
          <w:sz w:val="24"/>
          <w:szCs w:val="24"/>
          <w:lang w:val="ro-RO"/>
        </w:rPr>
        <w:t xml:space="preserve">osibilă pentru această problemă este discutată mai jos în prezentul raport. </w:t>
      </w:r>
    </w:p>
    <w:p w:rsidR="001528BC" w:rsidRPr="00B93098" w:rsidRDefault="001528BC" w:rsidP="001528BC">
      <w:pPr>
        <w:pStyle w:val="ListParagraph"/>
        <w:tabs>
          <w:tab w:val="clear" w:pos="720"/>
          <w:tab w:val="left" w:pos="0"/>
        </w:tabs>
        <w:ind w:firstLine="0"/>
        <w:rPr>
          <w:sz w:val="24"/>
          <w:szCs w:val="24"/>
          <w:lang w:val="ro-RO"/>
        </w:rPr>
      </w:pPr>
    </w:p>
    <w:p w:rsidR="008E11BE" w:rsidRPr="001528BC" w:rsidRDefault="008E11BE" w:rsidP="001528BC">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rPr>
      </w:pPr>
      <w:proofErr w:type="spellStart"/>
      <w:r w:rsidRPr="001528BC">
        <w:rPr>
          <w:rFonts w:ascii="Century Gothic" w:eastAsia="Times New Roman" w:hAnsi="Century Gothic"/>
          <w:b/>
          <w:color w:val="91BE3A"/>
          <w:sz w:val="24"/>
          <w:szCs w:val="24"/>
        </w:rPr>
        <w:t>Profesia</w:t>
      </w:r>
      <w:proofErr w:type="spellEnd"/>
      <w:r w:rsidRPr="001528BC">
        <w:rPr>
          <w:rFonts w:ascii="Century Gothic" w:eastAsia="Times New Roman" w:hAnsi="Century Gothic"/>
          <w:b/>
          <w:color w:val="91BE3A"/>
          <w:sz w:val="24"/>
          <w:szCs w:val="24"/>
        </w:rPr>
        <w:t xml:space="preserve"> de audit </w:t>
      </w:r>
    </w:p>
    <w:p w:rsidR="008E11BE" w:rsidRPr="00B93098" w:rsidRDefault="008E11BE" w:rsidP="003C6CD9">
      <w:pPr>
        <w:pStyle w:val="ListParagraph"/>
        <w:numPr>
          <w:ilvl w:val="0"/>
          <w:numId w:val="7"/>
        </w:numPr>
        <w:tabs>
          <w:tab w:val="clear" w:pos="720"/>
        </w:tabs>
        <w:spacing w:before="0" w:after="0"/>
        <w:ind w:left="0"/>
        <w:rPr>
          <w:sz w:val="24"/>
          <w:szCs w:val="24"/>
          <w:lang w:val="ro-RO"/>
        </w:rPr>
      </w:pPr>
      <w:r w:rsidRPr="00B93098">
        <w:rPr>
          <w:b/>
          <w:sz w:val="24"/>
          <w:szCs w:val="24"/>
          <w:lang w:val="ro-RO"/>
        </w:rPr>
        <w:t xml:space="preserve">Auditorilor nu li se cere să facă parte dintr-o asociaţie profesională şi nici una din asociaţiile profesionale nu îndeplinesc oficial rolul de certificare, licenţiere, reglementare sau supraveghere </w:t>
      </w:r>
      <w:r w:rsidR="003C6A0A" w:rsidRPr="00B93098">
        <w:rPr>
          <w:b/>
          <w:sz w:val="24"/>
          <w:szCs w:val="24"/>
          <w:lang w:val="ro-RO"/>
        </w:rPr>
        <w:t xml:space="preserve">publică </w:t>
      </w:r>
      <w:r w:rsidRPr="00B93098">
        <w:rPr>
          <w:b/>
          <w:sz w:val="24"/>
          <w:szCs w:val="24"/>
          <w:lang w:val="ro-RO"/>
        </w:rPr>
        <w:t xml:space="preserve">a auditorilor. </w:t>
      </w:r>
      <w:r w:rsidRPr="00B93098">
        <w:rPr>
          <w:sz w:val="24"/>
          <w:szCs w:val="24"/>
          <w:lang w:val="ro-RO"/>
        </w:rPr>
        <w:t xml:space="preserve">La 31 decembrie 2012, erau 241 auditori certificaţi, din care doar 183 erau activi pe piaţa de audit şi 124 erau societăţi de audit. Se pare că numărul societăţilor de audit este mare în comparaţie cu mărimea pieţei din Moldova, dar, de fapt, majoritatea acestor companii </w:t>
      </w:r>
      <w:r w:rsidR="006C6F05" w:rsidRPr="00B93098">
        <w:rPr>
          <w:sz w:val="24"/>
          <w:szCs w:val="24"/>
          <w:lang w:val="ro-RO"/>
        </w:rPr>
        <w:t>au un singur auditor, proprietarul</w:t>
      </w:r>
      <w:r w:rsidRPr="00B93098">
        <w:rPr>
          <w:sz w:val="24"/>
          <w:szCs w:val="24"/>
          <w:lang w:val="ro-RO"/>
        </w:rPr>
        <w:t xml:space="preserve">.  </w:t>
      </w:r>
    </w:p>
    <w:p w:rsidR="008E11BE" w:rsidRPr="00B93098" w:rsidRDefault="008E11BE" w:rsidP="0071674B">
      <w:pPr>
        <w:pStyle w:val="ListParagraph"/>
        <w:tabs>
          <w:tab w:val="clear" w:pos="720"/>
        </w:tabs>
        <w:spacing w:before="0" w:after="0"/>
        <w:ind w:firstLine="0"/>
        <w:rPr>
          <w:sz w:val="24"/>
          <w:szCs w:val="24"/>
          <w:lang w:val="ro-RO"/>
        </w:rPr>
      </w:pPr>
    </w:p>
    <w:p w:rsidR="008E11BE" w:rsidRPr="00B93098" w:rsidRDefault="008E11BE" w:rsidP="003C6CD9">
      <w:pPr>
        <w:pStyle w:val="ListParagraph"/>
        <w:numPr>
          <w:ilvl w:val="0"/>
          <w:numId w:val="7"/>
        </w:numPr>
        <w:tabs>
          <w:tab w:val="clear" w:pos="720"/>
        </w:tabs>
        <w:spacing w:before="0" w:after="0"/>
        <w:ind w:left="0"/>
        <w:rPr>
          <w:sz w:val="24"/>
          <w:szCs w:val="24"/>
          <w:lang w:val="ro-RO"/>
        </w:rPr>
      </w:pPr>
      <w:r w:rsidRPr="00B93098">
        <w:rPr>
          <w:b/>
          <w:sz w:val="24"/>
          <w:szCs w:val="24"/>
          <w:lang w:val="ro-RO"/>
        </w:rPr>
        <w:t xml:space="preserve">Discuţiile </w:t>
      </w:r>
      <w:r w:rsidR="006C6F05" w:rsidRPr="00B93098">
        <w:rPr>
          <w:b/>
          <w:sz w:val="24"/>
          <w:szCs w:val="24"/>
          <w:lang w:val="ro-RO"/>
        </w:rPr>
        <w:t xml:space="preserve">purtate </w:t>
      </w:r>
      <w:r w:rsidRPr="00B93098">
        <w:rPr>
          <w:b/>
          <w:sz w:val="24"/>
          <w:szCs w:val="24"/>
          <w:lang w:val="ro-RO"/>
        </w:rPr>
        <w:t xml:space="preserve">cu diferite părţi interesate au dezvăluit că calificarea profesională locală în domeniul </w:t>
      </w:r>
      <w:r w:rsidR="002E22A2" w:rsidRPr="00B93098">
        <w:rPr>
          <w:b/>
          <w:sz w:val="24"/>
          <w:szCs w:val="24"/>
          <w:lang w:val="ro-RO"/>
        </w:rPr>
        <w:t xml:space="preserve">auditului </w:t>
      </w:r>
      <w:r w:rsidRPr="00B93098">
        <w:rPr>
          <w:b/>
          <w:sz w:val="24"/>
          <w:szCs w:val="24"/>
          <w:lang w:val="ro-RO"/>
        </w:rPr>
        <w:t>nu este credibilă nici pe piaţa loc</w:t>
      </w:r>
      <w:r w:rsidR="000C1D3D" w:rsidRPr="00B93098">
        <w:rPr>
          <w:b/>
          <w:sz w:val="24"/>
          <w:szCs w:val="24"/>
          <w:lang w:val="ro-RO"/>
        </w:rPr>
        <w:t>ală, nici pe plan internaţional</w:t>
      </w:r>
      <w:r w:rsidRPr="00B93098">
        <w:rPr>
          <w:b/>
          <w:sz w:val="24"/>
          <w:szCs w:val="24"/>
          <w:lang w:val="ro-RO"/>
        </w:rPr>
        <w:t xml:space="preserve">. </w:t>
      </w:r>
      <w:r w:rsidRPr="00B93098">
        <w:rPr>
          <w:sz w:val="24"/>
          <w:szCs w:val="24"/>
          <w:lang w:val="ro-RO"/>
        </w:rPr>
        <w:t xml:space="preserve">Certificatul acordat de Comisia de Certificare a MF auditorilor nu este nici el </w:t>
      </w:r>
      <w:r w:rsidR="001C0685" w:rsidRPr="00B93098">
        <w:rPr>
          <w:sz w:val="24"/>
          <w:szCs w:val="24"/>
          <w:lang w:val="ro-RO"/>
        </w:rPr>
        <w:t xml:space="preserve">perceput </w:t>
      </w:r>
      <w:r w:rsidRPr="00B93098">
        <w:rPr>
          <w:sz w:val="24"/>
          <w:szCs w:val="24"/>
          <w:lang w:val="ro-RO"/>
        </w:rPr>
        <w:t>pe piaţă în calitate de c</w:t>
      </w:r>
      <w:r w:rsidR="000C1D3D" w:rsidRPr="00B93098">
        <w:rPr>
          <w:sz w:val="24"/>
          <w:szCs w:val="24"/>
          <w:lang w:val="ro-RO"/>
        </w:rPr>
        <w:t>ertificare</w:t>
      </w:r>
      <w:r w:rsidRPr="00B93098">
        <w:rPr>
          <w:sz w:val="24"/>
          <w:szCs w:val="24"/>
          <w:lang w:val="ro-RO"/>
        </w:rPr>
        <w:t xml:space="preserve"> profesională puternică. Societăţile de audit care sunt membre ale reţelelor internaţionale de audit tind să-şi încurajeze angajaţii să urmeze programul de certificare profesi</w:t>
      </w:r>
      <w:r w:rsidR="000C1D3D" w:rsidRPr="00B93098">
        <w:rPr>
          <w:sz w:val="24"/>
          <w:szCs w:val="24"/>
          <w:lang w:val="ro-RO"/>
        </w:rPr>
        <w:t>o</w:t>
      </w:r>
      <w:r w:rsidRPr="00B93098">
        <w:rPr>
          <w:sz w:val="24"/>
          <w:szCs w:val="24"/>
          <w:lang w:val="ro-RO"/>
        </w:rPr>
        <w:t xml:space="preserve">nală al ACCA, care este disponibil doar în limba engleză. Programul CIPA al ECCAA este puţin cunoscut şi este disponibil doar în limba rusă. </w:t>
      </w:r>
    </w:p>
    <w:p w:rsidR="008E11BE" w:rsidRPr="00B93098" w:rsidRDefault="008E11BE" w:rsidP="0071674B">
      <w:pPr>
        <w:pStyle w:val="ListParagraph"/>
        <w:tabs>
          <w:tab w:val="clear" w:pos="720"/>
        </w:tabs>
        <w:spacing w:before="0" w:after="0"/>
        <w:ind w:firstLine="0"/>
        <w:rPr>
          <w:sz w:val="24"/>
          <w:szCs w:val="24"/>
          <w:lang w:val="ro-RO"/>
        </w:rPr>
      </w:pPr>
    </w:p>
    <w:p w:rsidR="008E11BE" w:rsidRPr="00B93098" w:rsidRDefault="008E11BE" w:rsidP="003C6CD9">
      <w:pPr>
        <w:pStyle w:val="ListParagraph"/>
        <w:numPr>
          <w:ilvl w:val="0"/>
          <w:numId w:val="7"/>
        </w:numPr>
        <w:tabs>
          <w:tab w:val="clear" w:pos="720"/>
        </w:tabs>
        <w:spacing w:before="0" w:after="0"/>
        <w:ind w:left="0"/>
        <w:rPr>
          <w:sz w:val="24"/>
          <w:szCs w:val="24"/>
          <w:lang w:val="ro-RO"/>
        </w:rPr>
      </w:pPr>
      <w:r w:rsidRPr="00B93098">
        <w:rPr>
          <w:b/>
          <w:sz w:val="24"/>
          <w:szCs w:val="24"/>
          <w:lang w:val="ro-RO"/>
        </w:rPr>
        <w:t>Ministerul Finanţelor este responsabil de certificarea auditorilor, procesul căr</w:t>
      </w:r>
      <w:r w:rsidR="000C1D3D" w:rsidRPr="00B93098">
        <w:rPr>
          <w:b/>
          <w:sz w:val="24"/>
          <w:szCs w:val="24"/>
          <w:lang w:val="ro-RO"/>
        </w:rPr>
        <w:t>eia</w:t>
      </w:r>
      <w:r w:rsidRPr="00B93098">
        <w:rPr>
          <w:b/>
          <w:sz w:val="24"/>
          <w:szCs w:val="24"/>
          <w:lang w:val="ro-RO"/>
        </w:rPr>
        <w:t xml:space="preserve"> s-a îmbunătăţit semnificativ </w:t>
      </w:r>
      <w:r w:rsidR="000C1D3D" w:rsidRPr="00B93098">
        <w:rPr>
          <w:b/>
          <w:sz w:val="24"/>
          <w:szCs w:val="24"/>
          <w:lang w:val="ro-RO"/>
        </w:rPr>
        <w:t>în comparaţie cu</w:t>
      </w:r>
      <w:r w:rsidRPr="00B93098">
        <w:rPr>
          <w:b/>
          <w:sz w:val="24"/>
          <w:szCs w:val="24"/>
          <w:lang w:val="ro-RO"/>
        </w:rPr>
        <w:t xml:space="preserve"> anul 2004. Cerinţele pentru experienţa practică rămân a fi diferite de cele stipulate de Directiva EU privind audi</w:t>
      </w:r>
      <w:r w:rsidR="000C1D3D" w:rsidRPr="00B93098">
        <w:rPr>
          <w:b/>
          <w:sz w:val="24"/>
          <w:szCs w:val="24"/>
          <w:lang w:val="ro-RO"/>
        </w:rPr>
        <w:t>tul statutar ş</w:t>
      </w:r>
      <w:r w:rsidRPr="00B93098">
        <w:rPr>
          <w:b/>
          <w:sz w:val="24"/>
          <w:szCs w:val="24"/>
          <w:lang w:val="ro-RO"/>
        </w:rPr>
        <w:t>i</w:t>
      </w:r>
      <w:r w:rsidR="000C1D3D" w:rsidRPr="00B93098">
        <w:rPr>
          <w:b/>
          <w:sz w:val="24"/>
          <w:szCs w:val="24"/>
          <w:lang w:val="ro-RO"/>
        </w:rPr>
        <w:t>,</w:t>
      </w:r>
      <w:r w:rsidRPr="00B93098">
        <w:rPr>
          <w:b/>
          <w:sz w:val="24"/>
          <w:szCs w:val="24"/>
          <w:lang w:val="ro-RO"/>
        </w:rPr>
        <w:t xml:space="preserve"> de asemenea, mai există spaţiu pentru a îmbunătăţi programul de </w:t>
      </w:r>
      <w:r w:rsidR="009529BD" w:rsidRPr="00B93098">
        <w:rPr>
          <w:b/>
          <w:sz w:val="24"/>
          <w:szCs w:val="24"/>
          <w:lang w:val="ro-RO"/>
        </w:rPr>
        <w:t>exami</w:t>
      </w:r>
      <w:r w:rsidR="00D57D57" w:rsidRPr="00B93098">
        <w:rPr>
          <w:b/>
          <w:sz w:val="24"/>
          <w:szCs w:val="24"/>
          <w:lang w:val="ro-RO"/>
        </w:rPr>
        <w:t xml:space="preserve">nare </w:t>
      </w:r>
      <w:r w:rsidRPr="00B93098">
        <w:rPr>
          <w:b/>
          <w:sz w:val="24"/>
          <w:szCs w:val="24"/>
          <w:lang w:val="ro-RO"/>
        </w:rPr>
        <w:t xml:space="preserve">şi calitatea întrebărilor de la examene. </w:t>
      </w:r>
      <w:r w:rsidRPr="00B93098">
        <w:rPr>
          <w:sz w:val="24"/>
          <w:szCs w:val="24"/>
          <w:lang w:val="ro-RO"/>
        </w:rPr>
        <w:t>Comisia de Certificare din cadrul MF organizează examenele de competenţă profesională pentru auditori. Ele s-au îmbunătăţi</w:t>
      </w:r>
      <w:r w:rsidR="000C1D3D" w:rsidRPr="00B93098">
        <w:rPr>
          <w:sz w:val="24"/>
          <w:szCs w:val="24"/>
          <w:lang w:val="ro-RO"/>
        </w:rPr>
        <w:t>t</w:t>
      </w:r>
      <w:r w:rsidRPr="00B93098">
        <w:rPr>
          <w:sz w:val="24"/>
          <w:szCs w:val="24"/>
          <w:lang w:val="ro-RO"/>
        </w:rPr>
        <w:t xml:space="preserve"> de la ROSC 2004: acum, examenele sunt în formă scrisă (în trecut, pretendenţii aveau opţiunea de a fi examinaţi în scris sau verbal), aşa că se pare că există un grad mai mare de conformare cu Standardul Internaţional de </w:t>
      </w:r>
      <w:r w:rsidR="00D57D57" w:rsidRPr="00B93098">
        <w:rPr>
          <w:sz w:val="24"/>
          <w:szCs w:val="24"/>
          <w:lang w:val="ro-RO"/>
        </w:rPr>
        <w:t xml:space="preserve">Educație </w:t>
      </w:r>
      <w:r w:rsidRPr="00B93098">
        <w:rPr>
          <w:sz w:val="24"/>
          <w:szCs w:val="24"/>
          <w:lang w:val="ro-RO"/>
        </w:rPr>
        <w:t>6 privind evaluarea capacităţilor şi competenţei profesionale al IFAC. Certificarea internaţională este recunoscută pe deplin sau parţial; pretendenţii care deţin certificare internaţională primesc scutiri de la anumite examene, în dependenţă de domeniul de certificare</w:t>
      </w:r>
      <w:r w:rsidRPr="00393D45">
        <w:rPr>
          <w:rStyle w:val="FootnoteReference2"/>
        </w:rPr>
        <w:footnoteReference w:id="40"/>
      </w:r>
      <w:r w:rsidRPr="00B93098">
        <w:rPr>
          <w:sz w:val="24"/>
          <w:szCs w:val="24"/>
          <w:lang w:val="ro-RO"/>
        </w:rPr>
        <w:t xml:space="preserve">. Comisia este prezidată de un reprezentant al MF, şeful Direcţiei </w:t>
      </w:r>
      <w:r w:rsidR="00204EEA" w:rsidRPr="00B93098">
        <w:rPr>
          <w:sz w:val="24"/>
          <w:szCs w:val="24"/>
          <w:lang w:val="ro-RO"/>
        </w:rPr>
        <w:t xml:space="preserve">reglementarea </w:t>
      </w:r>
      <w:r w:rsidRPr="00B93098">
        <w:rPr>
          <w:sz w:val="24"/>
          <w:szCs w:val="24"/>
          <w:lang w:val="ro-RO"/>
        </w:rPr>
        <w:t xml:space="preserve">contabilităţii şi auditului în sectorul corporativ, a cărui direcţie acţionează în calitate de secretariat. </w:t>
      </w:r>
      <w:r w:rsidR="00C14DC7" w:rsidRPr="00B93098">
        <w:rPr>
          <w:sz w:val="24"/>
          <w:szCs w:val="24"/>
          <w:lang w:val="ro-RO"/>
        </w:rPr>
        <w:t>Majoritatea m</w:t>
      </w:r>
      <w:r w:rsidRPr="00B93098">
        <w:rPr>
          <w:sz w:val="24"/>
          <w:szCs w:val="24"/>
          <w:lang w:val="ro-RO"/>
        </w:rPr>
        <w:t>embri</w:t>
      </w:r>
      <w:r w:rsidR="00C14DC7" w:rsidRPr="00B93098">
        <w:rPr>
          <w:sz w:val="24"/>
          <w:szCs w:val="24"/>
          <w:lang w:val="ro-RO"/>
        </w:rPr>
        <w:t>lor</w:t>
      </w:r>
      <w:r w:rsidRPr="00B93098">
        <w:rPr>
          <w:sz w:val="24"/>
          <w:szCs w:val="24"/>
          <w:lang w:val="ro-RO"/>
        </w:rPr>
        <w:t xml:space="preserve"> comisiei sunt </w:t>
      </w:r>
      <w:r w:rsidR="00C14DC7" w:rsidRPr="00B93098">
        <w:rPr>
          <w:sz w:val="24"/>
          <w:szCs w:val="24"/>
          <w:lang w:val="ro-RO"/>
        </w:rPr>
        <w:t>din mediul academic</w:t>
      </w:r>
      <w:r w:rsidR="00F33D0B" w:rsidRPr="00B93098">
        <w:rPr>
          <w:sz w:val="24"/>
          <w:szCs w:val="24"/>
          <w:lang w:val="ro-RO"/>
        </w:rPr>
        <w:t>, incluzând și 2 reprezentanți</w:t>
      </w:r>
      <w:r w:rsidR="00C14DC7" w:rsidRPr="00B93098">
        <w:rPr>
          <w:sz w:val="24"/>
          <w:szCs w:val="24"/>
          <w:lang w:val="ro-RO"/>
        </w:rPr>
        <w:t xml:space="preserve"> </w:t>
      </w:r>
      <w:r w:rsidRPr="00B93098">
        <w:rPr>
          <w:sz w:val="24"/>
          <w:szCs w:val="24"/>
          <w:lang w:val="ro-RO"/>
        </w:rPr>
        <w:t>de la MF</w:t>
      </w:r>
      <w:r w:rsidR="00F33D0B" w:rsidRPr="00B93098">
        <w:rPr>
          <w:sz w:val="24"/>
          <w:szCs w:val="24"/>
          <w:lang w:val="ro-RO"/>
        </w:rPr>
        <w:t>.</w:t>
      </w:r>
      <w:r w:rsidRPr="00B93098">
        <w:rPr>
          <w:sz w:val="24"/>
          <w:szCs w:val="24"/>
          <w:lang w:val="ro-RO"/>
        </w:rPr>
        <w:t xml:space="preserve"> . </w:t>
      </w:r>
      <w:r w:rsidR="00204EEA" w:rsidRPr="00B93098">
        <w:rPr>
          <w:sz w:val="24"/>
          <w:szCs w:val="24"/>
          <w:lang w:val="ro-RO"/>
        </w:rPr>
        <w:t xml:space="preserve">Examenele </w:t>
      </w:r>
      <w:r w:rsidRPr="00B93098">
        <w:rPr>
          <w:sz w:val="24"/>
          <w:szCs w:val="24"/>
          <w:lang w:val="ro-RO"/>
        </w:rPr>
        <w:t xml:space="preserve">pot fi </w:t>
      </w:r>
      <w:r w:rsidR="00204EEA" w:rsidRPr="00B93098">
        <w:rPr>
          <w:sz w:val="24"/>
          <w:szCs w:val="24"/>
          <w:lang w:val="ro-RO"/>
        </w:rPr>
        <w:t xml:space="preserve">susținute </w:t>
      </w:r>
      <w:r w:rsidRPr="00B93098">
        <w:rPr>
          <w:sz w:val="24"/>
          <w:szCs w:val="24"/>
          <w:lang w:val="ro-RO"/>
        </w:rPr>
        <w:t>doar de absolvenţii facultăţi</w:t>
      </w:r>
      <w:r w:rsidR="000C1D3D" w:rsidRPr="00B93098">
        <w:rPr>
          <w:sz w:val="24"/>
          <w:szCs w:val="24"/>
          <w:lang w:val="ro-RO"/>
        </w:rPr>
        <w:t>lor de ştiinţe economice, finanţ</w:t>
      </w:r>
      <w:r w:rsidRPr="00B93098">
        <w:rPr>
          <w:sz w:val="24"/>
          <w:szCs w:val="24"/>
          <w:lang w:val="ro-RO"/>
        </w:rPr>
        <w:t>e sau juridice cu cel puţin trei ani de experienţă practică de lucru, din care, în unele cazur</w:t>
      </w:r>
      <w:r w:rsidR="000C1D3D" w:rsidRPr="00B93098">
        <w:rPr>
          <w:sz w:val="24"/>
          <w:szCs w:val="24"/>
          <w:lang w:val="ro-RO"/>
        </w:rPr>
        <w:t>i, doar şase luni trebuie să fi</w:t>
      </w:r>
      <w:r w:rsidRPr="00B93098">
        <w:rPr>
          <w:sz w:val="24"/>
          <w:szCs w:val="24"/>
          <w:lang w:val="ro-RO"/>
        </w:rPr>
        <w:t xml:space="preserve"> fost făcute </w:t>
      </w:r>
      <w:r w:rsidR="000C1D3D" w:rsidRPr="00B93098">
        <w:rPr>
          <w:sz w:val="24"/>
          <w:szCs w:val="24"/>
          <w:lang w:val="ro-RO"/>
        </w:rPr>
        <w:t>sub îndrumarea unui</w:t>
      </w:r>
      <w:r w:rsidRPr="00B93098">
        <w:rPr>
          <w:sz w:val="24"/>
          <w:szCs w:val="24"/>
          <w:lang w:val="ro-RO"/>
        </w:rPr>
        <w:t xml:space="preserve"> auditor </w:t>
      </w:r>
      <w:r w:rsidR="000A7E14" w:rsidRPr="00B93098">
        <w:rPr>
          <w:sz w:val="24"/>
          <w:szCs w:val="24"/>
          <w:lang w:val="ro-RO"/>
        </w:rPr>
        <w:t>certificat</w:t>
      </w:r>
      <w:r w:rsidRPr="00B93098">
        <w:rPr>
          <w:sz w:val="24"/>
          <w:szCs w:val="24"/>
          <w:lang w:val="ro-RO"/>
        </w:rPr>
        <w:t>. Cerinţa introdusă recent reduce perioada de experienţă practică pentru anumite categorii de pretendenţi</w:t>
      </w:r>
      <w:r w:rsidRPr="00393D45">
        <w:rPr>
          <w:rStyle w:val="FootnoteReference2"/>
        </w:rPr>
        <w:footnoteReference w:id="41"/>
      </w:r>
      <w:r w:rsidRPr="00B93098">
        <w:rPr>
          <w:sz w:val="24"/>
          <w:szCs w:val="24"/>
          <w:lang w:val="ro-RO"/>
        </w:rPr>
        <w:t xml:space="preserve"> la doar şase luni de lucru cu un auditor </w:t>
      </w:r>
      <w:r w:rsidR="000A7E14" w:rsidRPr="00B93098">
        <w:rPr>
          <w:sz w:val="24"/>
          <w:szCs w:val="24"/>
          <w:lang w:val="ro-RO"/>
        </w:rPr>
        <w:t>certificat</w:t>
      </w:r>
      <w:r w:rsidRPr="00B93098">
        <w:rPr>
          <w:sz w:val="24"/>
          <w:szCs w:val="24"/>
          <w:lang w:val="ro-RO"/>
        </w:rPr>
        <w:t xml:space="preserve">, ceea ce se </w:t>
      </w:r>
      <w:r w:rsidRPr="00B93098">
        <w:rPr>
          <w:sz w:val="24"/>
          <w:szCs w:val="24"/>
          <w:lang w:val="ro-RO"/>
        </w:rPr>
        <w:lastRenderedPageBreak/>
        <w:t xml:space="preserve">deosebeşte de Directiva UE privind auditul statutar, care cere ca cel puţin două treimi din instruirea practică să fie sub îndrumarea unui auditor </w:t>
      </w:r>
      <w:r w:rsidR="008C7621" w:rsidRPr="00B93098">
        <w:rPr>
          <w:sz w:val="24"/>
          <w:szCs w:val="24"/>
          <w:lang w:val="ro-RO"/>
        </w:rPr>
        <w:t xml:space="preserve">certificat </w:t>
      </w:r>
      <w:r w:rsidRPr="00B93098">
        <w:rPr>
          <w:sz w:val="24"/>
          <w:szCs w:val="24"/>
          <w:lang w:val="ro-RO"/>
        </w:rPr>
        <w:t xml:space="preserve">şi experienţa practică nu trebuie să fie mai scurtă de trei ani. Experienţa practică minimă pentru un auditor stagiar cu un auditor </w:t>
      </w:r>
      <w:r w:rsidR="008C7621" w:rsidRPr="00B93098">
        <w:rPr>
          <w:sz w:val="24"/>
          <w:szCs w:val="24"/>
          <w:lang w:val="ro-RO"/>
        </w:rPr>
        <w:t xml:space="preserve">certificat </w:t>
      </w:r>
      <w:r w:rsidRPr="00B93098">
        <w:rPr>
          <w:sz w:val="24"/>
          <w:szCs w:val="24"/>
          <w:lang w:val="ro-RO"/>
        </w:rPr>
        <w:t>trebui</w:t>
      </w:r>
      <w:r w:rsidR="000C1D3D" w:rsidRPr="00B93098">
        <w:rPr>
          <w:sz w:val="24"/>
          <w:szCs w:val="24"/>
          <w:lang w:val="ro-RO"/>
        </w:rPr>
        <w:t>e să fie majorată până la 2 ani.</w:t>
      </w:r>
      <w:r w:rsidRPr="00B93098">
        <w:rPr>
          <w:sz w:val="24"/>
          <w:szCs w:val="24"/>
          <w:lang w:val="ro-RO"/>
        </w:rPr>
        <w:t xml:space="preserve"> </w:t>
      </w:r>
      <w:r w:rsidR="000C1D3D" w:rsidRPr="00B93098">
        <w:rPr>
          <w:sz w:val="24"/>
          <w:szCs w:val="24"/>
          <w:lang w:val="ro-RO"/>
        </w:rPr>
        <w:t>P</w:t>
      </w:r>
      <w:r w:rsidRPr="00B93098">
        <w:rPr>
          <w:sz w:val="24"/>
          <w:szCs w:val="24"/>
          <w:lang w:val="ro-RO"/>
        </w:rPr>
        <w:t>e lângă aceasta, MF ar trebui să se ocupe de preocupările legate de competenţele examinate.</w:t>
      </w:r>
    </w:p>
    <w:p w:rsidR="008E11BE" w:rsidRPr="00B93098" w:rsidRDefault="008E11BE" w:rsidP="0071674B">
      <w:pPr>
        <w:pStyle w:val="ListParagraph"/>
        <w:tabs>
          <w:tab w:val="clear" w:pos="720"/>
        </w:tabs>
        <w:spacing w:before="0" w:after="0"/>
        <w:ind w:firstLine="0"/>
        <w:rPr>
          <w:sz w:val="24"/>
          <w:szCs w:val="24"/>
          <w:lang w:val="ro-RO"/>
        </w:rPr>
      </w:pPr>
    </w:p>
    <w:p w:rsidR="008E11BE" w:rsidRPr="00B93098" w:rsidRDefault="008E11BE" w:rsidP="003C6CD9">
      <w:pPr>
        <w:pStyle w:val="ListParagraph"/>
        <w:numPr>
          <w:ilvl w:val="0"/>
          <w:numId w:val="7"/>
        </w:numPr>
        <w:tabs>
          <w:tab w:val="clear" w:pos="720"/>
        </w:tabs>
        <w:spacing w:before="0" w:after="0"/>
        <w:ind w:left="0"/>
        <w:rPr>
          <w:sz w:val="24"/>
          <w:szCs w:val="24"/>
          <w:lang w:val="ro-RO"/>
        </w:rPr>
      </w:pPr>
      <w:r w:rsidRPr="00B93098">
        <w:rPr>
          <w:b/>
          <w:sz w:val="24"/>
          <w:szCs w:val="24"/>
          <w:lang w:val="ro-RO"/>
        </w:rPr>
        <w:t>Camera de Licenţiere subordonată Ministerului Economiei este organul de stat centralizat responsabil pentru emiterea licenţelor, inclusiv licenţelor pentru persoanele fizice sau juridice care satisfac cerinţele de licenţiere stabilite de Legea privind activitatea de audit.</w:t>
      </w:r>
      <w:r w:rsidRPr="00B93098">
        <w:rPr>
          <w:sz w:val="24"/>
          <w:szCs w:val="24"/>
          <w:lang w:val="ro-RO"/>
        </w:rPr>
        <w:t xml:space="preserve"> Mai concret, legea permite unei </w:t>
      </w:r>
      <w:r w:rsidR="00F44670" w:rsidRPr="00B93098">
        <w:rPr>
          <w:sz w:val="24"/>
          <w:szCs w:val="24"/>
          <w:lang w:val="ro-RO"/>
        </w:rPr>
        <w:t>societăţi de audit să fie creată</w:t>
      </w:r>
      <w:r w:rsidRPr="00B93098">
        <w:rPr>
          <w:sz w:val="24"/>
          <w:szCs w:val="24"/>
          <w:lang w:val="ro-RO"/>
        </w:rPr>
        <w:t xml:space="preserve"> sub formă de societate cu răspundere limitată sau societate pe acţiuni, când cea mai mare parte a valorii aporturilor la capitalul social al societăţii de audit aparţine auditorilor şi/sau societăţilor de audit rezidente sau nerezidente. Pe lângă aceasta, mai este cerinţa ca organul executiv al unei societăţi de audit să fie condus de un auditor certificat. MF ţine un registru public a</w:t>
      </w:r>
      <w:r w:rsidR="00F44670" w:rsidRPr="00B93098">
        <w:rPr>
          <w:sz w:val="24"/>
          <w:szCs w:val="24"/>
          <w:lang w:val="ro-RO"/>
        </w:rPr>
        <w:t>l</w:t>
      </w:r>
      <w:r w:rsidRPr="00B93098">
        <w:rPr>
          <w:sz w:val="24"/>
          <w:szCs w:val="24"/>
          <w:lang w:val="ro-RO"/>
        </w:rPr>
        <w:t xml:space="preserve"> auditorilor certificaţi şi a</w:t>
      </w:r>
      <w:r w:rsidR="00F44670" w:rsidRPr="00B93098">
        <w:rPr>
          <w:sz w:val="24"/>
          <w:szCs w:val="24"/>
          <w:lang w:val="ro-RO"/>
        </w:rPr>
        <w:t>l</w:t>
      </w:r>
      <w:r w:rsidRPr="00B93098">
        <w:rPr>
          <w:sz w:val="24"/>
          <w:szCs w:val="24"/>
          <w:lang w:val="ro-RO"/>
        </w:rPr>
        <w:t xml:space="preserve"> societăţilor de audit, care este accesibil şi pe pagina web a MF</w:t>
      </w:r>
      <w:r w:rsidRPr="00393D45">
        <w:rPr>
          <w:rStyle w:val="FootnoteReference2"/>
        </w:rPr>
        <w:footnoteReference w:id="42"/>
      </w:r>
      <w:r w:rsidRPr="00B93098">
        <w:rPr>
          <w:sz w:val="24"/>
          <w:szCs w:val="24"/>
          <w:lang w:val="ro-RO"/>
        </w:rPr>
        <w:t xml:space="preserve">. Licenţele pentru audit sunt valabile cinci ani, după care o societate de audit poate solicita de la Camera de Licenţiere reînnoirea licenţei sale pentru încă cinci ani. Dacă CSAA determină că un auditor a încălcat o prevedere a Legi privind activitatea de audit, CSAA va expedia MF </w:t>
      </w:r>
      <w:r w:rsidR="00E10F60" w:rsidRPr="00B93098">
        <w:rPr>
          <w:sz w:val="24"/>
          <w:szCs w:val="24"/>
          <w:lang w:val="ro-RO"/>
        </w:rPr>
        <w:t xml:space="preserve">decizia </w:t>
      </w:r>
      <w:r w:rsidRPr="00B93098">
        <w:rPr>
          <w:sz w:val="24"/>
          <w:szCs w:val="24"/>
          <w:lang w:val="ro-RO"/>
        </w:rPr>
        <w:t>de a retrage certificatul de calificare a auditorului şi, la rândul său, MF va face modificări în registrul auditorilor şi va informa Camera de Licenţiere. Dac</w:t>
      </w:r>
      <w:r w:rsidR="00F44670" w:rsidRPr="00B93098">
        <w:rPr>
          <w:sz w:val="24"/>
          <w:szCs w:val="24"/>
          <w:lang w:val="ro-RO"/>
        </w:rPr>
        <w:t xml:space="preserve">ă auditorul a cărui </w:t>
      </w:r>
      <w:r w:rsidR="00E10F60" w:rsidRPr="00B93098">
        <w:rPr>
          <w:sz w:val="24"/>
          <w:szCs w:val="24"/>
          <w:lang w:val="ro-RO"/>
        </w:rPr>
        <w:t xml:space="preserve">certificat </w:t>
      </w:r>
      <w:r w:rsidRPr="00B93098">
        <w:rPr>
          <w:sz w:val="24"/>
          <w:szCs w:val="24"/>
          <w:lang w:val="ro-RO"/>
        </w:rPr>
        <w:t xml:space="preserve">este retrasă este înregistrat în cadrul unei societăţi de audit şi este unicul auditor </w:t>
      </w:r>
      <w:r w:rsidR="00A60E67" w:rsidRPr="00B93098">
        <w:rPr>
          <w:sz w:val="24"/>
          <w:szCs w:val="24"/>
          <w:lang w:val="ro-RO"/>
        </w:rPr>
        <w:t>certificat</w:t>
      </w:r>
      <w:r w:rsidR="006E1D7A" w:rsidRPr="00B93098">
        <w:rPr>
          <w:sz w:val="24"/>
          <w:szCs w:val="24"/>
          <w:lang w:val="ro-RO"/>
        </w:rPr>
        <w:t xml:space="preserve"> </w:t>
      </w:r>
      <w:r w:rsidRPr="00B93098">
        <w:rPr>
          <w:sz w:val="24"/>
          <w:szCs w:val="24"/>
          <w:lang w:val="ro-RO"/>
        </w:rPr>
        <w:t xml:space="preserve">al acestei societăţi, Camera de Licenţiere va retrage licenţa societăţii de audit, pentru </w:t>
      </w:r>
      <w:r w:rsidR="00F44670" w:rsidRPr="00B93098">
        <w:rPr>
          <w:sz w:val="24"/>
          <w:szCs w:val="24"/>
          <w:lang w:val="ro-RO"/>
        </w:rPr>
        <w:t xml:space="preserve">că ea </w:t>
      </w:r>
      <w:r w:rsidRPr="00B93098">
        <w:rPr>
          <w:sz w:val="24"/>
          <w:szCs w:val="24"/>
          <w:lang w:val="ro-RO"/>
        </w:rPr>
        <w:t>nu dispune de cel puţin un auditor certificat.</w:t>
      </w:r>
    </w:p>
    <w:p w:rsidR="008E11BE" w:rsidRPr="00B93098" w:rsidRDefault="008E11BE" w:rsidP="0071674B">
      <w:pPr>
        <w:pStyle w:val="ListParagraph"/>
        <w:tabs>
          <w:tab w:val="clear" w:pos="720"/>
        </w:tabs>
        <w:spacing w:before="0" w:after="0"/>
        <w:ind w:left="720" w:firstLine="0"/>
        <w:rPr>
          <w:sz w:val="24"/>
          <w:szCs w:val="24"/>
          <w:lang w:val="ro-RO"/>
        </w:rPr>
      </w:pPr>
    </w:p>
    <w:p w:rsidR="008E11BE" w:rsidRPr="00B93098" w:rsidRDefault="008E11BE" w:rsidP="003C6CD9">
      <w:pPr>
        <w:pStyle w:val="ListParagraph"/>
        <w:numPr>
          <w:ilvl w:val="0"/>
          <w:numId w:val="7"/>
        </w:numPr>
        <w:tabs>
          <w:tab w:val="clear" w:pos="720"/>
        </w:tabs>
        <w:spacing w:before="0" w:after="0"/>
        <w:ind w:left="0"/>
        <w:rPr>
          <w:sz w:val="24"/>
          <w:szCs w:val="24"/>
          <w:lang w:val="ro-RO"/>
        </w:rPr>
      </w:pPr>
      <w:r w:rsidRPr="00B93098">
        <w:rPr>
          <w:b/>
          <w:sz w:val="24"/>
          <w:szCs w:val="24"/>
          <w:lang w:val="ro-RO"/>
        </w:rPr>
        <w:t>Auditorii ent</w:t>
      </w:r>
      <w:r w:rsidR="00F44670" w:rsidRPr="00B93098">
        <w:rPr>
          <w:b/>
          <w:sz w:val="24"/>
          <w:szCs w:val="24"/>
          <w:lang w:val="ro-RO"/>
        </w:rPr>
        <w:t>ităţilor din sectorul financiar</w:t>
      </w:r>
      <w:r w:rsidRPr="00B93098">
        <w:rPr>
          <w:b/>
          <w:sz w:val="24"/>
          <w:szCs w:val="24"/>
          <w:lang w:val="ro-RO"/>
        </w:rPr>
        <w:t xml:space="preserve"> trebuie să fie certificaţi şi licenţiaţi ca şi auditorii generali, dar adiţional, trebuie să fie certificaţi de BNM şi CNPF. Este necesar să se structureze şi să se standardizeze aceste examene suplimentare</w:t>
      </w:r>
      <w:r w:rsidR="00A60E67" w:rsidRPr="00B93098">
        <w:rPr>
          <w:b/>
          <w:sz w:val="24"/>
          <w:szCs w:val="24"/>
          <w:lang w:val="ro-RO"/>
        </w:rPr>
        <w:t>;</w:t>
      </w:r>
      <w:r w:rsidRPr="00B93098">
        <w:rPr>
          <w:b/>
          <w:sz w:val="24"/>
          <w:szCs w:val="24"/>
          <w:lang w:val="ro-RO"/>
        </w:rPr>
        <w:t xml:space="preserve"> ele </w:t>
      </w:r>
      <w:r w:rsidR="00A60E67" w:rsidRPr="00B93098">
        <w:rPr>
          <w:b/>
          <w:sz w:val="24"/>
          <w:szCs w:val="24"/>
          <w:lang w:val="ro-RO"/>
        </w:rPr>
        <w:t xml:space="preserve">ar putea </w:t>
      </w:r>
      <w:r w:rsidRPr="00B93098">
        <w:rPr>
          <w:b/>
          <w:sz w:val="24"/>
          <w:szCs w:val="24"/>
          <w:lang w:val="ro-RO"/>
        </w:rPr>
        <w:t xml:space="preserve">fi excluse pe termen mai lung. </w:t>
      </w:r>
      <w:r w:rsidRPr="00B93098">
        <w:rPr>
          <w:sz w:val="24"/>
          <w:szCs w:val="24"/>
          <w:lang w:val="ro-RO"/>
        </w:rPr>
        <w:t>Viitorii auditori bancari sunt examinaţi oral de o comisie formată din specialiştii BNM. În mod similar, auditorii companiilor de asigurări, a participanţilor profesionali ai pieţei de valori mobiliare şi ai asociaţiilo</w:t>
      </w:r>
      <w:r w:rsidR="00F44670" w:rsidRPr="00B93098">
        <w:rPr>
          <w:sz w:val="24"/>
          <w:szCs w:val="24"/>
          <w:lang w:val="ro-RO"/>
        </w:rPr>
        <w:t>r</w:t>
      </w:r>
      <w:r w:rsidRPr="00B93098">
        <w:rPr>
          <w:sz w:val="24"/>
          <w:szCs w:val="24"/>
          <w:lang w:val="ro-RO"/>
        </w:rPr>
        <w:t xml:space="preserve"> de economii şi împrumut trebuie să fie certificaţi suplimentar de CNPF pe baza unor examene în scris. Pretendenţii care au dat examenele primesc un certificat fie de la BNM, fie d</w:t>
      </w:r>
      <w:r w:rsidR="00F44670" w:rsidRPr="00B93098">
        <w:rPr>
          <w:sz w:val="24"/>
          <w:szCs w:val="24"/>
          <w:lang w:val="ro-RO"/>
        </w:rPr>
        <w:t>e la CNPF, care poate fi retras</w:t>
      </w:r>
      <w:r w:rsidRPr="00B93098">
        <w:rPr>
          <w:sz w:val="24"/>
          <w:szCs w:val="24"/>
          <w:lang w:val="ro-RO"/>
        </w:rPr>
        <w:t xml:space="preserve"> dacă MF retrage certificatul pentru auditul general. Pe termen scurt, aceste procese de examinare trebuie să fie fortificate, astfel încât (i) procesul </w:t>
      </w:r>
      <w:r w:rsidR="00F44670" w:rsidRPr="00B93098">
        <w:rPr>
          <w:sz w:val="24"/>
          <w:szCs w:val="24"/>
          <w:lang w:val="ro-RO"/>
        </w:rPr>
        <w:t>să fie</w:t>
      </w:r>
      <w:r w:rsidRPr="00B93098">
        <w:rPr>
          <w:sz w:val="24"/>
          <w:szCs w:val="24"/>
          <w:lang w:val="ro-RO"/>
        </w:rPr>
        <w:t xml:space="preserve"> riguros şi transparent, în cazul examenelor în scris; şi (ii) conţinutul </w:t>
      </w:r>
      <w:r w:rsidR="00F44670" w:rsidRPr="00B93098">
        <w:rPr>
          <w:sz w:val="24"/>
          <w:szCs w:val="24"/>
          <w:lang w:val="ro-RO"/>
        </w:rPr>
        <w:t>să acopere</w:t>
      </w:r>
      <w:r w:rsidRPr="00B93098">
        <w:rPr>
          <w:sz w:val="24"/>
          <w:szCs w:val="24"/>
          <w:lang w:val="ro-RO"/>
        </w:rPr>
        <w:t xml:space="preserve"> subiectele relevante pentru auditul entităţilor reglementate. Pe termen mai lung, practica examenelor suplimentare ar putea fi abrogată, deoarece se preconizează că auditorii vor obţine cunoştinţele specifice sectorului financiar din experienţă şi </w:t>
      </w:r>
      <w:r w:rsidR="00F44670" w:rsidRPr="00B93098">
        <w:rPr>
          <w:sz w:val="24"/>
          <w:szCs w:val="24"/>
          <w:lang w:val="ro-RO"/>
        </w:rPr>
        <w:t xml:space="preserve">datorită </w:t>
      </w:r>
      <w:r w:rsidRPr="00B93098">
        <w:rPr>
          <w:sz w:val="24"/>
          <w:szCs w:val="24"/>
          <w:lang w:val="ro-RO"/>
        </w:rPr>
        <w:t xml:space="preserve">DPC.  </w:t>
      </w:r>
    </w:p>
    <w:p w:rsidR="008E11BE" w:rsidRPr="00B93098" w:rsidRDefault="008E11BE" w:rsidP="0071674B">
      <w:pPr>
        <w:pStyle w:val="ListParagraph"/>
        <w:tabs>
          <w:tab w:val="clear" w:pos="720"/>
        </w:tabs>
        <w:spacing w:before="0" w:after="0"/>
        <w:ind w:firstLine="0"/>
        <w:rPr>
          <w:sz w:val="24"/>
          <w:szCs w:val="24"/>
          <w:lang w:val="ro-RO"/>
        </w:rPr>
      </w:pPr>
    </w:p>
    <w:p w:rsidR="008E11BE" w:rsidRPr="00F4172E" w:rsidRDefault="008E11BE" w:rsidP="00F4172E">
      <w:pPr>
        <w:pStyle w:val="Heading2"/>
        <w:numPr>
          <w:ilvl w:val="0"/>
          <w:numId w:val="3"/>
        </w:numPr>
        <w:tabs>
          <w:tab w:val="clear" w:pos="720"/>
          <w:tab w:val="left" w:pos="450"/>
        </w:tabs>
        <w:spacing w:after="400" w:line="276" w:lineRule="auto"/>
        <w:ind w:left="0" w:firstLine="0"/>
        <w:rPr>
          <w:rFonts w:ascii="Century Gothic" w:eastAsiaTheme="majorEastAsia" w:hAnsi="Century Gothic"/>
          <w:color w:val="91BE3A"/>
          <w:sz w:val="28"/>
          <w:szCs w:val="28"/>
        </w:rPr>
      </w:pPr>
      <w:bookmarkStart w:id="21" w:name="_Toc359249049"/>
      <w:bookmarkStart w:id="22" w:name="_Toc360033081"/>
      <w:proofErr w:type="spellStart"/>
      <w:r w:rsidRPr="00F4172E">
        <w:rPr>
          <w:rFonts w:ascii="Century Gothic" w:eastAsiaTheme="majorEastAsia" w:hAnsi="Century Gothic"/>
          <w:color w:val="91BE3A"/>
          <w:sz w:val="28"/>
          <w:szCs w:val="28"/>
        </w:rPr>
        <w:lastRenderedPageBreak/>
        <w:t>Studii</w:t>
      </w:r>
      <w:proofErr w:type="spellEnd"/>
      <w:r w:rsidRPr="00F4172E">
        <w:rPr>
          <w:rFonts w:ascii="Century Gothic" w:eastAsiaTheme="majorEastAsia" w:hAnsi="Century Gothic"/>
          <w:color w:val="91BE3A"/>
          <w:sz w:val="28"/>
          <w:szCs w:val="28"/>
        </w:rPr>
        <w:t xml:space="preserve"> </w:t>
      </w:r>
      <w:proofErr w:type="spellStart"/>
      <w:r w:rsidRPr="00F4172E">
        <w:rPr>
          <w:rFonts w:ascii="Century Gothic" w:eastAsiaTheme="majorEastAsia" w:hAnsi="Century Gothic"/>
          <w:color w:val="91BE3A"/>
          <w:sz w:val="28"/>
          <w:szCs w:val="28"/>
        </w:rPr>
        <w:t>şi</w:t>
      </w:r>
      <w:proofErr w:type="spellEnd"/>
      <w:r w:rsidRPr="00F4172E">
        <w:rPr>
          <w:rFonts w:ascii="Century Gothic" w:eastAsiaTheme="majorEastAsia" w:hAnsi="Century Gothic"/>
          <w:color w:val="91BE3A"/>
          <w:sz w:val="28"/>
          <w:szCs w:val="28"/>
        </w:rPr>
        <w:t xml:space="preserve"> </w:t>
      </w:r>
      <w:proofErr w:type="spellStart"/>
      <w:r w:rsidRPr="00F4172E">
        <w:rPr>
          <w:rFonts w:ascii="Century Gothic" w:eastAsiaTheme="majorEastAsia" w:hAnsi="Century Gothic"/>
          <w:color w:val="91BE3A"/>
          <w:sz w:val="28"/>
          <w:szCs w:val="28"/>
        </w:rPr>
        <w:t>instruire</w:t>
      </w:r>
      <w:proofErr w:type="spellEnd"/>
      <w:r w:rsidRPr="00F4172E">
        <w:rPr>
          <w:rFonts w:ascii="Century Gothic" w:eastAsiaTheme="majorEastAsia" w:hAnsi="Century Gothic"/>
          <w:color w:val="91BE3A"/>
          <w:sz w:val="28"/>
          <w:szCs w:val="28"/>
        </w:rPr>
        <w:t xml:space="preserve"> </w:t>
      </w:r>
      <w:proofErr w:type="spellStart"/>
      <w:r w:rsidRPr="00F4172E">
        <w:rPr>
          <w:rFonts w:ascii="Century Gothic" w:eastAsiaTheme="majorEastAsia" w:hAnsi="Century Gothic"/>
          <w:color w:val="91BE3A"/>
          <w:sz w:val="28"/>
          <w:szCs w:val="28"/>
        </w:rPr>
        <w:t>profesională</w:t>
      </w:r>
      <w:bookmarkEnd w:id="21"/>
      <w:bookmarkEnd w:id="22"/>
      <w:proofErr w:type="spellEnd"/>
    </w:p>
    <w:p w:rsidR="008E11BE" w:rsidRPr="00B93098" w:rsidRDefault="008E11BE" w:rsidP="003C6CD9">
      <w:pPr>
        <w:pStyle w:val="ListParagraph"/>
        <w:numPr>
          <w:ilvl w:val="0"/>
          <w:numId w:val="7"/>
        </w:numPr>
        <w:tabs>
          <w:tab w:val="clear" w:pos="720"/>
        </w:tabs>
        <w:spacing w:before="0" w:after="0"/>
        <w:ind w:left="0"/>
        <w:rPr>
          <w:sz w:val="24"/>
          <w:szCs w:val="24"/>
          <w:lang w:val="ro-RO"/>
        </w:rPr>
      </w:pPr>
      <w:r w:rsidRPr="00B93098">
        <w:rPr>
          <w:b/>
          <w:sz w:val="24"/>
          <w:szCs w:val="24"/>
          <w:lang w:val="ro-RO"/>
        </w:rPr>
        <w:t xml:space="preserve">În prezent, în Moldova sunt nouă universităţi care oferă studii în domeniul contabilităţii. Ele au o recunoaştere internaţională limitată şi trebuie să-şi perfecţioneze considerabil programul de studii. </w:t>
      </w:r>
      <w:r w:rsidRPr="00B93098">
        <w:rPr>
          <w:sz w:val="24"/>
          <w:szCs w:val="24"/>
          <w:lang w:val="ro-RO"/>
        </w:rPr>
        <w:t xml:space="preserve">Academia de Studii Economice din Moldova (AESM) este recunoscută pe </w:t>
      </w:r>
      <w:r w:rsidR="00F44670" w:rsidRPr="00B93098">
        <w:rPr>
          <w:sz w:val="24"/>
          <w:szCs w:val="24"/>
          <w:lang w:val="ro-RO"/>
        </w:rPr>
        <w:t>larg ca principala universitate</w:t>
      </w:r>
      <w:r w:rsidRPr="00B93098">
        <w:rPr>
          <w:sz w:val="24"/>
          <w:szCs w:val="24"/>
          <w:lang w:val="ro-RO"/>
        </w:rPr>
        <w:t xml:space="preserve"> </w:t>
      </w:r>
      <w:r w:rsidR="003771D4" w:rsidRPr="00B93098">
        <w:rPr>
          <w:sz w:val="24"/>
          <w:szCs w:val="24"/>
          <w:lang w:val="ro-RO"/>
        </w:rPr>
        <w:t xml:space="preserve">care oferă </w:t>
      </w:r>
      <w:r w:rsidRPr="00B93098">
        <w:rPr>
          <w:sz w:val="24"/>
          <w:szCs w:val="24"/>
          <w:lang w:val="ro-RO"/>
        </w:rPr>
        <w:t xml:space="preserve">studii contabile şi a </w:t>
      </w:r>
      <w:r w:rsidR="008139D1" w:rsidRPr="00B93098">
        <w:rPr>
          <w:sz w:val="24"/>
          <w:szCs w:val="24"/>
          <w:lang w:val="ro-RO"/>
        </w:rPr>
        <w:t xml:space="preserve">acordat </w:t>
      </w:r>
      <w:r w:rsidRPr="00B93098">
        <w:rPr>
          <w:sz w:val="24"/>
          <w:szCs w:val="24"/>
          <w:lang w:val="ro-RO"/>
        </w:rPr>
        <w:t xml:space="preserve">aproximativ 500 </w:t>
      </w:r>
      <w:r w:rsidR="008139D1" w:rsidRPr="00B93098">
        <w:rPr>
          <w:sz w:val="24"/>
          <w:szCs w:val="24"/>
          <w:lang w:val="ro-RO"/>
        </w:rPr>
        <w:t xml:space="preserve">diplome de licenţă </w:t>
      </w:r>
      <w:r w:rsidR="00F44670" w:rsidRPr="00B93098">
        <w:rPr>
          <w:sz w:val="24"/>
          <w:szCs w:val="24"/>
          <w:lang w:val="ro-RO"/>
        </w:rPr>
        <w:t>în 2012. M</w:t>
      </w:r>
      <w:r w:rsidRPr="00B93098">
        <w:rPr>
          <w:sz w:val="24"/>
          <w:szCs w:val="24"/>
          <w:lang w:val="ro-RO"/>
        </w:rPr>
        <w:t>inisterul Educaţiei acreditează universităţile şi</w:t>
      </w:r>
      <w:r w:rsidR="00F44670" w:rsidRPr="00B93098">
        <w:rPr>
          <w:sz w:val="24"/>
          <w:szCs w:val="24"/>
          <w:lang w:val="ro-RO"/>
        </w:rPr>
        <w:t>,</w:t>
      </w:r>
      <w:r w:rsidRPr="00B93098">
        <w:rPr>
          <w:sz w:val="24"/>
          <w:szCs w:val="24"/>
          <w:lang w:val="ro-RO"/>
        </w:rPr>
        <w:t xml:space="preserve"> prin urmare, asigură un anumit nivel de armonizare a cur</w:t>
      </w:r>
      <w:r w:rsidR="00F44670" w:rsidRPr="00B93098">
        <w:rPr>
          <w:sz w:val="24"/>
          <w:szCs w:val="24"/>
          <w:lang w:val="ro-RO"/>
        </w:rPr>
        <w:t>r</w:t>
      </w:r>
      <w:r w:rsidRPr="00B93098">
        <w:rPr>
          <w:sz w:val="24"/>
          <w:szCs w:val="24"/>
          <w:lang w:val="ro-RO"/>
        </w:rPr>
        <w:t xml:space="preserve">icumului şi </w:t>
      </w:r>
      <w:r w:rsidR="00F44670" w:rsidRPr="00B93098">
        <w:rPr>
          <w:sz w:val="24"/>
          <w:szCs w:val="24"/>
          <w:lang w:val="ro-RO"/>
        </w:rPr>
        <w:t xml:space="preserve">a </w:t>
      </w:r>
      <w:r w:rsidRPr="00B93098">
        <w:rPr>
          <w:sz w:val="24"/>
          <w:szCs w:val="24"/>
          <w:lang w:val="ro-RO"/>
        </w:rPr>
        <w:t xml:space="preserve">standardelor. Totuşi, de obicei, universităţile oferă studierea aprofundată a SIRF şi SIA la nivel de masterat şi </w:t>
      </w:r>
      <w:r w:rsidR="00F44670" w:rsidRPr="00B93098">
        <w:rPr>
          <w:sz w:val="24"/>
          <w:szCs w:val="24"/>
          <w:lang w:val="ro-RO"/>
        </w:rPr>
        <w:t>astfel</w:t>
      </w:r>
      <w:r w:rsidRPr="00B93098">
        <w:rPr>
          <w:sz w:val="24"/>
          <w:szCs w:val="24"/>
          <w:lang w:val="ro-RO"/>
        </w:rPr>
        <w:t>, un număr semnificativ a</w:t>
      </w:r>
      <w:r w:rsidR="00F44670" w:rsidRPr="00B93098">
        <w:rPr>
          <w:sz w:val="24"/>
          <w:szCs w:val="24"/>
          <w:lang w:val="ro-RO"/>
        </w:rPr>
        <w:t>l</w:t>
      </w:r>
      <w:r w:rsidRPr="00B93098">
        <w:rPr>
          <w:sz w:val="24"/>
          <w:szCs w:val="24"/>
          <w:lang w:val="ro-RO"/>
        </w:rPr>
        <w:t xml:space="preserve"> celor ce obţin studii de licenţă nu primesc aproape deloc studii în aceste domenii. Schimbările recente </w:t>
      </w:r>
      <w:r w:rsidR="00F44670" w:rsidRPr="00B93098">
        <w:rPr>
          <w:sz w:val="24"/>
          <w:szCs w:val="24"/>
          <w:lang w:val="ro-RO"/>
        </w:rPr>
        <w:t>ale</w:t>
      </w:r>
      <w:r w:rsidRPr="00B93098">
        <w:rPr>
          <w:sz w:val="24"/>
          <w:szCs w:val="24"/>
          <w:lang w:val="ro-RO"/>
        </w:rPr>
        <w:t xml:space="preserve"> cadrul</w:t>
      </w:r>
      <w:r w:rsidR="00F44670" w:rsidRPr="00B93098">
        <w:rPr>
          <w:sz w:val="24"/>
          <w:szCs w:val="24"/>
          <w:lang w:val="ro-RO"/>
        </w:rPr>
        <w:t>ui de reglementare legat</w:t>
      </w:r>
      <w:r w:rsidRPr="00B93098">
        <w:rPr>
          <w:sz w:val="24"/>
          <w:szCs w:val="24"/>
          <w:lang w:val="ro-RO"/>
        </w:rPr>
        <w:t xml:space="preserve"> de raportarea financiară corporativă, aşa ca adoptarea SIRF de EIP</w:t>
      </w:r>
      <w:r w:rsidRPr="00393D45">
        <w:rPr>
          <w:rStyle w:val="FootnoteReference2"/>
        </w:rPr>
        <w:footnoteReference w:id="43"/>
      </w:r>
      <w:r w:rsidRPr="00B93098">
        <w:rPr>
          <w:sz w:val="24"/>
          <w:szCs w:val="24"/>
          <w:lang w:val="ro-RO"/>
        </w:rPr>
        <w:t>, implementarea SIA de către auditori şi intenţia MF de a introduce un nou set de SNC începând cu ianuarie 2014 creează o provocare majoră pentru universităţi din punct de vedere al cap</w:t>
      </w:r>
      <w:r w:rsidR="00F44670" w:rsidRPr="00B93098">
        <w:rPr>
          <w:sz w:val="24"/>
          <w:szCs w:val="24"/>
          <w:lang w:val="ro-RO"/>
        </w:rPr>
        <w:t>a</w:t>
      </w:r>
      <w:r w:rsidRPr="00B93098">
        <w:rPr>
          <w:sz w:val="24"/>
          <w:szCs w:val="24"/>
          <w:lang w:val="ro-RO"/>
        </w:rPr>
        <w:t>cităţii lor de a oferi cur</w:t>
      </w:r>
      <w:r w:rsidR="00F44670" w:rsidRPr="00B93098">
        <w:rPr>
          <w:sz w:val="24"/>
          <w:szCs w:val="24"/>
          <w:lang w:val="ro-RO"/>
        </w:rPr>
        <w:t>r</w:t>
      </w:r>
      <w:r w:rsidRPr="00B93098">
        <w:rPr>
          <w:sz w:val="24"/>
          <w:szCs w:val="24"/>
          <w:lang w:val="ro-RO"/>
        </w:rPr>
        <w:t>iculumuri relevante pentru cursur</w:t>
      </w:r>
      <w:r w:rsidR="00F44670" w:rsidRPr="00B93098">
        <w:rPr>
          <w:sz w:val="24"/>
          <w:szCs w:val="24"/>
          <w:lang w:val="ro-RO"/>
        </w:rPr>
        <w:t>i</w:t>
      </w:r>
      <w:r w:rsidRPr="00B93098">
        <w:rPr>
          <w:sz w:val="24"/>
          <w:szCs w:val="24"/>
          <w:lang w:val="ro-RO"/>
        </w:rPr>
        <w:t>. Recunoscând acest lucru, ASEM a iniţiat procesul de acreditare ACCA pentru gradul de licenţiat oferit de facultatea sa de contabilitate. Corespunzător, în anul 2013</w:t>
      </w:r>
      <w:r w:rsidR="00F44670" w:rsidRPr="00B93098">
        <w:rPr>
          <w:sz w:val="24"/>
          <w:szCs w:val="24"/>
          <w:lang w:val="ro-RO"/>
        </w:rPr>
        <w:t>,</w:t>
      </w:r>
      <w:r w:rsidRPr="00B93098">
        <w:rPr>
          <w:sz w:val="24"/>
          <w:szCs w:val="24"/>
          <w:lang w:val="ro-RO"/>
        </w:rPr>
        <w:t xml:space="preserve"> vor fi expediate ACCA curricu</w:t>
      </w:r>
      <w:r w:rsidR="00F44670" w:rsidRPr="00B93098">
        <w:rPr>
          <w:sz w:val="24"/>
          <w:szCs w:val="24"/>
          <w:lang w:val="ro-RO"/>
        </w:rPr>
        <w:t>lu</w:t>
      </w:r>
      <w:r w:rsidRPr="00B93098">
        <w:rPr>
          <w:sz w:val="24"/>
          <w:szCs w:val="24"/>
          <w:lang w:val="ro-RO"/>
        </w:rPr>
        <w:t>murile revizuite şi îmbunătăţite împreună cu documentele de examinare cu speranţa de a obţine această acreditare. Se recomandă ca celelalte universităţi să facă acelaşi lucru.</w:t>
      </w:r>
    </w:p>
    <w:p w:rsidR="008E11BE" w:rsidRPr="00B93098" w:rsidRDefault="008E11BE" w:rsidP="0071674B">
      <w:pPr>
        <w:pStyle w:val="ListParagraph"/>
        <w:rPr>
          <w:bCs/>
          <w:sz w:val="24"/>
          <w:szCs w:val="24"/>
          <w:lang w:val="ro-RO"/>
        </w:rPr>
      </w:pPr>
    </w:p>
    <w:p w:rsidR="008E11BE" w:rsidRPr="00B93098" w:rsidRDefault="008E11BE" w:rsidP="003C6CD9">
      <w:pPr>
        <w:pStyle w:val="ListParagraph"/>
        <w:numPr>
          <w:ilvl w:val="0"/>
          <w:numId w:val="7"/>
        </w:numPr>
        <w:tabs>
          <w:tab w:val="clear" w:pos="720"/>
        </w:tabs>
        <w:spacing w:before="0" w:after="0"/>
        <w:ind w:left="0"/>
        <w:rPr>
          <w:sz w:val="24"/>
          <w:szCs w:val="24"/>
          <w:lang w:val="ro-RO"/>
        </w:rPr>
      </w:pPr>
      <w:r w:rsidRPr="00B93098">
        <w:rPr>
          <w:b/>
          <w:sz w:val="24"/>
          <w:szCs w:val="24"/>
          <w:lang w:val="ro-RO"/>
        </w:rPr>
        <w:t xml:space="preserve">Companiile din sectorul financiar, precum şi organele de reglementare au nevoie de personal care ar cunoaşte </w:t>
      </w:r>
      <w:r w:rsidR="001C6EB4" w:rsidRPr="00B93098">
        <w:rPr>
          <w:b/>
          <w:sz w:val="24"/>
          <w:szCs w:val="24"/>
          <w:lang w:val="ro-RO"/>
        </w:rPr>
        <w:t xml:space="preserve">mai profund </w:t>
      </w:r>
      <w:r w:rsidRPr="00B93098">
        <w:rPr>
          <w:b/>
          <w:sz w:val="24"/>
          <w:szCs w:val="24"/>
          <w:lang w:val="ro-RO"/>
        </w:rPr>
        <w:t xml:space="preserve">standardele moderne de raportare financiară, în special, SIRF şi SIA. </w:t>
      </w:r>
      <w:r w:rsidRPr="00B93098">
        <w:rPr>
          <w:sz w:val="24"/>
          <w:szCs w:val="24"/>
          <w:lang w:val="ro-RO"/>
        </w:rPr>
        <w:t>Programele sponsorizate de USAID au organizat instruire în domeniul contabilităţii în sectorul bancar axat</w:t>
      </w:r>
      <w:r w:rsidR="00F44670" w:rsidRPr="00B93098">
        <w:rPr>
          <w:sz w:val="24"/>
          <w:szCs w:val="24"/>
          <w:lang w:val="ro-RO"/>
        </w:rPr>
        <w:t>e</w:t>
      </w:r>
      <w:r w:rsidRPr="00B93098">
        <w:rPr>
          <w:sz w:val="24"/>
          <w:szCs w:val="24"/>
          <w:lang w:val="ro-RO"/>
        </w:rPr>
        <w:t xml:space="preserve"> pe prima etapă de adoptare a SIRF de către bănci. Totuşi, nu a fost pus la punct un sistem care ar</w:t>
      </w:r>
      <w:r w:rsidR="00AB1A60" w:rsidRPr="00B93098">
        <w:rPr>
          <w:sz w:val="24"/>
          <w:szCs w:val="24"/>
          <w:lang w:val="ro-RO"/>
        </w:rPr>
        <w:t xml:space="preserve"> oferi instruire profesională continuă</w:t>
      </w:r>
      <w:r w:rsidRPr="00B93098">
        <w:rPr>
          <w:sz w:val="24"/>
          <w:szCs w:val="24"/>
          <w:lang w:val="ro-RO"/>
        </w:rPr>
        <w:t xml:space="preserve"> </w:t>
      </w:r>
      <w:r w:rsidR="00AB1A60" w:rsidRPr="00B93098">
        <w:rPr>
          <w:sz w:val="24"/>
          <w:szCs w:val="24"/>
          <w:lang w:val="ro-RO"/>
        </w:rPr>
        <w:t xml:space="preserve">privind </w:t>
      </w:r>
      <w:r w:rsidRPr="00B93098">
        <w:rPr>
          <w:sz w:val="24"/>
          <w:szCs w:val="24"/>
          <w:lang w:val="ro-RO"/>
        </w:rPr>
        <w:t>actualizările SIRF şi SIA personalului BNM sau ar oferi calificări</w:t>
      </w:r>
      <w:r w:rsidR="00AB1A60" w:rsidRPr="00B93098">
        <w:rPr>
          <w:sz w:val="24"/>
          <w:szCs w:val="24"/>
          <w:lang w:val="ro-RO"/>
        </w:rPr>
        <w:t xml:space="preserve"> profesionale</w:t>
      </w:r>
      <w:r w:rsidRPr="00B93098">
        <w:rPr>
          <w:sz w:val="24"/>
          <w:szCs w:val="24"/>
          <w:lang w:val="ro-RO"/>
        </w:rPr>
        <w:t xml:space="preserve"> în sectorul financiar bancar şi nebancar. Pentru instituţiile financiare nebancare nu există instruire privind raportarea financiară bazată pe SIRF. Este necesar să se elaboreze programe regulate de instruire în domeniul contabilităţii pentru instituţiile financiare </w:t>
      </w:r>
      <w:r w:rsidR="00F44670" w:rsidRPr="00B93098">
        <w:rPr>
          <w:sz w:val="24"/>
          <w:szCs w:val="24"/>
          <w:lang w:val="ro-RO"/>
        </w:rPr>
        <w:t>b</w:t>
      </w:r>
      <w:r w:rsidRPr="00B93098">
        <w:rPr>
          <w:sz w:val="24"/>
          <w:szCs w:val="24"/>
          <w:lang w:val="ro-RO"/>
        </w:rPr>
        <w:t>ancare şi nebancare şi să se introducă cerinţe sau programe de DPC.</w:t>
      </w:r>
    </w:p>
    <w:p w:rsidR="008E11BE" w:rsidRPr="00B93098" w:rsidRDefault="008E11BE" w:rsidP="0071674B">
      <w:pPr>
        <w:pStyle w:val="ListParagraph"/>
        <w:tabs>
          <w:tab w:val="clear" w:pos="720"/>
          <w:tab w:val="left" w:pos="0"/>
        </w:tabs>
        <w:spacing w:before="0" w:after="0"/>
        <w:ind w:firstLine="0"/>
        <w:rPr>
          <w:sz w:val="24"/>
          <w:szCs w:val="24"/>
          <w:lang w:val="ro-RO"/>
        </w:rPr>
      </w:pPr>
    </w:p>
    <w:p w:rsidR="008E11BE" w:rsidRPr="00B93098" w:rsidRDefault="008E11BE" w:rsidP="003C6CD9">
      <w:pPr>
        <w:pStyle w:val="ListParagraph"/>
        <w:numPr>
          <w:ilvl w:val="0"/>
          <w:numId w:val="7"/>
        </w:numPr>
        <w:tabs>
          <w:tab w:val="clear" w:pos="720"/>
        </w:tabs>
        <w:spacing w:before="0" w:after="0"/>
        <w:ind w:left="0"/>
        <w:rPr>
          <w:sz w:val="24"/>
          <w:szCs w:val="24"/>
          <w:lang w:val="ro-RO"/>
        </w:rPr>
      </w:pPr>
      <w:r w:rsidRPr="00B93098">
        <w:rPr>
          <w:b/>
          <w:sz w:val="24"/>
          <w:szCs w:val="24"/>
          <w:lang w:val="ro-RO"/>
        </w:rPr>
        <w:t xml:space="preserve">Universităţile, organele de reglementare şi profesia trebuie să coopereze mai bine </w:t>
      </w:r>
      <w:r w:rsidR="00F44670" w:rsidRPr="00B93098">
        <w:rPr>
          <w:b/>
          <w:sz w:val="24"/>
          <w:szCs w:val="24"/>
          <w:lang w:val="ro-RO"/>
        </w:rPr>
        <w:t xml:space="preserve">la </w:t>
      </w:r>
      <w:r w:rsidRPr="00B93098">
        <w:rPr>
          <w:b/>
          <w:sz w:val="24"/>
          <w:szCs w:val="24"/>
          <w:lang w:val="ro-RO"/>
        </w:rPr>
        <w:t>elabor</w:t>
      </w:r>
      <w:r w:rsidR="00F44670" w:rsidRPr="00B93098">
        <w:rPr>
          <w:b/>
          <w:sz w:val="24"/>
          <w:szCs w:val="24"/>
          <w:lang w:val="ro-RO"/>
        </w:rPr>
        <w:t>area</w:t>
      </w:r>
      <w:r w:rsidRPr="00B93098">
        <w:rPr>
          <w:b/>
          <w:sz w:val="24"/>
          <w:szCs w:val="24"/>
          <w:lang w:val="ro-RO"/>
        </w:rPr>
        <w:t xml:space="preserve"> şi </w:t>
      </w:r>
      <w:r w:rsidR="001C6EB4" w:rsidRPr="00B93098">
        <w:rPr>
          <w:b/>
          <w:sz w:val="24"/>
          <w:szCs w:val="24"/>
          <w:lang w:val="ro-RO"/>
        </w:rPr>
        <w:t xml:space="preserve">oferirea </w:t>
      </w:r>
      <w:r w:rsidR="00F44670" w:rsidRPr="00B93098">
        <w:rPr>
          <w:b/>
          <w:sz w:val="24"/>
          <w:szCs w:val="24"/>
          <w:lang w:val="ro-RO"/>
        </w:rPr>
        <w:t>studiilor</w:t>
      </w:r>
      <w:r w:rsidRPr="00B93098">
        <w:rPr>
          <w:b/>
          <w:sz w:val="24"/>
          <w:szCs w:val="24"/>
          <w:lang w:val="ro-RO"/>
        </w:rPr>
        <w:t xml:space="preserve"> în domeniul contabilităţii şi auditului pentru a satisface mai bine necesităţile pieţei. </w:t>
      </w:r>
      <w:r w:rsidRPr="00B93098">
        <w:rPr>
          <w:sz w:val="24"/>
          <w:szCs w:val="24"/>
          <w:lang w:val="ro-RO"/>
        </w:rPr>
        <w:t xml:space="preserve">În prezent, există o ruptură între universităţi şi organele de reglementare în sensul că organele de reglementare nu acordă deţinătorilor de grade universitare în domeniul contabilităţii şi auditului credite pentru instruire sau </w:t>
      </w:r>
      <w:r w:rsidR="00471075" w:rsidRPr="00B93098">
        <w:rPr>
          <w:sz w:val="24"/>
          <w:szCs w:val="24"/>
          <w:lang w:val="ro-RO"/>
        </w:rPr>
        <w:t xml:space="preserve">scutiri privind </w:t>
      </w:r>
      <w:r w:rsidRPr="00B93098">
        <w:rPr>
          <w:sz w:val="24"/>
          <w:szCs w:val="24"/>
          <w:lang w:val="ro-RO"/>
        </w:rPr>
        <w:t>cerinţe</w:t>
      </w:r>
      <w:r w:rsidR="00471075" w:rsidRPr="00B93098">
        <w:rPr>
          <w:sz w:val="24"/>
          <w:szCs w:val="24"/>
          <w:lang w:val="ro-RO"/>
        </w:rPr>
        <w:t>le</w:t>
      </w:r>
      <w:r w:rsidRPr="00B93098">
        <w:rPr>
          <w:sz w:val="24"/>
          <w:szCs w:val="24"/>
          <w:lang w:val="ro-RO"/>
        </w:rPr>
        <w:t xml:space="preserve"> de examinare pentru certificarea profesională a auditorilor. În conformitate cu prevederile Directivei UE privind auditul statutar, ar trebuie să fie posibil ca universităţile să elaboreze programe </w:t>
      </w:r>
      <w:r w:rsidR="00F44670" w:rsidRPr="00B93098">
        <w:rPr>
          <w:sz w:val="24"/>
          <w:szCs w:val="24"/>
          <w:lang w:val="ro-RO"/>
        </w:rPr>
        <w:t xml:space="preserve">de studiu </w:t>
      </w:r>
      <w:r w:rsidRPr="00B93098">
        <w:rPr>
          <w:sz w:val="24"/>
          <w:szCs w:val="24"/>
          <w:lang w:val="ro-RO"/>
        </w:rPr>
        <w:t xml:space="preserve">astfel încât o persoană care deţine o diplomă universitară în contabilitate să poată fi scutită de anumite aspecte </w:t>
      </w:r>
      <w:r w:rsidR="00F44670" w:rsidRPr="00B93098">
        <w:rPr>
          <w:sz w:val="24"/>
          <w:szCs w:val="24"/>
          <w:lang w:val="ro-RO"/>
        </w:rPr>
        <w:t>din</w:t>
      </w:r>
      <w:r w:rsidRPr="00B93098">
        <w:rPr>
          <w:sz w:val="24"/>
          <w:szCs w:val="24"/>
          <w:lang w:val="ro-RO"/>
        </w:rPr>
        <w:t xml:space="preserve"> cerinţele de certificare.</w:t>
      </w:r>
    </w:p>
    <w:p w:rsidR="008E11BE" w:rsidRPr="00B93098" w:rsidRDefault="008E11BE" w:rsidP="0071674B">
      <w:pPr>
        <w:pStyle w:val="ListParagraph"/>
        <w:rPr>
          <w:bCs/>
          <w:sz w:val="24"/>
          <w:szCs w:val="24"/>
          <w:lang w:val="ro-RO"/>
        </w:rPr>
      </w:pPr>
    </w:p>
    <w:p w:rsidR="008E11BE" w:rsidRPr="00B93098" w:rsidRDefault="008E11BE" w:rsidP="003C6CD9">
      <w:pPr>
        <w:pStyle w:val="ListParagraph"/>
        <w:numPr>
          <w:ilvl w:val="0"/>
          <w:numId w:val="7"/>
        </w:numPr>
        <w:tabs>
          <w:tab w:val="clear" w:pos="720"/>
        </w:tabs>
        <w:spacing w:before="0" w:after="0"/>
        <w:ind w:left="0"/>
        <w:rPr>
          <w:sz w:val="24"/>
          <w:szCs w:val="24"/>
          <w:lang w:val="ro-RO"/>
        </w:rPr>
      </w:pPr>
      <w:r w:rsidRPr="00B93098">
        <w:rPr>
          <w:b/>
          <w:sz w:val="24"/>
          <w:szCs w:val="24"/>
          <w:lang w:val="ro-RO"/>
        </w:rPr>
        <w:t xml:space="preserve">După cum s-a discutat mai devreme, există un decalaj semnificativ între studiile în contabilitate şi nivelurile de calificare, </w:t>
      </w:r>
      <w:r w:rsidRPr="00B93098">
        <w:rPr>
          <w:sz w:val="24"/>
          <w:szCs w:val="24"/>
          <w:lang w:val="ro-RO"/>
        </w:rPr>
        <w:t xml:space="preserve">din cauza obligaţiilor relativ complexe de raportare </w:t>
      </w:r>
      <w:r w:rsidRPr="00B93098">
        <w:rPr>
          <w:sz w:val="24"/>
          <w:szCs w:val="24"/>
          <w:lang w:val="ro-RO"/>
        </w:rPr>
        <w:lastRenderedPageBreak/>
        <w:t>financiară corporativă stipulate de SNC şi SIRF şi numărul relativ mic de contabili cu abilităţile necesare pentru a îndeplini aceste obligaţii de raportare. Este un număr mare de contabili care trebuie să-şi perfecţioneze abilităţile profesi</w:t>
      </w:r>
      <w:r w:rsidR="00F44670" w:rsidRPr="00B93098">
        <w:rPr>
          <w:sz w:val="24"/>
          <w:szCs w:val="24"/>
          <w:lang w:val="ro-RO"/>
        </w:rPr>
        <w:t>o</w:t>
      </w:r>
      <w:r w:rsidRPr="00B93098">
        <w:rPr>
          <w:sz w:val="24"/>
          <w:szCs w:val="24"/>
          <w:lang w:val="ro-RO"/>
        </w:rPr>
        <w:t xml:space="preserve">nale. Este necesar să se elaboreze şi să se livreze programe de instruire pentru perfecţionarea abilităţilor contabililor practicieni şi pentru a le permite să implementeze numărul semnificativ </w:t>
      </w:r>
      <w:r w:rsidR="00F44670" w:rsidRPr="00B93098">
        <w:rPr>
          <w:sz w:val="24"/>
          <w:szCs w:val="24"/>
          <w:lang w:val="ro-RO"/>
        </w:rPr>
        <w:t>de</w:t>
      </w:r>
      <w:r w:rsidRPr="00B93098">
        <w:rPr>
          <w:sz w:val="24"/>
          <w:szCs w:val="24"/>
          <w:lang w:val="ro-RO"/>
        </w:rPr>
        <w:t xml:space="preserve"> cerinţe noi de contabilitate şi raportare financiară, în particular, SNC şi SIRF. </w:t>
      </w:r>
    </w:p>
    <w:p w:rsidR="008E11BE" w:rsidRPr="00B93098" w:rsidRDefault="008E11BE" w:rsidP="0071674B">
      <w:pPr>
        <w:pStyle w:val="ListParagraph"/>
        <w:tabs>
          <w:tab w:val="clear" w:pos="720"/>
          <w:tab w:val="left" w:pos="0"/>
        </w:tabs>
        <w:spacing w:before="0" w:after="0"/>
        <w:ind w:firstLine="0"/>
        <w:rPr>
          <w:b/>
          <w:bCs/>
          <w:sz w:val="24"/>
          <w:szCs w:val="24"/>
          <w:lang w:val="ro-RO"/>
        </w:rPr>
      </w:pPr>
    </w:p>
    <w:p w:rsidR="008E11BE" w:rsidRDefault="008E11BE" w:rsidP="003C6CD9">
      <w:pPr>
        <w:pStyle w:val="ListParagraph"/>
        <w:numPr>
          <w:ilvl w:val="0"/>
          <w:numId w:val="7"/>
        </w:numPr>
        <w:tabs>
          <w:tab w:val="clear" w:pos="720"/>
        </w:tabs>
        <w:spacing w:before="0" w:after="0"/>
        <w:ind w:left="0"/>
        <w:rPr>
          <w:sz w:val="24"/>
          <w:szCs w:val="24"/>
          <w:lang w:val="ro-RO"/>
        </w:rPr>
      </w:pPr>
      <w:r w:rsidRPr="00B93098">
        <w:rPr>
          <w:b/>
          <w:sz w:val="24"/>
          <w:szCs w:val="24"/>
          <w:lang w:val="ro-RO"/>
        </w:rPr>
        <w:t xml:space="preserve">Legea privind activitatea </w:t>
      </w:r>
      <w:r w:rsidR="00F44670" w:rsidRPr="00B93098">
        <w:rPr>
          <w:b/>
          <w:sz w:val="24"/>
          <w:szCs w:val="24"/>
          <w:lang w:val="ro-RO"/>
        </w:rPr>
        <w:t>d</w:t>
      </w:r>
      <w:r w:rsidRPr="00B93098">
        <w:rPr>
          <w:b/>
          <w:sz w:val="24"/>
          <w:szCs w:val="24"/>
          <w:lang w:val="ro-RO"/>
        </w:rPr>
        <w:t>e audit cere ca auditori</w:t>
      </w:r>
      <w:r w:rsidR="00F44670" w:rsidRPr="00B93098">
        <w:rPr>
          <w:b/>
          <w:sz w:val="24"/>
          <w:szCs w:val="24"/>
          <w:lang w:val="ro-RO"/>
        </w:rPr>
        <w:t>i certificaţi să-şi menţină com</w:t>
      </w:r>
      <w:r w:rsidRPr="00B93098">
        <w:rPr>
          <w:b/>
          <w:sz w:val="24"/>
          <w:szCs w:val="24"/>
          <w:lang w:val="ro-RO"/>
        </w:rPr>
        <w:t>p</w:t>
      </w:r>
      <w:r w:rsidR="00F44670" w:rsidRPr="00B93098">
        <w:rPr>
          <w:b/>
          <w:sz w:val="24"/>
          <w:szCs w:val="24"/>
          <w:lang w:val="ro-RO"/>
        </w:rPr>
        <w:t>e</w:t>
      </w:r>
      <w:r w:rsidRPr="00B93098">
        <w:rPr>
          <w:b/>
          <w:sz w:val="24"/>
          <w:szCs w:val="24"/>
          <w:lang w:val="ro-RO"/>
        </w:rPr>
        <w:t>tenţele prin participare la programe de dezvoltare profesi</w:t>
      </w:r>
      <w:r w:rsidR="00F44670" w:rsidRPr="00B93098">
        <w:rPr>
          <w:b/>
          <w:sz w:val="24"/>
          <w:szCs w:val="24"/>
          <w:lang w:val="ro-RO"/>
        </w:rPr>
        <w:t>o</w:t>
      </w:r>
      <w:r w:rsidRPr="00B93098">
        <w:rPr>
          <w:b/>
          <w:sz w:val="24"/>
          <w:szCs w:val="24"/>
          <w:lang w:val="ro-RO"/>
        </w:rPr>
        <w:t xml:space="preserve">nală continuă (DPC), </w:t>
      </w:r>
      <w:r w:rsidRPr="00B93098">
        <w:rPr>
          <w:sz w:val="24"/>
          <w:szCs w:val="24"/>
          <w:lang w:val="ro-RO"/>
        </w:rPr>
        <w:t>structura, conţinutul şi organizarea cărora este descrisă în Regulamentul privind certificarea</w:t>
      </w:r>
      <w:r w:rsidR="00F44670" w:rsidRPr="00B93098">
        <w:rPr>
          <w:sz w:val="24"/>
          <w:szCs w:val="24"/>
          <w:lang w:val="ro-RO"/>
        </w:rPr>
        <w:t xml:space="preserve"> auditorilor. Cerinţa minimă an</w:t>
      </w:r>
      <w:r w:rsidRPr="00B93098">
        <w:rPr>
          <w:sz w:val="24"/>
          <w:szCs w:val="24"/>
          <w:lang w:val="ro-RO"/>
        </w:rPr>
        <w:t xml:space="preserve">uală de DPC pentru auditori este de 40 de ore şi poate include participarea </w:t>
      </w:r>
      <w:r w:rsidR="00157516" w:rsidRPr="00B93098">
        <w:rPr>
          <w:sz w:val="24"/>
          <w:szCs w:val="24"/>
          <w:lang w:val="ro-RO"/>
        </w:rPr>
        <w:t>la</w:t>
      </w:r>
      <w:r w:rsidRPr="00B93098">
        <w:rPr>
          <w:sz w:val="24"/>
          <w:szCs w:val="24"/>
          <w:lang w:val="ro-RO"/>
        </w:rPr>
        <w:t xml:space="preserve"> </w:t>
      </w:r>
      <w:r w:rsidR="00157516" w:rsidRPr="00B93098">
        <w:rPr>
          <w:sz w:val="24"/>
          <w:szCs w:val="24"/>
          <w:lang w:val="ro-RO"/>
        </w:rPr>
        <w:t xml:space="preserve">programele </w:t>
      </w:r>
      <w:r w:rsidRPr="00B93098">
        <w:rPr>
          <w:sz w:val="24"/>
          <w:szCs w:val="24"/>
          <w:lang w:val="ro-RO"/>
        </w:rPr>
        <w:t xml:space="preserve">de instruire, </w:t>
      </w:r>
      <w:r w:rsidR="004A170F" w:rsidRPr="00B93098">
        <w:rPr>
          <w:sz w:val="24"/>
          <w:szCs w:val="24"/>
          <w:lang w:val="ro-RO"/>
        </w:rPr>
        <w:t xml:space="preserve">seminare, conferințe, </w:t>
      </w:r>
      <w:r w:rsidRPr="00B93098">
        <w:rPr>
          <w:sz w:val="24"/>
          <w:szCs w:val="24"/>
          <w:lang w:val="ro-RO"/>
        </w:rPr>
        <w:t xml:space="preserve">publicarea </w:t>
      </w:r>
      <w:r w:rsidR="00A9248D" w:rsidRPr="00B93098">
        <w:rPr>
          <w:sz w:val="24"/>
          <w:szCs w:val="24"/>
          <w:lang w:val="ro-RO"/>
        </w:rPr>
        <w:t>materialelor de specialitate</w:t>
      </w:r>
      <w:r w:rsidRPr="00B93098">
        <w:rPr>
          <w:sz w:val="24"/>
          <w:szCs w:val="24"/>
          <w:lang w:val="ro-RO"/>
        </w:rPr>
        <w:t xml:space="preserve">, </w:t>
      </w:r>
      <w:r w:rsidR="004A170F" w:rsidRPr="00B93098">
        <w:rPr>
          <w:sz w:val="24"/>
          <w:szCs w:val="24"/>
          <w:lang w:val="ro-RO"/>
        </w:rPr>
        <w:t xml:space="preserve">. </w:t>
      </w:r>
      <w:r w:rsidR="005F0A2C" w:rsidRPr="00B93098">
        <w:rPr>
          <w:sz w:val="24"/>
          <w:szCs w:val="24"/>
          <w:lang w:val="ro-RO"/>
        </w:rPr>
        <w:t>Minimum 20 ore urmează a fi acumulate din</w:t>
      </w:r>
      <w:r w:rsidR="00964E76" w:rsidRPr="00B93098">
        <w:rPr>
          <w:sz w:val="24"/>
          <w:szCs w:val="24"/>
          <w:lang w:val="ro-RO"/>
        </w:rPr>
        <w:t xml:space="preserve"> </w:t>
      </w:r>
      <w:r w:rsidR="005F0A2C" w:rsidRPr="00B93098">
        <w:rPr>
          <w:color w:val="000000"/>
          <w:sz w:val="24"/>
          <w:szCs w:val="24"/>
          <w:lang w:val="ro-RO"/>
        </w:rPr>
        <w:t>participarea la cursuri organizate de organizaţiile şi instituţiile cu instruire profesională continuă din Republica Moldova sau organizaţiile şi instituţiile internaţionale din domeniu, în scopul ridicării nivelului de calificare în domeniul profesional</w:t>
      </w:r>
      <w:r w:rsidRPr="00B93098">
        <w:rPr>
          <w:sz w:val="24"/>
          <w:szCs w:val="24"/>
          <w:lang w:val="ro-RO"/>
        </w:rPr>
        <w:t xml:space="preserve">. Fiecare auditor certificat trebuie să prezinte anual </w:t>
      </w:r>
      <w:r w:rsidR="00464AB6" w:rsidRPr="00B93098">
        <w:rPr>
          <w:sz w:val="24"/>
          <w:szCs w:val="24"/>
          <w:lang w:val="ro-RO"/>
        </w:rPr>
        <w:t xml:space="preserve">Secretarului Comisiei de Certificare </w:t>
      </w:r>
      <w:r w:rsidRPr="00B93098">
        <w:rPr>
          <w:sz w:val="24"/>
          <w:szCs w:val="24"/>
          <w:lang w:val="ro-RO"/>
        </w:rPr>
        <w:t xml:space="preserve">dovezi ale instruirii formale sub formă de certificate de participare şi o </w:t>
      </w:r>
      <w:r w:rsidR="003541CB" w:rsidRPr="00B93098">
        <w:rPr>
          <w:sz w:val="24"/>
          <w:szCs w:val="24"/>
          <w:lang w:val="ro-RO"/>
        </w:rPr>
        <w:t xml:space="preserve">confirmare </w:t>
      </w:r>
      <w:r w:rsidRPr="00B93098">
        <w:rPr>
          <w:sz w:val="24"/>
          <w:szCs w:val="24"/>
          <w:lang w:val="ro-RO"/>
        </w:rPr>
        <w:t xml:space="preserve">despre alte </w:t>
      </w:r>
      <w:r w:rsidR="00464AB6" w:rsidRPr="00B93098">
        <w:rPr>
          <w:sz w:val="24"/>
          <w:szCs w:val="24"/>
          <w:lang w:val="ro-RO"/>
        </w:rPr>
        <w:t xml:space="preserve">tipuri de </w:t>
      </w:r>
      <w:r w:rsidR="00D672DB" w:rsidRPr="00B93098">
        <w:rPr>
          <w:sz w:val="24"/>
          <w:szCs w:val="24"/>
          <w:lang w:val="ro-RO"/>
        </w:rPr>
        <w:t>DPC</w:t>
      </w:r>
      <w:r w:rsidRPr="00B93098">
        <w:rPr>
          <w:sz w:val="24"/>
          <w:szCs w:val="24"/>
          <w:lang w:val="ro-RO"/>
        </w:rPr>
        <w:t>. Pe lângă aceasta, DPC trebu</w:t>
      </w:r>
      <w:r w:rsidR="00464AB6" w:rsidRPr="00B93098">
        <w:rPr>
          <w:sz w:val="24"/>
          <w:szCs w:val="24"/>
          <w:lang w:val="ro-RO"/>
        </w:rPr>
        <w:t>i</w:t>
      </w:r>
      <w:r w:rsidRPr="00B93098">
        <w:rPr>
          <w:sz w:val="24"/>
          <w:szCs w:val="24"/>
          <w:lang w:val="ro-RO"/>
        </w:rPr>
        <w:t>e să fie utilizată ca un instrument de rep</w:t>
      </w:r>
      <w:r w:rsidR="00D672DB" w:rsidRPr="00B93098">
        <w:rPr>
          <w:sz w:val="24"/>
          <w:szCs w:val="24"/>
          <w:lang w:val="ro-RO"/>
        </w:rPr>
        <w:t>erfecţionare a profesioniştilor</w:t>
      </w:r>
      <w:r w:rsidRPr="00B93098">
        <w:rPr>
          <w:sz w:val="24"/>
          <w:szCs w:val="24"/>
          <w:lang w:val="ro-RO"/>
        </w:rPr>
        <w:t>, în special, în contextul adoptării noilor SNC, SIR</w:t>
      </w:r>
      <w:r w:rsidR="00925337" w:rsidRPr="00B93098">
        <w:rPr>
          <w:sz w:val="24"/>
          <w:szCs w:val="24"/>
          <w:lang w:val="ro-RO"/>
        </w:rPr>
        <w:t>F</w:t>
      </w:r>
      <w:r w:rsidRPr="00B93098">
        <w:rPr>
          <w:sz w:val="24"/>
          <w:szCs w:val="24"/>
          <w:lang w:val="ro-RO"/>
        </w:rPr>
        <w:t xml:space="preserve"> şi SIA.</w:t>
      </w:r>
    </w:p>
    <w:p w:rsidR="00F4172E" w:rsidRPr="00B93098" w:rsidRDefault="00F4172E" w:rsidP="00F4172E">
      <w:pPr>
        <w:pStyle w:val="ListParagraph"/>
        <w:tabs>
          <w:tab w:val="clear" w:pos="720"/>
        </w:tabs>
        <w:spacing w:before="0" w:after="0"/>
        <w:ind w:firstLine="0"/>
        <w:rPr>
          <w:sz w:val="24"/>
          <w:szCs w:val="24"/>
          <w:lang w:val="ro-RO"/>
        </w:rPr>
      </w:pPr>
    </w:p>
    <w:p w:rsidR="008E11BE" w:rsidRPr="00F4172E" w:rsidRDefault="00005C5F" w:rsidP="00F4172E">
      <w:pPr>
        <w:pStyle w:val="Heading2"/>
        <w:numPr>
          <w:ilvl w:val="0"/>
          <w:numId w:val="3"/>
        </w:numPr>
        <w:tabs>
          <w:tab w:val="clear" w:pos="720"/>
          <w:tab w:val="left" w:pos="450"/>
        </w:tabs>
        <w:spacing w:after="400" w:line="276" w:lineRule="auto"/>
        <w:ind w:left="0" w:firstLine="0"/>
        <w:rPr>
          <w:rFonts w:ascii="Century Gothic" w:eastAsiaTheme="majorEastAsia" w:hAnsi="Century Gothic"/>
          <w:color w:val="91BE3A"/>
          <w:sz w:val="28"/>
          <w:szCs w:val="28"/>
        </w:rPr>
      </w:pPr>
      <w:bookmarkStart w:id="23" w:name="_Toc359249050"/>
      <w:bookmarkStart w:id="24" w:name="_Toc360033082"/>
      <w:proofErr w:type="spellStart"/>
      <w:r w:rsidRPr="00F4172E">
        <w:rPr>
          <w:rFonts w:ascii="Century Gothic" w:eastAsiaTheme="majorEastAsia" w:hAnsi="Century Gothic"/>
          <w:color w:val="91BE3A"/>
          <w:sz w:val="28"/>
          <w:szCs w:val="28"/>
        </w:rPr>
        <w:t>Elaborarea</w:t>
      </w:r>
      <w:proofErr w:type="spellEnd"/>
      <w:r w:rsidRPr="00F4172E">
        <w:rPr>
          <w:rFonts w:ascii="Century Gothic" w:eastAsiaTheme="majorEastAsia" w:hAnsi="Century Gothic"/>
          <w:color w:val="91BE3A"/>
          <w:sz w:val="28"/>
          <w:szCs w:val="28"/>
        </w:rPr>
        <w:t xml:space="preserve"> </w:t>
      </w:r>
      <w:proofErr w:type="spellStart"/>
      <w:r w:rsidR="008E11BE" w:rsidRPr="00F4172E">
        <w:rPr>
          <w:rFonts w:ascii="Century Gothic" w:eastAsiaTheme="majorEastAsia" w:hAnsi="Century Gothic"/>
          <w:color w:val="91BE3A"/>
          <w:sz w:val="28"/>
          <w:szCs w:val="28"/>
        </w:rPr>
        <w:t>Standardelor</w:t>
      </w:r>
      <w:proofErr w:type="spellEnd"/>
      <w:r w:rsidR="008E11BE" w:rsidRPr="00F4172E">
        <w:rPr>
          <w:rFonts w:ascii="Century Gothic" w:eastAsiaTheme="majorEastAsia" w:hAnsi="Century Gothic"/>
          <w:color w:val="91BE3A"/>
          <w:sz w:val="28"/>
          <w:szCs w:val="28"/>
        </w:rPr>
        <w:t xml:space="preserve"> de </w:t>
      </w:r>
      <w:proofErr w:type="spellStart"/>
      <w:r w:rsidR="008E11BE" w:rsidRPr="00F4172E">
        <w:rPr>
          <w:rFonts w:ascii="Century Gothic" w:eastAsiaTheme="majorEastAsia" w:hAnsi="Century Gothic"/>
          <w:color w:val="91BE3A"/>
          <w:sz w:val="28"/>
          <w:szCs w:val="28"/>
        </w:rPr>
        <w:t>Contabilitate</w:t>
      </w:r>
      <w:proofErr w:type="spellEnd"/>
      <w:r w:rsidR="008E11BE" w:rsidRPr="00F4172E">
        <w:rPr>
          <w:rFonts w:ascii="Century Gothic" w:eastAsiaTheme="majorEastAsia" w:hAnsi="Century Gothic"/>
          <w:color w:val="91BE3A"/>
          <w:sz w:val="28"/>
          <w:szCs w:val="28"/>
        </w:rPr>
        <w:t xml:space="preserve"> </w:t>
      </w:r>
      <w:proofErr w:type="spellStart"/>
      <w:r w:rsidR="008E11BE" w:rsidRPr="00F4172E">
        <w:rPr>
          <w:rFonts w:ascii="Century Gothic" w:eastAsiaTheme="majorEastAsia" w:hAnsi="Century Gothic"/>
          <w:color w:val="91BE3A"/>
          <w:sz w:val="28"/>
          <w:szCs w:val="28"/>
        </w:rPr>
        <w:t>şi</w:t>
      </w:r>
      <w:proofErr w:type="spellEnd"/>
      <w:r w:rsidR="008E11BE" w:rsidRPr="00F4172E">
        <w:rPr>
          <w:rFonts w:ascii="Century Gothic" w:eastAsiaTheme="majorEastAsia" w:hAnsi="Century Gothic"/>
          <w:color w:val="91BE3A"/>
          <w:sz w:val="28"/>
          <w:szCs w:val="28"/>
        </w:rPr>
        <w:t xml:space="preserve"> Audit</w:t>
      </w:r>
      <w:bookmarkEnd w:id="23"/>
      <w:bookmarkEnd w:id="24"/>
    </w:p>
    <w:p w:rsidR="008E11BE" w:rsidRPr="00B93098" w:rsidRDefault="008E11BE" w:rsidP="003C6CD9">
      <w:pPr>
        <w:pStyle w:val="ListParagraph"/>
        <w:numPr>
          <w:ilvl w:val="0"/>
          <w:numId w:val="7"/>
        </w:numPr>
        <w:tabs>
          <w:tab w:val="clear" w:pos="720"/>
          <w:tab w:val="left" w:pos="0"/>
        </w:tabs>
        <w:ind w:left="0"/>
        <w:rPr>
          <w:sz w:val="24"/>
          <w:szCs w:val="24"/>
          <w:lang w:val="ro-RO"/>
        </w:rPr>
      </w:pPr>
      <w:r w:rsidRPr="00B93098">
        <w:rPr>
          <w:b/>
          <w:sz w:val="24"/>
          <w:szCs w:val="24"/>
          <w:lang w:val="ro-RO"/>
        </w:rPr>
        <w:t xml:space="preserve">SIRF este setul de standarde aplicat de EIP. EIP utilizează traducerile oficiale ale SIRF pentru </w:t>
      </w:r>
      <w:r w:rsidR="00005C5F" w:rsidRPr="00B93098">
        <w:rPr>
          <w:b/>
          <w:sz w:val="24"/>
          <w:szCs w:val="24"/>
          <w:lang w:val="ro-RO"/>
        </w:rPr>
        <w:t>ținerea contabilității</w:t>
      </w:r>
      <w:r w:rsidRPr="00B93098">
        <w:rPr>
          <w:b/>
          <w:sz w:val="24"/>
          <w:szCs w:val="24"/>
          <w:lang w:val="ro-RO"/>
        </w:rPr>
        <w:t xml:space="preserve"> şi raportare</w:t>
      </w:r>
      <w:r w:rsidR="00005C5F" w:rsidRPr="00B93098">
        <w:rPr>
          <w:b/>
          <w:sz w:val="24"/>
          <w:szCs w:val="24"/>
          <w:lang w:val="ro-RO"/>
        </w:rPr>
        <w:t>a</w:t>
      </w:r>
      <w:r w:rsidRPr="00B93098">
        <w:rPr>
          <w:b/>
          <w:sz w:val="24"/>
          <w:szCs w:val="24"/>
          <w:lang w:val="ro-RO"/>
        </w:rPr>
        <w:t xml:space="preserve"> financiară, </w:t>
      </w:r>
      <w:r w:rsidR="00005C5F" w:rsidRPr="00B93098">
        <w:rPr>
          <w:b/>
          <w:sz w:val="24"/>
          <w:szCs w:val="24"/>
          <w:lang w:val="ro-RO"/>
        </w:rPr>
        <w:t xml:space="preserve">totuși </w:t>
      </w:r>
      <w:r w:rsidRPr="00B93098">
        <w:rPr>
          <w:b/>
          <w:sz w:val="24"/>
          <w:szCs w:val="24"/>
          <w:lang w:val="ro-RO"/>
        </w:rPr>
        <w:t>traducerea oficială a ultimelor completări a SIRF</w:t>
      </w:r>
      <w:r w:rsidR="00005C5F" w:rsidRPr="00B93098">
        <w:rPr>
          <w:b/>
          <w:sz w:val="24"/>
          <w:szCs w:val="24"/>
          <w:lang w:val="ro-RO"/>
        </w:rPr>
        <w:t xml:space="preserve"> încă nu a fost adoptată oficial</w:t>
      </w:r>
      <w:r w:rsidRPr="00B93098">
        <w:rPr>
          <w:b/>
          <w:sz w:val="24"/>
          <w:szCs w:val="24"/>
          <w:lang w:val="ro-RO"/>
        </w:rPr>
        <w:t xml:space="preserve">. </w:t>
      </w:r>
      <w:r w:rsidRPr="00B93098">
        <w:rPr>
          <w:sz w:val="24"/>
          <w:szCs w:val="24"/>
          <w:lang w:val="ro-RO"/>
        </w:rPr>
        <w:t>SIRF sunt recunoscute oficial când traducerea lor este publicată în Monitorul Oficial</w:t>
      </w:r>
      <w:r w:rsidR="00750404" w:rsidRPr="00393D45">
        <w:rPr>
          <w:rStyle w:val="FootnoteReference2"/>
        </w:rPr>
        <w:footnoteReference w:id="44"/>
      </w:r>
      <w:r w:rsidRPr="00B93098">
        <w:rPr>
          <w:sz w:val="24"/>
          <w:szCs w:val="24"/>
          <w:lang w:val="ro-RO"/>
        </w:rPr>
        <w:t>. SIRF au fost publicate pentru prima dată într-o ediţie specială a Monitorului Oficial din 30 decembrie 2008. Totuşi, traducerile oficiale</w:t>
      </w:r>
      <w:r w:rsidR="006E17C0" w:rsidRPr="00B93098">
        <w:rPr>
          <w:sz w:val="24"/>
          <w:szCs w:val="24"/>
          <w:lang w:val="ro-RO"/>
        </w:rPr>
        <w:t xml:space="preserve"> ulterioare</w:t>
      </w:r>
      <w:r w:rsidRPr="00B93098">
        <w:rPr>
          <w:sz w:val="24"/>
          <w:szCs w:val="24"/>
          <w:lang w:val="ro-RO"/>
        </w:rPr>
        <w:t xml:space="preserve"> primite de la Fundaţia SIRF au fost publicate doar pe pagina web a MF. În rezultat, cele mai recente amendamente nu au fost recunoscute prin ordinul MF şi nici nu au fost publicate în Monitorul Oficial. Mecanismul de adoptare a SIRF trebuie să fie revizuit pentru a asigură că toate amendamentele şi actualizările sunt recunoscute oficial şi publicate în timp util.  </w:t>
      </w:r>
    </w:p>
    <w:p w:rsidR="008E11BE" w:rsidRPr="00B93098" w:rsidRDefault="008E11BE" w:rsidP="0071674B">
      <w:pPr>
        <w:pStyle w:val="ListParagraph"/>
        <w:tabs>
          <w:tab w:val="clear" w:pos="720"/>
          <w:tab w:val="left" w:pos="0"/>
        </w:tabs>
        <w:ind w:firstLine="0"/>
        <w:rPr>
          <w:sz w:val="24"/>
          <w:szCs w:val="24"/>
          <w:lang w:val="ro-RO"/>
        </w:rPr>
      </w:pPr>
    </w:p>
    <w:p w:rsidR="008E11BE" w:rsidRPr="00B93098" w:rsidRDefault="008E11BE" w:rsidP="003C6CD9">
      <w:pPr>
        <w:pStyle w:val="ListParagraph"/>
        <w:numPr>
          <w:ilvl w:val="0"/>
          <w:numId w:val="7"/>
        </w:numPr>
        <w:tabs>
          <w:tab w:val="clear" w:pos="720"/>
          <w:tab w:val="left" w:pos="0"/>
        </w:tabs>
        <w:ind w:left="0"/>
        <w:rPr>
          <w:sz w:val="24"/>
          <w:szCs w:val="24"/>
          <w:lang w:val="ro-RO"/>
        </w:rPr>
      </w:pPr>
      <w:r w:rsidRPr="00B93098">
        <w:rPr>
          <w:b/>
          <w:sz w:val="24"/>
          <w:szCs w:val="24"/>
          <w:lang w:val="ro-RO"/>
        </w:rPr>
        <w:t xml:space="preserve">Entităţile care nu sunt de interes public utilizează Standardele Naţionale de Contabilitate (SNC) pentru </w:t>
      </w:r>
      <w:r w:rsidR="000E3595" w:rsidRPr="00B93098">
        <w:rPr>
          <w:b/>
          <w:sz w:val="24"/>
          <w:szCs w:val="24"/>
          <w:lang w:val="ro-RO"/>
        </w:rPr>
        <w:t>ținerea contabilității</w:t>
      </w:r>
      <w:r w:rsidRPr="00B93098">
        <w:rPr>
          <w:b/>
          <w:sz w:val="24"/>
          <w:szCs w:val="24"/>
          <w:lang w:val="ro-RO"/>
        </w:rPr>
        <w:t xml:space="preserve"> şi raportarea financiară. MF este responsabil pentru elaborarea noilor SNC pentru entităţile care nu sunt de interes public în conformitate cu Legea contabilităţii, care stipulează ca SNC să fie </w:t>
      </w:r>
      <w:r w:rsidR="000E3595" w:rsidRPr="00B93098">
        <w:rPr>
          <w:b/>
          <w:sz w:val="24"/>
          <w:szCs w:val="24"/>
          <w:lang w:val="ro-RO"/>
        </w:rPr>
        <w:t xml:space="preserve">elaborate </w:t>
      </w:r>
      <w:r w:rsidRPr="00B93098">
        <w:rPr>
          <w:b/>
          <w:sz w:val="24"/>
          <w:szCs w:val="24"/>
          <w:lang w:val="ro-RO"/>
        </w:rPr>
        <w:t xml:space="preserve">pe baza </w:t>
      </w:r>
      <w:r w:rsidR="004822B2" w:rsidRPr="00B93098">
        <w:rPr>
          <w:b/>
          <w:sz w:val="24"/>
          <w:szCs w:val="24"/>
          <w:lang w:val="ro-RO"/>
        </w:rPr>
        <w:t xml:space="preserve">directivelor UE </w:t>
      </w:r>
      <w:r w:rsidR="00A811D1" w:rsidRPr="00B93098">
        <w:rPr>
          <w:b/>
          <w:sz w:val="24"/>
          <w:szCs w:val="24"/>
          <w:lang w:val="ro-RO"/>
        </w:rPr>
        <w:t xml:space="preserve">în domeniul contabilităţii </w:t>
      </w:r>
      <w:r w:rsidR="004822B2" w:rsidRPr="00B93098">
        <w:rPr>
          <w:b/>
          <w:sz w:val="24"/>
          <w:szCs w:val="24"/>
          <w:lang w:val="ro-RO"/>
        </w:rPr>
        <w:t xml:space="preserve">şi a </w:t>
      </w:r>
      <w:r w:rsidRPr="00B93098">
        <w:rPr>
          <w:b/>
          <w:sz w:val="24"/>
          <w:szCs w:val="24"/>
          <w:lang w:val="ro-RO"/>
        </w:rPr>
        <w:t xml:space="preserve">SIRF . </w:t>
      </w:r>
      <w:r w:rsidRPr="00B93098">
        <w:rPr>
          <w:sz w:val="24"/>
          <w:szCs w:val="24"/>
          <w:lang w:val="ro-RO"/>
        </w:rPr>
        <w:t xml:space="preserve">Noile SNC sunt pregătite de grupurile de lucru create de MF şi finanţate din bugetul de stat. Atât procesul de </w:t>
      </w:r>
      <w:r w:rsidR="00535D86" w:rsidRPr="00B93098">
        <w:rPr>
          <w:sz w:val="24"/>
          <w:szCs w:val="24"/>
          <w:lang w:val="ro-RO"/>
        </w:rPr>
        <w:t xml:space="preserve">elaborare </w:t>
      </w:r>
      <w:r w:rsidRPr="00B93098">
        <w:rPr>
          <w:sz w:val="24"/>
          <w:szCs w:val="24"/>
          <w:lang w:val="ro-RO"/>
        </w:rPr>
        <w:t xml:space="preserve">a standardelor, cât şi conţinutul lor pot fi îmbunătăţite. Majoritatea membrilor grupurilor de lucru provin din mediul academic, </w:t>
      </w:r>
      <w:r w:rsidR="00535D86" w:rsidRPr="00B93098">
        <w:rPr>
          <w:sz w:val="24"/>
          <w:szCs w:val="24"/>
          <w:lang w:val="ro-RO"/>
        </w:rPr>
        <w:t xml:space="preserve">dar sunt incluși </w:t>
      </w:r>
      <w:r w:rsidRPr="00B93098">
        <w:rPr>
          <w:sz w:val="24"/>
          <w:szCs w:val="24"/>
          <w:lang w:val="ro-RO"/>
        </w:rPr>
        <w:t xml:space="preserve">şi practicieni. MF trebuie să preia iniţiativa în procesul de elaborare a SNC luând în consideraţie transparenţa, participarea şi </w:t>
      </w:r>
      <w:r w:rsidRPr="00B93098">
        <w:rPr>
          <w:sz w:val="24"/>
          <w:szCs w:val="24"/>
          <w:lang w:val="ro-RO"/>
        </w:rPr>
        <w:lastRenderedPageBreak/>
        <w:t xml:space="preserve">durabilitatea. Procesul de </w:t>
      </w:r>
      <w:r w:rsidR="00535D86" w:rsidRPr="00B93098">
        <w:rPr>
          <w:sz w:val="24"/>
          <w:szCs w:val="24"/>
          <w:lang w:val="ro-RO"/>
        </w:rPr>
        <w:t xml:space="preserve">elaborare </w:t>
      </w:r>
      <w:r w:rsidRPr="00B93098">
        <w:rPr>
          <w:sz w:val="24"/>
          <w:szCs w:val="24"/>
          <w:lang w:val="ro-RO"/>
        </w:rPr>
        <w:t>a standardelor trebuie să fie clar. De exemplu, proiectele trebu</w:t>
      </w:r>
      <w:r w:rsidR="00464AB6" w:rsidRPr="00B93098">
        <w:rPr>
          <w:sz w:val="24"/>
          <w:szCs w:val="24"/>
          <w:lang w:val="ro-RO"/>
        </w:rPr>
        <w:t>i</w:t>
      </w:r>
      <w:r w:rsidRPr="00B93098">
        <w:rPr>
          <w:sz w:val="24"/>
          <w:szCs w:val="24"/>
          <w:lang w:val="ro-RO"/>
        </w:rPr>
        <w:t>e să fie publicate</w:t>
      </w:r>
      <w:r w:rsidR="00245504" w:rsidRPr="00393D45">
        <w:rPr>
          <w:rStyle w:val="FootnoteReference2"/>
        </w:rPr>
        <w:footnoteReference w:id="45"/>
      </w:r>
      <w:r w:rsidRPr="00B93098">
        <w:rPr>
          <w:sz w:val="24"/>
          <w:szCs w:val="24"/>
          <w:lang w:val="ro-RO"/>
        </w:rPr>
        <w:t>, trebuie să se aloce suficient timp pentru a primi comentarii de la părţile interesate şi comentariile lor trebuie discutate în mod transparent</w:t>
      </w:r>
      <w:r w:rsidR="00C71409" w:rsidRPr="00393D45">
        <w:rPr>
          <w:rStyle w:val="FootnoteReference2"/>
        </w:rPr>
        <w:footnoteReference w:id="46"/>
      </w:r>
      <w:r w:rsidRPr="00B93098">
        <w:rPr>
          <w:sz w:val="24"/>
          <w:szCs w:val="24"/>
          <w:lang w:val="ro-RO"/>
        </w:rPr>
        <w:t xml:space="preserve">. În plus, ar trebui să existe o delimitare clară între grupurile de lucru tehnice, care elaborează noile SNC, şi cei care revizuiesc, examinează, deliberează şi aprobă noile SNC. Grupurile de lucru ar putea beneficia dacă ar avea reprezentanţi ai utilizatorilor </w:t>
      </w:r>
      <w:r w:rsidR="00535D86" w:rsidRPr="00B93098">
        <w:rPr>
          <w:sz w:val="24"/>
          <w:szCs w:val="24"/>
          <w:lang w:val="ro-RO"/>
        </w:rPr>
        <w:t xml:space="preserve">situațiilor </w:t>
      </w:r>
      <w:r w:rsidRPr="00B93098">
        <w:rPr>
          <w:sz w:val="24"/>
          <w:szCs w:val="24"/>
          <w:lang w:val="ro-RO"/>
        </w:rPr>
        <w:t xml:space="preserve">financiare, aşa ca comunitatea investitorilor </w:t>
      </w:r>
      <w:r w:rsidR="000125D2" w:rsidRPr="00B93098">
        <w:rPr>
          <w:sz w:val="24"/>
          <w:szCs w:val="24"/>
          <w:lang w:val="ro-RO"/>
        </w:rPr>
        <w:t xml:space="preserve">şi </w:t>
      </w:r>
      <w:r w:rsidRPr="00B93098">
        <w:rPr>
          <w:sz w:val="24"/>
          <w:szCs w:val="24"/>
          <w:lang w:val="ro-RO"/>
        </w:rPr>
        <w:t xml:space="preserve">comunitatea bancară . În fine, procesul de </w:t>
      </w:r>
      <w:r w:rsidR="00C54E44" w:rsidRPr="00B93098">
        <w:rPr>
          <w:sz w:val="24"/>
          <w:szCs w:val="24"/>
          <w:lang w:val="ro-RO"/>
        </w:rPr>
        <w:t xml:space="preserve">elaborare </w:t>
      </w:r>
      <w:r w:rsidRPr="00B93098">
        <w:rPr>
          <w:sz w:val="24"/>
          <w:szCs w:val="24"/>
          <w:lang w:val="ro-RO"/>
        </w:rPr>
        <w:t xml:space="preserve">a standardelor trebuie să dispună de proceduri clare de revizuire pe baza experienţei de aplicare şi </w:t>
      </w:r>
      <w:r w:rsidR="00464AB6" w:rsidRPr="00B93098">
        <w:rPr>
          <w:sz w:val="24"/>
          <w:szCs w:val="24"/>
          <w:lang w:val="ro-RO"/>
        </w:rPr>
        <w:t xml:space="preserve">a </w:t>
      </w:r>
      <w:r w:rsidRPr="00B93098">
        <w:rPr>
          <w:sz w:val="24"/>
          <w:szCs w:val="24"/>
          <w:lang w:val="ro-RO"/>
        </w:rPr>
        <w:t xml:space="preserve">opiniilor celor care le aplică, ale auditorilor şi ale utilizatorilor </w:t>
      </w:r>
      <w:r w:rsidR="00C54E44" w:rsidRPr="00B93098">
        <w:rPr>
          <w:sz w:val="24"/>
          <w:szCs w:val="24"/>
          <w:lang w:val="ro-RO"/>
        </w:rPr>
        <w:t xml:space="preserve">situațiilor </w:t>
      </w:r>
      <w:r w:rsidRPr="00B93098">
        <w:rPr>
          <w:sz w:val="24"/>
          <w:szCs w:val="24"/>
          <w:lang w:val="ro-RO"/>
        </w:rPr>
        <w:t xml:space="preserve">financiare. </w:t>
      </w:r>
    </w:p>
    <w:p w:rsidR="008E11BE" w:rsidRPr="00B93098" w:rsidRDefault="008E11BE" w:rsidP="0071674B">
      <w:pPr>
        <w:pStyle w:val="ListParagraph"/>
        <w:tabs>
          <w:tab w:val="clear" w:pos="720"/>
          <w:tab w:val="left" w:pos="0"/>
        </w:tabs>
        <w:ind w:firstLine="0"/>
        <w:rPr>
          <w:sz w:val="24"/>
          <w:szCs w:val="24"/>
          <w:lang w:val="ro-RO"/>
        </w:rPr>
      </w:pPr>
    </w:p>
    <w:p w:rsidR="008E11BE" w:rsidRPr="00B93098" w:rsidRDefault="008E11BE" w:rsidP="003C6CD9">
      <w:pPr>
        <w:pStyle w:val="ListParagraph"/>
        <w:numPr>
          <w:ilvl w:val="0"/>
          <w:numId w:val="7"/>
        </w:numPr>
        <w:tabs>
          <w:tab w:val="clear" w:pos="720"/>
          <w:tab w:val="left" w:pos="0"/>
        </w:tabs>
        <w:ind w:left="0"/>
        <w:rPr>
          <w:sz w:val="24"/>
          <w:szCs w:val="24"/>
          <w:lang w:val="ro-RO"/>
        </w:rPr>
      </w:pPr>
      <w:r w:rsidRPr="00B93098">
        <w:rPr>
          <w:b/>
          <w:sz w:val="24"/>
          <w:szCs w:val="24"/>
          <w:lang w:val="ro-RO"/>
        </w:rPr>
        <w:t>O abordare alternativă de elaborare a SNC este adoptarea directă a SIRF pentru IMM</w:t>
      </w:r>
      <w:r w:rsidRPr="00393D45">
        <w:rPr>
          <w:rStyle w:val="FootnoteReference2"/>
        </w:rPr>
        <w:footnoteReference w:id="47"/>
      </w:r>
      <w:r w:rsidRPr="00B93098">
        <w:rPr>
          <w:b/>
          <w:sz w:val="24"/>
          <w:szCs w:val="24"/>
          <w:lang w:val="ro-RO"/>
        </w:rPr>
        <w:t xml:space="preserve"> pentru companiile medii şi mari, iar entităţile mici şi micro pot utiliza </w:t>
      </w:r>
      <w:r w:rsidR="00464AB6" w:rsidRPr="00B93098">
        <w:rPr>
          <w:b/>
          <w:sz w:val="24"/>
          <w:szCs w:val="24"/>
          <w:lang w:val="ro-RO"/>
        </w:rPr>
        <w:t xml:space="preserve">metoda de casă pentru </w:t>
      </w:r>
      <w:r w:rsidR="00EF0B07" w:rsidRPr="00B93098">
        <w:rPr>
          <w:b/>
          <w:sz w:val="24"/>
          <w:szCs w:val="24"/>
          <w:lang w:val="ro-RO"/>
        </w:rPr>
        <w:t>ținerea contabilității</w:t>
      </w:r>
      <w:r w:rsidRPr="00B93098">
        <w:rPr>
          <w:b/>
          <w:bCs/>
          <w:sz w:val="24"/>
          <w:szCs w:val="24"/>
          <w:lang w:val="ro-RO"/>
        </w:rPr>
        <w:t xml:space="preserve"> şi raportarea simplă elaborată de MF pentru persoanele fizice care </w:t>
      </w:r>
      <w:r w:rsidR="009276EF" w:rsidRPr="00B93098">
        <w:rPr>
          <w:b/>
          <w:bCs/>
          <w:sz w:val="24"/>
          <w:szCs w:val="24"/>
          <w:lang w:val="ro-RO"/>
        </w:rPr>
        <w:t>desfășoară</w:t>
      </w:r>
      <w:r w:rsidRPr="00B93098">
        <w:rPr>
          <w:b/>
          <w:bCs/>
          <w:sz w:val="24"/>
          <w:szCs w:val="24"/>
          <w:lang w:val="ro-RO"/>
        </w:rPr>
        <w:t xml:space="preserve"> </w:t>
      </w:r>
      <w:r w:rsidR="009276EF" w:rsidRPr="00B93098">
        <w:rPr>
          <w:b/>
          <w:bCs/>
          <w:sz w:val="24"/>
          <w:szCs w:val="24"/>
          <w:lang w:val="ro-RO"/>
        </w:rPr>
        <w:t>activitate de întreprinzător</w:t>
      </w:r>
      <w:r w:rsidRPr="00B93098">
        <w:rPr>
          <w:b/>
          <w:sz w:val="24"/>
          <w:szCs w:val="24"/>
          <w:lang w:val="ro-RO"/>
        </w:rPr>
        <w:t xml:space="preserve">. </w:t>
      </w:r>
      <w:r w:rsidRPr="00B93098">
        <w:rPr>
          <w:sz w:val="24"/>
          <w:szCs w:val="24"/>
          <w:lang w:val="ro-RO"/>
        </w:rPr>
        <w:t>SIRF pentru IMM, traducerea căr</w:t>
      </w:r>
      <w:r w:rsidR="00464AB6" w:rsidRPr="00B93098">
        <w:rPr>
          <w:sz w:val="24"/>
          <w:szCs w:val="24"/>
          <w:lang w:val="ro-RO"/>
        </w:rPr>
        <w:t>uia</w:t>
      </w:r>
      <w:r w:rsidRPr="00B93098">
        <w:rPr>
          <w:sz w:val="24"/>
          <w:szCs w:val="24"/>
          <w:lang w:val="ro-RO"/>
        </w:rPr>
        <w:t xml:space="preserve"> este disponibilă în Moldova, a</w:t>
      </w:r>
      <w:r w:rsidR="00464AB6" w:rsidRPr="00B93098">
        <w:rPr>
          <w:sz w:val="24"/>
          <w:szCs w:val="24"/>
          <w:lang w:val="ro-RO"/>
        </w:rPr>
        <w:t xml:space="preserve"> fost elaborat</w:t>
      </w:r>
      <w:r w:rsidRPr="00B93098">
        <w:rPr>
          <w:sz w:val="24"/>
          <w:szCs w:val="24"/>
          <w:lang w:val="ro-RO"/>
        </w:rPr>
        <w:t xml:space="preserve"> în concordanţă cu SIRF şi a</w:t>
      </w:r>
      <w:r w:rsidR="00464AB6" w:rsidRPr="00B93098">
        <w:rPr>
          <w:sz w:val="24"/>
          <w:szCs w:val="24"/>
          <w:lang w:val="ro-RO"/>
        </w:rPr>
        <w:t>re</w:t>
      </w:r>
      <w:r w:rsidRPr="00B93098">
        <w:rPr>
          <w:sz w:val="24"/>
          <w:szCs w:val="24"/>
          <w:lang w:val="ro-RO"/>
        </w:rPr>
        <w:t xml:space="preserve"> intenţia de a reduce povara asupra celor care </w:t>
      </w:r>
      <w:r w:rsidR="00B54A4F" w:rsidRPr="00B93098">
        <w:rPr>
          <w:sz w:val="24"/>
          <w:szCs w:val="24"/>
          <w:lang w:val="ro-RO"/>
        </w:rPr>
        <w:t xml:space="preserve">elaborează </w:t>
      </w:r>
      <w:r w:rsidRPr="00B93098">
        <w:rPr>
          <w:sz w:val="24"/>
          <w:szCs w:val="24"/>
          <w:lang w:val="ro-RO"/>
        </w:rPr>
        <w:t>standarde naţionale de contabilitate. El urmează un pr</w:t>
      </w:r>
      <w:r w:rsidR="00464AB6" w:rsidRPr="00B93098">
        <w:rPr>
          <w:sz w:val="24"/>
          <w:szCs w:val="24"/>
          <w:lang w:val="ro-RO"/>
        </w:rPr>
        <w:t xml:space="preserve">oces riguros de </w:t>
      </w:r>
      <w:r w:rsidR="00B54A4F" w:rsidRPr="00B93098">
        <w:rPr>
          <w:sz w:val="24"/>
          <w:szCs w:val="24"/>
          <w:lang w:val="ro-RO"/>
        </w:rPr>
        <w:t xml:space="preserve">elaborare, specifică </w:t>
      </w:r>
      <w:r w:rsidR="00464AB6" w:rsidRPr="00B93098">
        <w:rPr>
          <w:sz w:val="24"/>
          <w:szCs w:val="24"/>
          <w:lang w:val="ro-RO"/>
        </w:rPr>
        <w:t>sta</w:t>
      </w:r>
      <w:r w:rsidRPr="00B93098">
        <w:rPr>
          <w:sz w:val="24"/>
          <w:szCs w:val="24"/>
          <w:lang w:val="ro-RO"/>
        </w:rPr>
        <w:t>ndardelor</w:t>
      </w:r>
      <w:r w:rsidR="00B54A4F" w:rsidRPr="00B93098">
        <w:rPr>
          <w:sz w:val="24"/>
          <w:szCs w:val="24"/>
          <w:lang w:val="ro-RO"/>
        </w:rPr>
        <w:t xml:space="preserve"> de contabilitate</w:t>
      </w:r>
      <w:r w:rsidRPr="00B93098">
        <w:rPr>
          <w:sz w:val="24"/>
          <w:szCs w:val="24"/>
          <w:lang w:val="ro-RO"/>
        </w:rPr>
        <w:t>, care include diferite etape de elaborare, comentare a proiectelor, deliberări şi luarea deciziilor echilibrate, care, de obicei, iau în consideraţie opiniile celor care stabilesc standardele naţionale şi a</w:t>
      </w:r>
      <w:r w:rsidR="00464AB6" w:rsidRPr="00B93098">
        <w:rPr>
          <w:sz w:val="24"/>
          <w:szCs w:val="24"/>
          <w:lang w:val="ro-RO"/>
        </w:rPr>
        <w:t>le</w:t>
      </w:r>
      <w:r w:rsidRPr="00B93098">
        <w:rPr>
          <w:sz w:val="24"/>
          <w:szCs w:val="24"/>
          <w:lang w:val="ro-RO"/>
        </w:rPr>
        <w:t xml:space="preserve"> altor părţi interesate. Aplicarea standardului </w:t>
      </w:r>
      <w:r w:rsidR="00A625CA" w:rsidRPr="00B93098">
        <w:rPr>
          <w:sz w:val="24"/>
          <w:szCs w:val="24"/>
          <w:lang w:val="ro-RO"/>
        </w:rPr>
        <w:t xml:space="preserve">menționat </w:t>
      </w:r>
      <w:r w:rsidRPr="00B93098">
        <w:rPr>
          <w:sz w:val="24"/>
          <w:szCs w:val="24"/>
          <w:lang w:val="ro-RO"/>
        </w:rPr>
        <w:t xml:space="preserve">va produce un şir de </w:t>
      </w:r>
      <w:r w:rsidR="00A625CA" w:rsidRPr="00B93098">
        <w:rPr>
          <w:sz w:val="24"/>
          <w:szCs w:val="24"/>
          <w:lang w:val="ro-RO"/>
        </w:rPr>
        <w:t>avantaje</w:t>
      </w:r>
      <w:r w:rsidRPr="00B93098">
        <w:rPr>
          <w:sz w:val="24"/>
          <w:szCs w:val="24"/>
          <w:lang w:val="ro-RO"/>
        </w:rPr>
        <w:t>. În particular, faptul că este un standard re</w:t>
      </w:r>
      <w:r w:rsidR="00464AB6" w:rsidRPr="00B93098">
        <w:rPr>
          <w:sz w:val="24"/>
          <w:szCs w:val="24"/>
          <w:lang w:val="ro-RO"/>
        </w:rPr>
        <w:t>cunoscut la nivel internaţional</w:t>
      </w:r>
      <w:r w:rsidRPr="00B93098">
        <w:rPr>
          <w:sz w:val="24"/>
          <w:szCs w:val="24"/>
          <w:lang w:val="ro-RO"/>
        </w:rPr>
        <w:t xml:space="preserve"> va face </w:t>
      </w:r>
      <w:r w:rsidR="00A625CA" w:rsidRPr="00B93098">
        <w:rPr>
          <w:sz w:val="24"/>
          <w:szCs w:val="24"/>
          <w:lang w:val="ro-RO"/>
        </w:rPr>
        <w:t xml:space="preserve">situațiile </w:t>
      </w:r>
      <w:r w:rsidRPr="00B93098">
        <w:rPr>
          <w:sz w:val="24"/>
          <w:szCs w:val="24"/>
          <w:lang w:val="ro-RO"/>
        </w:rPr>
        <w:t xml:space="preserve">financiare mai credibile şi mai uşor de înţeles. Pe lângă aceasta, Fundaţia SIRF elaborează îndrumări, instruire şi materiale adiţionale, care vor facilita implementarea </w:t>
      </w:r>
      <w:r w:rsidR="00A625CA" w:rsidRPr="00B93098">
        <w:rPr>
          <w:sz w:val="24"/>
          <w:szCs w:val="24"/>
          <w:lang w:val="ro-RO"/>
        </w:rPr>
        <w:t xml:space="preserve">acestui standard </w:t>
      </w:r>
      <w:r w:rsidRPr="00B93098">
        <w:rPr>
          <w:sz w:val="24"/>
          <w:szCs w:val="24"/>
          <w:lang w:val="ro-RO"/>
        </w:rPr>
        <w:t>de aşa ţări ca Moldova. Ambele abordări, elaborarea SNC sau adoptarea SIRF pentru IMM, necesită resurse semnificative pentru elaborarea standardelor şi instruirea utilizatorilor, auditorilor şi organelor de reglementare.</w:t>
      </w:r>
    </w:p>
    <w:p w:rsidR="003E63B9" w:rsidRPr="00B93098" w:rsidRDefault="003E63B9" w:rsidP="003E63B9">
      <w:pPr>
        <w:pStyle w:val="ListParagraph"/>
        <w:tabs>
          <w:tab w:val="clear" w:pos="720"/>
          <w:tab w:val="left" w:pos="0"/>
        </w:tabs>
        <w:ind w:firstLine="0"/>
        <w:rPr>
          <w:sz w:val="24"/>
          <w:szCs w:val="24"/>
          <w:lang w:val="ro-RO"/>
        </w:rPr>
      </w:pPr>
    </w:p>
    <w:p w:rsidR="003E63B9" w:rsidRPr="00B93098" w:rsidRDefault="008E11BE" w:rsidP="003C6CD9">
      <w:pPr>
        <w:pStyle w:val="ListParagraph"/>
        <w:numPr>
          <w:ilvl w:val="0"/>
          <w:numId w:val="7"/>
        </w:numPr>
        <w:tabs>
          <w:tab w:val="clear" w:pos="720"/>
        </w:tabs>
        <w:spacing w:before="0" w:after="0"/>
        <w:ind w:left="0"/>
        <w:rPr>
          <w:b/>
          <w:sz w:val="24"/>
          <w:szCs w:val="24"/>
          <w:lang w:val="ro-RO"/>
        </w:rPr>
      </w:pPr>
      <w:r w:rsidRPr="00B93098">
        <w:rPr>
          <w:b/>
          <w:sz w:val="24"/>
          <w:szCs w:val="24"/>
          <w:lang w:val="ro-RO"/>
        </w:rPr>
        <w:t>Legea privind activitatea de audit stipulează că auditorii</w:t>
      </w:r>
      <w:r w:rsidR="00A40098" w:rsidRPr="00B93098">
        <w:rPr>
          <w:b/>
          <w:sz w:val="24"/>
          <w:szCs w:val="24"/>
          <w:lang w:val="ro-RO"/>
        </w:rPr>
        <w:t>, inclusiv</w:t>
      </w:r>
      <w:r w:rsidRPr="00B93098">
        <w:rPr>
          <w:b/>
          <w:sz w:val="24"/>
          <w:szCs w:val="24"/>
          <w:lang w:val="ro-RO"/>
        </w:rPr>
        <w:t xml:space="preserve"> statutari utilizează Standardele Internaţionale de Audit (SIA) şi se conformă cu Codul Etic </w:t>
      </w:r>
      <w:r w:rsidRPr="00B93098">
        <w:rPr>
          <w:sz w:val="24"/>
          <w:szCs w:val="24"/>
          <w:lang w:val="ro-RO"/>
        </w:rPr>
        <w:t>emis de Consiliul pentru Standardele Internaţionale de Audit şi Asigurare (IAASB) al IFAC şi publicat în Monitorul Oficial.</w:t>
      </w:r>
    </w:p>
    <w:p w:rsidR="003E63B9" w:rsidRPr="00B93098" w:rsidRDefault="003E63B9" w:rsidP="003E63B9">
      <w:pPr>
        <w:pStyle w:val="ListParagraph"/>
        <w:tabs>
          <w:tab w:val="clear" w:pos="720"/>
        </w:tabs>
        <w:spacing w:before="0" w:after="0"/>
        <w:rPr>
          <w:b/>
          <w:sz w:val="24"/>
          <w:szCs w:val="24"/>
          <w:lang w:val="ro-RO"/>
        </w:rPr>
      </w:pPr>
    </w:p>
    <w:p w:rsidR="003E63B9" w:rsidRPr="00B93098" w:rsidRDefault="003E63B9" w:rsidP="003E63B9">
      <w:pPr>
        <w:pStyle w:val="ListParagraph"/>
        <w:tabs>
          <w:tab w:val="clear" w:pos="720"/>
        </w:tabs>
        <w:spacing w:before="0" w:after="0"/>
        <w:rPr>
          <w:sz w:val="24"/>
          <w:szCs w:val="24"/>
          <w:lang w:val="ro-RO"/>
        </w:rPr>
      </w:pPr>
    </w:p>
    <w:p w:rsidR="00001A6B" w:rsidRPr="00F4172E" w:rsidRDefault="003E63B9" w:rsidP="00F4172E">
      <w:pPr>
        <w:pStyle w:val="Heading2"/>
        <w:numPr>
          <w:ilvl w:val="0"/>
          <w:numId w:val="3"/>
        </w:numPr>
        <w:tabs>
          <w:tab w:val="clear" w:pos="720"/>
          <w:tab w:val="left" w:pos="450"/>
        </w:tabs>
        <w:spacing w:after="400" w:line="276" w:lineRule="auto"/>
        <w:ind w:left="0" w:firstLine="0"/>
        <w:rPr>
          <w:rFonts w:ascii="Century Gothic" w:eastAsiaTheme="majorEastAsia" w:hAnsi="Century Gothic"/>
          <w:color w:val="91BE3A"/>
          <w:sz w:val="28"/>
          <w:szCs w:val="28"/>
        </w:rPr>
      </w:pPr>
      <w:bookmarkStart w:id="25" w:name="_Toc360033083"/>
      <w:proofErr w:type="spellStart"/>
      <w:r w:rsidRPr="00F4172E">
        <w:rPr>
          <w:rFonts w:ascii="Century Gothic" w:eastAsiaTheme="majorEastAsia" w:hAnsi="Century Gothic"/>
          <w:color w:val="91BE3A"/>
          <w:sz w:val="28"/>
          <w:szCs w:val="28"/>
        </w:rPr>
        <w:lastRenderedPageBreak/>
        <w:t>Aplicarea</w:t>
      </w:r>
      <w:proofErr w:type="spellEnd"/>
      <w:r w:rsidRPr="00F4172E">
        <w:rPr>
          <w:rFonts w:ascii="Century Gothic" w:eastAsiaTheme="majorEastAsia" w:hAnsi="Century Gothic"/>
          <w:color w:val="91BE3A"/>
          <w:sz w:val="28"/>
          <w:szCs w:val="28"/>
        </w:rPr>
        <w:t xml:space="preserve"> </w:t>
      </w:r>
      <w:proofErr w:type="spellStart"/>
      <w:r w:rsidRPr="00F4172E">
        <w:rPr>
          <w:rFonts w:ascii="Century Gothic" w:eastAsiaTheme="majorEastAsia" w:hAnsi="Century Gothic"/>
          <w:color w:val="91BE3A"/>
          <w:sz w:val="28"/>
          <w:szCs w:val="28"/>
        </w:rPr>
        <w:t>standardelor</w:t>
      </w:r>
      <w:proofErr w:type="spellEnd"/>
      <w:r w:rsidRPr="00F4172E">
        <w:rPr>
          <w:rFonts w:ascii="Century Gothic" w:eastAsiaTheme="majorEastAsia" w:hAnsi="Century Gothic"/>
          <w:color w:val="91BE3A"/>
          <w:sz w:val="28"/>
          <w:szCs w:val="28"/>
        </w:rPr>
        <w:t xml:space="preserve"> de </w:t>
      </w:r>
      <w:proofErr w:type="spellStart"/>
      <w:r w:rsidRPr="00F4172E">
        <w:rPr>
          <w:rFonts w:ascii="Century Gothic" w:eastAsiaTheme="majorEastAsia" w:hAnsi="Century Gothic"/>
          <w:color w:val="91BE3A"/>
          <w:sz w:val="28"/>
          <w:szCs w:val="28"/>
        </w:rPr>
        <w:t>contabilitate</w:t>
      </w:r>
      <w:proofErr w:type="spellEnd"/>
      <w:r w:rsidRPr="00F4172E">
        <w:rPr>
          <w:rFonts w:ascii="Century Gothic" w:eastAsiaTheme="majorEastAsia" w:hAnsi="Century Gothic"/>
          <w:color w:val="91BE3A"/>
          <w:sz w:val="28"/>
          <w:szCs w:val="28"/>
        </w:rPr>
        <w:t xml:space="preserve"> </w:t>
      </w:r>
      <w:proofErr w:type="spellStart"/>
      <w:r w:rsidR="00F4172E" w:rsidRPr="00F4172E">
        <w:rPr>
          <w:rFonts w:ascii="Century Gothic" w:eastAsiaTheme="majorEastAsia" w:hAnsi="Century Gothic"/>
          <w:color w:val="91BE3A"/>
          <w:sz w:val="28"/>
          <w:szCs w:val="28"/>
        </w:rPr>
        <w:t>ş</w:t>
      </w:r>
      <w:r w:rsidRPr="00F4172E">
        <w:rPr>
          <w:rFonts w:ascii="Century Gothic" w:eastAsiaTheme="majorEastAsia" w:hAnsi="Century Gothic"/>
          <w:color w:val="91BE3A"/>
          <w:sz w:val="28"/>
          <w:szCs w:val="28"/>
        </w:rPr>
        <w:t>i</w:t>
      </w:r>
      <w:proofErr w:type="spellEnd"/>
      <w:r w:rsidRPr="00F4172E">
        <w:rPr>
          <w:rFonts w:ascii="Century Gothic" w:eastAsiaTheme="majorEastAsia" w:hAnsi="Century Gothic"/>
          <w:color w:val="91BE3A"/>
          <w:sz w:val="28"/>
          <w:szCs w:val="28"/>
        </w:rPr>
        <w:t xml:space="preserve"> audit</w:t>
      </w:r>
      <w:bookmarkEnd w:id="25"/>
    </w:p>
    <w:p w:rsidR="003E63B9" w:rsidRPr="00F4172E" w:rsidRDefault="003E63B9" w:rsidP="00F4172E">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rPr>
      </w:pPr>
      <w:proofErr w:type="spellStart"/>
      <w:r w:rsidRPr="00F4172E">
        <w:rPr>
          <w:rFonts w:ascii="Century Gothic" w:eastAsia="Times New Roman" w:hAnsi="Century Gothic"/>
          <w:b/>
          <w:color w:val="91BE3A"/>
          <w:sz w:val="24"/>
          <w:szCs w:val="24"/>
        </w:rPr>
        <w:t>Aplicarea</w:t>
      </w:r>
      <w:proofErr w:type="spellEnd"/>
      <w:r w:rsidRPr="00F4172E">
        <w:rPr>
          <w:rFonts w:ascii="Century Gothic" w:eastAsia="Times New Roman" w:hAnsi="Century Gothic"/>
          <w:b/>
          <w:color w:val="91BE3A"/>
          <w:sz w:val="24"/>
          <w:szCs w:val="24"/>
        </w:rPr>
        <w:t xml:space="preserve"> </w:t>
      </w:r>
      <w:proofErr w:type="spellStart"/>
      <w:r w:rsidRPr="00F4172E">
        <w:rPr>
          <w:rFonts w:ascii="Century Gothic" w:eastAsia="Times New Roman" w:hAnsi="Century Gothic"/>
          <w:b/>
          <w:color w:val="91BE3A"/>
          <w:sz w:val="24"/>
          <w:szCs w:val="24"/>
        </w:rPr>
        <w:t>standardelor</w:t>
      </w:r>
      <w:proofErr w:type="spellEnd"/>
      <w:r w:rsidRPr="00F4172E">
        <w:rPr>
          <w:rFonts w:ascii="Century Gothic" w:eastAsia="Times New Roman" w:hAnsi="Century Gothic"/>
          <w:b/>
          <w:color w:val="91BE3A"/>
          <w:sz w:val="24"/>
          <w:szCs w:val="24"/>
        </w:rPr>
        <w:t xml:space="preserve"> de </w:t>
      </w:r>
      <w:proofErr w:type="spellStart"/>
      <w:r w:rsidRPr="00F4172E">
        <w:rPr>
          <w:rFonts w:ascii="Century Gothic" w:eastAsia="Times New Roman" w:hAnsi="Century Gothic"/>
          <w:b/>
          <w:color w:val="91BE3A"/>
          <w:sz w:val="24"/>
          <w:szCs w:val="24"/>
        </w:rPr>
        <w:t>contabilitate</w:t>
      </w:r>
      <w:proofErr w:type="spellEnd"/>
    </w:p>
    <w:p w:rsidR="003B402A" w:rsidRPr="00B93098" w:rsidRDefault="00E977F2" w:rsidP="003C6CD9">
      <w:pPr>
        <w:pStyle w:val="ListParagraph"/>
        <w:numPr>
          <w:ilvl w:val="0"/>
          <w:numId w:val="7"/>
        </w:numPr>
        <w:tabs>
          <w:tab w:val="clear" w:pos="720"/>
        </w:tabs>
        <w:spacing w:before="0" w:after="0"/>
        <w:ind w:left="0"/>
        <w:rPr>
          <w:b/>
          <w:sz w:val="24"/>
          <w:szCs w:val="24"/>
          <w:lang w:val="ro-RO"/>
        </w:rPr>
      </w:pPr>
      <w:r w:rsidRPr="00B93098">
        <w:rPr>
          <w:b/>
          <w:sz w:val="24"/>
          <w:szCs w:val="24"/>
          <w:lang w:val="ro-RO"/>
        </w:rPr>
        <w:t xml:space="preserve">Registrul Public suferă din cauza reglementării secundare inadecvate, lipsei infrastructurii corespunzătoare IT si a unui cadru de personal tehnic inadecvat organizat, instruit şi remunerat.  Este necesară trecerea de la o abordare de implementare totală la una pe etape pentru o mai bună aplicare a cerinţelor regulatorii de contabilitate, în timp ce se elaborează un plan de acţiuni pentru aplicarea extinsă. </w:t>
      </w:r>
      <w:r w:rsidRPr="00B93098">
        <w:rPr>
          <w:sz w:val="24"/>
          <w:szCs w:val="24"/>
          <w:lang w:val="ro-RO"/>
        </w:rPr>
        <w:t xml:space="preserve">Legea contabilităţii atribuie Registrului Public sarcina de colectare, procesare, rezumare şi publicare a </w:t>
      </w:r>
      <w:r w:rsidR="00697172" w:rsidRPr="00B93098">
        <w:rPr>
          <w:sz w:val="24"/>
          <w:szCs w:val="24"/>
          <w:lang w:val="ro-RO"/>
        </w:rPr>
        <w:t xml:space="preserve">situațiilor </w:t>
      </w:r>
      <w:r w:rsidRPr="00B93098">
        <w:rPr>
          <w:sz w:val="24"/>
          <w:szCs w:val="24"/>
          <w:lang w:val="ro-RO"/>
        </w:rPr>
        <w:t xml:space="preserve">financiare, precum şi de respectare de către entităţi a cadrului contabil, acesta din urmă necesitând în continuare capacitate tehnică.  Actualmente, Registrul se află în imposibilitatea realizării în mod satisfăcător a sarcinilor atribuite.  Legea contabilităţii oferă baza pentru perceperea amenzilor de la entitățile care nu se conformează cu cadrul contabil și obligaţiilor de prezentare a rapoartelor; cu toate acestea, având în vedere lipsa capacității şi a legislației secundare adecvate, amenzile nu sunt percepute în prezent.  Consecinţa mai gravă este că </w:t>
      </w:r>
      <w:r w:rsidR="00697172" w:rsidRPr="00B93098">
        <w:rPr>
          <w:sz w:val="24"/>
          <w:szCs w:val="24"/>
          <w:lang w:val="ro-RO"/>
        </w:rPr>
        <w:t xml:space="preserve">situațiile </w:t>
      </w:r>
      <w:r w:rsidRPr="00B93098">
        <w:rPr>
          <w:sz w:val="24"/>
          <w:szCs w:val="24"/>
          <w:lang w:val="ro-RO"/>
        </w:rPr>
        <w:t xml:space="preserve">financiare sunt adesea incomplete, în special, în ceea ce priveşte dezvăluirea politicilor contabile și a notelor explicative, rapoartele de audit nu sunt colectate şi </w:t>
      </w:r>
      <w:r w:rsidR="00697172" w:rsidRPr="00B93098">
        <w:rPr>
          <w:sz w:val="24"/>
          <w:szCs w:val="24"/>
          <w:lang w:val="ro-RO"/>
        </w:rPr>
        <w:t xml:space="preserve">situațiile </w:t>
      </w:r>
      <w:r w:rsidRPr="00B93098">
        <w:rPr>
          <w:sz w:val="24"/>
          <w:szCs w:val="24"/>
          <w:lang w:val="ro-RO"/>
        </w:rPr>
        <w:t xml:space="preserve">financiare nu sunt puse la dispoziţia publicului.  Acest lucru subminează obiectivul final de promovare a unui cadru de succes </w:t>
      </w:r>
      <w:r w:rsidR="006A3907" w:rsidRPr="00B93098">
        <w:rPr>
          <w:sz w:val="24"/>
          <w:szCs w:val="24"/>
          <w:lang w:val="ro-RO"/>
        </w:rPr>
        <w:t xml:space="preserve">privind raportarea financiară </w:t>
      </w:r>
      <w:r w:rsidRPr="00B93098">
        <w:rPr>
          <w:sz w:val="24"/>
          <w:szCs w:val="24"/>
          <w:lang w:val="ro-RO"/>
        </w:rPr>
        <w:t xml:space="preserve">în sectorul corporativ. Registrul necesită o investiţie urgentă şi semnificativă pentru elaborarea </w:t>
      </w:r>
      <w:r w:rsidR="006A3907" w:rsidRPr="00B93098">
        <w:rPr>
          <w:sz w:val="24"/>
          <w:szCs w:val="24"/>
          <w:lang w:val="ro-RO"/>
        </w:rPr>
        <w:t xml:space="preserve">reglementărilor </w:t>
      </w:r>
      <w:r w:rsidRPr="00B93098">
        <w:rPr>
          <w:sz w:val="24"/>
          <w:szCs w:val="24"/>
          <w:lang w:val="ro-RO"/>
        </w:rPr>
        <w:t>secundar</w:t>
      </w:r>
      <w:r w:rsidR="006A3907" w:rsidRPr="00B93098">
        <w:rPr>
          <w:sz w:val="24"/>
          <w:szCs w:val="24"/>
          <w:lang w:val="ro-RO"/>
        </w:rPr>
        <w:t>e</w:t>
      </w:r>
      <w:r w:rsidRPr="00B93098">
        <w:rPr>
          <w:sz w:val="24"/>
          <w:szCs w:val="24"/>
          <w:lang w:val="ro-RO"/>
        </w:rPr>
        <w:t xml:space="preserve"> corespunzăto</w:t>
      </w:r>
      <w:r w:rsidR="006A3907" w:rsidRPr="00B93098">
        <w:rPr>
          <w:sz w:val="24"/>
          <w:szCs w:val="24"/>
          <w:lang w:val="ro-RO"/>
        </w:rPr>
        <w:t>a</w:t>
      </w:r>
      <w:r w:rsidRPr="00B93098">
        <w:rPr>
          <w:sz w:val="24"/>
          <w:szCs w:val="24"/>
          <w:lang w:val="ro-RO"/>
        </w:rPr>
        <w:t>r</w:t>
      </w:r>
      <w:r w:rsidR="006A3907" w:rsidRPr="00B93098">
        <w:rPr>
          <w:sz w:val="24"/>
          <w:szCs w:val="24"/>
          <w:lang w:val="ro-RO"/>
        </w:rPr>
        <w:t>e</w:t>
      </w:r>
      <w:r w:rsidRPr="00B93098">
        <w:rPr>
          <w:sz w:val="24"/>
          <w:szCs w:val="24"/>
          <w:lang w:val="ro-RO"/>
        </w:rPr>
        <w:t>, infrastructura IT şi un personal tehnic bine organizat, calificat şi remunerat.</w:t>
      </w:r>
    </w:p>
    <w:p w:rsidR="003B402A" w:rsidRPr="00B93098" w:rsidRDefault="003B402A" w:rsidP="003B402A">
      <w:pPr>
        <w:pStyle w:val="ListParagraph"/>
        <w:tabs>
          <w:tab w:val="clear" w:pos="720"/>
        </w:tabs>
        <w:spacing w:before="0" w:after="0"/>
        <w:ind w:firstLine="0"/>
        <w:rPr>
          <w:b/>
          <w:sz w:val="24"/>
          <w:szCs w:val="24"/>
          <w:lang w:val="ro-RO"/>
        </w:rPr>
      </w:pPr>
    </w:p>
    <w:p w:rsidR="003B402A" w:rsidRPr="00F4172E" w:rsidRDefault="003B402A" w:rsidP="00F4172E">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rPr>
      </w:pPr>
      <w:proofErr w:type="spellStart"/>
      <w:r w:rsidRPr="00F4172E">
        <w:rPr>
          <w:rFonts w:ascii="Century Gothic" w:eastAsia="Times New Roman" w:hAnsi="Century Gothic"/>
          <w:b/>
          <w:color w:val="91BE3A"/>
          <w:sz w:val="24"/>
          <w:szCs w:val="24"/>
        </w:rPr>
        <w:t>Aplicarea</w:t>
      </w:r>
      <w:proofErr w:type="spellEnd"/>
      <w:r w:rsidRPr="00F4172E">
        <w:rPr>
          <w:rFonts w:ascii="Century Gothic" w:eastAsia="Times New Roman" w:hAnsi="Century Gothic"/>
          <w:b/>
          <w:color w:val="91BE3A"/>
          <w:sz w:val="24"/>
          <w:szCs w:val="24"/>
        </w:rPr>
        <w:t xml:space="preserve"> </w:t>
      </w:r>
      <w:proofErr w:type="spellStart"/>
      <w:r w:rsidRPr="00F4172E">
        <w:rPr>
          <w:rFonts w:ascii="Century Gothic" w:eastAsia="Times New Roman" w:hAnsi="Century Gothic"/>
          <w:b/>
          <w:color w:val="91BE3A"/>
          <w:sz w:val="24"/>
          <w:szCs w:val="24"/>
        </w:rPr>
        <w:t>standardelor</w:t>
      </w:r>
      <w:proofErr w:type="spellEnd"/>
      <w:r w:rsidRPr="00F4172E">
        <w:rPr>
          <w:rFonts w:ascii="Century Gothic" w:eastAsia="Times New Roman" w:hAnsi="Century Gothic"/>
          <w:b/>
          <w:color w:val="91BE3A"/>
          <w:sz w:val="24"/>
          <w:szCs w:val="24"/>
        </w:rPr>
        <w:t xml:space="preserve"> de audit</w:t>
      </w:r>
    </w:p>
    <w:p w:rsidR="003B402A" w:rsidRPr="00B93098" w:rsidRDefault="00E977F2" w:rsidP="003C6CD9">
      <w:pPr>
        <w:pStyle w:val="ListParagraph"/>
        <w:numPr>
          <w:ilvl w:val="0"/>
          <w:numId w:val="7"/>
        </w:numPr>
        <w:tabs>
          <w:tab w:val="clear" w:pos="720"/>
        </w:tabs>
        <w:spacing w:before="0" w:after="0"/>
        <w:ind w:left="0"/>
        <w:rPr>
          <w:b/>
          <w:sz w:val="24"/>
          <w:szCs w:val="24"/>
          <w:lang w:val="ro-RO"/>
        </w:rPr>
      </w:pPr>
      <w:r w:rsidRPr="00B93098">
        <w:rPr>
          <w:b/>
          <w:sz w:val="24"/>
          <w:szCs w:val="24"/>
          <w:lang w:val="ro-RO"/>
        </w:rPr>
        <w:t>După cum s-a menţionat mai sus, asociațiile profesionale sunt la o etapă incipientă de supraveghere a activităţilor şi realizarea asigurării calității membrilor lor. În consecinţă, Consiliul de supraveghere a activităţii de audit (CSA</w:t>
      </w:r>
      <w:r w:rsidR="005A4B37" w:rsidRPr="00B93098">
        <w:rPr>
          <w:b/>
          <w:sz w:val="24"/>
          <w:szCs w:val="24"/>
          <w:lang w:val="ro-RO"/>
        </w:rPr>
        <w:t>A</w:t>
      </w:r>
      <w:r w:rsidRPr="00B93098">
        <w:rPr>
          <w:b/>
          <w:sz w:val="24"/>
          <w:szCs w:val="24"/>
          <w:lang w:val="ro-RO"/>
        </w:rPr>
        <w:t>) pune un accent mic sau nici un accent pe funcţiile de supraveghere şi de asigurare a calității ale asociaţiilor profesionale.   Mai degrabă, auditorii sunt supuși supravegherii directe din partea CS</w:t>
      </w:r>
      <w:r w:rsidR="005A4B37" w:rsidRPr="00B93098">
        <w:rPr>
          <w:b/>
          <w:sz w:val="24"/>
          <w:szCs w:val="24"/>
          <w:lang w:val="ro-RO"/>
        </w:rPr>
        <w:t>A</w:t>
      </w:r>
      <w:r w:rsidRPr="00B93098">
        <w:rPr>
          <w:b/>
          <w:sz w:val="24"/>
          <w:szCs w:val="24"/>
          <w:lang w:val="ro-RO"/>
        </w:rPr>
        <w:t>A.</w:t>
      </w:r>
      <w:r w:rsidRPr="00B93098">
        <w:rPr>
          <w:sz w:val="24"/>
          <w:szCs w:val="24"/>
          <w:lang w:val="ro-RO"/>
        </w:rPr>
        <w:t xml:space="preserve">  CSA</w:t>
      </w:r>
      <w:r w:rsidR="005A4B37" w:rsidRPr="00B93098">
        <w:rPr>
          <w:sz w:val="24"/>
          <w:szCs w:val="24"/>
          <w:lang w:val="ro-RO"/>
        </w:rPr>
        <w:t>A</w:t>
      </w:r>
      <w:r w:rsidRPr="00B93098">
        <w:rPr>
          <w:sz w:val="24"/>
          <w:szCs w:val="24"/>
          <w:lang w:val="ro-RO"/>
        </w:rPr>
        <w:t xml:space="preserve"> este o entitate administrativă, creată pe lângă Ministerul Finanţelor pentru supravegherea activității de audit, după cum este definit în Legea privind activitatea de audit.  CSA</w:t>
      </w:r>
      <w:r w:rsidR="005A4B37" w:rsidRPr="00B93098">
        <w:rPr>
          <w:sz w:val="24"/>
          <w:szCs w:val="24"/>
          <w:lang w:val="ro-RO"/>
        </w:rPr>
        <w:t>A</w:t>
      </w:r>
      <w:r w:rsidRPr="00B93098">
        <w:rPr>
          <w:sz w:val="24"/>
          <w:szCs w:val="24"/>
          <w:lang w:val="ro-RO"/>
        </w:rPr>
        <w:t xml:space="preserve"> este prezidat în prezent de Vice-ministrul Finanţelor şi e format din şapte membri din Ministerul Finanțelor, Banca Națională a Moldovei, Comisia Naţională a Pieţei Financiare şi mediul academic respectiv.  Astfel, CSA</w:t>
      </w:r>
      <w:r w:rsidR="005A4B37" w:rsidRPr="00B93098">
        <w:rPr>
          <w:sz w:val="24"/>
          <w:szCs w:val="24"/>
          <w:lang w:val="ro-RO"/>
        </w:rPr>
        <w:t>A</w:t>
      </w:r>
      <w:r w:rsidRPr="00B93098">
        <w:rPr>
          <w:sz w:val="24"/>
          <w:szCs w:val="24"/>
          <w:lang w:val="ro-RO"/>
        </w:rPr>
        <w:t xml:space="preserve"> este independent de profesia de audit, nici unul din membrii săi </w:t>
      </w:r>
      <w:r w:rsidR="00483928" w:rsidRPr="00B93098">
        <w:rPr>
          <w:sz w:val="24"/>
          <w:szCs w:val="24"/>
          <w:lang w:val="ro-RO"/>
        </w:rPr>
        <w:t xml:space="preserve">nepracticând activitatea de </w:t>
      </w:r>
      <w:r w:rsidRPr="00B93098">
        <w:rPr>
          <w:sz w:val="24"/>
          <w:szCs w:val="24"/>
          <w:lang w:val="ro-RO"/>
        </w:rPr>
        <w:t xml:space="preserve"> audit</w:t>
      </w:r>
      <w:r w:rsidR="00483928" w:rsidRPr="00B93098">
        <w:rPr>
          <w:sz w:val="24"/>
          <w:szCs w:val="24"/>
          <w:lang w:val="ro-RO"/>
        </w:rPr>
        <w:t xml:space="preserve"> </w:t>
      </w:r>
      <w:r w:rsidRPr="00B93098">
        <w:rPr>
          <w:sz w:val="24"/>
          <w:szCs w:val="24"/>
          <w:lang w:val="ro-RO"/>
        </w:rPr>
        <w:t>și ne având nici-un interes în vr</w:t>
      </w:r>
      <w:r w:rsidR="00B52353" w:rsidRPr="00B93098">
        <w:rPr>
          <w:sz w:val="24"/>
          <w:szCs w:val="24"/>
          <w:lang w:val="ro-RO"/>
        </w:rPr>
        <w:t>e</w:t>
      </w:r>
      <w:r w:rsidRPr="00B93098">
        <w:rPr>
          <w:sz w:val="24"/>
          <w:szCs w:val="24"/>
          <w:lang w:val="ro-RO"/>
        </w:rPr>
        <w:t xml:space="preserve">o firmă de audit. </w:t>
      </w:r>
    </w:p>
    <w:p w:rsidR="003B402A" w:rsidRPr="00B93098" w:rsidRDefault="00E977F2" w:rsidP="003B402A">
      <w:pPr>
        <w:pStyle w:val="ListParagraph"/>
        <w:tabs>
          <w:tab w:val="clear" w:pos="720"/>
        </w:tabs>
        <w:spacing w:before="0" w:after="0"/>
        <w:ind w:firstLine="0"/>
        <w:rPr>
          <w:b/>
          <w:sz w:val="24"/>
          <w:szCs w:val="24"/>
          <w:lang w:val="ro-RO"/>
        </w:rPr>
      </w:pPr>
      <w:r w:rsidRPr="00B93098">
        <w:rPr>
          <w:sz w:val="24"/>
          <w:szCs w:val="24"/>
          <w:lang w:val="ro-RO"/>
        </w:rPr>
        <w:t xml:space="preserve"> </w:t>
      </w:r>
    </w:p>
    <w:p w:rsidR="003B402A" w:rsidRPr="00B93098" w:rsidRDefault="00E977F2" w:rsidP="003C6CD9">
      <w:pPr>
        <w:pStyle w:val="ListParagraph"/>
        <w:numPr>
          <w:ilvl w:val="0"/>
          <w:numId w:val="7"/>
        </w:numPr>
        <w:tabs>
          <w:tab w:val="clear" w:pos="720"/>
        </w:tabs>
        <w:spacing w:before="0" w:after="0"/>
        <w:ind w:left="0"/>
        <w:rPr>
          <w:b/>
          <w:sz w:val="24"/>
          <w:szCs w:val="24"/>
          <w:lang w:val="ro-RO"/>
        </w:rPr>
      </w:pPr>
      <w:r w:rsidRPr="00B93098">
        <w:rPr>
          <w:b/>
          <w:sz w:val="24"/>
          <w:szCs w:val="24"/>
          <w:lang w:val="ro-RO"/>
        </w:rPr>
        <w:t>CS</w:t>
      </w:r>
      <w:r w:rsidR="00B52353" w:rsidRPr="00B93098">
        <w:rPr>
          <w:b/>
          <w:sz w:val="24"/>
          <w:szCs w:val="24"/>
          <w:lang w:val="ro-RO"/>
        </w:rPr>
        <w:t>A</w:t>
      </w:r>
      <w:r w:rsidRPr="00B93098">
        <w:rPr>
          <w:b/>
          <w:sz w:val="24"/>
          <w:szCs w:val="24"/>
          <w:lang w:val="ro-RO"/>
        </w:rPr>
        <w:t>A este responsabil de asigurarea conformării auditorilor şi firmelor de audit cu standardele relevante de audit, codul de etică și cerințele de asigurare a calității; CS</w:t>
      </w:r>
      <w:r w:rsidR="00B52353" w:rsidRPr="00B93098">
        <w:rPr>
          <w:b/>
          <w:sz w:val="24"/>
          <w:szCs w:val="24"/>
          <w:lang w:val="ro-RO"/>
        </w:rPr>
        <w:t>A</w:t>
      </w:r>
      <w:r w:rsidRPr="00B93098">
        <w:rPr>
          <w:b/>
          <w:sz w:val="24"/>
          <w:szCs w:val="24"/>
          <w:lang w:val="ro-RO"/>
        </w:rPr>
        <w:t>A, de asemenea, monitorizează certificarea, licenţierea şi procesele D</w:t>
      </w:r>
      <w:r w:rsidR="00B52353" w:rsidRPr="00B93098">
        <w:rPr>
          <w:b/>
          <w:sz w:val="24"/>
          <w:szCs w:val="24"/>
          <w:lang w:val="ro-RO"/>
        </w:rPr>
        <w:t>PC</w:t>
      </w:r>
      <w:r w:rsidRPr="00B93098">
        <w:rPr>
          <w:b/>
          <w:sz w:val="24"/>
          <w:szCs w:val="24"/>
          <w:lang w:val="ro-RO"/>
        </w:rPr>
        <w:t xml:space="preserve"> realizate de către MF şi Camera de Licenţiere; şi acţionează în calitate de organ consultativ pentru reglementări în domeniul auditului.  </w:t>
      </w:r>
      <w:r w:rsidRPr="00B93098">
        <w:rPr>
          <w:sz w:val="24"/>
          <w:szCs w:val="24"/>
          <w:lang w:val="ro-RO"/>
        </w:rPr>
        <w:t xml:space="preserve">Auditorii şi firmele de audit trebuie să prezinte </w:t>
      </w:r>
      <w:r w:rsidR="00772B15" w:rsidRPr="00B93098">
        <w:rPr>
          <w:sz w:val="24"/>
          <w:szCs w:val="24"/>
          <w:lang w:val="ro-RO"/>
        </w:rPr>
        <w:t xml:space="preserve">situații </w:t>
      </w:r>
      <w:r w:rsidRPr="00B93098">
        <w:rPr>
          <w:sz w:val="24"/>
          <w:szCs w:val="24"/>
          <w:lang w:val="ro-RO"/>
        </w:rPr>
        <w:t>financiare anuale, detalii despre procedurile sale de control al calității și, în cazul în care acestea efectuează auditul E</w:t>
      </w:r>
      <w:r w:rsidR="00442D33" w:rsidRPr="00B93098">
        <w:rPr>
          <w:sz w:val="24"/>
          <w:szCs w:val="24"/>
          <w:lang w:val="ro-RO"/>
        </w:rPr>
        <w:t>IP</w:t>
      </w:r>
      <w:r w:rsidRPr="00B93098">
        <w:rPr>
          <w:sz w:val="24"/>
          <w:szCs w:val="24"/>
          <w:lang w:val="ro-RO"/>
        </w:rPr>
        <w:t>, rapoarte de transparenţă adresate CS</w:t>
      </w:r>
      <w:r w:rsidR="00442D33" w:rsidRPr="00B93098">
        <w:rPr>
          <w:sz w:val="24"/>
          <w:szCs w:val="24"/>
          <w:lang w:val="ro-RO"/>
        </w:rPr>
        <w:t>A</w:t>
      </w:r>
      <w:r w:rsidRPr="00B93098">
        <w:rPr>
          <w:sz w:val="24"/>
          <w:szCs w:val="24"/>
          <w:lang w:val="ro-RO"/>
        </w:rPr>
        <w:t xml:space="preserve">A până la 30 aprilie a </w:t>
      </w:r>
      <w:r w:rsidRPr="00B93098">
        <w:rPr>
          <w:sz w:val="24"/>
          <w:szCs w:val="24"/>
          <w:lang w:val="ro-RO"/>
        </w:rPr>
        <w:lastRenderedPageBreak/>
        <w:t xml:space="preserve">fiecărui an (în Directiva UE privind auditul statutar, aceste rapoarte trebuie să fie prezentate în termen de trei luni de la sfârşitul anului). </w:t>
      </w:r>
      <w:r w:rsidRPr="00B93098">
        <w:rPr>
          <w:b/>
          <w:sz w:val="24"/>
          <w:szCs w:val="24"/>
          <w:lang w:val="ro-RO"/>
        </w:rPr>
        <w:t xml:space="preserve"> </w:t>
      </w:r>
    </w:p>
    <w:p w:rsidR="003B402A" w:rsidRPr="00B93098" w:rsidRDefault="003B402A" w:rsidP="003B402A">
      <w:pPr>
        <w:pStyle w:val="ListParagraph"/>
        <w:tabs>
          <w:tab w:val="clear" w:pos="720"/>
        </w:tabs>
        <w:spacing w:before="0" w:after="0"/>
        <w:ind w:firstLine="0"/>
        <w:rPr>
          <w:b/>
          <w:sz w:val="24"/>
          <w:szCs w:val="24"/>
          <w:lang w:val="ro-RO"/>
        </w:rPr>
      </w:pPr>
    </w:p>
    <w:p w:rsidR="003B402A" w:rsidRPr="00B93098" w:rsidRDefault="00E977F2" w:rsidP="003C6CD9">
      <w:pPr>
        <w:pStyle w:val="ListParagraph"/>
        <w:numPr>
          <w:ilvl w:val="0"/>
          <w:numId w:val="7"/>
        </w:numPr>
        <w:tabs>
          <w:tab w:val="clear" w:pos="720"/>
        </w:tabs>
        <w:spacing w:before="0" w:after="0"/>
        <w:ind w:left="0"/>
        <w:rPr>
          <w:b/>
          <w:sz w:val="24"/>
          <w:szCs w:val="24"/>
          <w:lang w:val="ro-RO"/>
        </w:rPr>
      </w:pPr>
      <w:r w:rsidRPr="00B93098">
        <w:rPr>
          <w:b/>
          <w:sz w:val="24"/>
          <w:szCs w:val="24"/>
          <w:lang w:val="ro-RO"/>
        </w:rPr>
        <w:t>CS</w:t>
      </w:r>
      <w:r w:rsidR="00442D33" w:rsidRPr="00B93098">
        <w:rPr>
          <w:b/>
          <w:sz w:val="24"/>
          <w:szCs w:val="24"/>
          <w:lang w:val="ro-RO"/>
        </w:rPr>
        <w:t>A</w:t>
      </w:r>
      <w:r w:rsidRPr="00B93098">
        <w:rPr>
          <w:b/>
          <w:sz w:val="24"/>
          <w:szCs w:val="24"/>
          <w:lang w:val="ro-RO"/>
        </w:rPr>
        <w:t xml:space="preserve">A este limitat în ceea ce privește cantitatea şi profunzimea inspecţiilor directe sau asigurării calităţii pe care acesta le poate efectua din motivul resurselor sale limitate, în special în ceea ce priveşte finanţarea şi resursele umane.  </w:t>
      </w:r>
      <w:r w:rsidRPr="00B93098">
        <w:rPr>
          <w:sz w:val="24"/>
          <w:szCs w:val="24"/>
          <w:lang w:val="ro-RO"/>
        </w:rPr>
        <w:t>Asigurarea calității este responsabilitatea Serviciului de Control și Verificare (SCV) al CSA</w:t>
      </w:r>
      <w:r w:rsidR="00442D33" w:rsidRPr="00B93098">
        <w:rPr>
          <w:sz w:val="24"/>
          <w:szCs w:val="24"/>
          <w:lang w:val="ro-RO"/>
        </w:rPr>
        <w:t>A</w:t>
      </w:r>
      <w:r w:rsidRPr="00B93098">
        <w:rPr>
          <w:sz w:val="24"/>
          <w:szCs w:val="24"/>
          <w:lang w:val="ro-RO"/>
        </w:rPr>
        <w:t>, care cuprinde trei funcţionari publici cu o bază profesională relevantă limitată, care efectuează revizuiri privind conformarea auditorilor şi a firmelor de audit cu privire la standarde de audit, codul de etică şi alte acte normative ce reglementează mecanismele de audit și de asigurare a calităţii.  SCV a început realizarea analizei asigurării calităţii în ultimul trimestru din 2012.  Este necesară consolidarea CS</w:t>
      </w:r>
      <w:r w:rsidR="00F94570" w:rsidRPr="00B93098">
        <w:rPr>
          <w:sz w:val="24"/>
          <w:szCs w:val="24"/>
          <w:lang w:val="ro-RO"/>
        </w:rPr>
        <w:t>A</w:t>
      </w:r>
      <w:r w:rsidRPr="00B93098">
        <w:rPr>
          <w:sz w:val="24"/>
          <w:szCs w:val="24"/>
          <w:lang w:val="ro-RO"/>
        </w:rPr>
        <w:t xml:space="preserve">A, pentru ca acesta să promoveze o profesie de audit credibilă.  </w:t>
      </w:r>
    </w:p>
    <w:p w:rsidR="003B402A" w:rsidRPr="00B93098" w:rsidRDefault="003B402A" w:rsidP="003B402A">
      <w:pPr>
        <w:pStyle w:val="ListParagraph"/>
        <w:tabs>
          <w:tab w:val="clear" w:pos="720"/>
        </w:tabs>
        <w:spacing w:before="0" w:after="0"/>
        <w:ind w:firstLine="0"/>
        <w:rPr>
          <w:b/>
          <w:sz w:val="24"/>
          <w:szCs w:val="24"/>
          <w:lang w:val="ro-RO"/>
        </w:rPr>
      </w:pPr>
    </w:p>
    <w:p w:rsidR="003B402A" w:rsidRPr="00B93098" w:rsidRDefault="00E977F2" w:rsidP="003C6CD9">
      <w:pPr>
        <w:pStyle w:val="ListParagraph"/>
        <w:numPr>
          <w:ilvl w:val="0"/>
          <w:numId w:val="7"/>
        </w:numPr>
        <w:tabs>
          <w:tab w:val="clear" w:pos="720"/>
        </w:tabs>
        <w:spacing w:before="0" w:after="0"/>
        <w:ind w:left="0"/>
        <w:rPr>
          <w:b/>
          <w:sz w:val="24"/>
          <w:szCs w:val="24"/>
          <w:lang w:val="ro-RO"/>
        </w:rPr>
      </w:pPr>
      <w:r w:rsidRPr="00B93098">
        <w:rPr>
          <w:b/>
          <w:sz w:val="24"/>
          <w:szCs w:val="24"/>
          <w:lang w:val="ro-RO"/>
        </w:rPr>
        <w:t>CS</w:t>
      </w:r>
      <w:r w:rsidR="00F94570" w:rsidRPr="00B93098">
        <w:rPr>
          <w:b/>
          <w:sz w:val="24"/>
          <w:szCs w:val="24"/>
          <w:lang w:val="ro-RO"/>
        </w:rPr>
        <w:t>A</w:t>
      </w:r>
      <w:r w:rsidRPr="00B93098">
        <w:rPr>
          <w:b/>
          <w:sz w:val="24"/>
          <w:szCs w:val="24"/>
          <w:lang w:val="ro-RO"/>
        </w:rPr>
        <w:t xml:space="preserve">A poate impune următoarele sancţiuni şi măsuri disciplinare asupra firmelor de audit înregistrate şi a auditorilor: avertismente; </w:t>
      </w:r>
      <w:r w:rsidR="005E5A25" w:rsidRPr="00B93098">
        <w:rPr>
          <w:b/>
          <w:sz w:val="24"/>
          <w:szCs w:val="24"/>
          <w:lang w:val="ro-RO"/>
        </w:rPr>
        <w:t>decizi</w:t>
      </w:r>
      <w:r w:rsidR="00E40D3B" w:rsidRPr="00B93098">
        <w:rPr>
          <w:b/>
          <w:sz w:val="24"/>
          <w:szCs w:val="24"/>
          <w:lang w:val="ro-RO"/>
        </w:rPr>
        <w:t>i</w:t>
      </w:r>
      <w:r w:rsidR="005E5A25" w:rsidRPr="00B93098">
        <w:rPr>
          <w:b/>
          <w:sz w:val="24"/>
          <w:szCs w:val="24"/>
          <w:lang w:val="ro-RO"/>
        </w:rPr>
        <w:t xml:space="preserve"> </w:t>
      </w:r>
      <w:r w:rsidRPr="00B93098">
        <w:rPr>
          <w:b/>
          <w:sz w:val="24"/>
          <w:szCs w:val="24"/>
          <w:lang w:val="ro-RO"/>
        </w:rPr>
        <w:t>adresate Ministerului Finanţelor privind retragerea sau suspendarea certificatului de calificare a auditorului; şi propuneri Camerei de Licenţiere privind retragerea sau suspendarea licențe</w:t>
      </w:r>
      <w:r w:rsidR="00F94570" w:rsidRPr="00B93098">
        <w:rPr>
          <w:b/>
          <w:sz w:val="24"/>
          <w:szCs w:val="24"/>
          <w:lang w:val="ro-RO"/>
        </w:rPr>
        <w:t>i</w:t>
      </w:r>
      <w:r w:rsidRPr="00B93098">
        <w:rPr>
          <w:b/>
          <w:sz w:val="24"/>
          <w:szCs w:val="24"/>
          <w:lang w:val="ro-RO"/>
        </w:rPr>
        <w:t xml:space="preserve"> </w:t>
      </w:r>
      <w:r w:rsidR="00F94570" w:rsidRPr="00B93098">
        <w:rPr>
          <w:b/>
          <w:sz w:val="24"/>
          <w:szCs w:val="24"/>
          <w:lang w:val="ro-RO"/>
        </w:rPr>
        <w:t xml:space="preserve">privind activitatea de </w:t>
      </w:r>
      <w:r w:rsidRPr="00B93098">
        <w:rPr>
          <w:b/>
          <w:sz w:val="24"/>
          <w:szCs w:val="24"/>
          <w:lang w:val="ro-RO"/>
        </w:rPr>
        <w:t xml:space="preserve">audit.  </w:t>
      </w:r>
      <w:r w:rsidRPr="00B93098">
        <w:rPr>
          <w:sz w:val="24"/>
          <w:szCs w:val="24"/>
          <w:lang w:val="ro-RO"/>
        </w:rPr>
        <w:t>CS</w:t>
      </w:r>
      <w:r w:rsidR="00A27F15" w:rsidRPr="00B93098">
        <w:rPr>
          <w:sz w:val="24"/>
          <w:szCs w:val="24"/>
          <w:lang w:val="ro-RO"/>
        </w:rPr>
        <w:t>A</w:t>
      </w:r>
      <w:r w:rsidRPr="00B93098">
        <w:rPr>
          <w:sz w:val="24"/>
          <w:szCs w:val="24"/>
          <w:lang w:val="ro-RO"/>
        </w:rPr>
        <w:t>A menține o pagină pe pagina web a Ministerului Finanţelor, care prezintă detalii privind toate deciziile sale și acţiunile disciplinare.   În 2012,  CSA</w:t>
      </w:r>
      <w:r w:rsidR="00A27F15" w:rsidRPr="00B93098">
        <w:rPr>
          <w:sz w:val="24"/>
          <w:szCs w:val="24"/>
          <w:lang w:val="ro-RO"/>
        </w:rPr>
        <w:t>A</w:t>
      </w:r>
      <w:r w:rsidRPr="00B93098">
        <w:rPr>
          <w:sz w:val="24"/>
          <w:szCs w:val="24"/>
          <w:lang w:val="ro-RO"/>
        </w:rPr>
        <w:t xml:space="preserve"> a emis şi publicat nouă decizii, care au rezultat într-un număr total de </w:t>
      </w:r>
      <w:r w:rsidR="000C3F57" w:rsidRPr="00B93098">
        <w:rPr>
          <w:sz w:val="24"/>
          <w:szCs w:val="24"/>
          <w:lang w:val="ro-RO"/>
        </w:rPr>
        <w:t xml:space="preserve">25 </w:t>
      </w:r>
      <w:r w:rsidRPr="00B93098">
        <w:rPr>
          <w:sz w:val="24"/>
          <w:szCs w:val="24"/>
          <w:lang w:val="ro-RO"/>
        </w:rPr>
        <w:t xml:space="preserve">sancţiuni, inclusiv: (i) </w:t>
      </w:r>
      <w:r w:rsidR="000C3F57" w:rsidRPr="00B93098">
        <w:rPr>
          <w:sz w:val="24"/>
          <w:szCs w:val="24"/>
          <w:lang w:val="ro-RO"/>
        </w:rPr>
        <w:t xml:space="preserve">trei </w:t>
      </w:r>
      <w:r w:rsidRPr="00B93098">
        <w:rPr>
          <w:sz w:val="24"/>
          <w:szCs w:val="24"/>
          <w:lang w:val="ro-RO"/>
        </w:rPr>
        <w:t>cazuri de avertizare a celor care au avut mai puţin decât minimul necesar de 40 de ore D</w:t>
      </w:r>
      <w:r w:rsidR="00A27F15" w:rsidRPr="00B93098">
        <w:rPr>
          <w:sz w:val="24"/>
          <w:szCs w:val="24"/>
          <w:lang w:val="ro-RO"/>
        </w:rPr>
        <w:t>PC</w:t>
      </w:r>
      <w:r w:rsidRPr="00B93098">
        <w:rPr>
          <w:sz w:val="24"/>
          <w:szCs w:val="24"/>
          <w:lang w:val="ro-RO"/>
        </w:rPr>
        <w:t xml:space="preserve">; (ii) 7 cazuri de propuneri către Camera de Licenţiere privind retragerea licenţei </w:t>
      </w:r>
      <w:r w:rsidR="00A27F15" w:rsidRPr="00B93098">
        <w:rPr>
          <w:sz w:val="24"/>
          <w:szCs w:val="24"/>
          <w:lang w:val="ro-RO"/>
        </w:rPr>
        <w:t>privind activitatea de</w:t>
      </w:r>
      <w:r w:rsidRPr="00B93098">
        <w:rPr>
          <w:sz w:val="24"/>
          <w:szCs w:val="24"/>
          <w:lang w:val="ro-RO"/>
        </w:rPr>
        <w:t xml:space="preserve"> audit din cauza ne-prezentării la CS</w:t>
      </w:r>
      <w:r w:rsidR="00A27F15" w:rsidRPr="00B93098">
        <w:rPr>
          <w:sz w:val="24"/>
          <w:szCs w:val="24"/>
          <w:lang w:val="ro-RO"/>
        </w:rPr>
        <w:t>A</w:t>
      </w:r>
      <w:r w:rsidRPr="00B93098">
        <w:rPr>
          <w:sz w:val="24"/>
          <w:szCs w:val="24"/>
          <w:lang w:val="ro-RO"/>
        </w:rPr>
        <w:t xml:space="preserve">A a raportului anual privind activitatea </w:t>
      </w:r>
      <w:r w:rsidR="00A27F15" w:rsidRPr="00B93098">
        <w:rPr>
          <w:sz w:val="24"/>
          <w:szCs w:val="24"/>
          <w:lang w:val="ro-RO"/>
        </w:rPr>
        <w:t>firmei de audit</w:t>
      </w:r>
      <w:r w:rsidRPr="00B93098">
        <w:rPr>
          <w:sz w:val="24"/>
          <w:szCs w:val="24"/>
          <w:lang w:val="ro-RO"/>
        </w:rPr>
        <w:t xml:space="preserve">; (iii) </w:t>
      </w:r>
      <w:r w:rsidR="000C3F57" w:rsidRPr="00B93098">
        <w:rPr>
          <w:sz w:val="24"/>
          <w:szCs w:val="24"/>
          <w:lang w:val="ro-RO"/>
        </w:rPr>
        <w:t>cinci decizii</w:t>
      </w:r>
      <w:r w:rsidRPr="00B93098">
        <w:rPr>
          <w:sz w:val="24"/>
          <w:szCs w:val="24"/>
          <w:lang w:val="ro-RO"/>
        </w:rPr>
        <w:t xml:space="preserve"> adresate MF cu privire la retragerea certificatului de calificare a auditor</w:t>
      </w:r>
      <w:r w:rsidR="00522596" w:rsidRPr="00B93098">
        <w:rPr>
          <w:sz w:val="24"/>
          <w:szCs w:val="24"/>
          <w:lang w:val="ro-RO"/>
        </w:rPr>
        <w:t>ului</w:t>
      </w:r>
      <w:r w:rsidRPr="00B93098">
        <w:rPr>
          <w:sz w:val="24"/>
          <w:szCs w:val="24"/>
          <w:lang w:val="ro-RO"/>
        </w:rPr>
        <w:t xml:space="preserve"> din cauza nerespectării cerințelor sale D</w:t>
      </w:r>
      <w:r w:rsidR="00522596" w:rsidRPr="00B93098">
        <w:rPr>
          <w:sz w:val="24"/>
          <w:szCs w:val="24"/>
          <w:lang w:val="ro-RO"/>
        </w:rPr>
        <w:t>PC</w:t>
      </w:r>
      <w:r w:rsidRPr="00B93098">
        <w:rPr>
          <w:sz w:val="24"/>
          <w:szCs w:val="24"/>
          <w:lang w:val="ro-RO"/>
        </w:rPr>
        <w:t xml:space="preserve">; şi (iv) </w:t>
      </w:r>
      <w:r w:rsidR="006720D5" w:rsidRPr="00B93098">
        <w:rPr>
          <w:sz w:val="24"/>
          <w:szCs w:val="24"/>
          <w:lang w:val="ro-RO"/>
        </w:rPr>
        <w:t xml:space="preserve">zece </w:t>
      </w:r>
      <w:r w:rsidRPr="00B93098">
        <w:rPr>
          <w:sz w:val="24"/>
          <w:szCs w:val="24"/>
          <w:lang w:val="ro-RO"/>
        </w:rPr>
        <w:t>cazuri de avertizare a auditorilor şi firmelor de audit pentru diverse încălcări ale Legii privind activitatea de audit</w:t>
      </w:r>
      <w:r w:rsidR="006720D5" w:rsidRPr="00B93098">
        <w:rPr>
          <w:sz w:val="24"/>
          <w:szCs w:val="24"/>
          <w:lang w:val="ro-RO"/>
        </w:rPr>
        <w:t>.</w:t>
      </w:r>
      <w:r w:rsidRPr="00B93098">
        <w:rPr>
          <w:sz w:val="24"/>
          <w:szCs w:val="24"/>
          <w:lang w:val="ro-RO"/>
        </w:rPr>
        <w:t xml:space="preserve"> </w:t>
      </w:r>
    </w:p>
    <w:p w:rsidR="003B402A" w:rsidRPr="00B93098" w:rsidRDefault="003B402A" w:rsidP="003B402A">
      <w:pPr>
        <w:pStyle w:val="ListParagraph"/>
        <w:tabs>
          <w:tab w:val="clear" w:pos="720"/>
        </w:tabs>
        <w:spacing w:before="0" w:after="0"/>
        <w:ind w:firstLine="0"/>
        <w:rPr>
          <w:b/>
          <w:sz w:val="24"/>
          <w:szCs w:val="24"/>
          <w:lang w:val="ro-RO"/>
        </w:rPr>
      </w:pPr>
    </w:p>
    <w:p w:rsidR="003B402A" w:rsidRPr="00BB4462" w:rsidRDefault="00E977F2" w:rsidP="003C6CD9">
      <w:pPr>
        <w:pStyle w:val="ListParagraph"/>
        <w:numPr>
          <w:ilvl w:val="0"/>
          <w:numId w:val="7"/>
        </w:numPr>
        <w:tabs>
          <w:tab w:val="clear" w:pos="720"/>
        </w:tabs>
        <w:spacing w:before="0" w:after="0"/>
        <w:ind w:left="0"/>
        <w:rPr>
          <w:b/>
          <w:sz w:val="24"/>
          <w:szCs w:val="24"/>
          <w:lang w:val="ro-RO"/>
        </w:rPr>
      </w:pPr>
      <w:r w:rsidRPr="00B93098">
        <w:rPr>
          <w:b/>
          <w:sz w:val="24"/>
          <w:szCs w:val="24"/>
          <w:lang w:val="ro-RO"/>
        </w:rPr>
        <w:t xml:space="preserve">Majoritatea elementelor unui sistem de supraveghere a activității de audit, după cum este prevăzut în Directiva UE privind auditul statutar sunt încorporate în Legea privind activitatea de audit.  Cu toate acestea, sistemul de supraveghere a activității de audit este fragmentat cu diferite aspecte ale sistemului de supraveghere fiind realizate de către diferite departamente şi entităţi. Fragmentarea combinată cu lipsa de finanţare fac sistemul ineficient. </w:t>
      </w:r>
      <w:r w:rsidRPr="00B93098">
        <w:rPr>
          <w:sz w:val="24"/>
          <w:szCs w:val="24"/>
          <w:lang w:val="ro-RO"/>
        </w:rPr>
        <w:t xml:space="preserve">Certificarea auditorilor este efectuată de către Comisia de Certificare </w:t>
      </w:r>
      <w:r w:rsidR="00D64B8E" w:rsidRPr="00B93098">
        <w:rPr>
          <w:sz w:val="24"/>
          <w:szCs w:val="24"/>
          <w:lang w:val="ro-RO"/>
        </w:rPr>
        <w:t xml:space="preserve">pe </w:t>
      </w:r>
      <w:r w:rsidR="003F422E" w:rsidRPr="00B93098">
        <w:rPr>
          <w:sz w:val="24"/>
          <w:szCs w:val="24"/>
          <w:lang w:val="ro-RO"/>
        </w:rPr>
        <w:t>lângă</w:t>
      </w:r>
      <w:r w:rsidR="00D64B8E" w:rsidRPr="00B93098">
        <w:rPr>
          <w:sz w:val="24"/>
          <w:szCs w:val="24"/>
          <w:lang w:val="ro-RO"/>
        </w:rPr>
        <w:t xml:space="preserve"> </w:t>
      </w:r>
      <w:r w:rsidRPr="00B93098">
        <w:rPr>
          <w:sz w:val="24"/>
          <w:szCs w:val="24"/>
          <w:lang w:val="ro-RO"/>
        </w:rPr>
        <w:t xml:space="preserve">MF; </w:t>
      </w:r>
      <w:r w:rsidR="00D64B8E" w:rsidRPr="00B93098">
        <w:rPr>
          <w:sz w:val="24"/>
          <w:szCs w:val="24"/>
          <w:lang w:val="ro-RO"/>
        </w:rPr>
        <w:t xml:space="preserve">licențierea </w:t>
      </w:r>
      <w:r w:rsidR="00452D84" w:rsidRPr="00B93098">
        <w:rPr>
          <w:sz w:val="24"/>
          <w:szCs w:val="24"/>
          <w:lang w:val="ro-RO"/>
        </w:rPr>
        <w:t xml:space="preserve">companiilor de </w:t>
      </w:r>
      <w:r w:rsidRPr="00B93098">
        <w:rPr>
          <w:sz w:val="24"/>
          <w:szCs w:val="24"/>
          <w:lang w:val="ro-RO"/>
        </w:rPr>
        <w:t>audit este efectuată de către Camera de Licenţiere; registrul auditorilor este menţinut de către MF; standardele profesionale de audit sunt adoptate de MF; D</w:t>
      </w:r>
      <w:r w:rsidR="00E8691C" w:rsidRPr="00B93098">
        <w:rPr>
          <w:sz w:val="24"/>
          <w:szCs w:val="24"/>
          <w:lang w:val="ro-RO"/>
        </w:rPr>
        <w:t>PC</w:t>
      </w:r>
      <w:r w:rsidRPr="00B93098">
        <w:rPr>
          <w:sz w:val="24"/>
          <w:szCs w:val="24"/>
          <w:lang w:val="ro-RO"/>
        </w:rPr>
        <w:t xml:space="preserve"> este monitorizată de către </w:t>
      </w:r>
      <w:r w:rsidR="00D97438" w:rsidRPr="00B93098">
        <w:rPr>
          <w:sz w:val="24"/>
          <w:szCs w:val="24"/>
          <w:lang w:val="ro-RO"/>
        </w:rPr>
        <w:t>CSAA, iar informația este acumulată de către secretarul Comisiei de Certificare</w:t>
      </w:r>
      <w:r w:rsidRPr="00B93098">
        <w:rPr>
          <w:sz w:val="24"/>
          <w:szCs w:val="24"/>
          <w:lang w:val="ro-RO"/>
        </w:rPr>
        <w:t>; asigurarea calității este efectuată de SCV din CS</w:t>
      </w:r>
      <w:r w:rsidR="00234B1F" w:rsidRPr="00B93098">
        <w:rPr>
          <w:sz w:val="24"/>
          <w:szCs w:val="24"/>
          <w:lang w:val="ro-RO"/>
        </w:rPr>
        <w:t>A</w:t>
      </w:r>
      <w:r w:rsidRPr="00B93098">
        <w:rPr>
          <w:sz w:val="24"/>
          <w:szCs w:val="24"/>
          <w:lang w:val="ro-RO"/>
        </w:rPr>
        <w:t>A; sancţiunile de avertizare sunt emise de CS</w:t>
      </w:r>
      <w:r w:rsidR="00234B1F" w:rsidRPr="00B93098">
        <w:rPr>
          <w:sz w:val="24"/>
          <w:szCs w:val="24"/>
          <w:lang w:val="ro-RO"/>
        </w:rPr>
        <w:t>A</w:t>
      </w:r>
      <w:r w:rsidRPr="00B93098">
        <w:rPr>
          <w:sz w:val="24"/>
          <w:szCs w:val="24"/>
          <w:lang w:val="ro-RO"/>
        </w:rPr>
        <w:t>A; CS</w:t>
      </w:r>
      <w:r w:rsidR="00234B1F" w:rsidRPr="00B93098">
        <w:rPr>
          <w:sz w:val="24"/>
          <w:szCs w:val="24"/>
          <w:lang w:val="ro-RO"/>
        </w:rPr>
        <w:t>A</w:t>
      </w:r>
      <w:r w:rsidRPr="00B93098">
        <w:rPr>
          <w:sz w:val="24"/>
          <w:szCs w:val="24"/>
          <w:lang w:val="ro-RO"/>
        </w:rPr>
        <w:t xml:space="preserve">A </w:t>
      </w:r>
      <w:r w:rsidR="004F52C7" w:rsidRPr="00B93098">
        <w:rPr>
          <w:sz w:val="24"/>
          <w:szCs w:val="24"/>
          <w:lang w:val="ro-RO"/>
        </w:rPr>
        <w:t>decide</w:t>
      </w:r>
      <w:r w:rsidRPr="00B93098">
        <w:rPr>
          <w:sz w:val="24"/>
          <w:szCs w:val="24"/>
          <w:lang w:val="ro-RO"/>
        </w:rPr>
        <w:t xml:space="preserve"> revocarea unui certificat de audit, </w:t>
      </w:r>
      <w:r w:rsidR="004F52C7" w:rsidRPr="00B93098">
        <w:rPr>
          <w:sz w:val="24"/>
          <w:szCs w:val="24"/>
          <w:lang w:val="ro-RO"/>
        </w:rPr>
        <w:t>iar Ministerul Finanțelor retrage certificatul în baza deciziei</w:t>
      </w:r>
      <w:r w:rsidRPr="00B93098">
        <w:rPr>
          <w:sz w:val="24"/>
          <w:szCs w:val="24"/>
          <w:lang w:val="ro-RO"/>
        </w:rPr>
        <w:t>; şi CS</w:t>
      </w:r>
      <w:r w:rsidR="00234B1F" w:rsidRPr="00B93098">
        <w:rPr>
          <w:sz w:val="24"/>
          <w:szCs w:val="24"/>
          <w:lang w:val="ro-RO"/>
        </w:rPr>
        <w:t>A</w:t>
      </w:r>
      <w:r w:rsidRPr="00B93098">
        <w:rPr>
          <w:sz w:val="24"/>
          <w:szCs w:val="24"/>
          <w:lang w:val="ro-RO"/>
        </w:rPr>
        <w:t xml:space="preserve">A poate propune revocarea unei licențe de audit, </w:t>
      </w:r>
      <w:r w:rsidR="00CF3D9B" w:rsidRPr="00B93098">
        <w:rPr>
          <w:sz w:val="24"/>
          <w:szCs w:val="24"/>
          <w:lang w:val="ro-RO"/>
        </w:rPr>
        <w:t>iar</w:t>
      </w:r>
      <w:r w:rsidRPr="00B93098">
        <w:rPr>
          <w:sz w:val="24"/>
          <w:szCs w:val="24"/>
          <w:lang w:val="ro-RO"/>
        </w:rPr>
        <w:t xml:space="preserve"> Camera de Licenţiere </w:t>
      </w:r>
      <w:r w:rsidR="00CF3D9B" w:rsidRPr="00B93098">
        <w:rPr>
          <w:sz w:val="24"/>
          <w:szCs w:val="24"/>
          <w:lang w:val="ro-RO"/>
        </w:rPr>
        <w:t>retrage licența ca urmare a acestei decizii</w:t>
      </w:r>
      <w:r w:rsidRPr="00B93098">
        <w:rPr>
          <w:sz w:val="24"/>
          <w:szCs w:val="24"/>
          <w:lang w:val="ro-RO"/>
        </w:rPr>
        <w:t>.  Această fragmentare complică pentru oricine, şi, în special, pentru CS</w:t>
      </w:r>
      <w:r w:rsidR="00234B1F" w:rsidRPr="00B93098">
        <w:rPr>
          <w:sz w:val="24"/>
          <w:szCs w:val="24"/>
          <w:lang w:val="ro-RO"/>
        </w:rPr>
        <w:t>A</w:t>
      </w:r>
      <w:r w:rsidRPr="00B93098">
        <w:rPr>
          <w:sz w:val="24"/>
          <w:szCs w:val="24"/>
          <w:lang w:val="ro-RO"/>
        </w:rPr>
        <w:t xml:space="preserve">A să fie </w:t>
      </w:r>
      <w:r w:rsidR="009F7E69" w:rsidRPr="00B93098">
        <w:rPr>
          <w:sz w:val="24"/>
          <w:szCs w:val="24"/>
          <w:lang w:val="ro-RO"/>
        </w:rPr>
        <w:t xml:space="preserve">pe deplin </w:t>
      </w:r>
      <w:r w:rsidRPr="00B93098">
        <w:rPr>
          <w:sz w:val="24"/>
          <w:szCs w:val="24"/>
          <w:lang w:val="ro-RO"/>
        </w:rPr>
        <w:t>responsabil pentru supravegherea auditurilor statutare și a auditorilor într-o manieră care ar corespunde Directivei UE privind auditul statutar.  Această lipsă de responsabilitate clară poate duce la confuzie şi aplicare inconsistentă a standardelor de audit.  Liniile de răspundere şi responsabilitate pentru supravegherea profesiei de audit şi aplicare standardelor de audit ar trebui să fie raţionalizate şi CS</w:t>
      </w:r>
      <w:r w:rsidR="00234B1F" w:rsidRPr="00B93098">
        <w:rPr>
          <w:sz w:val="24"/>
          <w:szCs w:val="24"/>
          <w:lang w:val="ro-RO"/>
        </w:rPr>
        <w:t>A</w:t>
      </w:r>
      <w:r w:rsidRPr="00B93098">
        <w:rPr>
          <w:sz w:val="24"/>
          <w:szCs w:val="24"/>
          <w:lang w:val="ro-RO"/>
        </w:rPr>
        <w:t xml:space="preserve">A trebuie să aibă un rol de conducere neambiguu cu resurse suficiente pentru a permite consolidarea structurii sale organizatorice, dezvoltarea personalului său, formularea practicilor şi procedurilor de lucru adecvate, şi elaborarea </w:t>
      </w:r>
      <w:r w:rsidRPr="00B93098">
        <w:rPr>
          <w:sz w:val="24"/>
          <w:szCs w:val="24"/>
          <w:lang w:val="ro-RO"/>
        </w:rPr>
        <w:lastRenderedPageBreak/>
        <w:t>instrumentelor si metodologiilor robuste bazate pe risc. Opţiunile pentru organizarea funcţiei de supraveghere sunt prezentate în Anexa 4.  Implementarea acestor recomandări în mod clar necesită timp şi resurse.  În consecinţă, Guvernul ar trebui să identifice şi să implementeze măsuri tranzitorii pentru a câştiga sprijinul şi respectul față de sistemul de supraveghere ca un tot întreg.</w:t>
      </w:r>
    </w:p>
    <w:p w:rsidR="00BB4462" w:rsidRPr="00BB4462" w:rsidRDefault="00BB4462" w:rsidP="00BB4462">
      <w:pPr>
        <w:pStyle w:val="ListParagraph"/>
        <w:tabs>
          <w:tab w:val="clear" w:pos="720"/>
        </w:tabs>
        <w:spacing w:before="0" w:after="0"/>
        <w:ind w:firstLine="0"/>
        <w:rPr>
          <w:b/>
          <w:sz w:val="24"/>
          <w:szCs w:val="24"/>
          <w:lang w:val="ro-RO"/>
        </w:rPr>
      </w:pPr>
    </w:p>
    <w:p w:rsidR="003B402A" w:rsidRPr="00BB4462" w:rsidRDefault="003B402A" w:rsidP="00BB4462">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rPr>
      </w:pPr>
      <w:proofErr w:type="spellStart"/>
      <w:r w:rsidRPr="00BB4462">
        <w:rPr>
          <w:rFonts w:ascii="Century Gothic" w:eastAsia="Times New Roman" w:hAnsi="Century Gothic"/>
          <w:b/>
          <w:color w:val="91BE3A"/>
          <w:sz w:val="24"/>
          <w:szCs w:val="24"/>
        </w:rPr>
        <w:t>Rolul</w:t>
      </w:r>
      <w:proofErr w:type="spellEnd"/>
      <w:r w:rsidRPr="00BB4462">
        <w:rPr>
          <w:rFonts w:ascii="Century Gothic" w:eastAsia="Times New Roman" w:hAnsi="Century Gothic"/>
          <w:b/>
          <w:color w:val="91BE3A"/>
          <w:sz w:val="24"/>
          <w:szCs w:val="24"/>
        </w:rPr>
        <w:t xml:space="preserve"> </w:t>
      </w:r>
      <w:proofErr w:type="spellStart"/>
      <w:r w:rsidRPr="00BB4462">
        <w:rPr>
          <w:rFonts w:ascii="Century Gothic" w:eastAsia="Times New Roman" w:hAnsi="Century Gothic"/>
          <w:b/>
          <w:color w:val="91BE3A"/>
          <w:sz w:val="24"/>
          <w:szCs w:val="24"/>
        </w:rPr>
        <w:t>Băncii</w:t>
      </w:r>
      <w:proofErr w:type="spellEnd"/>
      <w:r w:rsidRPr="00BB4462">
        <w:rPr>
          <w:rFonts w:ascii="Century Gothic" w:eastAsia="Times New Roman" w:hAnsi="Century Gothic"/>
          <w:b/>
          <w:color w:val="91BE3A"/>
          <w:sz w:val="24"/>
          <w:szCs w:val="24"/>
        </w:rPr>
        <w:t xml:space="preserve"> </w:t>
      </w:r>
      <w:proofErr w:type="spellStart"/>
      <w:r w:rsidRPr="00BB4462">
        <w:rPr>
          <w:rFonts w:ascii="Century Gothic" w:eastAsia="Times New Roman" w:hAnsi="Century Gothic"/>
          <w:b/>
          <w:color w:val="91BE3A"/>
          <w:sz w:val="24"/>
          <w:szCs w:val="24"/>
        </w:rPr>
        <w:t>Naţionale</w:t>
      </w:r>
      <w:proofErr w:type="spellEnd"/>
      <w:r w:rsidRPr="00BB4462">
        <w:rPr>
          <w:rFonts w:ascii="Century Gothic" w:eastAsia="Times New Roman" w:hAnsi="Century Gothic"/>
          <w:b/>
          <w:color w:val="91BE3A"/>
          <w:sz w:val="24"/>
          <w:szCs w:val="24"/>
        </w:rPr>
        <w:t xml:space="preserve"> </w:t>
      </w:r>
      <w:proofErr w:type="spellStart"/>
      <w:r w:rsidRPr="00BB4462">
        <w:rPr>
          <w:rFonts w:ascii="Century Gothic" w:eastAsia="Times New Roman" w:hAnsi="Century Gothic"/>
          <w:b/>
          <w:color w:val="91BE3A"/>
          <w:sz w:val="24"/>
          <w:szCs w:val="24"/>
        </w:rPr>
        <w:t>şi</w:t>
      </w:r>
      <w:proofErr w:type="spellEnd"/>
      <w:r w:rsidRPr="00BB4462">
        <w:rPr>
          <w:rFonts w:ascii="Century Gothic" w:eastAsia="Times New Roman" w:hAnsi="Century Gothic"/>
          <w:b/>
          <w:color w:val="91BE3A"/>
          <w:sz w:val="24"/>
          <w:szCs w:val="24"/>
        </w:rPr>
        <w:t xml:space="preserve"> al </w:t>
      </w:r>
      <w:proofErr w:type="spellStart"/>
      <w:r w:rsidRPr="00BB4462">
        <w:rPr>
          <w:rFonts w:ascii="Century Gothic" w:eastAsia="Times New Roman" w:hAnsi="Century Gothic"/>
          <w:b/>
          <w:color w:val="91BE3A"/>
          <w:sz w:val="24"/>
          <w:szCs w:val="24"/>
        </w:rPr>
        <w:t>Comisiei</w:t>
      </w:r>
      <w:proofErr w:type="spellEnd"/>
      <w:r w:rsidRPr="00BB4462">
        <w:rPr>
          <w:rFonts w:ascii="Century Gothic" w:eastAsia="Times New Roman" w:hAnsi="Century Gothic"/>
          <w:b/>
          <w:color w:val="91BE3A"/>
          <w:sz w:val="24"/>
          <w:szCs w:val="24"/>
        </w:rPr>
        <w:t xml:space="preserve"> </w:t>
      </w:r>
      <w:proofErr w:type="spellStart"/>
      <w:r w:rsidRPr="00BB4462">
        <w:rPr>
          <w:rFonts w:ascii="Century Gothic" w:eastAsia="Times New Roman" w:hAnsi="Century Gothic"/>
          <w:b/>
          <w:color w:val="91BE3A"/>
          <w:sz w:val="24"/>
          <w:szCs w:val="24"/>
        </w:rPr>
        <w:t>Naţionale</w:t>
      </w:r>
      <w:proofErr w:type="spellEnd"/>
      <w:r w:rsidRPr="00BB4462">
        <w:rPr>
          <w:rFonts w:ascii="Century Gothic" w:eastAsia="Times New Roman" w:hAnsi="Century Gothic"/>
          <w:b/>
          <w:color w:val="91BE3A"/>
          <w:sz w:val="24"/>
          <w:szCs w:val="24"/>
        </w:rPr>
        <w:t xml:space="preserve"> a </w:t>
      </w:r>
      <w:proofErr w:type="spellStart"/>
      <w:r w:rsidR="00ED654B" w:rsidRPr="00BB4462">
        <w:rPr>
          <w:rFonts w:ascii="Century Gothic" w:eastAsia="Times New Roman" w:hAnsi="Century Gothic"/>
          <w:b/>
          <w:color w:val="91BE3A"/>
          <w:sz w:val="24"/>
          <w:szCs w:val="24"/>
        </w:rPr>
        <w:t>Pieţei</w:t>
      </w:r>
      <w:proofErr w:type="spellEnd"/>
      <w:r w:rsidR="00ED654B" w:rsidRPr="00BB4462">
        <w:rPr>
          <w:rFonts w:ascii="Century Gothic" w:eastAsia="Times New Roman" w:hAnsi="Century Gothic"/>
          <w:b/>
          <w:color w:val="91BE3A"/>
          <w:sz w:val="24"/>
          <w:szCs w:val="24"/>
        </w:rPr>
        <w:t xml:space="preserve"> </w:t>
      </w:r>
      <w:proofErr w:type="spellStart"/>
      <w:r w:rsidRPr="00BB4462">
        <w:rPr>
          <w:rFonts w:ascii="Century Gothic" w:eastAsia="Times New Roman" w:hAnsi="Century Gothic"/>
          <w:b/>
          <w:color w:val="91BE3A"/>
          <w:sz w:val="24"/>
          <w:szCs w:val="24"/>
        </w:rPr>
        <w:t>Financiare</w:t>
      </w:r>
      <w:proofErr w:type="spellEnd"/>
    </w:p>
    <w:p w:rsidR="003B402A" w:rsidRPr="00B93098" w:rsidRDefault="00E977F2" w:rsidP="003C6CD9">
      <w:pPr>
        <w:pStyle w:val="ListParagraph"/>
        <w:numPr>
          <w:ilvl w:val="0"/>
          <w:numId w:val="7"/>
        </w:numPr>
        <w:tabs>
          <w:tab w:val="clear" w:pos="720"/>
        </w:tabs>
        <w:spacing w:before="0" w:after="0"/>
        <w:ind w:left="0"/>
        <w:rPr>
          <w:b/>
          <w:sz w:val="24"/>
          <w:szCs w:val="24"/>
          <w:lang w:val="ro-RO"/>
        </w:rPr>
      </w:pPr>
      <w:r w:rsidRPr="00B93098">
        <w:rPr>
          <w:b/>
          <w:sz w:val="24"/>
          <w:szCs w:val="24"/>
          <w:lang w:val="ro-RO"/>
        </w:rPr>
        <w:t xml:space="preserve">Banca Naţională a Moldovei impune implementarea standardelor şi codurilor în sectorul bancar, inclusiv standardele contabile şi de raportare financiară corespunzătoare. </w:t>
      </w:r>
      <w:r w:rsidRPr="00B93098">
        <w:rPr>
          <w:sz w:val="24"/>
          <w:szCs w:val="24"/>
          <w:lang w:val="ro-RO"/>
        </w:rPr>
        <w:t xml:space="preserve">Acest lucru este realizat prin vizite pe teren ale inspectorilor BNM, analiza </w:t>
      </w:r>
      <w:r w:rsidR="00037D87" w:rsidRPr="00B93098">
        <w:rPr>
          <w:sz w:val="24"/>
          <w:szCs w:val="24"/>
          <w:lang w:val="ro-RO"/>
        </w:rPr>
        <w:t xml:space="preserve">situațiilor </w:t>
      </w:r>
      <w:r w:rsidRPr="00B93098">
        <w:rPr>
          <w:sz w:val="24"/>
          <w:szCs w:val="24"/>
          <w:lang w:val="ro-RO"/>
        </w:rPr>
        <w:t xml:space="preserve">financiare şi prudenţiale periodice ale băncilor, examinarea rapoartelor de audit şi monitorizarea dezvăluirilor obligatorii făcute de către bănci pe site-urile sale.  BNM este în contact </w:t>
      </w:r>
      <w:r w:rsidR="00037D87" w:rsidRPr="00B93098">
        <w:rPr>
          <w:sz w:val="24"/>
          <w:szCs w:val="24"/>
          <w:lang w:val="ro-RO"/>
        </w:rPr>
        <w:t xml:space="preserve">permanent </w:t>
      </w:r>
      <w:r w:rsidRPr="00B93098">
        <w:rPr>
          <w:sz w:val="24"/>
          <w:szCs w:val="24"/>
          <w:lang w:val="ro-RO"/>
        </w:rPr>
        <w:t xml:space="preserve">cu auditorii băncilor şi convoacă periodic întruniri cu auditorii subliniind rolul auditorului, pentru discutarea şi clarificarea anumitor aspecte ale regulamentelor BNM, şi pentru a comunica aşteptările BNM cu privire la auditul băncilor. După cum s-a discutat mai devreme, auditorii băncilor trebuie să fie certificați de către BNM pe lângă certificarea şi licențierea aferentă auditului general.  Firmele de audit au obligaţia de a informa BNM despre orice activitate ilegală a Băncii, precum şi despre orice nereguli în managementul sau activitatea băncii care ar putea duce la pierderi materiale.  Relaţia dintre BNM şi auditorii băncilor poate fi oficializată şi consolidat în continuare conform Principiilor de bază pentru Supraveghere Bancară Eficientă ale Comitetului Basel pentru Supraveghere Bancară. </w:t>
      </w:r>
    </w:p>
    <w:p w:rsidR="003B402A" w:rsidRPr="00B93098" w:rsidRDefault="003B402A" w:rsidP="003B402A">
      <w:pPr>
        <w:pStyle w:val="ListParagraph"/>
        <w:tabs>
          <w:tab w:val="clear" w:pos="720"/>
        </w:tabs>
        <w:spacing w:before="0" w:after="0"/>
        <w:ind w:firstLine="0"/>
        <w:rPr>
          <w:b/>
          <w:sz w:val="24"/>
          <w:szCs w:val="24"/>
          <w:lang w:val="ro-RO"/>
        </w:rPr>
      </w:pPr>
    </w:p>
    <w:p w:rsidR="00272A7B" w:rsidRPr="00B93098" w:rsidRDefault="00E977F2" w:rsidP="003C6CD9">
      <w:pPr>
        <w:pStyle w:val="ListParagraph"/>
        <w:numPr>
          <w:ilvl w:val="0"/>
          <w:numId w:val="7"/>
        </w:numPr>
        <w:tabs>
          <w:tab w:val="clear" w:pos="720"/>
        </w:tabs>
        <w:spacing w:before="0" w:after="0"/>
        <w:ind w:left="0"/>
        <w:rPr>
          <w:b/>
          <w:sz w:val="24"/>
          <w:szCs w:val="24"/>
          <w:lang w:val="ro-RO"/>
        </w:rPr>
      </w:pPr>
      <w:r w:rsidRPr="00B93098">
        <w:rPr>
          <w:b/>
          <w:sz w:val="24"/>
          <w:szCs w:val="24"/>
          <w:lang w:val="ro-RO"/>
        </w:rPr>
        <w:t xml:space="preserve">Comisia Naţională a Pieţei Financiare </w:t>
      </w:r>
      <w:r w:rsidRPr="00B93098">
        <w:rPr>
          <w:sz w:val="24"/>
          <w:szCs w:val="24"/>
          <w:lang w:val="ro-RO"/>
        </w:rPr>
        <w:t xml:space="preserve">duce lipsă de personal experimentat şi ar putea beneficia foarte mult în urma perfecționării sistemelor sale de monitorizare şi executare. CNPF reglementează o parte semnificativă de </w:t>
      </w:r>
      <w:r w:rsidR="00E3123E" w:rsidRPr="00B93098">
        <w:rPr>
          <w:sz w:val="24"/>
          <w:szCs w:val="24"/>
          <w:lang w:val="ro-RO"/>
        </w:rPr>
        <w:t xml:space="preserve">EIP </w:t>
      </w:r>
      <w:r w:rsidRPr="00B93098">
        <w:rPr>
          <w:sz w:val="24"/>
          <w:szCs w:val="24"/>
          <w:lang w:val="ro-RO"/>
        </w:rPr>
        <w:t>şi este responsabilă de aplicarea standardelor și codurilor în sectorul de asigurări, piața valorilor mobiliare şi pentru asociaţiile de economii şi împrumut</w:t>
      </w:r>
      <w:r w:rsidR="00AA0242" w:rsidRPr="00B93098">
        <w:rPr>
          <w:sz w:val="24"/>
          <w:szCs w:val="24"/>
          <w:lang w:val="ro-RO"/>
        </w:rPr>
        <w:t>, companiile de leasing</w:t>
      </w:r>
      <w:r w:rsidRPr="00B93098">
        <w:rPr>
          <w:sz w:val="24"/>
          <w:szCs w:val="24"/>
          <w:lang w:val="ro-RO"/>
        </w:rPr>
        <w:t xml:space="preserve">. </w:t>
      </w:r>
    </w:p>
    <w:p w:rsidR="00272A7B" w:rsidRPr="00B93098" w:rsidRDefault="00272A7B" w:rsidP="00272A7B">
      <w:pPr>
        <w:pStyle w:val="ListParagraph"/>
        <w:tabs>
          <w:tab w:val="clear" w:pos="720"/>
        </w:tabs>
        <w:spacing w:before="0" w:after="0"/>
        <w:rPr>
          <w:b/>
          <w:sz w:val="24"/>
          <w:szCs w:val="24"/>
          <w:lang w:val="ro-RO"/>
        </w:rPr>
      </w:pPr>
    </w:p>
    <w:p w:rsidR="004B0C64" w:rsidRDefault="004B0C64">
      <w:pPr>
        <w:tabs>
          <w:tab w:val="clear" w:pos="720"/>
        </w:tabs>
        <w:spacing w:before="0" w:after="0"/>
        <w:ind w:firstLine="0"/>
        <w:jc w:val="left"/>
        <w:rPr>
          <w:rFonts w:ascii="Century Gothic" w:eastAsia="Times New Roman" w:hAnsi="Century Gothic" w:cstheme="majorBidi"/>
          <w:b/>
          <w:bCs/>
          <w:color w:val="91BE3A"/>
          <w:sz w:val="32"/>
          <w:szCs w:val="32"/>
        </w:rPr>
      </w:pPr>
      <w:bookmarkStart w:id="26" w:name="_Toc359249051"/>
      <w:r>
        <w:rPr>
          <w:rFonts w:ascii="Century Gothic" w:eastAsia="Times New Roman" w:hAnsi="Century Gothic" w:cstheme="majorBidi"/>
          <w:color w:val="91BE3A"/>
          <w:sz w:val="32"/>
          <w:szCs w:val="32"/>
        </w:rPr>
        <w:br w:type="page"/>
      </w:r>
    </w:p>
    <w:p w:rsidR="00C5581D" w:rsidRDefault="00C5581D" w:rsidP="00197ADA">
      <w:pPr>
        <w:pStyle w:val="Heading1"/>
        <w:numPr>
          <w:ilvl w:val="0"/>
          <w:numId w:val="1"/>
        </w:numPr>
        <w:tabs>
          <w:tab w:val="clear" w:pos="720"/>
          <w:tab w:val="left" w:pos="540"/>
        </w:tabs>
        <w:spacing w:before="0"/>
        <w:ind w:left="720"/>
        <w:rPr>
          <w:rFonts w:ascii="Century Gothic" w:eastAsia="Times New Roman" w:hAnsi="Century Gothic" w:cstheme="majorBidi"/>
          <w:color w:val="91BE3A"/>
          <w:sz w:val="32"/>
          <w:szCs w:val="32"/>
        </w:rPr>
      </w:pPr>
      <w:bookmarkStart w:id="27" w:name="_Toc360033084"/>
      <w:proofErr w:type="spellStart"/>
      <w:r w:rsidRPr="00C5581D">
        <w:rPr>
          <w:rFonts w:ascii="Century Gothic" w:eastAsia="Times New Roman" w:hAnsi="Century Gothic" w:cstheme="majorBidi"/>
          <w:color w:val="91BE3A"/>
          <w:sz w:val="32"/>
          <w:szCs w:val="32"/>
        </w:rPr>
        <w:lastRenderedPageBreak/>
        <w:t>Standardele</w:t>
      </w:r>
      <w:proofErr w:type="spellEnd"/>
      <w:r w:rsidRPr="00C5581D">
        <w:rPr>
          <w:rFonts w:ascii="Century Gothic" w:eastAsia="Times New Roman" w:hAnsi="Century Gothic" w:cstheme="majorBidi"/>
          <w:color w:val="91BE3A"/>
          <w:sz w:val="32"/>
          <w:szCs w:val="32"/>
        </w:rPr>
        <w:t xml:space="preserve"> de </w:t>
      </w:r>
      <w:proofErr w:type="spellStart"/>
      <w:r w:rsidRPr="00C5581D">
        <w:rPr>
          <w:rFonts w:ascii="Century Gothic" w:eastAsia="Times New Roman" w:hAnsi="Century Gothic" w:cstheme="majorBidi"/>
          <w:color w:val="91BE3A"/>
          <w:sz w:val="32"/>
          <w:szCs w:val="32"/>
        </w:rPr>
        <w:t>Contabilitate</w:t>
      </w:r>
      <w:proofErr w:type="spellEnd"/>
      <w:r w:rsidRPr="00C5581D">
        <w:rPr>
          <w:rFonts w:ascii="Century Gothic" w:eastAsia="Times New Roman" w:hAnsi="Century Gothic" w:cstheme="majorBidi"/>
          <w:color w:val="91BE3A"/>
          <w:sz w:val="32"/>
          <w:szCs w:val="32"/>
        </w:rPr>
        <w:t xml:space="preserve"> </w:t>
      </w:r>
      <w:proofErr w:type="spellStart"/>
      <w:r w:rsidRPr="00C5581D">
        <w:rPr>
          <w:rFonts w:ascii="Century Gothic" w:eastAsia="Times New Roman" w:hAnsi="Century Gothic" w:cstheme="majorBidi"/>
          <w:color w:val="91BE3A"/>
          <w:sz w:val="32"/>
          <w:szCs w:val="32"/>
        </w:rPr>
        <w:t>precum</w:t>
      </w:r>
      <w:proofErr w:type="spellEnd"/>
      <w:r w:rsidRPr="00C5581D">
        <w:rPr>
          <w:rFonts w:ascii="Century Gothic" w:eastAsia="Times New Roman" w:hAnsi="Century Gothic" w:cstheme="majorBidi"/>
          <w:color w:val="91BE3A"/>
          <w:sz w:val="32"/>
          <w:szCs w:val="32"/>
        </w:rPr>
        <w:t xml:space="preserve"> au </w:t>
      </w:r>
      <w:proofErr w:type="spellStart"/>
      <w:r w:rsidRPr="00C5581D">
        <w:rPr>
          <w:rFonts w:ascii="Century Gothic" w:eastAsia="Times New Roman" w:hAnsi="Century Gothic" w:cstheme="majorBidi"/>
          <w:color w:val="91BE3A"/>
          <w:sz w:val="32"/>
          <w:szCs w:val="32"/>
        </w:rPr>
        <w:t>fost</w:t>
      </w:r>
      <w:proofErr w:type="spellEnd"/>
      <w:r w:rsidRPr="00C5581D">
        <w:rPr>
          <w:rFonts w:ascii="Century Gothic" w:eastAsia="Times New Roman" w:hAnsi="Century Gothic" w:cstheme="majorBidi"/>
          <w:color w:val="91BE3A"/>
          <w:sz w:val="32"/>
          <w:szCs w:val="32"/>
        </w:rPr>
        <w:t xml:space="preserve"> Elaborate </w:t>
      </w:r>
      <w:proofErr w:type="spellStart"/>
      <w:r w:rsidRPr="00C5581D">
        <w:rPr>
          <w:rFonts w:ascii="Century Gothic" w:eastAsia="Times New Roman" w:hAnsi="Century Gothic" w:cstheme="majorBidi"/>
          <w:color w:val="91BE3A"/>
          <w:sz w:val="32"/>
          <w:szCs w:val="32"/>
        </w:rPr>
        <w:t>şi</w:t>
      </w:r>
      <w:proofErr w:type="spellEnd"/>
      <w:r w:rsidRPr="00C5581D">
        <w:rPr>
          <w:rFonts w:ascii="Century Gothic" w:eastAsia="Times New Roman" w:hAnsi="Century Gothic" w:cstheme="majorBidi"/>
          <w:color w:val="91BE3A"/>
          <w:sz w:val="32"/>
          <w:szCs w:val="32"/>
        </w:rPr>
        <w:t xml:space="preserve"> </w:t>
      </w:r>
      <w:proofErr w:type="spellStart"/>
      <w:r w:rsidRPr="00C5581D">
        <w:rPr>
          <w:rFonts w:ascii="Century Gothic" w:eastAsia="Times New Roman" w:hAnsi="Century Gothic" w:cstheme="majorBidi"/>
          <w:color w:val="91BE3A"/>
          <w:sz w:val="32"/>
          <w:szCs w:val="32"/>
        </w:rPr>
        <w:t>Aplicate</w:t>
      </w:r>
      <w:proofErr w:type="spellEnd"/>
      <w:r w:rsidRPr="00C5581D">
        <w:rPr>
          <w:rFonts w:ascii="Century Gothic" w:eastAsia="Times New Roman" w:hAnsi="Century Gothic" w:cstheme="majorBidi"/>
          <w:color w:val="91BE3A"/>
          <w:sz w:val="32"/>
          <w:szCs w:val="32"/>
        </w:rPr>
        <w:t xml:space="preserve"> </w:t>
      </w:r>
      <w:proofErr w:type="spellStart"/>
      <w:r w:rsidRPr="00C5581D">
        <w:rPr>
          <w:rFonts w:ascii="Century Gothic" w:eastAsia="Times New Roman" w:hAnsi="Century Gothic" w:cstheme="majorBidi"/>
          <w:color w:val="91BE3A"/>
          <w:sz w:val="32"/>
          <w:szCs w:val="32"/>
        </w:rPr>
        <w:t>în</w:t>
      </w:r>
      <w:proofErr w:type="spellEnd"/>
      <w:r w:rsidRPr="00C5581D">
        <w:rPr>
          <w:rFonts w:ascii="Century Gothic" w:eastAsia="Times New Roman" w:hAnsi="Century Gothic" w:cstheme="majorBidi"/>
          <w:color w:val="91BE3A"/>
          <w:sz w:val="32"/>
          <w:szCs w:val="32"/>
        </w:rPr>
        <w:t xml:space="preserve"> </w:t>
      </w:r>
      <w:proofErr w:type="spellStart"/>
      <w:r w:rsidRPr="00C5581D">
        <w:rPr>
          <w:rFonts w:ascii="Century Gothic" w:eastAsia="Times New Roman" w:hAnsi="Century Gothic" w:cstheme="majorBidi"/>
          <w:color w:val="91BE3A"/>
          <w:sz w:val="32"/>
          <w:szCs w:val="32"/>
        </w:rPr>
        <w:t>Practică</w:t>
      </w:r>
      <w:bookmarkEnd w:id="27"/>
      <w:proofErr w:type="spellEnd"/>
    </w:p>
    <w:bookmarkEnd w:id="26"/>
    <w:p w:rsidR="00272A7B" w:rsidRPr="00C5581D" w:rsidRDefault="00272A7B" w:rsidP="00C5581D">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rPr>
      </w:pPr>
      <w:proofErr w:type="spellStart"/>
      <w:r w:rsidRPr="00C5581D">
        <w:rPr>
          <w:rFonts w:ascii="Century Gothic" w:eastAsia="Times New Roman" w:hAnsi="Century Gothic"/>
          <w:b/>
          <w:color w:val="91BE3A"/>
          <w:sz w:val="24"/>
          <w:szCs w:val="24"/>
        </w:rPr>
        <w:t>Decalaj</w:t>
      </w:r>
      <w:r w:rsidR="00321DAA" w:rsidRPr="00C5581D">
        <w:rPr>
          <w:rFonts w:ascii="Century Gothic" w:eastAsia="Times New Roman" w:hAnsi="Century Gothic"/>
          <w:b/>
          <w:color w:val="91BE3A"/>
          <w:sz w:val="24"/>
          <w:szCs w:val="24"/>
        </w:rPr>
        <w:t>ul</w:t>
      </w:r>
      <w:proofErr w:type="spellEnd"/>
      <w:r w:rsidR="00321DAA" w:rsidRPr="00C5581D">
        <w:rPr>
          <w:rFonts w:ascii="Century Gothic" w:eastAsia="Times New Roman" w:hAnsi="Century Gothic"/>
          <w:b/>
          <w:color w:val="91BE3A"/>
          <w:sz w:val="24"/>
          <w:szCs w:val="24"/>
        </w:rPr>
        <w:t xml:space="preserve"> </w:t>
      </w:r>
      <w:proofErr w:type="spellStart"/>
      <w:r w:rsidR="00321DAA" w:rsidRPr="00C5581D">
        <w:rPr>
          <w:rFonts w:ascii="Century Gothic" w:eastAsia="Times New Roman" w:hAnsi="Century Gothic"/>
          <w:b/>
          <w:color w:val="91BE3A"/>
          <w:sz w:val="24"/>
          <w:szCs w:val="24"/>
        </w:rPr>
        <w:t>privind</w:t>
      </w:r>
      <w:proofErr w:type="spellEnd"/>
      <w:r w:rsidRPr="00C5581D">
        <w:rPr>
          <w:rFonts w:ascii="Century Gothic" w:eastAsia="Times New Roman" w:hAnsi="Century Gothic"/>
          <w:b/>
          <w:color w:val="91BE3A"/>
          <w:sz w:val="24"/>
          <w:szCs w:val="24"/>
        </w:rPr>
        <w:t xml:space="preserve"> </w:t>
      </w:r>
      <w:proofErr w:type="spellStart"/>
      <w:r w:rsidRPr="00C5581D">
        <w:rPr>
          <w:rFonts w:ascii="Century Gothic" w:eastAsia="Times New Roman" w:hAnsi="Century Gothic"/>
          <w:b/>
          <w:color w:val="91BE3A"/>
          <w:sz w:val="24"/>
          <w:szCs w:val="24"/>
        </w:rPr>
        <w:t>Standard</w:t>
      </w:r>
      <w:r w:rsidR="00321DAA" w:rsidRPr="00C5581D">
        <w:rPr>
          <w:rFonts w:ascii="Century Gothic" w:eastAsia="Times New Roman" w:hAnsi="Century Gothic"/>
          <w:b/>
          <w:color w:val="91BE3A"/>
          <w:sz w:val="24"/>
          <w:szCs w:val="24"/>
        </w:rPr>
        <w:t>ele</w:t>
      </w:r>
      <w:proofErr w:type="spellEnd"/>
    </w:p>
    <w:p w:rsidR="00272A7B" w:rsidRPr="00B93098" w:rsidRDefault="00272A7B" w:rsidP="00272A7B">
      <w:pPr>
        <w:pStyle w:val="ListParagraph"/>
        <w:tabs>
          <w:tab w:val="clear" w:pos="720"/>
        </w:tabs>
        <w:spacing w:before="0" w:after="0"/>
        <w:rPr>
          <w:b/>
          <w:sz w:val="24"/>
          <w:szCs w:val="24"/>
          <w:lang w:val="ro-RO"/>
        </w:rPr>
      </w:pPr>
    </w:p>
    <w:p w:rsidR="00272A7B" w:rsidRPr="00B93098" w:rsidRDefault="00E977F2" w:rsidP="003C6CD9">
      <w:pPr>
        <w:pStyle w:val="ListParagraph"/>
        <w:numPr>
          <w:ilvl w:val="0"/>
          <w:numId w:val="7"/>
        </w:numPr>
        <w:tabs>
          <w:tab w:val="clear" w:pos="720"/>
        </w:tabs>
        <w:spacing w:before="0" w:after="0"/>
        <w:ind w:left="0"/>
        <w:rPr>
          <w:b/>
          <w:sz w:val="24"/>
          <w:szCs w:val="24"/>
          <w:lang w:val="ro-RO"/>
        </w:rPr>
      </w:pPr>
      <w:r w:rsidRPr="00B93098">
        <w:rPr>
          <w:sz w:val="24"/>
          <w:szCs w:val="24"/>
          <w:lang w:val="ro-RO"/>
        </w:rPr>
        <w:t xml:space="preserve">SIRF reprezintă un set de standarde aplicate de către EIP.  În consecinţă, </w:t>
      </w:r>
      <w:r w:rsidRPr="00B93098">
        <w:rPr>
          <w:b/>
          <w:sz w:val="24"/>
          <w:szCs w:val="24"/>
          <w:lang w:val="ro-RO"/>
        </w:rPr>
        <w:t>pentru EIP, nu există nici-un decalaj în domeniul standardelor de raportare financiară.</w:t>
      </w:r>
    </w:p>
    <w:p w:rsidR="00272A7B" w:rsidRPr="00B93098" w:rsidRDefault="00E977F2" w:rsidP="00272A7B">
      <w:pPr>
        <w:pStyle w:val="ListParagraph"/>
        <w:tabs>
          <w:tab w:val="clear" w:pos="720"/>
        </w:tabs>
        <w:spacing w:before="0" w:after="0"/>
        <w:ind w:firstLine="0"/>
        <w:rPr>
          <w:b/>
          <w:sz w:val="24"/>
          <w:szCs w:val="24"/>
          <w:lang w:val="ro-RO"/>
        </w:rPr>
      </w:pPr>
      <w:r w:rsidRPr="00B93098">
        <w:rPr>
          <w:b/>
          <w:sz w:val="24"/>
          <w:szCs w:val="24"/>
          <w:lang w:val="ro-RO"/>
        </w:rPr>
        <w:t xml:space="preserve">   </w:t>
      </w:r>
    </w:p>
    <w:p w:rsidR="00272A7B" w:rsidRPr="00B93098" w:rsidRDefault="00E977F2" w:rsidP="003C6CD9">
      <w:pPr>
        <w:pStyle w:val="ListParagraph"/>
        <w:numPr>
          <w:ilvl w:val="0"/>
          <w:numId w:val="7"/>
        </w:numPr>
        <w:tabs>
          <w:tab w:val="clear" w:pos="720"/>
        </w:tabs>
        <w:spacing w:before="0" w:after="0"/>
        <w:ind w:left="0"/>
        <w:rPr>
          <w:b/>
          <w:sz w:val="24"/>
          <w:szCs w:val="24"/>
          <w:lang w:val="ro-RO"/>
        </w:rPr>
      </w:pPr>
      <w:r w:rsidRPr="00B93098">
        <w:rPr>
          <w:b/>
          <w:sz w:val="24"/>
          <w:szCs w:val="24"/>
          <w:lang w:val="ro-RO"/>
        </w:rPr>
        <w:t xml:space="preserve">MF este responsabil de elaborarea Standardelor </w:t>
      </w:r>
      <w:r w:rsidR="007A5929" w:rsidRPr="00B93098">
        <w:rPr>
          <w:b/>
          <w:sz w:val="24"/>
          <w:szCs w:val="24"/>
          <w:lang w:val="ro-RO"/>
        </w:rPr>
        <w:t xml:space="preserve">Naţionale </w:t>
      </w:r>
      <w:r w:rsidRPr="00B93098">
        <w:rPr>
          <w:b/>
          <w:sz w:val="24"/>
          <w:szCs w:val="24"/>
          <w:lang w:val="ro-RO"/>
        </w:rPr>
        <w:t xml:space="preserve">de Contabilitate (SNC) noi pentru toate companiile care nu sunt EIP in conformitate cu Legea contabilităţii care solicită ca SNC să fie elaborate în baza </w:t>
      </w:r>
      <w:r w:rsidR="00716D85" w:rsidRPr="00B93098">
        <w:rPr>
          <w:b/>
          <w:sz w:val="24"/>
          <w:szCs w:val="24"/>
          <w:lang w:val="ro-RO"/>
        </w:rPr>
        <w:t xml:space="preserve">directivelor contabile UE </w:t>
      </w:r>
      <w:r w:rsidRPr="00B93098">
        <w:rPr>
          <w:b/>
          <w:sz w:val="24"/>
          <w:szCs w:val="24"/>
          <w:lang w:val="ro-RO"/>
        </w:rPr>
        <w:t xml:space="preserve">şi </w:t>
      </w:r>
      <w:r w:rsidR="00716D85" w:rsidRPr="00B93098">
        <w:rPr>
          <w:b/>
          <w:sz w:val="24"/>
          <w:szCs w:val="24"/>
          <w:lang w:val="ro-RO"/>
        </w:rPr>
        <w:t xml:space="preserve">a SIRF </w:t>
      </w:r>
      <w:r w:rsidRPr="00B93098">
        <w:rPr>
          <w:b/>
          <w:sz w:val="24"/>
          <w:szCs w:val="24"/>
          <w:lang w:val="ro-RO"/>
        </w:rPr>
        <w:t xml:space="preserve">a.  </w:t>
      </w:r>
      <w:r w:rsidRPr="00B93098">
        <w:rPr>
          <w:sz w:val="24"/>
          <w:szCs w:val="24"/>
          <w:lang w:val="ro-RO"/>
        </w:rPr>
        <w:t xml:space="preserve">Echipa ROSC a examinat atât procesul </w:t>
      </w:r>
      <w:r w:rsidR="00E0124D" w:rsidRPr="00B93098">
        <w:rPr>
          <w:sz w:val="24"/>
          <w:szCs w:val="24"/>
          <w:lang w:val="ro-RO"/>
        </w:rPr>
        <w:t xml:space="preserve">propriu-zis </w:t>
      </w:r>
      <w:r w:rsidRPr="00B93098">
        <w:rPr>
          <w:sz w:val="24"/>
          <w:szCs w:val="24"/>
          <w:lang w:val="ro-RO"/>
        </w:rPr>
        <w:t xml:space="preserve">cât şi conţinutul </w:t>
      </w:r>
      <w:r w:rsidR="007A5929" w:rsidRPr="00B93098">
        <w:rPr>
          <w:sz w:val="24"/>
          <w:szCs w:val="24"/>
          <w:lang w:val="ro-RO"/>
        </w:rPr>
        <w:t xml:space="preserve">proiectelor </w:t>
      </w:r>
      <w:r w:rsidR="00E0124D" w:rsidRPr="00B93098">
        <w:rPr>
          <w:sz w:val="24"/>
          <w:szCs w:val="24"/>
          <w:lang w:val="ro-RO"/>
        </w:rPr>
        <w:t xml:space="preserve">SNC aflate în </w:t>
      </w:r>
      <w:r w:rsidR="007A5929" w:rsidRPr="00B93098">
        <w:rPr>
          <w:sz w:val="24"/>
          <w:szCs w:val="24"/>
          <w:lang w:val="ro-RO"/>
        </w:rPr>
        <w:t xml:space="preserve">proces </w:t>
      </w:r>
      <w:r w:rsidRPr="00B93098">
        <w:rPr>
          <w:sz w:val="24"/>
          <w:szCs w:val="24"/>
          <w:lang w:val="ro-RO"/>
        </w:rPr>
        <w:t xml:space="preserve">de </w:t>
      </w:r>
      <w:r w:rsidR="00893EAC" w:rsidRPr="00B93098">
        <w:rPr>
          <w:sz w:val="24"/>
          <w:szCs w:val="24"/>
          <w:lang w:val="ro-RO"/>
        </w:rPr>
        <w:t>elaborare</w:t>
      </w:r>
      <w:r w:rsidRPr="00B93098">
        <w:rPr>
          <w:sz w:val="24"/>
          <w:szCs w:val="24"/>
          <w:lang w:val="ro-RO"/>
        </w:rPr>
        <w:t xml:space="preserve">.  Analiza, prezentată în Anexa 2, s-a bazat pe o evaluare comparativă a SNC cu cea de a patra şi a șaptea Directivă a UE privind legislația companiilor, precum şi SIRF  pentru IMM-uri.  Ambele repere sunt relevante pentru Republica Moldova: (i) a patra şi a șaptea Directivă a UE privind legislația companiilor solicită ca statele membre UE să transpună în legislaţia naţională cerinţele de raportare financiară; Moldova are aspiraţii UE şi armonizarea cerinţelor UE sunt foarte importante; (ii) SIRF  pentru IMM-uri este un set simplificat de standarde, care este elaborat în baza SIRF complet pentru satisfacerea necesităților mai puţin exigente de informaţii pentru entitățile fără responsabilitate publică; SIRF pentru IMM-uri </w:t>
      </w:r>
      <w:r w:rsidR="003F1D6C" w:rsidRPr="00B93098">
        <w:rPr>
          <w:sz w:val="24"/>
          <w:szCs w:val="24"/>
          <w:lang w:val="ro-RO"/>
        </w:rPr>
        <w:t xml:space="preserve">are </w:t>
      </w:r>
      <w:r w:rsidRPr="00B93098">
        <w:rPr>
          <w:sz w:val="24"/>
          <w:szCs w:val="24"/>
          <w:lang w:val="ro-RO"/>
        </w:rPr>
        <w:t xml:space="preserve">doar câteva domenii de incompatibilitate cu a patra şi a șaptea Directivă UE privind legislația companiilor și, prin urmare, acestea </w:t>
      </w:r>
      <w:r w:rsidR="003F1D6C" w:rsidRPr="00B93098">
        <w:rPr>
          <w:sz w:val="24"/>
          <w:szCs w:val="24"/>
          <w:lang w:val="ro-RO"/>
        </w:rPr>
        <w:t xml:space="preserve">este </w:t>
      </w:r>
      <w:r w:rsidRPr="00B93098">
        <w:rPr>
          <w:sz w:val="24"/>
          <w:szCs w:val="24"/>
          <w:lang w:val="ro-RO"/>
        </w:rPr>
        <w:t xml:space="preserve">foarte relevant şi ar putea fi ales ca opţiune politică pentru Republica Moldova în loc de elaborarea SNC. </w:t>
      </w:r>
    </w:p>
    <w:p w:rsidR="00272A7B" w:rsidRPr="00B93098" w:rsidRDefault="00272A7B" w:rsidP="00272A7B">
      <w:pPr>
        <w:pStyle w:val="ListParagraph"/>
        <w:tabs>
          <w:tab w:val="clear" w:pos="720"/>
        </w:tabs>
        <w:spacing w:before="0" w:after="0"/>
        <w:ind w:firstLine="0"/>
        <w:rPr>
          <w:b/>
          <w:sz w:val="24"/>
          <w:szCs w:val="24"/>
          <w:lang w:val="ro-RO"/>
        </w:rPr>
      </w:pPr>
    </w:p>
    <w:p w:rsidR="00272A7B" w:rsidRPr="00B93098" w:rsidRDefault="00E977F2" w:rsidP="003C6CD9">
      <w:pPr>
        <w:pStyle w:val="ListParagraph"/>
        <w:numPr>
          <w:ilvl w:val="0"/>
          <w:numId w:val="7"/>
        </w:numPr>
        <w:tabs>
          <w:tab w:val="clear" w:pos="720"/>
        </w:tabs>
        <w:spacing w:before="0" w:after="0"/>
        <w:ind w:left="0"/>
        <w:rPr>
          <w:b/>
          <w:sz w:val="24"/>
          <w:szCs w:val="24"/>
          <w:lang w:val="ro-RO"/>
        </w:rPr>
      </w:pPr>
      <w:r w:rsidRPr="00B93098">
        <w:rPr>
          <w:b/>
          <w:sz w:val="24"/>
          <w:szCs w:val="24"/>
          <w:lang w:val="ro-RO"/>
        </w:rPr>
        <w:t xml:space="preserve">Proiectele noilor SNC sunt în concordanţă cu prevederile celei de-a patra directivă UE privind </w:t>
      </w:r>
      <w:r w:rsidR="003F1D6C" w:rsidRPr="00B93098">
        <w:rPr>
          <w:b/>
          <w:sz w:val="24"/>
          <w:szCs w:val="24"/>
          <w:lang w:val="ro-RO"/>
        </w:rPr>
        <w:t xml:space="preserve">conturile </w:t>
      </w:r>
      <w:r w:rsidRPr="00B93098">
        <w:rPr>
          <w:b/>
          <w:sz w:val="24"/>
          <w:szCs w:val="24"/>
          <w:lang w:val="ro-RO"/>
        </w:rPr>
        <w:t xml:space="preserve">contabile anuale ale anumitor tipuri de societăți în multe privinţe, deşi a Șaptea Directivă privind cerinţele aferente </w:t>
      </w:r>
      <w:r w:rsidR="003F1D6C" w:rsidRPr="00B93098">
        <w:rPr>
          <w:b/>
          <w:sz w:val="24"/>
          <w:szCs w:val="24"/>
          <w:lang w:val="ro-RO"/>
        </w:rPr>
        <w:t xml:space="preserve">conturilor </w:t>
      </w:r>
      <w:r w:rsidRPr="00B93098">
        <w:rPr>
          <w:b/>
          <w:sz w:val="24"/>
          <w:szCs w:val="24"/>
          <w:lang w:val="ro-RO"/>
        </w:rPr>
        <w:t xml:space="preserve">consolidate nu sunt încorporate. </w:t>
      </w:r>
      <w:r w:rsidRPr="00B93098">
        <w:rPr>
          <w:sz w:val="24"/>
          <w:szCs w:val="24"/>
          <w:lang w:val="ro-RO"/>
        </w:rPr>
        <w:t xml:space="preserve">Există anumite domenii de diferenţe între </w:t>
      </w:r>
      <w:r w:rsidR="003F1D6C" w:rsidRPr="00B93098">
        <w:rPr>
          <w:sz w:val="24"/>
          <w:szCs w:val="24"/>
          <w:lang w:val="ro-RO"/>
        </w:rPr>
        <w:t xml:space="preserve">proiectele </w:t>
      </w:r>
      <w:r w:rsidRPr="00B93098">
        <w:rPr>
          <w:sz w:val="24"/>
          <w:szCs w:val="24"/>
          <w:lang w:val="ro-RO"/>
        </w:rPr>
        <w:t xml:space="preserve">SNC şi a patra Directivă, inclusiv: contabilitatea </w:t>
      </w:r>
      <w:r w:rsidR="003F1D6C" w:rsidRPr="00B93098">
        <w:rPr>
          <w:sz w:val="24"/>
          <w:szCs w:val="24"/>
          <w:lang w:val="ro-RO"/>
        </w:rPr>
        <w:t xml:space="preserve">investiţiilor </w:t>
      </w:r>
      <w:r w:rsidRPr="00B93098">
        <w:rPr>
          <w:sz w:val="24"/>
          <w:szCs w:val="24"/>
          <w:lang w:val="ro-RO"/>
        </w:rPr>
        <w:t>în asociații, datorii</w:t>
      </w:r>
      <w:r w:rsidR="003F1D6C" w:rsidRPr="00B93098">
        <w:rPr>
          <w:sz w:val="24"/>
          <w:szCs w:val="24"/>
          <w:lang w:val="ro-RO"/>
        </w:rPr>
        <w:t>le</w:t>
      </w:r>
      <w:r w:rsidRPr="00B93098">
        <w:rPr>
          <w:sz w:val="24"/>
          <w:szCs w:val="24"/>
          <w:lang w:val="ro-RO"/>
        </w:rPr>
        <w:t xml:space="preserve"> contingente, costurile de cercetare şi dezvoltare, cerințe</w:t>
      </w:r>
      <w:r w:rsidR="003F1D6C" w:rsidRPr="00B93098">
        <w:rPr>
          <w:sz w:val="24"/>
          <w:szCs w:val="24"/>
          <w:lang w:val="ro-RO"/>
        </w:rPr>
        <w:t>le</w:t>
      </w:r>
      <w:r w:rsidRPr="00B93098">
        <w:rPr>
          <w:sz w:val="24"/>
          <w:szCs w:val="24"/>
          <w:lang w:val="ro-RO"/>
        </w:rPr>
        <w:t xml:space="preserve"> privind dezvăluirea informației şi structurile </w:t>
      </w:r>
      <w:r w:rsidR="003F1D6C" w:rsidRPr="00B93098">
        <w:rPr>
          <w:sz w:val="24"/>
          <w:szCs w:val="24"/>
          <w:lang w:val="ro-RO"/>
        </w:rPr>
        <w:t xml:space="preserve">situațiilor </w:t>
      </w:r>
      <w:r w:rsidRPr="00B93098">
        <w:rPr>
          <w:sz w:val="24"/>
          <w:szCs w:val="24"/>
          <w:lang w:val="ro-RO"/>
        </w:rPr>
        <w:t xml:space="preserve">financiare. Cerințele pentru </w:t>
      </w:r>
      <w:r w:rsidR="003F1D6C" w:rsidRPr="00B93098">
        <w:rPr>
          <w:sz w:val="24"/>
          <w:szCs w:val="24"/>
          <w:lang w:val="ro-RO"/>
        </w:rPr>
        <w:t xml:space="preserve">situațiile </w:t>
      </w:r>
      <w:r w:rsidRPr="00B93098">
        <w:rPr>
          <w:sz w:val="24"/>
          <w:szCs w:val="24"/>
          <w:lang w:val="ro-RO"/>
        </w:rPr>
        <w:t xml:space="preserve">financiare consolidate în prezent sunt prevăzute în Articolul 37 din Legea contabilităţii care solicită consolidarea să aibă loc, dacă este prevăzut de standardele de contabilitate, </w:t>
      </w:r>
      <w:r w:rsidR="002251EB" w:rsidRPr="00B93098">
        <w:rPr>
          <w:sz w:val="24"/>
          <w:szCs w:val="24"/>
          <w:lang w:val="ro-RO"/>
        </w:rPr>
        <w:t>aplicate</w:t>
      </w:r>
      <w:r w:rsidRPr="00B93098">
        <w:rPr>
          <w:sz w:val="24"/>
          <w:szCs w:val="24"/>
          <w:lang w:val="ro-RO"/>
        </w:rPr>
        <w:t xml:space="preserve"> de entitate. </w:t>
      </w:r>
      <w:r w:rsidR="002251EB" w:rsidRPr="00B93098">
        <w:rPr>
          <w:sz w:val="24"/>
          <w:szCs w:val="24"/>
          <w:lang w:val="ro-RO"/>
        </w:rPr>
        <w:t xml:space="preserve">Situațiile </w:t>
      </w:r>
      <w:r w:rsidRPr="00B93098">
        <w:rPr>
          <w:sz w:val="24"/>
          <w:szCs w:val="24"/>
          <w:lang w:val="ro-RO"/>
        </w:rPr>
        <w:t xml:space="preserve">financiare consolidate sunt cerute de SIRF.  Dacă SNC finale nu vor conține cerinţa privind consolidarea în conformitate cu Directiva a şaptea a Uniunii Europene, opţiunea alternativă ar fi că Legea contabilității să fie modificată pentru a solicita grupurilor mari să elaboreze </w:t>
      </w:r>
      <w:r w:rsidR="002251EB" w:rsidRPr="00B93098">
        <w:rPr>
          <w:sz w:val="24"/>
          <w:szCs w:val="24"/>
          <w:lang w:val="ro-RO"/>
        </w:rPr>
        <w:t xml:space="preserve">situații </w:t>
      </w:r>
      <w:r w:rsidRPr="00B93098">
        <w:rPr>
          <w:sz w:val="24"/>
          <w:szCs w:val="24"/>
          <w:lang w:val="ro-RO"/>
        </w:rPr>
        <w:t xml:space="preserve">financiare consolidate în conformitate cu SIRF complet.  Acest lucru va satisface cerințele celei de a șaptea Directivă UE care </w:t>
      </w:r>
      <w:r w:rsidR="002251EB" w:rsidRPr="00B93098">
        <w:rPr>
          <w:sz w:val="24"/>
          <w:szCs w:val="24"/>
          <w:lang w:val="ro-RO"/>
        </w:rPr>
        <w:t xml:space="preserve">prevede  </w:t>
      </w:r>
      <w:r w:rsidRPr="00B93098">
        <w:rPr>
          <w:sz w:val="24"/>
          <w:szCs w:val="24"/>
          <w:lang w:val="ro-RO"/>
        </w:rPr>
        <w:t>scutiri de consolidare pentru grupurile mai mici</w:t>
      </w:r>
      <w:r w:rsidR="00AF2B6B" w:rsidRPr="00393D45">
        <w:rPr>
          <w:rStyle w:val="FootnoteReference2"/>
        </w:rPr>
        <w:footnoteReference w:id="48"/>
      </w:r>
      <w:r w:rsidRPr="00B93098">
        <w:rPr>
          <w:sz w:val="24"/>
          <w:szCs w:val="24"/>
          <w:lang w:val="ro-RO"/>
        </w:rPr>
        <w:t xml:space="preserve">. </w:t>
      </w:r>
    </w:p>
    <w:p w:rsidR="00272A7B" w:rsidRPr="00B93098" w:rsidRDefault="00272A7B" w:rsidP="00272A7B">
      <w:pPr>
        <w:pStyle w:val="ListParagraph"/>
        <w:tabs>
          <w:tab w:val="clear" w:pos="720"/>
        </w:tabs>
        <w:spacing w:before="0" w:after="0"/>
        <w:ind w:firstLine="0"/>
        <w:rPr>
          <w:b/>
          <w:sz w:val="24"/>
          <w:szCs w:val="24"/>
          <w:lang w:val="ro-RO"/>
        </w:rPr>
      </w:pPr>
    </w:p>
    <w:p w:rsidR="00272A7B" w:rsidRPr="00B93098" w:rsidRDefault="00E977F2" w:rsidP="003C6CD9">
      <w:pPr>
        <w:pStyle w:val="ListParagraph"/>
        <w:numPr>
          <w:ilvl w:val="0"/>
          <w:numId w:val="7"/>
        </w:numPr>
        <w:tabs>
          <w:tab w:val="clear" w:pos="720"/>
        </w:tabs>
        <w:spacing w:before="0" w:after="0"/>
        <w:ind w:left="0"/>
        <w:rPr>
          <w:b/>
          <w:sz w:val="24"/>
          <w:szCs w:val="24"/>
          <w:lang w:val="ro-RO"/>
        </w:rPr>
      </w:pPr>
      <w:r w:rsidRPr="00B93098">
        <w:rPr>
          <w:b/>
          <w:sz w:val="24"/>
          <w:szCs w:val="24"/>
          <w:lang w:val="ro-RO"/>
        </w:rPr>
        <w:t xml:space="preserve">Proiectele noilor SNC sunt derivate din SIRF complet. În multe privinţe </w:t>
      </w:r>
      <w:r w:rsidR="005B2CEF" w:rsidRPr="00B93098">
        <w:rPr>
          <w:b/>
          <w:sz w:val="24"/>
          <w:szCs w:val="24"/>
          <w:lang w:val="ro-RO"/>
        </w:rPr>
        <w:t>acesta</w:t>
      </w:r>
      <w:r w:rsidRPr="00B93098">
        <w:rPr>
          <w:b/>
          <w:sz w:val="24"/>
          <w:szCs w:val="24"/>
          <w:lang w:val="ro-RO"/>
        </w:rPr>
        <w:t xml:space="preserve"> este un lucru bun, pentru că asigură compatibilitatea SNC cu cele mai bune practici internaţionale. Cu toate acestea, cei care elaborează noile SNC trebuie să țină cont de </w:t>
      </w:r>
      <w:r w:rsidRPr="00B93098">
        <w:rPr>
          <w:b/>
          <w:sz w:val="24"/>
          <w:szCs w:val="24"/>
          <w:lang w:val="ro-RO"/>
        </w:rPr>
        <w:lastRenderedPageBreak/>
        <w:t xml:space="preserve">faptul că noile SNC trebuie să fie considerabil mai simple decât SIRF complet.  </w:t>
      </w:r>
      <w:r w:rsidRPr="00B93098">
        <w:rPr>
          <w:sz w:val="24"/>
          <w:szCs w:val="24"/>
          <w:lang w:val="ro-RO"/>
        </w:rPr>
        <w:t xml:space="preserve">SNC ar trebui să fie concepute ca un set simplificat de standarde aplicabile pentru non - EIP.  În plus, proiectele noilor SNC conţin referiri la SIRF complet, care rezultă într-un set foarte complex de standarde. În timp ce se recunoaşte importanţa asigurării coerenţei SNC cu SIRF, SNC, cu toate acestea, ar trebui să fie elaborate  drept standarde independente, cum este cazul pentru SIRF pentru IMM-uri.  Una dintre opţiunile de simplificare a elaborării SNC ar fi utilizarea SIRF pentru IMM-uri drept element principal de referinţă, mai degrabă decât SIRF complet. Comentariile suplimentare privind diferenţele şi asemănările dintre proiectele SNC şi SIRF pentru IMM-uri sunt incluse în Anexa 2. </w:t>
      </w:r>
    </w:p>
    <w:p w:rsidR="00272A7B" w:rsidRPr="00B93098" w:rsidRDefault="00272A7B" w:rsidP="00272A7B">
      <w:pPr>
        <w:pStyle w:val="ListParagraph"/>
        <w:tabs>
          <w:tab w:val="clear" w:pos="720"/>
        </w:tabs>
        <w:spacing w:before="0" w:after="0"/>
        <w:ind w:firstLine="0"/>
        <w:rPr>
          <w:b/>
          <w:sz w:val="24"/>
          <w:szCs w:val="24"/>
          <w:lang w:val="ro-RO"/>
        </w:rPr>
      </w:pPr>
    </w:p>
    <w:p w:rsidR="00272A7B" w:rsidRPr="00B93098" w:rsidRDefault="00E977F2" w:rsidP="003C6CD9">
      <w:pPr>
        <w:pStyle w:val="ListParagraph"/>
        <w:numPr>
          <w:ilvl w:val="0"/>
          <w:numId w:val="7"/>
        </w:numPr>
        <w:tabs>
          <w:tab w:val="clear" w:pos="720"/>
        </w:tabs>
        <w:spacing w:before="0" w:after="0"/>
        <w:ind w:left="0"/>
        <w:rPr>
          <w:b/>
          <w:sz w:val="24"/>
          <w:szCs w:val="24"/>
          <w:lang w:val="ro-RO"/>
        </w:rPr>
      </w:pPr>
      <w:r w:rsidRPr="00B93098">
        <w:rPr>
          <w:b/>
          <w:sz w:val="24"/>
          <w:szCs w:val="24"/>
          <w:lang w:val="ro-RO"/>
        </w:rPr>
        <w:t xml:space="preserve">Standarde de contabilitate simplificate pentru entităţile mici nu sunt prevăzute în proiectele SNC.  </w:t>
      </w:r>
      <w:r w:rsidRPr="00B93098">
        <w:rPr>
          <w:sz w:val="24"/>
          <w:szCs w:val="24"/>
          <w:lang w:val="ro-RO"/>
        </w:rPr>
        <w:t xml:space="preserve">Proiectul SNC 1, Prezentarea situațiilor financiare, permite entităţilor mici să prezinte un număr redus de rapoarte: un bilanţ, </w:t>
      </w:r>
      <w:r w:rsidR="00DA7B4D" w:rsidRPr="00B93098">
        <w:rPr>
          <w:sz w:val="24"/>
          <w:szCs w:val="24"/>
          <w:lang w:val="ro-RO"/>
        </w:rPr>
        <w:t>situația pe profit și pierdere</w:t>
      </w:r>
      <w:r w:rsidRPr="00B93098">
        <w:rPr>
          <w:sz w:val="24"/>
          <w:szCs w:val="24"/>
          <w:lang w:val="ro-RO"/>
        </w:rPr>
        <w:t xml:space="preserve"> şi note explicative. Cu toate acestea, acest lucru nu pare să </w:t>
      </w:r>
      <w:r w:rsidR="00561C00" w:rsidRPr="00B93098">
        <w:rPr>
          <w:sz w:val="24"/>
          <w:szCs w:val="24"/>
          <w:lang w:val="ro-RO"/>
        </w:rPr>
        <w:t xml:space="preserve">scutească </w:t>
      </w:r>
      <w:r w:rsidRPr="00B93098">
        <w:rPr>
          <w:sz w:val="24"/>
          <w:szCs w:val="24"/>
          <w:lang w:val="ro-RO"/>
        </w:rPr>
        <w:t xml:space="preserve">entităţile mici de la aplicarea SNC complete în toate celelalte privinţe.  </w:t>
      </w:r>
      <w:r w:rsidR="00561C00" w:rsidRPr="00B93098">
        <w:rPr>
          <w:sz w:val="24"/>
          <w:szCs w:val="24"/>
          <w:lang w:val="ro-RO"/>
        </w:rPr>
        <w:t xml:space="preserve">Consistent cu prevederile Directivei a patra </w:t>
      </w:r>
      <w:r w:rsidRPr="00B93098">
        <w:rPr>
          <w:sz w:val="24"/>
          <w:szCs w:val="24"/>
          <w:lang w:val="ro-RO"/>
        </w:rPr>
        <w:t>UE privind legislația companiei</w:t>
      </w:r>
      <w:r w:rsidRPr="00C13311">
        <w:rPr>
          <w:rStyle w:val="FootnoteReference2"/>
        </w:rPr>
        <w:footnoteReference w:id="49"/>
      </w:r>
      <w:r w:rsidRPr="00B93098">
        <w:rPr>
          <w:sz w:val="24"/>
          <w:szCs w:val="24"/>
          <w:lang w:val="ro-RO"/>
        </w:rPr>
        <w:t xml:space="preserve">, SNC ar trebui să </w:t>
      </w:r>
      <w:r w:rsidR="0098615B" w:rsidRPr="00B93098">
        <w:rPr>
          <w:sz w:val="24"/>
          <w:szCs w:val="24"/>
          <w:lang w:val="ro-RO"/>
        </w:rPr>
        <w:t xml:space="preserve">conțină </w:t>
      </w:r>
      <w:r w:rsidRPr="00B93098">
        <w:rPr>
          <w:sz w:val="24"/>
          <w:szCs w:val="24"/>
          <w:lang w:val="ro-RO"/>
        </w:rPr>
        <w:t xml:space="preserve">un standard simplificat pentru entităţile mai mici, care ar incorpora cerințe simplificate de contabilitate şi de raportare. </w:t>
      </w:r>
    </w:p>
    <w:p w:rsidR="00272A7B" w:rsidRPr="00B93098" w:rsidRDefault="00272A7B" w:rsidP="00272A7B">
      <w:pPr>
        <w:pStyle w:val="ListParagraph"/>
        <w:tabs>
          <w:tab w:val="clear" w:pos="720"/>
        </w:tabs>
        <w:spacing w:before="0" w:after="0"/>
        <w:ind w:firstLine="0"/>
        <w:rPr>
          <w:b/>
          <w:sz w:val="24"/>
          <w:szCs w:val="24"/>
          <w:lang w:val="ro-RO"/>
        </w:rPr>
      </w:pPr>
    </w:p>
    <w:p w:rsidR="00272A7B" w:rsidRPr="00B93098" w:rsidRDefault="00E977F2" w:rsidP="003C6CD9">
      <w:pPr>
        <w:pStyle w:val="ListParagraph"/>
        <w:numPr>
          <w:ilvl w:val="0"/>
          <w:numId w:val="7"/>
        </w:numPr>
        <w:tabs>
          <w:tab w:val="clear" w:pos="720"/>
        </w:tabs>
        <w:spacing w:before="0" w:after="0"/>
        <w:ind w:left="0"/>
        <w:rPr>
          <w:b/>
          <w:sz w:val="24"/>
          <w:szCs w:val="24"/>
          <w:lang w:val="ro-RO"/>
        </w:rPr>
      </w:pPr>
      <w:r w:rsidRPr="00B93098">
        <w:rPr>
          <w:b/>
          <w:sz w:val="24"/>
          <w:szCs w:val="24"/>
          <w:lang w:val="ro-RO"/>
        </w:rPr>
        <w:t>Prevederile din Legea contabilităţii referitoare la sistemele contabile în partidă dublă şi simplificate ar trebui revizuite</w:t>
      </w:r>
      <w:r w:rsidR="004635E7" w:rsidRPr="00393D45">
        <w:rPr>
          <w:rStyle w:val="FootnoteReference2"/>
        </w:rPr>
        <w:footnoteReference w:id="50"/>
      </w:r>
      <w:r w:rsidRPr="00B93098">
        <w:rPr>
          <w:b/>
          <w:sz w:val="24"/>
          <w:szCs w:val="24"/>
          <w:lang w:val="ro-RO"/>
        </w:rPr>
        <w:t xml:space="preserve">. </w:t>
      </w:r>
      <w:r w:rsidRPr="00B93098">
        <w:rPr>
          <w:sz w:val="24"/>
          <w:szCs w:val="24"/>
          <w:lang w:val="ro-RO"/>
        </w:rPr>
        <w:t xml:space="preserve">Mai precis, Articolul 15 nu ar trebui să includă referiri la admisibilitatea </w:t>
      </w:r>
      <w:r w:rsidR="007A7CE8" w:rsidRPr="00B93098">
        <w:rPr>
          <w:sz w:val="24"/>
          <w:szCs w:val="24"/>
          <w:lang w:val="ro-RO"/>
        </w:rPr>
        <w:t xml:space="preserve">sistemelor </w:t>
      </w:r>
      <w:r w:rsidRPr="00B93098">
        <w:rPr>
          <w:sz w:val="24"/>
          <w:szCs w:val="24"/>
          <w:lang w:val="ro-RO"/>
        </w:rPr>
        <w:t>de contabilitate în partidă dublă şi simplificate</w:t>
      </w:r>
      <w:r w:rsidR="007A7CE8" w:rsidRPr="00B93098">
        <w:rPr>
          <w:sz w:val="24"/>
          <w:szCs w:val="24"/>
          <w:lang w:val="ro-RO"/>
        </w:rPr>
        <w:t xml:space="preserve"> în partidă dublă</w:t>
      </w:r>
      <w:r w:rsidRPr="00B93098">
        <w:rPr>
          <w:sz w:val="24"/>
          <w:szCs w:val="24"/>
          <w:lang w:val="ro-RO"/>
        </w:rPr>
        <w:t xml:space="preserve">. Mai degrabă, Legea ar trebui să impună toate entităţile să mențină sisteme robuste de control intern şi contabile, care printre altele le-ar permite producerea </w:t>
      </w:r>
      <w:r w:rsidR="007A7CE8" w:rsidRPr="00B93098">
        <w:rPr>
          <w:sz w:val="24"/>
          <w:szCs w:val="24"/>
          <w:lang w:val="ro-RO"/>
        </w:rPr>
        <w:t xml:space="preserve">situațiilor </w:t>
      </w:r>
      <w:r w:rsidRPr="00B93098">
        <w:rPr>
          <w:sz w:val="24"/>
          <w:szCs w:val="24"/>
          <w:lang w:val="ro-RO"/>
        </w:rPr>
        <w:t xml:space="preserve">financiare fiabile şi la timp în conformitate cu standardele prescrise de raportare financiară.  O consecinţă a unei astfel de abordări este că aproape cu siguranță acest lucru va impune toate entităţile cu excepția celor foarte mici să mențină sisteme de contabilitate în partidă dublă pentru că altfel ar fi foarte dificil pentru ei să aprecieze dacă sistemele lor sunt într-adevăr robuste şi permit elaborarea </w:t>
      </w:r>
      <w:r w:rsidR="007A7CE8" w:rsidRPr="00B93098">
        <w:rPr>
          <w:sz w:val="24"/>
          <w:szCs w:val="24"/>
          <w:lang w:val="ro-RO"/>
        </w:rPr>
        <w:t xml:space="preserve">situațiilor </w:t>
      </w:r>
      <w:r w:rsidRPr="00B93098">
        <w:rPr>
          <w:sz w:val="24"/>
          <w:szCs w:val="24"/>
          <w:lang w:val="ro-RO"/>
        </w:rPr>
        <w:t xml:space="preserve">financiare credibile.   </w:t>
      </w:r>
    </w:p>
    <w:p w:rsidR="00272A7B" w:rsidRPr="00B93098" w:rsidRDefault="00272A7B" w:rsidP="00272A7B">
      <w:pPr>
        <w:pStyle w:val="ListParagraph"/>
        <w:tabs>
          <w:tab w:val="clear" w:pos="720"/>
        </w:tabs>
        <w:spacing w:before="0" w:after="0"/>
        <w:ind w:firstLine="0"/>
        <w:rPr>
          <w:b/>
          <w:sz w:val="24"/>
          <w:szCs w:val="24"/>
          <w:lang w:val="ro-RO"/>
        </w:rPr>
      </w:pPr>
    </w:p>
    <w:p w:rsidR="00272A7B" w:rsidRPr="00707CAB" w:rsidRDefault="00272A7B" w:rsidP="00707CAB">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rPr>
      </w:pPr>
      <w:proofErr w:type="spellStart"/>
      <w:r w:rsidRPr="00707CAB">
        <w:rPr>
          <w:rFonts w:ascii="Century Gothic" w:eastAsia="Times New Roman" w:hAnsi="Century Gothic"/>
          <w:b/>
          <w:color w:val="91BE3A"/>
          <w:sz w:val="24"/>
          <w:szCs w:val="24"/>
        </w:rPr>
        <w:t>Decalajul</w:t>
      </w:r>
      <w:proofErr w:type="spellEnd"/>
      <w:r w:rsidRPr="00707CAB">
        <w:rPr>
          <w:rFonts w:ascii="Century Gothic" w:eastAsia="Times New Roman" w:hAnsi="Century Gothic"/>
          <w:b/>
          <w:color w:val="91BE3A"/>
          <w:sz w:val="24"/>
          <w:szCs w:val="24"/>
        </w:rPr>
        <w:t xml:space="preserve"> de </w:t>
      </w:r>
      <w:proofErr w:type="spellStart"/>
      <w:r w:rsidRPr="00707CAB">
        <w:rPr>
          <w:rFonts w:ascii="Century Gothic" w:eastAsia="Times New Roman" w:hAnsi="Century Gothic"/>
          <w:b/>
          <w:color w:val="91BE3A"/>
          <w:sz w:val="24"/>
          <w:szCs w:val="24"/>
        </w:rPr>
        <w:t>conformitate</w:t>
      </w:r>
      <w:proofErr w:type="spellEnd"/>
    </w:p>
    <w:p w:rsidR="00272A7B" w:rsidRPr="00B93098" w:rsidRDefault="00E977F2" w:rsidP="003C6CD9">
      <w:pPr>
        <w:pStyle w:val="ListParagraph"/>
        <w:numPr>
          <w:ilvl w:val="0"/>
          <w:numId w:val="7"/>
        </w:numPr>
        <w:tabs>
          <w:tab w:val="clear" w:pos="720"/>
        </w:tabs>
        <w:spacing w:before="0" w:after="0"/>
        <w:ind w:left="0"/>
        <w:rPr>
          <w:b/>
          <w:sz w:val="24"/>
          <w:szCs w:val="24"/>
          <w:lang w:val="ro-RO"/>
        </w:rPr>
      </w:pPr>
      <w:r w:rsidRPr="00B93098">
        <w:rPr>
          <w:b/>
          <w:sz w:val="24"/>
          <w:szCs w:val="24"/>
          <w:lang w:val="ro-RO"/>
        </w:rPr>
        <w:t xml:space="preserve">Echipa ROSC a revizuit </w:t>
      </w:r>
      <w:r w:rsidR="00D110A7" w:rsidRPr="00B93098">
        <w:rPr>
          <w:b/>
          <w:sz w:val="24"/>
          <w:szCs w:val="24"/>
          <w:lang w:val="ro-RO"/>
        </w:rPr>
        <w:t>un eșantion</w:t>
      </w:r>
      <w:r w:rsidRPr="00B93098">
        <w:rPr>
          <w:b/>
          <w:sz w:val="24"/>
          <w:szCs w:val="24"/>
          <w:lang w:val="ro-RO"/>
        </w:rPr>
        <w:t xml:space="preserve"> de </w:t>
      </w:r>
      <w:r w:rsidR="00D110A7" w:rsidRPr="00B93098">
        <w:rPr>
          <w:b/>
          <w:sz w:val="24"/>
          <w:szCs w:val="24"/>
          <w:lang w:val="ro-RO"/>
        </w:rPr>
        <w:t xml:space="preserve">situații </w:t>
      </w:r>
      <w:r w:rsidRPr="00B93098">
        <w:rPr>
          <w:b/>
          <w:sz w:val="24"/>
          <w:szCs w:val="24"/>
          <w:lang w:val="ro-RO"/>
        </w:rPr>
        <w:t xml:space="preserve">financiare pentru evaluarea decalajelor de conformitate cu SNC în vigoare şi cu SIRF.  </w:t>
      </w:r>
      <w:r w:rsidRPr="00B93098">
        <w:rPr>
          <w:sz w:val="24"/>
          <w:szCs w:val="24"/>
          <w:lang w:val="ro-RO"/>
        </w:rPr>
        <w:t xml:space="preserve">Eșantionul selectat a inclus 21 entităţi care au pregătit </w:t>
      </w:r>
      <w:r w:rsidR="00D110A7" w:rsidRPr="00B93098">
        <w:rPr>
          <w:sz w:val="24"/>
          <w:szCs w:val="24"/>
          <w:lang w:val="ro-RO"/>
        </w:rPr>
        <w:t xml:space="preserve">situațiile </w:t>
      </w:r>
      <w:r w:rsidRPr="00B93098">
        <w:rPr>
          <w:sz w:val="24"/>
          <w:szCs w:val="24"/>
          <w:lang w:val="ro-RO"/>
        </w:rPr>
        <w:t xml:space="preserve">financiare în baza SNC, şi şapte entităţi care voluntar au pregătit </w:t>
      </w:r>
      <w:r w:rsidR="00D110A7" w:rsidRPr="00B93098">
        <w:rPr>
          <w:sz w:val="24"/>
          <w:szCs w:val="24"/>
          <w:lang w:val="ro-RO"/>
        </w:rPr>
        <w:t xml:space="preserve">situațiile </w:t>
      </w:r>
      <w:r w:rsidRPr="00B93098">
        <w:rPr>
          <w:sz w:val="24"/>
          <w:szCs w:val="24"/>
          <w:lang w:val="ro-RO"/>
        </w:rPr>
        <w:t xml:space="preserve">financiare </w:t>
      </w:r>
      <w:r w:rsidR="00627F2E" w:rsidRPr="00B93098">
        <w:rPr>
          <w:sz w:val="24"/>
          <w:szCs w:val="24"/>
          <w:lang w:val="ro-RO"/>
        </w:rPr>
        <w:t xml:space="preserve">în baza </w:t>
      </w:r>
      <w:r w:rsidRPr="00B93098">
        <w:rPr>
          <w:sz w:val="24"/>
          <w:szCs w:val="24"/>
          <w:lang w:val="ro-RO"/>
        </w:rPr>
        <w:t>SIRF</w:t>
      </w:r>
      <w:r w:rsidRPr="00C13311">
        <w:rPr>
          <w:rStyle w:val="FootnoteReference2"/>
        </w:rPr>
        <w:footnoteReference w:id="51"/>
      </w:r>
      <w:r w:rsidRPr="00B93098">
        <w:rPr>
          <w:sz w:val="24"/>
          <w:szCs w:val="24"/>
          <w:lang w:val="ro-RO"/>
        </w:rPr>
        <w:t xml:space="preserve">. Aşa cum </w:t>
      </w:r>
      <w:r w:rsidR="00627F2E" w:rsidRPr="00B93098">
        <w:rPr>
          <w:sz w:val="24"/>
          <w:szCs w:val="24"/>
          <w:lang w:val="ro-RO"/>
        </w:rPr>
        <w:t>s-</w:t>
      </w:r>
      <w:r w:rsidRPr="00B93098">
        <w:rPr>
          <w:sz w:val="24"/>
          <w:szCs w:val="24"/>
          <w:lang w:val="ro-RO"/>
        </w:rPr>
        <w:t xml:space="preserve">a menţionat mai devreme în raport, SIRF sunt obligatorii pentru EIP şi primul set de </w:t>
      </w:r>
      <w:r w:rsidR="00627F2E" w:rsidRPr="00B93098">
        <w:rPr>
          <w:sz w:val="24"/>
          <w:szCs w:val="24"/>
          <w:lang w:val="ro-RO"/>
        </w:rPr>
        <w:t xml:space="preserve">situații </w:t>
      </w:r>
      <w:r w:rsidRPr="00B93098">
        <w:rPr>
          <w:sz w:val="24"/>
          <w:szCs w:val="24"/>
          <w:lang w:val="ro-RO"/>
        </w:rPr>
        <w:t>financiare sunt solicitate pentru perioada care se încheie la 31 decembrie 2012</w:t>
      </w:r>
      <w:r w:rsidRPr="00C13311">
        <w:rPr>
          <w:rStyle w:val="FootnoteReference2"/>
        </w:rPr>
        <w:footnoteReference w:id="52"/>
      </w:r>
      <w:r w:rsidRPr="00B93098">
        <w:rPr>
          <w:bCs/>
          <w:sz w:val="24"/>
          <w:szCs w:val="24"/>
          <w:lang w:val="ro-RO"/>
        </w:rPr>
        <w:t xml:space="preserve"> şi vor fi disponibile după termenul limită de raportare de 30 aprilie 2013. Înainte ca SIRF să intre în vigoare pentru EIP, acestea au fost obligate să aplice </w:t>
      </w:r>
      <w:r w:rsidRPr="00B93098">
        <w:rPr>
          <w:bCs/>
          <w:sz w:val="24"/>
          <w:szCs w:val="24"/>
          <w:lang w:val="ro-RO"/>
        </w:rPr>
        <w:lastRenderedPageBreak/>
        <w:t xml:space="preserve">SNC.  Cu toate acestea, unele entităţi, inclusiv EIP obișnuiau să elaboreze două seturi de </w:t>
      </w:r>
      <w:r w:rsidR="00627F2E" w:rsidRPr="00B93098">
        <w:rPr>
          <w:bCs/>
          <w:sz w:val="24"/>
          <w:szCs w:val="24"/>
          <w:lang w:val="ro-RO"/>
        </w:rPr>
        <w:t xml:space="preserve">Situații </w:t>
      </w:r>
      <w:r w:rsidRPr="00B93098">
        <w:rPr>
          <w:bCs/>
          <w:sz w:val="24"/>
          <w:szCs w:val="24"/>
          <w:lang w:val="ro-RO"/>
        </w:rPr>
        <w:t>Financiare, aplicând SNC şi S</w:t>
      </w:r>
      <w:r w:rsidR="00272A7B" w:rsidRPr="00B93098">
        <w:rPr>
          <w:bCs/>
          <w:sz w:val="24"/>
          <w:szCs w:val="24"/>
          <w:lang w:val="ro-RO"/>
        </w:rPr>
        <w:t>IRF.</w:t>
      </w:r>
    </w:p>
    <w:p w:rsidR="00272A7B" w:rsidRPr="00B93098" w:rsidRDefault="00272A7B" w:rsidP="00272A7B">
      <w:pPr>
        <w:pStyle w:val="ListParagraph"/>
        <w:tabs>
          <w:tab w:val="clear" w:pos="720"/>
        </w:tabs>
        <w:spacing w:before="0" w:after="0"/>
        <w:ind w:firstLine="0"/>
        <w:rPr>
          <w:b/>
          <w:sz w:val="24"/>
          <w:szCs w:val="24"/>
          <w:lang w:val="ro-RO"/>
        </w:rPr>
      </w:pPr>
    </w:p>
    <w:p w:rsidR="00E977F2" w:rsidRPr="00B93098" w:rsidRDefault="00627F2E" w:rsidP="003C6CD9">
      <w:pPr>
        <w:pStyle w:val="ListParagraph"/>
        <w:numPr>
          <w:ilvl w:val="0"/>
          <w:numId w:val="7"/>
        </w:numPr>
        <w:tabs>
          <w:tab w:val="clear" w:pos="720"/>
        </w:tabs>
        <w:spacing w:before="0" w:after="0"/>
        <w:ind w:left="0"/>
        <w:rPr>
          <w:b/>
          <w:sz w:val="24"/>
          <w:szCs w:val="24"/>
          <w:lang w:val="ro-RO"/>
        </w:rPr>
      </w:pPr>
      <w:r w:rsidRPr="00B93098">
        <w:rPr>
          <w:b/>
          <w:bCs/>
          <w:sz w:val="24"/>
          <w:szCs w:val="24"/>
          <w:lang w:val="ro-RO"/>
        </w:rPr>
        <w:t xml:space="preserve">Situațiile </w:t>
      </w:r>
      <w:r w:rsidR="00E977F2" w:rsidRPr="00B93098">
        <w:rPr>
          <w:b/>
          <w:bCs/>
          <w:sz w:val="24"/>
          <w:szCs w:val="24"/>
          <w:lang w:val="ro-RO"/>
        </w:rPr>
        <w:t xml:space="preserve">financiare prezumtiv pregătite în conformitate cu SNC par a fi similare după calitate cu cele revizuite pentru ROSC 2004, care a concluzionat că </w:t>
      </w:r>
      <w:r w:rsidR="0013163F" w:rsidRPr="00B93098">
        <w:rPr>
          <w:b/>
          <w:bCs/>
          <w:sz w:val="24"/>
          <w:szCs w:val="24"/>
          <w:lang w:val="ro-RO"/>
        </w:rPr>
        <w:t>sit</w:t>
      </w:r>
      <w:r w:rsidR="00893EAC" w:rsidRPr="00B93098">
        <w:rPr>
          <w:b/>
          <w:bCs/>
          <w:sz w:val="24"/>
          <w:szCs w:val="24"/>
          <w:lang w:val="ro-RO"/>
        </w:rPr>
        <w:t>u</w:t>
      </w:r>
      <w:r w:rsidR="0013163F" w:rsidRPr="00B93098">
        <w:rPr>
          <w:b/>
          <w:bCs/>
          <w:sz w:val="24"/>
          <w:szCs w:val="24"/>
          <w:lang w:val="ro-RO"/>
        </w:rPr>
        <w:t xml:space="preserve">ațiile </w:t>
      </w:r>
      <w:r w:rsidR="00E977F2" w:rsidRPr="00B93098">
        <w:rPr>
          <w:b/>
          <w:bCs/>
          <w:sz w:val="24"/>
          <w:szCs w:val="24"/>
          <w:lang w:val="ro-RO"/>
        </w:rPr>
        <w:t xml:space="preserve">financiare ale băncilor au fost de o calitate bună, dar cele ale entităților non-bancare nu corespundeau SNC pentru că dezvăluirea informației şi notele explicative erau fie foarte slabe fie lipseau.  </w:t>
      </w:r>
      <w:r w:rsidR="00E977F2" w:rsidRPr="00B93098">
        <w:rPr>
          <w:bCs/>
          <w:sz w:val="24"/>
          <w:szCs w:val="24"/>
          <w:lang w:val="ro-RO"/>
        </w:rPr>
        <w:t xml:space="preserve">Entităţile revizuite au inclus cinci bănci, două companii non-bancare cotate la bursă, trei SA cu capital de stat, patru companii de asigurări, cinci alte entităţi şi două entităţi mici, care aplică raportarea simplificată. Majoritatea </w:t>
      </w:r>
      <w:r w:rsidR="009A1E7C" w:rsidRPr="00B93098">
        <w:rPr>
          <w:bCs/>
          <w:sz w:val="24"/>
          <w:szCs w:val="24"/>
          <w:lang w:val="ro-RO"/>
        </w:rPr>
        <w:t xml:space="preserve">situațiilor </w:t>
      </w:r>
      <w:r w:rsidR="00E977F2" w:rsidRPr="00B93098">
        <w:rPr>
          <w:bCs/>
          <w:sz w:val="24"/>
          <w:szCs w:val="24"/>
          <w:lang w:val="ro-RO"/>
        </w:rPr>
        <w:t xml:space="preserve">financiare au fost obţinute din Registrul Public şi erau incomplete, ne-având nici-o notă de dezvăluire şi nici-un raport de audit.  Foarte puţine entități și-au publicat </w:t>
      </w:r>
      <w:r w:rsidR="009A1E7C" w:rsidRPr="00B93098">
        <w:rPr>
          <w:bCs/>
          <w:sz w:val="24"/>
          <w:szCs w:val="24"/>
          <w:lang w:val="ro-RO"/>
        </w:rPr>
        <w:t xml:space="preserve">situațiile </w:t>
      </w:r>
      <w:r w:rsidR="00E977F2" w:rsidRPr="00B93098">
        <w:rPr>
          <w:bCs/>
          <w:sz w:val="24"/>
          <w:szCs w:val="24"/>
          <w:lang w:val="ro-RO"/>
        </w:rPr>
        <w:t xml:space="preserve">financiare auditate complete pe site-urile sale, în pofida cerințelor legale privind acest lucru. Rezultatele examinării pot fi rezumate după cum urmează. </w:t>
      </w:r>
    </w:p>
    <w:p w:rsidR="00E977F2" w:rsidRPr="00B93098" w:rsidRDefault="00E977F2" w:rsidP="00E977F2">
      <w:pPr>
        <w:pStyle w:val="ListParagraph"/>
        <w:spacing w:before="0" w:after="0"/>
        <w:rPr>
          <w:bCs/>
          <w:sz w:val="24"/>
          <w:szCs w:val="24"/>
          <w:lang w:val="ro-RO"/>
        </w:rPr>
      </w:pPr>
    </w:p>
    <w:p w:rsidR="00524256" w:rsidRDefault="00E977F2" w:rsidP="003C6CD9">
      <w:pPr>
        <w:pStyle w:val="ListParagraph"/>
        <w:numPr>
          <w:ilvl w:val="0"/>
          <w:numId w:val="9"/>
        </w:numPr>
        <w:tabs>
          <w:tab w:val="clear" w:pos="720"/>
          <w:tab w:val="left" w:pos="0"/>
        </w:tabs>
        <w:spacing w:before="100" w:after="100"/>
        <w:ind w:left="547"/>
        <w:rPr>
          <w:rFonts w:eastAsiaTheme="minorHAnsi"/>
          <w:bCs/>
          <w:sz w:val="24"/>
          <w:szCs w:val="24"/>
        </w:rPr>
      </w:pPr>
      <w:proofErr w:type="spellStart"/>
      <w:r w:rsidRPr="00524256">
        <w:rPr>
          <w:rFonts w:eastAsiaTheme="minorHAnsi"/>
          <w:bCs/>
          <w:sz w:val="24"/>
          <w:szCs w:val="24"/>
        </w:rPr>
        <w:t>Majoritatea</w:t>
      </w:r>
      <w:proofErr w:type="spellEnd"/>
      <w:r w:rsidRPr="00524256">
        <w:rPr>
          <w:rFonts w:eastAsiaTheme="minorHAnsi"/>
          <w:bCs/>
          <w:sz w:val="24"/>
          <w:szCs w:val="24"/>
        </w:rPr>
        <w:t xml:space="preserve"> </w:t>
      </w:r>
      <w:proofErr w:type="spellStart"/>
      <w:r w:rsidR="0071018B" w:rsidRPr="00524256">
        <w:rPr>
          <w:rFonts w:eastAsiaTheme="minorHAnsi"/>
          <w:bCs/>
          <w:sz w:val="24"/>
          <w:szCs w:val="24"/>
        </w:rPr>
        <w:t>situațiilor</w:t>
      </w:r>
      <w:proofErr w:type="spellEnd"/>
      <w:r w:rsidR="0071018B" w:rsidRPr="00524256">
        <w:rPr>
          <w:rFonts w:eastAsiaTheme="minorHAnsi"/>
          <w:bCs/>
          <w:sz w:val="24"/>
          <w:szCs w:val="24"/>
        </w:rPr>
        <w:t xml:space="preserve"> </w:t>
      </w:r>
      <w:proofErr w:type="spellStart"/>
      <w:r w:rsidRPr="00524256">
        <w:rPr>
          <w:rFonts w:eastAsiaTheme="minorHAnsi"/>
          <w:bCs/>
          <w:sz w:val="24"/>
          <w:szCs w:val="24"/>
        </w:rPr>
        <w:t>financiare</w:t>
      </w:r>
      <w:proofErr w:type="spellEnd"/>
      <w:r w:rsidRPr="00524256">
        <w:rPr>
          <w:rFonts w:eastAsiaTheme="minorHAnsi"/>
          <w:bCs/>
          <w:sz w:val="24"/>
          <w:szCs w:val="24"/>
        </w:rPr>
        <w:t xml:space="preserve"> </w:t>
      </w:r>
      <w:proofErr w:type="spellStart"/>
      <w:r w:rsidR="0071018B" w:rsidRPr="00524256">
        <w:rPr>
          <w:rFonts w:eastAsiaTheme="minorHAnsi"/>
          <w:bCs/>
          <w:sz w:val="24"/>
          <w:szCs w:val="24"/>
        </w:rPr>
        <w:t>întocmite</w:t>
      </w:r>
      <w:proofErr w:type="spellEnd"/>
      <w:r w:rsidR="0071018B" w:rsidRPr="00524256">
        <w:rPr>
          <w:rFonts w:eastAsiaTheme="minorHAnsi"/>
          <w:bCs/>
          <w:sz w:val="24"/>
          <w:szCs w:val="24"/>
        </w:rPr>
        <w:t xml:space="preserve"> </w:t>
      </w:r>
      <w:proofErr w:type="spellStart"/>
      <w:r w:rsidR="0071018B" w:rsidRPr="00524256">
        <w:rPr>
          <w:rFonts w:eastAsiaTheme="minorHAnsi"/>
          <w:bCs/>
          <w:sz w:val="24"/>
          <w:szCs w:val="24"/>
        </w:rPr>
        <w:t>în</w:t>
      </w:r>
      <w:proofErr w:type="spellEnd"/>
      <w:r w:rsidR="0071018B" w:rsidRPr="00524256">
        <w:rPr>
          <w:rFonts w:eastAsiaTheme="minorHAnsi"/>
          <w:bCs/>
          <w:sz w:val="24"/>
          <w:szCs w:val="24"/>
        </w:rPr>
        <w:t xml:space="preserve"> </w:t>
      </w:r>
      <w:proofErr w:type="spellStart"/>
      <w:r w:rsidR="0071018B" w:rsidRPr="00524256">
        <w:rPr>
          <w:rFonts w:eastAsiaTheme="minorHAnsi"/>
          <w:bCs/>
          <w:sz w:val="24"/>
          <w:szCs w:val="24"/>
        </w:rPr>
        <w:t>baza</w:t>
      </w:r>
      <w:proofErr w:type="spellEnd"/>
      <w:r w:rsidR="0071018B" w:rsidRPr="00524256">
        <w:rPr>
          <w:rFonts w:eastAsiaTheme="minorHAnsi"/>
          <w:bCs/>
          <w:sz w:val="24"/>
          <w:szCs w:val="24"/>
        </w:rPr>
        <w:t xml:space="preserve"> </w:t>
      </w:r>
      <w:r w:rsidRPr="00524256">
        <w:rPr>
          <w:rFonts w:eastAsiaTheme="minorHAnsi"/>
          <w:bCs/>
          <w:sz w:val="24"/>
          <w:szCs w:val="24"/>
        </w:rPr>
        <w:t xml:space="preserve">SNC ale </w:t>
      </w:r>
      <w:proofErr w:type="spellStart"/>
      <w:r w:rsidRPr="00524256">
        <w:rPr>
          <w:rFonts w:eastAsiaTheme="minorHAnsi"/>
          <w:bCs/>
          <w:sz w:val="24"/>
          <w:szCs w:val="24"/>
        </w:rPr>
        <w:t>băncilor</w:t>
      </w:r>
      <w:proofErr w:type="spellEnd"/>
      <w:r w:rsidRPr="00524256">
        <w:rPr>
          <w:rFonts w:eastAsiaTheme="minorHAnsi"/>
          <w:bCs/>
          <w:sz w:val="24"/>
          <w:szCs w:val="24"/>
        </w:rPr>
        <w:t xml:space="preserve"> au </w:t>
      </w:r>
      <w:proofErr w:type="spellStart"/>
      <w:r w:rsidRPr="00524256">
        <w:rPr>
          <w:rFonts w:eastAsiaTheme="minorHAnsi"/>
          <w:bCs/>
          <w:sz w:val="24"/>
          <w:szCs w:val="24"/>
        </w:rPr>
        <w:t>fost</w:t>
      </w:r>
      <w:proofErr w:type="spellEnd"/>
      <w:r w:rsidRPr="00524256">
        <w:rPr>
          <w:rFonts w:eastAsiaTheme="minorHAnsi"/>
          <w:bCs/>
          <w:sz w:val="24"/>
          <w:szCs w:val="24"/>
        </w:rPr>
        <w:t xml:space="preserve"> </w:t>
      </w:r>
      <w:proofErr w:type="spellStart"/>
      <w:r w:rsidRPr="00524256">
        <w:rPr>
          <w:rFonts w:eastAsiaTheme="minorHAnsi"/>
          <w:bCs/>
          <w:sz w:val="24"/>
          <w:szCs w:val="24"/>
        </w:rPr>
        <w:t>auditate</w:t>
      </w:r>
      <w:proofErr w:type="spellEnd"/>
      <w:r w:rsidRPr="00524256">
        <w:rPr>
          <w:rFonts w:eastAsiaTheme="minorHAnsi"/>
          <w:bCs/>
          <w:sz w:val="24"/>
          <w:szCs w:val="24"/>
        </w:rPr>
        <w:t xml:space="preserve"> de </w:t>
      </w:r>
      <w:proofErr w:type="spellStart"/>
      <w:r w:rsidRPr="00524256">
        <w:rPr>
          <w:rFonts w:eastAsiaTheme="minorHAnsi"/>
          <w:bCs/>
          <w:sz w:val="24"/>
          <w:szCs w:val="24"/>
        </w:rPr>
        <w:t>către</w:t>
      </w:r>
      <w:proofErr w:type="spellEnd"/>
      <w:r w:rsidRPr="00524256">
        <w:rPr>
          <w:rFonts w:eastAsiaTheme="minorHAnsi"/>
          <w:bCs/>
          <w:sz w:val="24"/>
          <w:szCs w:val="24"/>
        </w:rPr>
        <w:t xml:space="preserve"> </w:t>
      </w:r>
      <w:proofErr w:type="spellStart"/>
      <w:r w:rsidRPr="00524256">
        <w:rPr>
          <w:rFonts w:eastAsiaTheme="minorHAnsi"/>
          <w:bCs/>
          <w:sz w:val="24"/>
          <w:szCs w:val="24"/>
        </w:rPr>
        <w:t>firmele</w:t>
      </w:r>
      <w:proofErr w:type="spellEnd"/>
      <w:r w:rsidRPr="00524256">
        <w:rPr>
          <w:rFonts w:eastAsiaTheme="minorHAnsi"/>
          <w:bCs/>
          <w:sz w:val="24"/>
          <w:szCs w:val="24"/>
        </w:rPr>
        <w:t xml:space="preserve"> de audit care </w:t>
      </w:r>
      <w:proofErr w:type="spellStart"/>
      <w:r w:rsidRPr="00524256">
        <w:rPr>
          <w:rFonts w:eastAsiaTheme="minorHAnsi"/>
          <w:bCs/>
          <w:sz w:val="24"/>
          <w:szCs w:val="24"/>
        </w:rPr>
        <w:t>fac</w:t>
      </w:r>
      <w:proofErr w:type="spellEnd"/>
      <w:r w:rsidRPr="00524256">
        <w:rPr>
          <w:rFonts w:eastAsiaTheme="minorHAnsi"/>
          <w:bCs/>
          <w:sz w:val="24"/>
          <w:szCs w:val="24"/>
        </w:rPr>
        <w:t xml:space="preserve"> parte din </w:t>
      </w:r>
      <w:proofErr w:type="spellStart"/>
      <w:r w:rsidRPr="00524256">
        <w:rPr>
          <w:rFonts w:eastAsiaTheme="minorHAnsi"/>
          <w:bCs/>
          <w:sz w:val="24"/>
          <w:szCs w:val="24"/>
        </w:rPr>
        <w:t>reţele</w:t>
      </w:r>
      <w:proofErr w:type="spellEnd"/>
      <w:r w:rsidRPr="00524256">
        <w:rPr>
          <w:rFonts w:eastAsiaTheme="minorHAnsi"/>
          <w:bCs/>
          <w:sz w:val="24"/>
          <w:szCs w:val="24"/>
        </w:rPr>
        <w:t xml:space="preserve"> </w:t>
      </w:r>
      <w:proofErr w:type="spellStart"/>
      <w:proofErr w:type="gramStart"/>
      <w:r w:rsidRPr="00524256">
        <w:rPr>
          <w:rFonts w:eastAsiaTheme="minorHAnsi"/>
          <w:bCs/>
          <w:sz w:val="24"/>
          <w:szCs w:val="24"/>
        </w:rPr>
        <w:t>internaţionale</w:t>
      </w:r>
      <w:proofErr w:type="spellEnd"/>
      <w:proofErr w:type="gramEnd"/>
      <w:r w:rsidRPr="00524256">
        <w:rPr>
          <w:rFonts w:eastAsiaTheme="minorHAnsi"/>
          <w:bCs/>
          <w:sz w:val="24"/>
          <w:szCs w:val="24"/>
        </w:rPr>
        <w:t xml:space="preserve">. </w:t>
      </w:r>
      <w:proofErr w:type="spellStart"/>
      <w:r w:rsidRPr="00524256">
        <w:rPr>
          <w:rFonts w:eastAsiaTheme="minorHAnsi"/>
          <w:bCs/>
          <w:sz w:val="24"/>
          <w:szCs w:val="24"/>
        </w:rPr>
        <w:t>Acestea</w:t>
      </w:r>
      <w:proofErr w:type="spellEnd"/>
      <w:r w:rsidRPr="00524256">
        <w:rPr>
          <w:rFonts w:eastAsiaTheme="minorHAnsi"/>
          <w:bCs/>
          <w:sz w:val="24"/>
          <w:szCs w:val="24"/>
        </w:rPr>
        <w:t xml:space="preserve"> au </w:t>
      </w:r>
      <w:proofErr w:type="spellStart"/>
      <w:r w:rsidRPr="00524256">
        <w:rPr>
          <w:rFonts w:eastAsiaTheme="minorHAnsi"/>
          <w:bCs/>
          <w:sz w:val="24"/>
          <w:szCs w:val="24"/>
        </w:rPr>
        <w:t>fost</w:t>
      </w:r>
      <w:proofErr w:type="spellEnd"/>
      <w:r w:rsidRPr="00524256">
        <w:rPr>
          <w:rFonts w:eastAsiaTheme="minorHAnsi"/>
          <w:bCs/>
          <w:sz w:val="24"/>
          <w:szCs w:val="24"/>
        </w:rPr>
        <w:t xml:space="preserve"> </w:t>
      </w:r>
      <w:proofErr w:type="spellStart"/>
      <w:r w:rsidRPr="00524256">
        <w:rPr>
          <w:rFonts w:eastAsiaTheme="minorHAnsi"/>
          <w:bCs/>
          <w:sz w:val="24"/>
          <w:szCs w:val="24"/>
        </w:rPr>
        <w:t>toate</w:t>
      </w:r>
      <w:proofErr w:type="spellEnd"/>
      <w:r w:rsidRPr="00524256">
        <w:rPr>
          <w:rFonts w:eastAsiaTheme="minorHAnsi"/>
          <w:bCs/>
          <w:sz w:val="24"/>
          <w:szCs w:val="24"/>
        </w:rPr>
        <w:t xml:space="preserve"> elaborate cu </w:t>
      </w:r>
      <w:proofErr w:type="spellStart"/>
      <w:r w:rsidRPr="00524256">
        <w:rPr>
          <w:rFonts w:eastAsiaTheme="minorHAnsi"/>
          <w:bCs/>
          <w:sz w:val="24"/>
          <w:szCs w:val="24"/>
        </w:rPr>
        <w:t>respectarea</w:t>
      </w:r>
      <w:proofErr w:type="spellEnd"/>
      <w:r w:rsidRPr="00524256">
        <w:rPr>
          <w:rFonts w:eastAsiaTheme="minorHAnsi"/>
          <w:bCs/>
          <w:sz w:val="24"/>
          <w:szCs w:val="24"/>
        </w:rPr>
        <w:t xml:space="preserve"> </w:t>
      </w:r>
      <w:proofErr w:type="spellStart"/>
      <w:r w:rsidRPr="00524256">
        <w:rPr>
          <w:rFonts w:eastAsiaTheme="minorHAnsi"/>
          <w:bCs/>
          <w:sz w:val="24"/>
          <w:szCs w:val="24"/>
        </w:rPr>
        <w:t>unui</w:t>
      </w:r>
      <w:proofErr w:type="spellEnd"/>
      <w:r w:rsidRPr="00524256">
        <w:rPr>
          <w:rFonts w:eastAsiaTheme="minorHAnsi"/>
          <w:bCs/>
          <w:sz w:val="24"/>
          <w:szCs w:val="24"/>
        </w:rPr>
        <w:t xml:space="preserve"> standard bun </w:t>
      </w:r>
      <w:proofErr w:type="spellStart"/>
      <w:r w:rsidRPr="00524256">
        <w:rPr>
          <w:rFonts w:eastAsiaTheme="minorHAnsi"/>
          <w:bCs/>
          <w:sz w:val="24"/>
          <w:szCs w:val="24"/>
        </w:rPr>
        <w:t>şi</w:t>
      </w:r>
      <w:proofErr w:type="spellEnd"/>
      <w:r w:rsidRPr="00524256">
        <w:rPr>
          <w:rFonts w:eastAsiaTheme="minorHAnsi"/>
          <w:bCs/>
          <w:sz w:val="24"/>
          <w:szCs w:val="24"/>
        </w:rPr>
        <w:t xml:space="preserve"> a </w:t>
      </w:r>
      <w:proofErr w:type="spellStart"/>
      <w:r w:rsidRPr="00524256">
        <w:rPr>
          <w:rFonts w:eastAsiaTheme="minorHAnsi"/>
          <w:bCs/>
          <w:sz w:val="24"/>
          <w:szCs w:val="24"/>
        </w:rPr>
        <w:t>cerințelor</w:t>
      </w:r>
      <w:proofErr w:type="spellEnd"/>
      <w:r w:rsidRPr="00524256">
        <w:rPr>
          <w:rFonts w:eastAsiaTheme="minorHAnsi"/>
          <w:bCs/>
          <w:sz w:val="24"/>
          <w:szCs w:val="24"/>
        </w:rPr>
        <w:t xml:space="preserve"> SNC </w:t>
      </w:r>
      <w:proofErr w:type="spellStart"/>
      <w:r w:rsidRPr="00524256">
        <w:rPr>
          <w:rFonts w:eastAsiaTheme="minorHAnsi"/>
          <w:bCs/>
          <w:sz w:val="24"/>
          <w:szCs w:val="24"/>
        </w:rPr>
        <w:t>privind</w:t>
      </w:r>
      <w:proofErr w:type="spellEnd"/>
      <w:r w:rsidRPr="00524256">
        <w:rPr>
          <w:rFonts w:eastAsiaTheme="minorHAnsi"/>
          <w:bCs/>
          <w:sz w:val="24"/>
          <w:szCs w:val="24"/>
        </w:rPr>
        <w:t xml:space="preserve"> </w:t>
      </w:r>
      <w:proofErr w:type="spellStart"/>
      <w:r w:rsidRPr="00524256">
        <w:rPr>
          <w:rFonts w:eastAsiaTheme="minorHAnsi"/>
          <w:bCs/>
          <w:sz w:val="24"/>
          <w:szCs w:val="24"/>
        </w:rPr>
        <w:t>prezentarea</w:t>
      </w:r>
      <w:proofErr w:type="spellEnd"/>
      <w:r w:rsidRPr="00524256">
        <w:rPr>
          <w:rFonts w:eastAsiaTheme="minorHAnsi"/>
          <w:bCs/>
          <w:sz w:val="24"/>
          <w:szCs w:val="24"/>
        </w:rPr>
        <w:t xml:space="preserve"> </w:t>
      </w:r>
      <w:proofErr w:type="spellStart"/>
      <w:r w:rsidRPr="00524256">
        <w:rPr>
          <w:rFonts w:eastAsiaTheme="minorHAnsi"/>
          <w:bCs/>
          <w:sz w:val="24"/>
          <w:szCs w:val="24"/>
        </w:rPr>
        <w:t>şi</w:t>
      </w:r>
      <w:proofErr w:type="spellEnd"/>
      <w:r w:rsidRPr="00524256">
        <w:rPr>
          <w:rFonts w:eastAsiaTheme="minorHAnsi"/>
          <w:bCs/>
          <w:sz w:val="24"/>
          <w:szCs w:val="24"/>
        </w:rPr>
        <w:t xml:space="preserve"> </w:t>
      </w:r>
      <w:proofErr w:type="spellStart"/>
      <w:r w:rsidRPr="00524256">
        <w:rPr>
          <w:rFonts w:eastAsiaTheme="minorHAnsi"/>
          <w:bCs/>
          <w:sz w:val="24"/>
          <w:szCs w:val="24"/>
        </w:rPr>
        <w:t>dezvăluirea</w:t>
      </w:r>
      <w:proofErr w:type="spellEnd"/>
      <w:r w:rsidRPr="00524256">
        <w:rPr>
          <w:rFonts w:eastAsiaTheme="minorHAnsi"/>
          <w:bCs/>
          <w:sz w:val="24"/>
          <w:szCs w:val="24"/>
        </w:rPr>
        <w:t xml:space="preserve">; </w:t>
      </w:r>
    </w:p>
    <w:p w:rsidR="00524256" w:rsidRDefault="00524256" w:rsidP="00524256">
      <w:pPr>
        <w:pStyle w:val="ListParagraph"/>
        <w:tabs>
          <w:tab w:val="clear" w:pos="720"/>
          <w:tab w:val="left" w:pos="0"/>
        </w:tabs>
        <w:spacing w:before="100" w:after="100"/>
        <w:ind w:left="547" w:firstLine="0"/>
        <w:rPr>
          <w:rFonts w:eastAsiaTheme="minorHAnsi"/>
          <w:bCs/>
          <w:sz w:val="24"/>
          <w:szCs w:val="24"/>
        </w:rPr>
      </w:pPr>
    </w:p>
    <w:p w:rsidR="00E977F2" w:rsidRPr="00524256" w:rsidRDefault="0071018B" w:rsidP="003C6CD9">
      <w:pPr>
        <w:pStyle w:val="ListParagraph"/>
        <w:numPr>
          <w:ilvl w:val="0"/>
          <w:numId w:val="9"/>
        </w:numPr>
        <w:tabs>
          <w:tab w:val="clear" w:pos="720"/>
          <w:tab w:val="left" w:pos="0"/>
        </w:tabs>
        <w:spacing w:before="100" w:after="100"/>
        <w:ind w:left="547"/>
        <w:rPr>
          <w:rFonts w:eastAsiaTheme="minorHAnsi"/>
          <w:bCs/>
          <w:sz w:val="24"/>
          <w:szCs w:val="24"/>
        </w:rPr>
      </w:pPr>
      <w:r w:rsidRPr="00524256">
        <w:rPr>
          <w:bCs/>
          <w:sz w:val="24"/>
          <w:szCs w:val="24"/>
          <w:lang w:val="ro-RO"/>
        </w:rPr>
        <w:t xml:space="preserve">Situațiile </w:t>
      </w:r>
      <w:r w:rsidR="00E977F2" w:rsidRPr="00524256">
        <w:rPr>
          <w:bCs/>
          <w:sz w:val="24"/>
          <w:szCs w:val="24"/>
          <w:lang w:val="ro-RO"/>
        </w:rPr>
        <w:t xml:space="preserve">financiare ale tuturor celorlalte entităţi au fost prezentate în conformitate cu formatele prescrise de către SNC pentru bilanţul contabil, raportul privind profitul şi pierderile şi raportul privind fluxul de numerar.  Cu toate acestea, cu excepţia a două cazuri, </w:t>
      </w:r>
      <w:r w:rsidR="009A3DAF" w:rsidRPr="00524256">
        <w:rPr>
          <w:bCs/>
          <w:sz w:val="24"/>
          <w:szCs w:val="24"/>
          <w:lang w:val="ro-RO"/>
        </w:rPr>
        <w:t xml:space="preserve">situațiile </w:t>
      </w:r>
      <w:r w:rsidR="00E977F2" w:rsidRPr="00524256">
        <w:rPr>
          <w:bCs/>
          <w:sz w:val="24"/>
          <w:szCs w:val="24"/>
          <w:lang w:val="ro-RO"/>
        </w:rPr>
        <w:t xml:space="preserve">financiare ale entității nu dezvăluie corect politicile contabile și nici nu oferă alte note explicative în conformitate cu SNC 5, Prezentarea situațiilor financiare. Lipsa acestor dezvăluiri şi note explicative face practic imposibilă înţelegerea </w:t>
      </w:r>
      <w:r w:rsidR="009A3DAF" w:rsidRPr="00524256">
        <w:rPr>
          <w:bCs/>
          <w:sz w:val="24"/>
          <w:szCs w:val="24"/>
          <w:lang w:val="ro-RO"/>
        </w:rPr>
        <w:t xml:space="preserve">performanței </w:t>
      </w:r>
      <w:r w:rsidR="00E977F2" w:rsidRPr="00524256">
        <w:rPr>
          <w:bCs/>
          <w:sz w:val="24"/>
          <w:szCs w:val="24"/>
          <w:lang w:val="ro-RO"/>
        </w:rPr>
        <w:t xml:space="preserve">şi a poziţiei </w:t>
      </w:r>
      <w:r w:rsidR="009A3DAF" w:rsidRPr="00524256">
        <w:rPr>
          <w:bCs/>
          <w:sz w:val="24"/>
          <w:szCs w:val="24"/>
          <w:lang w:val="ro-RO"/>
        </w:rPr>
        <w:t xml:space="preserve">financiare a </w:t>
      </w:r>
      <w:r w:rsidR="00E977F2" w:rsidRPr="00524256">
        <w:rPr>
          <w:bCs/>
          <w:sz w:val="24"/>
          <w:szCs w:val="24"/>
          <w:lang w:val="ro-RO"/>
        </w:rPr>
        <w:t xml:space="preserve">entității.  </w:t>
      </w:r>
    </w:p>
    <w:p w:rsidR="00272A7B" w:rsidRPr="00B93098" w:rsidRDefault="00272A7B" w:rsidP="00272A7B">
      <w:pPr>
        <w:pStyle w:val="ListParagraph"/>
        <w:tabs>
          <w:tab w:val="clear" w:pos="720"/>
        </w:tabs>
        <w:spacing w:before="0" w:after="0"/>
        <w:ind w:firstLine="0"/>
        <w:rPr>
          <w:b/>
          <w:sz w:val="24"/>
          <w:szCs w:val="24"/>
          <w:lang w:val="ro-RO"/>
        </w:rPr>
      </w:pPr>
    </w:p>
    <w:p w:rsidR="00272A7B" w:rsidRPr="00B93098" w:rsidRDefault="00E977F2" w:rsidP="003C6CD9">
      <w:pPr>
        <w:pStyle w:val="ListParagraph"/>
        <w:numPr>
          <w:ilvl w:val="0"/>
          <w:numId w:val="7"/>
        </w:numPr>
        <w:tabs>
          <w:tab w:val="clear" w:pos="720"/>
        </w:tabs>
        <w:spacing w:before="0" w:after="0"/>
        <w:ind w:left="0"/>
        <w:rPr>
          <w:b/>
          <w:sz w:val="24"/>
          <w:szCs w:val="24"/>
          <w:lang w:val="ro-RO"/>
        </w:rPr>
      </w:pPr>
      <w:r w:rsidRPr="00B93098">
        <w:rPr>
          <w:b/>
          <w:bCs/>
          <w:sz w:val="24"/>
          <w:szCs w:val="24"/>
          <w:lang w:val="ro-RO"/>
        </w:rPr>
        <w:t xml:space="preserve">Calitatea </w:t>
      </w:r>
      <w:r w:rsidR="009A3DAF" w:rsidRPr="00B93098">
        <w:rPr>
          <w:b/>
          <w:bCs/>
          <w:sz w:val="24"/>
          <w:szCs w:val="24"/>
          <w:lang w:val="ro-RO"/>
        </w:rPr>
        <w:t xml:space="preserve">situațiilor </w:t>
      </w:r>
      <w:r w:rsidRPr="00B93098">
        <w:rPr>
          <w:b/>
          <w:bCs/>
          <w:sz w:val="24"/>
          <w:szCs w:val="24"/>
          <w:lang w:val="ro-RO"/>
        </w:rPr>
        <w:t xml:space="preserve">financiare </w:t>
      </w:r>
      <w:r w:rsidR="009A3DAF" w:rsidRPr="00B93098">
        <w:rPr>
          <w:b/>
          <w:bCs/>
          <w:sz w:val="24"/>
          <w:szCs w:val="24"/>
          <w:lang w:val="ro-RO"/>
        </w:rPr>
        <w:t xml:space="preserve">bazate pe </w:t>
      </w:r>
      <w:r w:rsidRPr="00B93098">
        <w:rPr>
          <w:b/>
          <w:bCs/>
          <w:sz w:val="24"/>
          <w:szCs w:val="24"/>
          <w:lang w:val="ro-RO"/>
        </w:rPr>
        <w:t xml:space="preserve">SNC ale entităţilor non-bancare este foarte scăzută. </w:t>
      </w:r>
      <w:r w:rsidRPr="00B93098">
        <w:rPr>
          <w:bCs/>
          <w:sz w:val="24"/>
          <w:szCs w:val="24"/>
          <w:lang w:val="ro-RO"/>
        </w:rPr>
        <w:t xml:space="preserve"> În absența unor informații complete și detalii suficiente pentru o analiză corectă şi o înţelegere a poziţiei financiare, performanţelor şi fluxurilor de numerar ale companiei, </w:t>
      </w:r>
      <w:r w:rsidR="00DB52EB" w:rsidRPr="00B93098">
        <w:rPr>
          <w:bCs/>
          <w:sz w:val="24"/>
          <w:szCs w:val="24"/>
          <w:lang w:val="ro-RO"/>
        </w:rPr>
        <w:t xml:space="preserve">situațiile </w:t>
      </w:r>
      <w:r w:rsidRPr="00B93098">
        <w:rPr>
          <w:bCs/>
          <w:sz w:val="24"/>
          <w:szCs w:val="24"/>
          <w:lang w:val="ro-RO"/>
        </w:rPr>
        <w:t>financiare nu oferă informaţii utile pentru acţionari, investitori şi creditori pentru a lua decizii corporative informate, cu privire la investiții sau credite</w:t>
      </w:r>
      <w:r w:rsidRPr="00B93098">
        <w:rPr>
          <w:sz w:val="24"/>
          <w:szCs w:val="24"/>
          <w:lang w:val="ro-RO"/>
        </w:rPr>
        <w:t>.</w:t>
      </w:r>
    </w:p>
    <w:p w:rsidR="00272A7B" w:rsidRPr="00B93098" w:rsidRDefault="00272A7B" w:rsidP="00272A7B">
      <w:pPr>
        <w:pStyle w:val="ListParagraph"/>
        <w:tabs>
          <w:tab w:val="clear" w:pos="720"/>
        </w:tabs>
        <w:spacing w:before="0" w:after="0"/>
        <w:ind w:firstLine="0"/>
        <w:rPr>
          <w:b/>
          <w:sz w:val="24"/>
          <w:szCs w:val="24"/>
          <w:lang w:val="ro-RO"/>
        </w:rPr>
      </w:pPr>
    </w:p>
    <w:p w:rsidR="00E977F2" w:rsidRPr="00B93098" w:rsidRDefault="00DB52EB" w:rsidP="003C6CD9">
      <w:pPr>
        <w:pStyle w:val="ListParagraph"/>
        <w:numPr>
          <w:ilvl w:val="0"/>
          <w:numId w:val="7"/>
        </w:numPr>
        <w:tabs>
          <w:tab w:val="clear" w:pos="720"/>
        </w:tabs>
        <w:spacing w:before="0" w:after="0"/>
        <w:ind w:left="0"/>
        <w:rPr>
          <w:b/>
          <w:sz w:val="24"/>
          <w:szCs w:val="24"/>
          <w:lang w:val="ro-RO"/>
        </w:rPr>
      </w:pPr>
      <w:r w:rsidRPr="00B93098">
        <w:rPr>
          <w:b/>
          <w:bCs/>
          <w:sz w:val="24"/>
          <w:szCs w:val="24"/>
          <w:lang w:val="ro-RO"/>
        </w:rPr>
        <w:t xml:space="preserve">Situațiile </w:t>
      </w:r>
      <w:r w:rsidR="00E977F2" w:rsidRPr="00B93098">
        <w:rPr>
          <w:b/>
          <w:bCs/>
          <w:sz w:val="24"/>
          <w:szCs w:val="24"/>
          <w:lang w:val="ro-RO"/>
        </w:rPr>
        <w:t xml:space="preserve">financiare pregătite în mod voluntar în conformitate cu SIRF  nu par să </w:t>
      </w:r>
      <w:r w:rsidRPr="00B93098">
        <w:rPr>
          <w:b/>
          <w:bCs/>
          <w:sz w:val="24"/>
          <w:szCs w:val="24"/>
          <w:lang w:val="ro-RO"/>
        </w:rPr>
        <w:t xml:space="preserve">se </w:t>
      </w:r>
      <w:r w:rsidR="00E977F2" w:rsidRPr="00B93098">
        <w:rPr>
          <w:b/>
          <w:bCs/>
          <w:sz w:val="24"/>
          <w:szCs w:val="24"/>
          <w:lang w:val="ro-RO"/>
        </w:rPr>
        <w:t xml:space="preserve">îndepărteze semnificativ de la standarde.  </w:t>
      </w:r>
      <w:r w:rsidR="00E977F2" w:rsidRPr="00B93098">
        <w:rPr>
          <w:bCs/>
          <w:sz w:val="24"/>
          <w:szCs w:val="24"/>
          <w:lang w:val="ro-RO"/>
        </w:rPr>
        <w:t xml:space="preserve">Echipa a analizat </w:t>
      </w:r>
      <w:r w:rsidRPr="00B93098">
        <w:rPr>
          <w:bCs/>
          <w:sz w:val="24"/>
          <w:szCs w:val="24"/>
          <w:lang w:val="ro-RO"/>
        </w:rPr>
        <w:t xml:space="preserve">situațiile </w:t>
      </w:r>
      <w:r w:rsidR="00E977F2" w:rsidRPr="00B93098">
        <w:rPr>
          <w:bCs/>
          <w:sz w:val="24"/>
          <w:szCs w:val="24"/>
          <w:lang w:val="ro-RO"/>
        </w:rPr>
        <w:t xml:space="preserve">financiare </w:t>
      </w:r>
      <w:r w:rsidR="00DC6A21" w:rsidRPr="00B93098">
        <w:rPr>
          <w:bCs/>
          <w:sz w:val="24"/>
          <w:szCs w:val="24"/>
          <w:lang w:val="ro-RO"/>
        </w:rPr>
        <w:t xml:space="preserve">întocmite pe baza </w:t>
      </w:r>
      <w:r w:rsidR="00E977F2" w:rsidRPr="00B93098">
        <w:rPr>
          <w:bCs/>
          <w:sz w:val="24"/>
          <w:szCs w:val="24"/>
          <w:lang w:val="ro-RO"/>
        </w:rPr>
        <w:t xml:space="preserve">SIRF ale cinci bănci şi două alte entităţi, toate din care au fost supuse unui audit de către firmele de audit care fac parte din reţele internaţionale.  Unele dintre </w:t>
      </w:r>
      <w:r w:rsidR="007A2855" w:rsidRPr="00B93098">
        <w:rPr>
          <w:bCs/>
          <w:sz w:val="24"/>
          <w:szCs w:val="24"/>
          <w:lang w:val="ro-RO"/>
        </w:rPr>
        <w:t xml:space="preserve">situațiile </w:t>
      </w:r>
      <w:r w:rsidR="00E977F2" w:rsidRPr="00B93098">
        <w:rPr>
          <w:bCs/>
          <w:sz w:val="24"/>
          <w:szCs w:val="24"/>
          <w:lang w:val="ro-RO"/>
        </w:rPr>
        <w:t xml:space="preserve">financiare au fost puse la dispoziţia echipei înşişi de către bănci, şi unele dintre acestea au fost, de asemenea, disponibile pe site-urile lor, în timp ce </w:t>
      </w:r>
      <w:r w:rsidR="00E20963" w:rsidRPr="00B93098">
        <w:rPr>
          <w:bCs/>
          <w:sz w:val="24"/>
          <w:szCs w:val="24"/>
          <w:lang w:val="ro-RO"/>
        </w:rPr>
        <w:t xml:space="preserve">situațiile </w:t>
      </w:r>
      <w:r w:rsidR="00E977F2" w:rsidRPr="00B93098">
        <w:rPr>
          <w:bCs/>
          <w:sz w:val="24"/>
          <w:szCs w:val="24"/>
          <w:lang w:val="ro-RO"/>
        </w:rPr>
        <w:t xml:space="preserve">financiare ale celorlalte două entităţi au fost puse la dispoziţia echipei pe bază confidenţială. Mai jos sunt rezultatele examinării: </w:t>
      </w:r>
    </w:p>
    <w:p w:rsidR="00E977F2" w:rsidRPr="00B93098" w:rsidRDefault="00E977F2" w:rsidP="00272A7B">
      <w:pPr>
        <w:pStyle w:val="ListParagraph"/>
        <w:tabs>
          <w:tab w:val="clear" w:pos="720"/>
        </w:tabs>
        <w:spacing w:before="0" w:after="0"/>
        <w:rPr>
          <w:bCs/>
          <w:sz w:val="24"/>
          <w:szCs w:val="24"/>
          <w:lang w:val="ro-RO"/>
        </w:rPr>
      </w:pPr>
    </w:p>
    <w:p w:rsidR="00E977F2" w:rsidRPr="00500B34" w:rsidRDefault="00E977F2" w:rsidP="003C6CD9">
      <w:pPr>
        <w:pStyle w:val="ListParagraph"/>
        <w:numPr>
          <w:ilvl w:val="0"/>
          <w:numId w:val="9"/>
        </w:numPr>
        <w:tabs>
          <w:tab w:val="clear" w:pos="720"/>
          <w:tab w:val="left" w:pos="0"/>
        </w:tabs>
        <w:spacing w:before="100" w:after="100"/>
        <w:ind w:left="547"/>
        <w:rPr>
          <w:rFonts w:eastAsiaTheme="minorHAnsi"/>
          <w:bCs/>
          <w:sz w:val="24"/>
          <w:szCs w:val="24"/>
          <w:lang w:val="ro-RO"/>
        </w:rPr>
      </w:pPr>
      <w:r w:rsidRPr="00500B34">
        <w:rPr>
          <w:rFonts w:eastAsiaTheme="minorHAnsi"/>
          <w:bCs/>
          <w:sz w:val="24"/>
          <w:szCs w:val="24"/>
          <w:lang w:val="ro-RO"/>
        </w:rPr>
        <w:t xml:space="preserve">Majoritatea </w:t>
      </w:r>
      <w:r w:rsidR="0027117B" w:rsidRPr="00500B34">
        <w:rPr>
          <w:rFonts w:eastAsiaTheme="minorHAnsi"/>
          <w:bCs/>
          <w:sz w:val="24"/>
          <w:szCs w:val="24"/>
          <w:lang w:val="ro-RO"/>
        </w:rPr>
        <w:t xml:space="preserve">situațiilor </w:t>
      </w:r>
      <w:r w:rsidRPr="00500B34">
        <w:rPr>
          <w:rFonts w:eastAsiaTheme="minorHAnsi"/>
          <w:bCs/>
          <w:sz w:val="24"/>
          <w:szCs w:val="24"/>
          <w:lang w:val="ro-RO"/>
        </w:rPr>
        <w:t xml:space="preserve">financiare </w:t>
      </w:r>
      <w:r w:rsidR="0027117B" w:rsidRPr="00500B34">
        <w:rPr>
          <w:rFonts w:eastAsiaTheme="minorHAnsi"/>
          <w:bCs/>
          <w:sz w:val="24"/>
          <w:szCs w:val="24"/>
          <w:lang w:val="ro-RO"/>
        </w:rPr>
        <w:t xml:space="preserve">întocmite în baza </w:t>
      </w:r>
      <w:r w:rsidRPr="00500B34">
        <w:rPr>
          <w:rFonts w:eastAsiaTheme="minorHAnsi"/>
          <w:bCs/>
          <w:sz w:val="24"/>
          <w:szCs w:val="24"/>
          <w:lang w:val="ro-RO"/>
        </w:rPr>
        <w:t xml:space="preserve">SIRF ale băncilor au fost elaborate la un standard ridicat, deşi notele şi dezvăluirile de informații nu au fost întotdeauna uşor de urmărit şi ar putea duce la </w:t>
      </w:r>
      <w:r w:rsidR="00482EAB" w:rsidRPr="00500B34">
        <w:rPr>
          <w:rFonts w:eastAsiaTheme="minorHAnsi"/>
          <w:bCs/>
          <w:sz w:val="24"/>
          <w:szCs w:val="24"/>
          <w:lang w:val="ro-RO"/>
        </w:rPr>
        <w:t>confuzii</w:t>
      </w:r>
      <w:r w:rsidRPr="00500B34">
        <w:rPr>
          <w:rFonts w:eastAsiaTheme="minorHAnsi"/>
          <w:bCs/>
          <w:sz w:val="24"/>
          <w:szCs w:val="24"/>
          <w:lang w:val="ro-RO"/>
        </w:rPr>
        <w:t>;</w:t>
      </w:r>
    </w:p>
    <w:p w:rsidR="00E977F2" w:rsidRPr="00B93098" w:rsidRDefault="00E977F2" w:rsidP="00272A7B">
      <w:pPr>
        <w:pStyle w:val="ListParagraph"/>
        <w:spacing w:before="0" w:after="0"/>
        <w:rPr>
          <w:b/>
          <w:bCs/>
          <w:sz w:val="24"/>
          <w:szCs w:val="24"/>
          <w:lang w:val="ro-RO"/>
        </w:rPr>
      </w:pPr>
    </w:p>
    <w:p w:rsidR="001B0C6A" w:rsidRDefault="00482EAB" w:rsidP="001B0C6A">
      <w:pPr>
        <w:pStyle w:val="ListParagraph"/>
        <w:numPr>
          <w:ilvl w:val="0"/>
          <w:numId w:val="9"/>
        </w:numPr>
        <w:tabs>
          <w:tab w:val="clear" w:pos="720"/>
          <w:tab w:val="left" w:pos="0"/>
        </w:tabs>
        <w:spacing w:before="100" w:after="100"/>
        <w:ind w:left="547"/>
        <w:rPr>
          <w:rFonts w:eastAsiaTheme="minorHAnsi"/>
          <w:bCs/>
          <w:sz w:val="24"/>
          <w:szCs w:val="24"/>
        </w:rPr>
      </w:pPr>
      <w:proofErr w:type="spellStart"/>
      <w:r w:rsidRPr="00C10FB3">
        <w:rPr>
          <w:rFonts w:eastAsiaTheme="minorHAnsi"/>
          <w:bCs/>
          <w:sz w:val="24"/>
          <w:szCs w:val="24"/>
        </w:rPr>
        <w:t>Situațiile</w:t>
      </w:r>
      <w:proofErr w:type="spellEnd"/>
      <w:r w:rsidRPr="00C10FB3">
        <w:rPr>
          <w:rFonts w:eastAsiaTheme="minorHAnsi"/>
          <w:bCs/>
          <w:sz w:val="24"/>
          <w:szCs w:val="24"/>
        </w:rPr>
        <w:t xml:space="preserve"> </w:t>
      </w:r>
      <w:proofErr w:type="spellStart"/>
      <w:r w:rsidR="00E977F2" w:rsidRPr="00C10FB3">
        <w:rPr>
          <w:rFonts w:eastAsiaTheme="minorHAnsi"/>
          <w:bCs/>
          <w:sz w:val="24"/>
          <w:szCs w:val="24"/>
        </w:rPr>
        <w:t>financiare</w:t>
      </w:r>
      <w:proofErr w:type="spellEnd"/>
      <w:r w:rsidR="00E977F2" w:rsidRPr="00C10FB3">
        <w:rPr>
          <w:rFonts w:eastAsiaTheme="minorHAnsi"/>
          <w:bCs/>
          <w:sz w:val="24"/>
          <w:szCs w:val="24"/>
        </w:rPr>
        <w:t xml:space="preserve"> </w:t>
      </w:r>
      <w:proofErr w:type="spellStart"/>
      <w:r w:rsidRPr="00C10FB3">
        <w:rPr>
          <w:rFonts w:eastAsiaTheme="minorHAnsi"/>
          <w:bCs/>
          <w:sz w:val="24"/>
          <w:szCs w:val="24"/>
        </w:rPr>
        <w:t>întocmite</w:t>
      </w:r>
      <w:proofErr w:type="spellEnd"/>
      <w:r w:rsidRPr="00C10FB3">
        <w:rPr>
          <w:rFonts w:eastAsiaTheme="minorHAnsi"/>
          <w:bCs/>
          <w:sz w:val="24"/>
          <w:szCs w:val="24"/>
        </w:rPr>
        <w:t xml:space="preserve"> </w:t>
      </w:r>
      <w:proofErr w:type="spellStart"/>
      <w:r w:rsidRPr="00C10FB3">
        <w:rPr>
          <w:rFonts w:eastAsiaTheme="minorHAnsi"/>
          <w:bCs/>
          <w:sz w:val="24"/>
          <w:szCs w:val="24"/>
        </w:rPr>
        <w:t>în</w:t>
      </w:r>
      <w:proofErr w:type="spellEnd"/>
      <w:r w:rsidRPr="00C10FB3">
        <w:rPr>
          <w:rFonts w:eastAsiaTheme="minorHAnsi"/>
          <w:bCs/>
          <w:sz w:val="24"/>
          <w:szCs w:val="24"/>
        </w:rPr>
        <w:t xml:space="preserve"> </w:t>
      </w:r>
      <w:proofErr w:type="spellStart"/>
      <w:r w:rsidRPr="00C10FB3">
        <w:rPr>
          <w:rFonts w:eastAsiaTheme="minorHAnsi"/>
          <w:bCs/>
          <w:sz w:val="24"/>
          <w:szCs w:val="24"/>
        </w:rPr>
        <w:t>baza</w:t>
      </w:r>
      <w:proofErr w:type="spellEnd"/>
      <w:r w:rsidRPr="00C10FB3">
        <w:rPr>
          <w:rFonts w:eastAsiaTheme="minorHAnsi"/>
          <w:bCs/>
          <w:sz w:val="24"/>
          <w:szCs w:val="24"/>
        </w:rPr>
        <w:t xml:space="preserve"> </w:t>
      </w:r>
      <w:r w:rsidR="00E977F2" w:rsidRPr="00C10FB3">
        <w:rPr>
          <w:rFonts w:eastAsiaTheme="minorHAnsi"/>
          <w:bCs/>
          <w:sz w:val="24"/>
          <w:szCs w:val="24"/>
        </w:rPr>
        <w:t xml:space="preserve">SIRF ale </w:t>
      </w:r>
      <w:proofErr w:type="spellStart"/>
      <w:r w:rsidR="00E977F2" w:rsidRPr="00C10FB3">
        <w:rPr>
          <w:rFonts w:eastAsiaTheme="minorHAnsi"/>
          <w:bCs/>
          <w:sz w:val="24"/>
          <w:szCs w:val="24"/>
        </w:rPr>
        <w:t>entităților</w:t>
      </w:r>
      <w:proofErr w:type="spellEnd"/>
      <w:r w:rsidR="00E977F2" w:rsidRPr="00C10FB3">
        <w:rPr>
          <w:rFonts w:eastAsiaTheme="minorHAnsi"/>
          <w:bCs/>
          <w:sz w:val="24"/>
          <w:szCs w:val="24"/>
        </w:rPr>
        <w:t xml:space="preserve"> non-</w:t>
      </w:r>
      <w:proofErr w:type="spellStart"/>
      <w:r w:rsidR="00E977F2" w:rsidRPr="00C10FB3">
        <w:rPr>
          <w:rFonts w:eastAsiaTheme="minorHAnsi"/>
          <w:bCs/>
          <w:sz w:val="24"/>
          <w:szCs w:val="24"/>
        </w:rPr>
        <w:t>bancare</w:t>
      </w:r>
      <w:proofErr w:type="spellEnd"/>
      <w:r w:rsidR="00E977F2" w:rsidRPr="00C10FB3">
        <w:rPr>
          <w:rFonts w:eastAsiaTheme="minorHAnsi"/>
          <w:bCs/>
          <w:sz w:val="24"/>
          <w:szCs w:val="24"/>
        </w:rPr>
        <w:t xml:space="preserve"> au </w:t>
      </w:r>
      <w:proofErr w:type="spellStart"/>
      <w:r w:rsidR="00E977F2" w:rsidRPr="00C10FB3">
        <w:rPr>
          <w:rFonts w:eastAsiaTheme="minorHAnsi"/>
          <w:bCs/>
          <w:sz w:val="24"/>
          <w:szCs w:val="24"/>
        </w:rPr>
        <w:t>fost</w:t>
      </w:r>
      <w:proofErr w:type="spellEnd"/>
      <w:r w:rsidR="00E977F2" w:rsidRPr="00C10FB3">
        <w:rPr>
          <w:rFonts w:eastAsiaTheme="minorHAnsi"/>
          <w:bCs/>
          <w:sz w:val="24"/>
          <w:szCs w:val="24"/>
        </w:rPr>
        <w:t xml:space="preserve">, de </w:t>
      </w:r>
      <w:proofErr w:type="spellStart"/>
      <w:r w:rsidR="00E977F2" w:rsidRPr="00C10FB3">
        <w:rPr>
          <w:rFonts w:eastAsiaTheme="minorHAnsi"/>
          <w:bCs/>
          <w:sz w:val="24"/>
          <w:szCs w:val="24"/>
        </w:rPr>
        <w:t>asemenea</w:t>
      </w:r>
      <w:proofErr w:type="spellEnd"/>
      <w:r w:rsidR="00E977F2" w:rsidRPr="00C10FB3">
        <w:rPr>
          <w:rFonts w:eastAsiaTheme="minorHAnsi"/>
          <w:bCs/>
          <w:sz w:val="24"/>
          <w:szCs w:val="24"/>
        </w:rPr>
        <w:t xml:space="preserve">, </w:t>
      </w:r>
      <w:proofErr w:type="spellStart"/>
      <w:r w:rsidR="00E977F2" w:rsidRPr="00C10FB3">
        <w:rPr>
          <w:rFonts w:eastAsiaTheme="minorHAnsi"/>
          <w:bCs/>
          <w:sz w:val="24"/>
          <w:szCs w:val="24"/>
        </w:rPr>
        <w:t>pregătite</w:t>
      </w:r>
      <w:proofErr w:type="spellEnd"/>
      <w:r w:rsidR="00E977F2" w:rsidRPr="00C10FB3">
        <w:rPr>
          <w:rFonts w:eastAsiaTheme="minorHAnsi"/>
          <w:bCs/>
          <w:sz w:val="24"/>
          <w:szCs w:val="24"/>
        </w:rPr>
        <w:t xml:space="preserve"> la un standard </w:t>
      </w:r>
      <w:proofErr w:type="spellStart"/>
      <w:r w:rsidR="00E977F2" w:rsidRPr="00C10FB3">
        <w:rPr>
          <w:rFonts w:eastAsiaTheme="minorHAnsi"/>
          <w:bCs/>
          <w:sz w:val="24"/>
          <w:szCs w:val="24"/>
        </w:rPr>
        <w:t>ridicat</w:t>
      </w:r>
      <w:proofErr w:type="spellEnd"/>
      <w:r w:rsidR="00E977F2" w:rsidRPr="00C10FB3">
        <w:rPr>
          <w:rFonts w:eastAsiaTheme="minorHAnsi"/>
          <w:bCs/>
          <w:sz w:val="24"/>
          <w:szCs w:val="24"/>
        </w:rPr>
        <w:t xml:space="preserve">; </w:t>
      </w:r>
    </w:p>
    <w:p w:rsidR="001B0C6A" w:rsidRPr="001B0C6A" w:rsidRDefault="001B0C6A" w:rsidP="001B0C6A">
      <w:pPr>
        <w:pStyle w:val="ListParagraph"/>
        <w:rPr>
          <w:rFonts w:eastAsiaTheme="minorHAnsi"/>
          <w:bCs/>
          <w:sz w:val="24"/>
          <w:szCs w:val="24"/>
        </w:rPr>
      </w:pPr>
    </w:p>
    <w:p w:rsidR="00E977F2" w:rsidRPr="001B0C6A" w:rsidRDefault="00E977F2" w:rsidP="001B0C6A">
      <w:pPr>
        <w:pStyle w:val="ListParagraph"/>
        <w:numPr>
          <w:ilvl w:val="0"/>
          <w:numId w:val="9"/>
        </w:numPr>
        <w:tabs>
          <w:tab w:val="clear" w:pos="720"/>
          <w:tab w:val="left" w:pos="0"/>
        </w:tabs>
        <w:spacing w:before="100" w:after="100"/>
        <w:ind w:left="547"/>
        <w:rPr>
          <w:rFonts w:eastAsiaTheme="minorHAnsi"/>
          <w:bCs/>
          <w:sz w:val="24"/>
          <w:szCs w:val="24"/>
        </w:rPr>
      </w:pPr>
      <w:proofErr w:type="spellStart"/>
      <w:r w:rsidRPr="001B0C6A">
        <w:rPr>
          <w:rFonts w:eastAsiaTheme="minorHAnsi"/>
          <w:bCs/>
          <w:sz w:val="24"/>
          <w:szCs w:val="24"/>
        </w:rPr>
        <w:t>Ambele</w:t>
      </w:r>
      <w:proofErr w:type="spellEnd"/>
      <w:r w:rsidRPr="001B0C6A">
        <w:rPr>
          <w:rFonts w:eastAsiaTheme="minorHAnsi"/>
          <w:bCs/>
          <w:sz w:val="24"/>
          <w:szCs w:val="24"/>
        </w:rPr>
        <w:t xml:space="preserve"> </w:t>
      </w:r>
      <w:proofErr w:type="spellStart"/>
      <w:r w:rsidRPr="001B0C6A">
        <w:rPr>
          <w:rFonts w:eastAsiaTheme="minorHAnsi"/>
          <w:bCs/>
          <w:sz w:val="24"/>
          <w:szCs w:val="24"/>
        </w:rPr>
        <w:t>seturi</w:t>
      </w:r>
      <w:proofErr w:type="spellEnd"/>
      <w:r w:rsidRPr="001B0C6A">
        <w:rPr>
          <w:rFonts w:eastAsiaTheme="minorHAnsi"/>
          <w:bCs/>
          <w:sz w:val="24"/>
          <w:szCs w:val="24"/>
        </w:rPr>
        <w:t xml:space="preserve"> de </w:t>
      </w:r>
      <w:proofErr w:type="spellStart"/>
      <w:r w:rsidR="00482EAB" w:rsidRPr="001B0C6A">
        <w:rPr>
          <w:rFonts w:eastAsiaTheme="minorHAnsi"/>
          <w:bCs/>
          <w:sz w:val="24"/>
          <w:szCs w:val="24"/>
        </w:rPr>
        <w:t>situații</w:t>
      </w:r>
      <w:proofErr w:type="spellEnd"/>
      <w:r w:rsidR="00482EAB" w:rsidRPr="001B0C6A">
        <w:rPr>
          <w:rFonts w:eastAsiaTheme="minorHAnsi"/>
          <w:bCs/>
          <w:sz w:val="24"/>
          <w:szCs w:val="24"/>
        </w:rPr>
        <w:t xml:space="preserve"> </w:t>
      </w:r>
      <w:proofErr w:type="spellStart"/>
      <w:r w:rsidRPr="001B0C6A">
        <w:rPr>
          <w:rFonts w:eastAsiaTheme="minorHAnsi"/>
          <w:bCs/>
          <w:sz w:val="24"/>
          <w:szCs w:val="24"/>
        </w:rPr>
        <w:t>financiare</w:t>
      </w:r>
      <w:proofErr w:type="spellEnd"/>
      <w:r w:rsidRPr="001B0C6A">
        <w:rPr>
          <w:rFonts w:eastAsiaTheme="minorHAnsi"/>
          <w:bCs/>
          <w:sz w:val="24"/>
          <w:szCs w:val="24"/>
        </w:rPr>
        <w:t xml:space="preserve"> </w:t>
      </w:r>
      <w:proofErr w:type="spellStart"/>
      <w:r w:rsidR="00482EAB" w:rsidRPr="001B0C6A">
        <w:rPr>
          <w:rFonts w:eastAsiaTheme="minorHAnsi"/>
          <w:bCs/>
          <w:sz w:val="24"/>
          <w:szCs w:val="24"/>
        </w:rPr>
        <w:t>întocmite</w:t>
      </w:r>
      <w:proofErr w:type="spellEnd"/>
      <w:r w:rsidR="00482EAB" w:rsidRPr="001B0C6A">
        <w:rPr>
          <w:rFonts w:eastAsiaTheme="minorHAnsi"/>
          <w:bCs/>
          <w:sz w:val="24"/>
          <w:szCs w:val="24"/>
        </w:rPr>
        <w:t xml:space="preserve"> </w:t>
      </w:r>
      <w:proofErr w:type="spellStart"/>
      <w:r w:rsidR="00482EAB" w:rsidRPr="001B0C6A">
        <w:rPr>
          <w:rFonts w:eastAsiaTheme="minorHAnsi"/>
          <w:bCs/>
          <w:sz w:val="24"/>
          <w:szCs w:val="24"/>
        </w:rPr>
        <w:t>în</w:t>
      </w:r>
      <w:proofErr w:type="spellEnd"/>
      <w:r w:rsidR="00482EAB" w:rsidRPr="001B0C6A">
        <w:rPr>
          <w:rFonts w:eastAsiaTheme="minorHAnsi"/>
          <w:bCs/>
          <w:sz w:val="24"/>
          <w:szCs w:val="24"/>
        </w:rPr>
        <w:t xml:space="preserve"> </w:t>
      </w:r>
      <w:proofErr w:type="spellStart"/>
      <w:r w:rsidR="00482EAB" w:rsidRPr="001B0C6A">
        <w:rPr>
          <w:rFonts w:eastAsiaTheme="minorHAnsi"/>
          <w:bCs/>
          <w:sz w:val="24"/>
          <w:szCs w:val="24"/>
        </w:rPr>
        <w:t>baza</w:t>
      </w:r>
      <w:proofErr w:type="spellEnd"/>
      <w:r w:rsidR="00482EAB" w:rsidRPr="001B0C6A">
        <w:rPr>
          <w:rFonts w:eastAsiaTheme="minorHAnsi"/>
          <w:bCs/>
          <w:sz w:val="24"/>
          <w:szCs w:val="24"/>
        </w:rPr>
        <w:t xml:space="preserve"> </w:t>
      </w:r>
      <w:r w:rsidRPr="001B0C6A">
        <w:rPr>
          <w:rFonts w:eastAsiaTheme="minorHAnsi"/>
          <w:bCs/>
          <w:sz w:val="24"/>
          <w:szCs w:val="24"/>
        </w:rPr>
        <w:t xml:space="preserve">SIRF </w:t>
      </w:r>
      <w:proofErr w:type="spellStart"/>
      <w:r w:rsidRPr="001B0C6A">
        <w:rPr>
          <w:rFonts w:eastAsiaTheme="minorHAnsi"/>
          <w:bCs/>
          <w:sz w:val="24"/>
          <w:szCs w:val="24"/>
        </w:rPr>
        <w:t>examinate</w:t>
      </w:r>
      <w:proofErr w:type="spellEnd"/>
      <w:r w:rsidRPr="001B0C6A">
        <w:rPr>
          <w:rFonts w:eastAsiaTheme="minorHAnsi"/>
          <w:bCs/>
          <w:sz w:val="24"/>
          <w:szCs w:val="24"/>
        </w:rPr>
        <w:t xml:space="preserve"> ale </w:t>
      </w:r>
      <w:proofErr w:type="spellStart"/>
      <w:r w:rsidRPr="001B0C6A">
        <w:rPr>
          <w:rFonts w:eastAsiaTheme="minorHAnsi"/>
          <w:bCs/>
          <w:sz w:val="24"/>
          <w:szCs w:val="24"/>
        </w:rPr>
        <w:t>entităților</w:t>
      </w:r>
      <w:proofErr w:type="spellEnd"/>
      <w:r w:rsidRPr="001B0C6A">
        <w:rPr>
          <w:rFonts w:eastAsiaTheme="minorHAnsi"/>
          <w:bCs/>
          <w:sz w:val="24"/>
          <w:szCs w:val="24"/>
        </w:rPr>
        <w:t xml:space="preserve"> non-</w:t>
      </w:r>
      <w:proofErr w:type="spellStart"/>
      <w:r w:rsidRPr="001B0C6A">
        <w:rPr>
          <w:rFonts w:eastAsiaTheme="minorHAnsi"/>
          <w:bCs/>
          <w:sz w:val="24"/>
          <w:szCs w:val="24"/>
        </w:rPr>
        <w:t>bancare</w:t>
      </w:r>
      <w:proofErr w:type="spellEnd"/>
      <w:r w:rsidRPr="001B0C6A">
        <w:rPr>
          <w:rFonts w:eastAsiaTheme="minorHAnsi"/>
          <w:bCs/>
          <w:sz w:val="24"/>
          <w:szCs w:val="24"/>
        </w:rPr>
        <w:t xml:space="preserve"> au </w:t>
      </w:r>
      <w:proofErr w:type="spellStart"/>
      <w:r w:rsidRPr="001B0C6A">
        <w:rPr>
          <w:rFonts w:eastAsiaTheme="minorHAnsi"/>
          <w:bCs/>
          <w:sz w:val="24"/>
          <w:szCs w:val="24"/>
        </w:rPr>
        <w:t>conținut</w:t>
      </w:r>
      <w:proofErr w:type="spellEnd"/>
      <w:r w:rsidRPr="001B0C6A">
        <w:rPr>
          <w:rFonts w:eastAsiaTheme="minorHAnsi"/>
          <w:bCs/>
          <w:sz w:val="24"/>
          <w:szCs w:val="24"/>
        </w:rPr>
        <w:t xml:space="preserve"> </w:t>
      </w:r>
      <w:proofErr w:type="spellStart"/>
      <w:r w:rsidRPr="001B0C6A">
        <w:rPr>
          <w:rFonts w:eastAsiaTheme="minorHAnsi"/>
          <w:bCs/>
          <w:sz w:val="24"/>
          <w:szCs w:val="24"/>
        </w:rPr>
        <w:t>opinii</w:t>
      </w:r>
      <w:proofErr w:type="spellEnd"/>
      <w:r w:rsidRPr="001B0C6A">
        <w:rPr>
          <w:rFonts w:eastAsiaTheme="minorHAnsi"/>
          <w:bCs/>
          <w:sz w:val="24"/>
          <w:szCs w:val="24"/>
        </w:rPr>
        <w:t xml:space="preserve"> </w:t>
      </w:r>
      <w:proofErr w:type="spellStart"/>
      <w:r w:rsidRPr="001B0C6A">
        <w:rPr>
          <w:rFonts w:eastAsiaTheme="minorHAnsi"/>
          <w:bCs/>
          <w:sz w:val="24"/>
          <w:szCs w:val="24"/>
        </w:rPr>
        <w:t>calificate</w:t>
      </w:r>
      <w:proofErr w:type="spellEnd"/>
      <w:r w:rsidRPr="001B0C6A">
        <w:rPr>
          <w:rFonts w:eastAsiaTheme="minorHAnsi"/>
          <w:bCs/>
          <w:sz w:val="24"/>
          <w:szCs w:val="24"/>
        </w:rPr>
        <w:t xml:space="preserve"> de audit cu o </w:t>
      </w:r>
      <w:proofErr w:type="spellStart"/>
      <w:r w:rsidRPr="001B0C6A">
        <w:rPr>
          <w:rFonts w:eastAsiaTheme="minorHAnsi"/>
          <w:bCs/>
          <w:sz w:val="24"/>
          <w:szCs w:val="24"/>
        </w:rPr>
        <w:t>serie</w:t>
      </w:r>
      <w:proofErr w:type="spellEnd"/>
      <w:r w:rsidRPr="001B0C6A">
        <w:rPr>
          <w:rFonts w:eastAsiaTheme="minorHAnsi"/>
          <w:bCs/>
          <w:sz w:val="24"/>
          <w:szCs w:val="24"/>
        </w:rPr>
        <w:t xml:space="preserve"> de </w:t>
      </w:r>
      <w:proofErr w:type="spellStart"/>
      <w:r w:rsidRPr="001B0C6A">
        <w:rPr>
          <w:rFonts w:eastAsiaTheme="minorHAnsi"/>
          <w:bCs/>
          <w:sz w:val="24"/>
          <w:szCs w:val="24"/>
        </w:rPr>
        <w:t>calificări</w:t>
      </w:r>
      <w:proofErr w:type="spellEnd"/>
      <w:r w:rsidRPr="001B0C6A">
        <w:rPr>
          <w:rFonts w:eastAsiaTheme="minorHAnsi"/>
          <w:bCs/>
          <w:sz w:val="24"/>
          <w:szCs w:val="24"/>
        </w:rPr>
        <w:t xml:space="preserve"> </w:t>
      </w:r>
      <w:proofErr w:type="spellStart"/>
      <w:r w:rsidRPr="001B0C6A">
        <w:rPr>
          <w:rFonts w:eastAsiaTheme="minorHAnsi"/>
          <w:bCs/>
          <w:sz w:val="24"/>
          <w:szCs w:val="24"/>
        </w:rPr>
        <w:t>importante</w:t>
      </w:r>
      <w:proofErr w:type="spellEnd"/>
      <w:r w:rsidRPr="001B0C6A">
        <w:rPr>
          <w:rFonts w:eastAsiaTheme="minorHAnsi"/>
          <w:bCs/>
          <w:sz w:val="24"/>
          <w:szCs w:val="24"/>
        </w:rPr>
        <w:t xml:space="preserve">, </w:t>
      </w:r>
      <w:proofErr w:type="spellStart"/>
      <w:r w:rsidRPr="001B0C6A">
        <w:rPr>
          <w:rFonts w:eastAsiaTheme="minorHAnsi"/>
          <w:bCs/>
          <w:sz w:val="24"/>
          <w:szCs w:val="24"/>
        </w:rPr>
        <w:t>precum</w:t>
      </w:r>
      <w:proofErr w:type="spellEnd"/>
      <w:r w:rsidRPr="001B0C6A">
        <w:rPr>
          <w:rFonts w:eastAsiaTheme="minorHAnsi"/>
          <w:bCs/>
          <w:sz w:val="24"/>
          <w:szCs w:val="24"/>
        </w:rPr>
        <w:t xml:space="preserve"> </w:t>
      </w:r>
      <w:proofErr w:type="spellStart"/>
      <w:r w:rsidRPr="001B0C6A">
        <w:rPr>
          <w:rFonts w:eastAsiaTheme="minorHAnsi"/>
          <w:bCs/>
          <w:sz w:val="24"/>
          <w:szCs w:val="24"/>
        </w:rPr>
        <w:t>evaluarea</w:t>
      </w:r>
      <w:proofErr w:type="spellEnd"/>
      <w:r w:rsidRPr="001B0C6A">
        <w:rPr>
          <w:rFonts w:eastAsiaTheme="minorHAnsi"/>
          <w:bCs/>
          <w:sz w:val="24"/>
          <w:szCs w:val="24"/>
        </w:rPr>
        <w:t xml:space="preserve"> </w:t>
      </w:r>
      <w:proofErr w:type="spellStart"/>
      <w:r w:rsidRPr="001B0C6A">
        <w:rPr>
          <w:rFonts w:eastAsiaTheme="minorHAnsi"/>
          <w:bCs/>
          <w:sz w:val="24"/>
          <w:szCs w:val="24"/>
        </w:rPr>
        <w:t>proprietăţii</w:t>
      </w:r>
      <w:proofErr w:type="spellEnd"/>
      <w:r w:rsidRPr="001B0C6A">
        <w:rPr>
          <w:rFonts w:eastAsiaTheme="minorHAnsi"/>
          <w:bCs/>
          <w:sz w:val="24"/>
          <w:szCs w:val="24"/>
        </w:rPr>
        <w:t xml:space="preserve">, </w:t>
      </w:r>
      <w:proofErr w:type="spellStart"/>
      <w:r w:rsidR="00E21545" w:rsidRPr="001B0C6A">
        <w:rPr>
          <w:rFonts w:eastAsiaTheme="minorHAnsi"/>
          <w:bCs/>
          <w:sz w:val="24"/>
          <w:szCs w:val="24"/>
        </w:rPr>
        <w:t>mașinilor</w:t>
      </w:r>
      <w:proofErr w:type="spellEnd"/>
      <w:r w:rsidR="00E21545" w:rsidRPr="001B0C6A">
        <w:rPr>
          <w:rFonts w:eastAsiaTheme="minorHAnsi"/>
          <w:bCs/>
          <w:sz w:val="24"/>
          <w:szCs w:val="24"/>
        </w:rPr>
        <w:t xml:space="preserve"> </w:t>
      </w:r>
      <w:proofErr w:type="spellStart"/>
      <w:r w:rsidRPr="001B0C6A">
        <w:rPr>
          <w:rFonts w:eastAsiaTheme="minorHAnsi"/>
          <w:bCs/>
          <w:sz w:val="24"/>
          <w:szCs w:val="24"/>
        </w:rPr>
        <w:t>şi</w:t>
      </w:r>
      <w:proofErr w:type="spellEnd"/>
      <w:r w:rsidRPr="001B0C6A">
        <w:rPr>
          <w:rFonts w:eastAsiaTheme="minorHAnsi"/>
          <w:bCs/>
          <w:sz w:val="24"/>
          <w:szCs w:val="24"/>
        </w:rPr>
        <w:t xml:space="preserve"> </w:t>
      </w:r>
      <w:proofErr w:type="spellStart"/>
      <w:r w:rsidRPr="001B0C6A">
        <w:rPr>
          <w:rFonts w:eastAsiaTheme="minorHAnsi"/>
          <w:bCs/>
          <w:sz w:val="24"/>
          <w:szCs w:val="24"/>
        </w:rPr>
        <w:t>echipamentelor</w:t>
      </w:r>
      <w:proofErr w:type="spellEnd"/>
      <w:r w:rsidRPr="001B0C6A">
        <w:rPr>
          <w:rFonts w:eastAsiaTheme="minorHAnsi"/>
          <w:bCs/>
          <w:sz w:val="24"/>
          <w:szCs w:val="24"/>
        </w:rPr>
        <w:t xml:space="preserve">, </w:t>
      </w:r>
      <w:proofErr w:type="spellStart"/>
      <w:r w:rsidRPr="001B0C6A">
        <w:rPr>
          <w:rFonts w:eastAsiaTheme="minorHAnsi"/>
          <w:bCs/>
          <w:sz w:val="24"/>
          <w:szCs w:val="24"/>
        </w:rPr>
        <w:t>recunoaşterea</w:t>
      </w:r>
      <w:proofErr w:type="spellEnd"/>
      <w:r w:rsidRPr="001B0C6A">
        <w:rPr>
          <w:rFonts w:eastAsiaTheme="minorHAnsi"/>
          <w:bCs/>
          <w:sz w:val="24"/>
          <w:szCs w:val="24"/>
        </w:rPr>
        <w:t xml:space="preserve"> </w:t>
      </w:r>
      <w:proofErr w:type="spellStart"/>
      <w:r w:rsidRPr="001B0C6A">
        <w:rPr>
          <w:rFonts w:eastAsiaTheme="minorHAnsi"/>
          <w:bCs/>
          <w:sz w:val="24"/>
          <w:szCs w:val="24"/>
        </w:rPr>
        <w:t>veniturilor</w:t>
      </w:r>
      <w:proofErr w:type="spellEnd"/>
      <w:r w:rsidRPr="001B0C6A">
        <w:rPr>
          <w:rFonts w:eastAsiaTheme="minorHAnsi"/>
          <w:bCs/>
          <w:sz w:val="24"/>
          <w:szCs w:val="24"/>
        </w:rPr>
        <w:t xml:space="preserve"> </w:t>
      </w:r>
      <w:proofErr w:type="spellStart"/>
      <w:r w:rsidRPr="001B0C6A">
        <w:rPr>
          <w:rFonts w:eastAsiaTheme="minorHAnsi"/>
          <w:bCs/>
          <w:sz w:val="24"/>
          <w:szCs w:val="24"/>
        </w:rPr>
        <w:t>și</w:t>
      </w:r>
      <w:proofErr w:type="spellEnd"/>
      <w:r w:rsidRPr="001B0C6A">
        <w:rPr>
          <w:rFonts w:eastAsiaTheme="minorHAnsi"/>
          <w:bCs/>
          <w:sz w:val="24"/>
          <w:szCs w:val="24"/>
        </w:rPr>
        <w:t xml:space="preserve"> </w:t>
      </w:r>
      <w:proofErr w:type="spellStart"/>
      <w:r w:rsidRPr="001B0C6A">
        <w:rPr>
          <w:rFonts w:eastAsiaTheme="minorHAnsi"/>
          <w:bCs/>
          <w:sz w:val="24"/>
          <w:szCs w:val="24"/>
        </w:rPr>
        <w:t>operațiuni</w:t>
      </w:r>
      <w:proofErr w:type="spellEnd"/>
      <w:r w:rsidRPr="001B0C6A">
        <w:rPr>
          <w:rFonts w:eastAsiaTheme="minorHAnsi"/>
          <w:bCs/>
          <w:sz w:val="24"/>
          <w:szCs w:val="24"/>
        </w:rPr>
        <w:t xml:space="preserve"> cu </w:t>
      </w:r>
      <w:proofErr w:type="spellStart"/>
      <w:r w:rsidRPr="001B0C6A">
        <w:rPr>
          <w:rFonts w:eastAsiaTheme="minorHAnsi"/>
          <w:bCs/>
          <w:sz w:val="24"/>
          <w:szCs w:val="24"/>
        </w:rPr>
        <w:t>părțile</w:t>
      </w:r>
      <w:proofErr w:type="spellEnd"/>
      <w:r w:rsidRPr="001B0C6A">
        <w:rPr>
          <w:rFonts w:eastAsiaTheme="minorHAnsi"/>
          <w:bCs/>
          <w:sz w:val="24"/>
          <w:szCs w:val="24"/>
        </w:rPr>
        <w:t xml:space="preserve"> </w:t>
      </w:r>
      <w:proofErr w:type="spellStart"/>
      <w:r w:rsidRPr="001B0C6A">
        <w:rPr>
          <w:rFonts w:eastAsiaTheme="minorHAnsi"/>
          <w:bCs/>
          <w:sz w:val="24"/>
          <w:szCs w:val="24"/>
        </w:rPr>
        <w:t>afiliate</w:t>
      </w:r>
      <w:proofErr w:type="spellEnd"/>
      <w:r w:rsidRPr="001B0C6A">
        <w:rPr>
          <w:rFonts w:eastAsiaTheme="minorHAnsi"/>
          <w:bCs/>
          <w:sz w:val="24"/>
          <w:szCs w:val="24"/>
        </w:rPr>
        <w:t xml:space="preserve">.  </w:t>
      </w:r>
      <w:proofErr w:type="spellStart"/>
      <w:r w:rsidRPr="001B0C6A">
        <w:rPr>
          <w:rFonts w:eastAsiaTheme="minorHAnsi"/>
          <w:bCs/>
          <w:sz w:val="24"/>
          <w:szCs w:val="24"/>
        </w:rPr>
        <w:t>În</w:t>
      </w:r>
      <w:proofErr w:type="spellEnd"/>
      <w:r w:rsidRPr="001B0C6A">
        <w:rPr>
          <w:rFonts w:eastAsiaTheme="minorHAnsi"/>
          <w:bCs/>
          <w:sz w:val="24"/>
          <w:szCs w:val="24"/>
        </w:rPr>
        <w:t xml:space="preserve"> general, </w:t>
      </w:r>
      <w:proofErr w:type="spellStart"/>
      <w:r w:rsidRPr="001B0C6A">
        <w:rPr>
          <w:rFonts w:eastAsiaTheme="minorHAnsi"/>
          <w:bCs/>
          <w:sz w:val="24"/>
          <w:szCs w:val="24"/>
        </w:rPr>
        <w:t>raportarea</w:t>
      </w:r>
      <w:proofErr w:type="spellEnd"/>
      <w:r w:rsidRPr="001B0C6A">
        <w:rPr>
          <w:rFonts w:eastAsiaTheme="minorHAnsi"/>
          <w:bCs/>
          <w:sz w:val="24"/>
          <w:szCs w:val="24"/>
        </w:rPr>
        <w:t xml:space="preserve"> </w:t>
      </w:r>
      <w:r w:rsidR="00E21545" w:rsidRPr="001B0C6A">
        <w:rPr>
          <w:rFonts w:eastAsiaTheme="minorHAnsi"/>
          <w:bCs/>
          <w:sz w:val="24"/>
          <w:szCs w:val="24"/>
        </w:rPr>
        <w:t xml:space="preserve">conform </w:t>
      </w:r>
      <w:r w:rsidRPr="001B0C6A">
        <w:rPr>
          <w:rFonts w:eastAsiaTheme="minorHAnsi"/>
          <w:bCs/>
          <w:sz w:val="24"/>
          <w:szCs w:val="24"/>
        </w:rPr>
        <w:t xml:space="preserve">SIRF a </w:t>
      </w:r>
      <w:proofErr w:type="spellStart"/>
      <w:r w:rsidRPr="001B0C6A">
        <w:rPr>
          <w:rFonts w:eastAsiaTheme="minorHAnsi"/>
          <w:bCs/>
          <w:sz w:val="24"/>
          <w:szCs w:val="24"/>
        </w:rPr>
        <w:t>fost</w:t>
      </w:r>
      <w:proofErr w:type="spellEnd"/>
      <w:r w:rsidRPr="001B0C6A">
        <w:rPr>
          <w:rFonts w:eastAsiaTheme="minorHAnsi"/>
          <w:bCs/>
          <w:sz w:val="24"/>
          <w:szCs w:val="24"/>
        </w:rPr>
        <w:t xml:space="preserve"> </w:t>
      </w:r>
      <w:proofErr w:type="spellStart"/>
      <w:r w:rsidRPr="001B0C6A">
        <w:rPr>
          <w:rFonts w:eastAsiaTheme="minorHAnsi"/>
          <w:bCs/>
          <w:sz w:val="24"/>
          <w:szCs w:val="24"/>
        </w:rPr>
        <w:t>efectuată</w:t>
      </w:r>
      <w:proofErr w:type="spellEnd"/>
      <w:r w:rsidRPr="001B0C6A">
        <w:rPr>
          <w:rFonts w:eastAsiaTheme="minorHAnsi"/>
          <w:bCs/>
          <w:sz w:val="24"/>
          <w:szCs w:val="24"/>
        </w:rPr>
        <w:t xml:space="preserve"> la un standard </w:t>
      </w:r>
      <w:proofErr w:type="spellStart"/>
      <w:r w:rsidRPr="001B0C6A">
        <w:rPr>
          <w:rFonts w:eastAsiaTheme="minorHAnsi"/>
          <w:bCs/>
          <w:sz w:val="24"/>
          <w:szCs w:val="24"/>
        </w:rPr>
        <w:t>satisfăcător</w:t>
      </w:r>
      <w:proofErr w:type="spellEnd"/>
      <w:r w:rsidRPr="001B0C6A">
        <w:rPr>
          <w:rFonts w:eastAsiaTheme="minorHAnsi"/>
          <w:bCs/>
          <w:sz w:val="24"/>
          <w:szCs w:val="24"/>
        </w:rPr>
        <w:t xml:space="preserve"> </w:t>
      </w:r>
      <w:proofErr w:type="spellStart"/>
      <w:r w:rsidRPr="001B0C6A">
        <w:rPr>
          <w:rFonts w:eastAsiaTheme="minorHAnsi"/>
          <w:bCs/>
          <w:sz w:val="24"/>
          <w:szCs w:val="24"/>
        </w:rPr>
        <w:t>fiind</w:t>
      </w:r>
      <w:proofErr w:type="spellEnd"/>
      <w:r w:rsidRPr="001B0C6A">
        <w:rPr>
          <w:rFonts w:eastAsiaTheme="minorHAnsi"/>
          <w:bCs/>
          <w:sz w:val="24"/>
          <w:szCs w:val="24"/>
        </w:rPr>
        <w:t xml:space="preserve"> </w:t>
      </w:r>
      <w:proofErr w:type="spellStart"/>
      <w:r w:rsidRPr="001B0C6A">
        <w:rPr>
          <w:rFonts w:eastAsiaTheme="minorHAnsi"/>
          <w:bCs/>
          <w:sz w:val="24"/>
          <w:szCs w:val="24"/>
        </w:rPr>
        <w:t>supusă</w:t>
      </w:r>
      <w:proofErr w:type="spellEnd"/>
      <w:r w:rsidRPr="001B0C6A">
        <w:rPr>
          <w:rFonts w:eastAsiaTheme="minorHAnsi"/>
          <w:bCs/>
          <w:sz w:val="24"/>
          <w:szCs w:val="24"/>
        </w:rPr>
        <w:t xml:space="preserve"> </w:t>
      </w:r>
      <w:proofErr w:type="spellStart"/>
      <w:r w:rsidRPr="001B0C6A">
        <w:rPr>
          <w:rFonts w:eastAsiaTheme="minorHAnsi"/>
          <w:bCs/>
          <w:sz w:val="24"/>
          <w:szCs w:val="24"/>
        </w:rPr>
        <w:t>unor</w:t>
      </w:r>
      <w:proofErr w:type="spellEnd"/>
      <w:r w:rsidRPr="001B0C6A">
        <w:rPr>
          <w:rFonts w:eastAsiaTheme="minorHAnsi"/>
          <w:bCs/>
          <w:sz w:val="24"/>
          <w:szCs w:val="24"/>
        </w:rPr>
        <w:t xml:space="preserve"> </w:t>
      </w:r>
      <w:proofErr w:type="spellStart"/>
      <w:r w:rsidRPr="001B0C6A">
        <w:rPr>
          <w:rFonts w:eastAsiaTheme="minorHAnsi"/>
          <w:bCs/>
          <w:sz w:val="24"/>
          <w:szCs w:val="24"/>
        </w:rPr>
        <w:t>limitări</w:t>
      </w:r>
      <w:proofErr w:type="spellEnd"/>
      <w:r w:rsidRPr="001B0C6A">
        <w:rPr>
          <w:rFonts w:eastAsiaTheme="minorHAnsi"/>
          <w:bCs/>
          <w:sz w:val="24"/>
          <w:szCs w:val="24"/>
        </w:rPr>
        <w:t xml:space="preserve"> explicate </w:t>
      </w:r>
      <w:proofErr w:type="spellStart"/>
      <w:r w:rsidRPr="001B0C6A">
        <w:rPr>
          <w:rFonts w:eastAsiaTheme="minorHAnsi"/>
          <w:bCs/>
          <w:sz w:val="24"/>
          <w:szCs w:val="24"/>
        </w:rPr>
        <w:t>în</w:t>
      </w:r>
      <w:proofErr w:type="spellEnd"/>
      <w:r w:rsidRPr="001B0C6A">
        <w:rPr>
          <w:rFonts w:eastAsiaTheme="minorHAnsi"/>
          <w:bCs/>
          <w:sz w:val="24"/>
          <w:szCs w:val="24"/>
        </w:rPr>
        <w:t xml:space="preserve"> </w:t>
      </w:r>
      <w:proofErr w:type="spellStart"/>
      <w:r w:rsidRPr="001B0C6A">
        <w:rPr>
          <w:rFonts w:eastAsiaTheme="minorHAnsi"/>
          <w:bCs/>
          <w:sz w:val="24"/>
          <w:szCs w:val="24"/>
        </w:rPr>
        <w:t>rapoartele</w:t>
      </w:r>
      <w:proofErr w:type="spellEnd"/>
      <w:r w:rsidRPr="001B0C6A">
        <w:rPr>
          <w:rFonts w:eastAsiaTheme="minorHAnsi"/>
          <w:bCs/>
          <w:sz w:val="24"/>
          <w:szCs w:val="24"/>
        </w:rPr>
        <w:t xml:space="preserve"> </w:t>
      </w:r>
      <w:proofErr w:type="spellStart"/>
      <w:r w:rsidRPr="001B0C6A">
        <w:rPr>
          <w:rFonts w:eastAsiaTheme="minorHAnsi"/>
          <w:bCs/>
          <w:sz w:val="24"/>
          <w:szCs w:val="24"/>
        </w:rPr>
        <w:t>calificate</w:t>
      </w:r>
      <w:proofErr w:type="spellEnd"/>
      <w:r w:rsidRPr="001B0C6A">
        <w:rPr>
          <w:rFonts w:eastAsiaTheme="minorHAnsi"/>
          <w:bCs/>
          <w:sz w:val="24"/>
          <w:szCs w:val="24"/>
        </w:rPr>
        <w:t xml:space="preserve"> de audit </w:t>
      </w:r>
    </w:p>
    <w:p w:rsidR="00272A7B" w:rsidRPr="00B93098" w:rsidRDefault="00272A7B" w:rsidP="00272A7B">
      <w:pPr>
        <w:pStyle w:val="ListParagraph"/>
        <w:tabs>
          <w:tab w:val="clear" w:pos="720"/>
        </w:tabs>
        <w:spacing w:before="0" w:after="0"/>
        <w:ind w:firstLine="0"/>
        <w:rPr>
          <w:b/>
          <w:sz w:val="24"/>
          <w:szCs w:val="24"/>
          <w:lang w:val="ro-RO"/>
        </w:rPr>
      </w:pPr>
    </w:p>
    <w:p w:rsidR="00842DE9" w:rsidRPr="00B93098" w:rsidRDefault="00E977F2" w:rsidP="003C6CD9">
      <w:pPr>
        <w:pStyle w:val="ListParagraph"/>
        <w:numPr>
          <w:ilvl w:val="0"/>
          <w:numId w:val="7"/>
        </w:numPr>
        <w:tabs>
          <w:tab w:val="clear" w:pos="720"/>
        </w:tabs>
        <w:spacing w:before="0" w:after="0"/>
        <w:ind w:left="0"/>
        <w:rPr>
          <w:b/>
          <w:sz w:val="24"/>
          <w:szCs w:val="24"/>
          <w:lang w:val="ro-RO"/>
        </w:rPr>
      </w:pPr>
      <w:r w:rsidRPr="00B93098">
        <w:rPr>
          <w:b/>
          <w:bCs/>
          <w:sz w:val="24"/>
          <w:szCs w:val="24"/>
          <w:lang w:val="ro-RO"/>
        </w:rPr>
        <w:t xml:space="preserve">Majoritatea EIP, cu excepția băncilor comerciale, se confruntă cu provocări serioase la elaborarea </w:t>
      </w:r>
      <w:r w:rsidR="00E21545" w:rsidRPr="00B93098">
        <w:rPr>
          <w:b/>
          <w:bCs/>
          <w:sz w:val="24"/>
          <w:szCs w:val="24"/>
          <w:lang w:val="ro-RO"/>
        </w:rPr>
        <w:t xml:space="preserve">situațiilor </w:t>
      </w:r>
      <w:r w:rsidRPr="00B93098">
        <w:rPr>
          <w:b/>
          <w:bCs/>
          <w:sz w:val="24"/>
          <w:szCs w:val="24"/>
          <w:lang w:val="ro-RO"/>
        </w:rPr>
        <w:t xml:space="preserve">financiare în conformitate cu SIRF.  </w:t>
      </w:r>
      <w:r w:rsidRPr="00B93098">
        <w:rPr>
          <w:bCs/>
          <w:sz w:val="24"/>
          <w:szCs w:val="24"/>
          <w:lang w:val="ro-RO"/>
        </w:rPr>
        <w:t xml:space="preserve">EIP au început aplicarea obligatorie a SIRF pentru anul care se încheie la 31 decembrie 2012 cu un termen limită pentru raportare la 30 aprilie 2013.  EIP non-bancare, în special, se confruntă cu provocări tehnice şi probleme de capacitate la implementarea SIRF  şi pot să nu reușească să prezinte </w:t>
      </w:r>
      <w:r w:rsidR="00E162E7" w:rsidRPr="00B93098">
        <w:rPr>
          <w:bCs/>
          <w:sz w:val="24"/>
          <w:szCs w:val="24"/>
          <w:lang w:val="ro-RO"/>
        </w:rPr>
        <w:t xml:space="preserve">situații </w:t>
      </w:r>
      <w:r w:rsidRPr="00B93098">
        <w:rPr>
          <w:bCs/>
          <w:sz w:val="24"/>
          <w:szCs w:val="24"/>
          <w:lang w:val="ro-RO"/>
        </w:rPr>
        <w:t>financiare acceptabile din punct de vedere tehnic în termenul de până la 30 aprilie 2013.  De asemenea, şi după cum s-a discutat mai devreme în acest raport, autoritatea fiscală şi inspectorii săi nu sunt completamente pregătiți pentru implementarea SIRF  şi este nevoie de creat o punte fiscală şi reconciliere din profiturile raportate conform SIRF la profitul impozabil.</w:t>
      </w:r>
    </w:p>
    <w:p w:rsidR="00842DE9" w:rsidRPr="00B93098" w:rsidRDefault="00842DE9" w:rsidP="00842DE9">
      <w:pPr>
        <w:pStyle w:val="ListParagraph"/>
        <w:tabs>
          <w:tab w:val="clear" w:pos="720"/>
        </w:tabs>
        <w:spacing w:before="0" w:after="0"/>
        <w:rPr>
          <w:b/>
          <w:sz w:val="24"/>
          <w:szCs w:val="24"/>
          <w:lang w:val="ro-RO"/>
        </w:rPr>
      </w:pPr>
    </w:p>
    <w:p w:rsidR="00842DE9" w:rsidRPr="00B93098" w:rsidRDefault="00842DE9" w:rsidP="00842DE9">
      <w:pPr>
        <w:pStyle w:val="ListParagraph"/>
        <w:tabs>
          <w:tab w:val="clear" w:pos="720"/>
        </w:tabs>
        <w:spacing w:before="0" w:after="0"/>
        <w:rPr>
          <w:b/>
          <w:sz w:val="24"/>
          <w:szCs w:val="24"/>
          <w:lang w:val="ro-RO"/>
        </w:rPr>
      </w:pPr>
    </w:p>
    <w:p w:rsidR="00842DE9" w:rsidRPr="00B93098" w:rsidRDefault="00842DE9" w:rsidP="00842DE9">
      <w:pPr>
        <w:pStyle w:val="ListParagraph"/>
        <w:tabs>
          <w:tab w:val="clear" w:pos="720"/>
        </w:tabs>
        <w:spacing w:before="0" w:after="0"/>
        <w:rPr>
          <w:b/>
          <w:sz w:val="24"/>
          <w:szCs w:val="24"/>
          <w:lang w:val="ro-RO"/>
        </w:rPr>
      </w:pPr>
    </w:p>
    <w:p w:rsidR="00842DE9" w:rsidRPr="00B93098" w:rsidRDefault="00842DE9" w:rsidP="00842DE9">
      <w:pPr>
        <w:pStyle w:val="ListParagraph"/>
        <w:rPr>
          <w:b/>
          <w:i/>
          <w:sz w:val="24"/>
          <w:szCs w:val="24"/>
          <w:lang w:val="ro-RO"/>
        </w:rPr>
      </w:pPr>
    </w:p>
    <w:p w:rsidR="00B30146" w:rsidRDefault="00B30146">
      <w:pPr>
        <w:tabs>
          <w:tab w:val="clear" w:pos="720"/>
        </w:tabs>
        <w:spacing w:before="0" w:after="0"/>
        <w:ind w:firstLine="0"/>
        <w:jc w:val="left"/>
        <w:rPr>
          <w:rFonts w:eastAsia="MS Gothic"/>
          <w:b/>
          <w:bCs/>
          <w:sz w:val="24"/>
          <w:szCs w:val="24"/>
          <w:lang w:val="ro-RO"/>
        </w:rPr>
      </w:pPr>
      <w:bookmarkStart w:id="28" w:name="_Toc359249052"/>
      <w:r>
        <w:rPr>
          <w:sz w:val="24"/>
          <w:szCs w:val="24"/>
          <w:lang w:val="ro-RO"/>
        </w:rPr>
        <w:br w:type="page"/>
      </w:r>
    </w:p>
    <w:p w:rsidR="00B30146" w:rsidRPr="00B30146" w:rsidRDefault="00B30146" w:rsidP="00B30146">
      <w:pPr>
        <w:pStyle w:val="Heading1"/>
        <w:numPr>
          <w:ilvl w:val="0"/>
          <w:numId w:val="1"/>
        </w:numPr>
        <w:tabs>
          <w:tab w:val="clear" w:pos="720"/>
          <w:tab w:val="left" w:pos="540"/>
        </w:tabs>
        <w:spacing w:before="0"/>
        <w:rPr>
          <w:rFonts w:ascii="Century Gothic" w:eastAsia="Times New Roman" w:hAnsi="Century Gothic" w:cstheme="majorBidi"/>
          <w:color w:val="91BE3A"/>
          <w:sz w:val="32"/>
          <w:szCs w:val="32"/>
        </w:rPr>
      </w:pPr>
      <w:bookmarkStart w:id="29" w:name="_Toc360033085"/>
      <w:bookmarkEnd w:id="28"/>
      <w:proofErr w:type="spellStart"/>
      <w:r w:rsidRPr="00B30146">
        <w:rPr>
          <w:rFonts w:ascii="Century Gothic" w:eastAsia="Times New Roman" w:hAnsi="Century Gothic" w:cstheme="majorBidi"/>
          <w:color w:val="91BE3A"/>
          <w:sz w:val="32"/>
          <w:szCs w:val="32"/>
        </w:rPr>
        <w:lastRenderedPageBreak/>
        <w:t>Standardele</w:t>
      </w:r>
      <w:proofErr w:type="spellEnd"/>
      <w:r w:rsidRPr="00B30146">
        <w:rPr>
          <w:rFonts w:ascii="Century Gothic" w:eastAsia="Times New Roman" w:hAnsi="Century Gothic" w:cstheme="majorBidi"/>
          <w:color w:val="91BE3A"/>
          <w:sz w:val="32"/>
          <w:szCs w:val="32"/>
        </w:rPr>
        <w:t xml:space="preserve"> de Audit </w:t>
      </w:r>
      <w:proofErr w:type="spellStart"/>
      <w:r w:rsidRPr="00B30146">
        <w:rPr>
          <w:rFonts w:ascii="Century Gothic" w:eastAsia="Times New Roman" w:hAnsi="Century Gothic" w:cstheme="majorBidi"/>
          <w:color w:val="91BE3A"/>
          <w:sz w:val="32"/>
          <w:szCs w:val="32"/>
        </w:rPr>
        <w:t>precum</w:t>
      </w:r>
      <w:proofErr w:type="spellEnd"/>
      <w:r w:rsidRPr="00B30146">
        <w:rPr>
          <w:rFonts w:ascii="Century Gothic" w:eastAsia="Times New Roman" w:hAnsi="Century Gothic" w:cstheme="majorBidi"/>
          <w:color w:val="91BE3A"/>
          <w:sz w:val="32"/>
          <w:szCs w:val="32"/>
        </w:rPr>
        <w:t xml:space="preserve"> au </w:t>
      </w:r>
      <w:proofErr w:type="spellStart"/>
      <w:r w:rsidRPr="00B30146">
        <w:rPr>
          <w:rFonts w:ascii="Century Gothic" w:eastAsia="Times New Roman" w:hAnsi="Century Gothic" w:cstheme="majorBidi"/>
          <w:color w:val="91BE3A"/>
          <w:sz w:val="32"/>
          <w:szCs w:val="32"/>
        </w:rPr>
        <w:t>fost</w:t>
      </w:r>
      <w:proofErr w:type="spellEnd"/>
      <w:r w:rsidRPr="00B30146">
        <w:rPr>
          <w:rFonts w:ascii="Century Gothic" w:eastAsia="Times New Roman" w:hAnsi="Century Gothic" w:cstheme="majorBidi"/>
          <w:color w:val="91BE3A"/>
          <w:sz w:val="32"/>
          <w:szCs w:val="32"/>
        </w:rPr>
        <w:t xml:space="preserve"> Elaborate </w:t>
      </w:r>
      <w:proofErr w:type="spellStart"/>
      <w:r w:rsidRPr="00C5581D">
        <w:rPr>
          <w:rFonts w:ascii="Century Gothic" w:eastAsia="Times New Roman" w:hAnsi="Century Gothic" w:cstheme="majorBidi"/>
          <w:color w:val="91BE3A"/>
          <w:sz w:val="32"/>
          <w:szCs w:val="32"/>
        </w:rPr>
        <w:t>ş</w:t>
      </w:r>
      <w:r w:rsidRPr="00B30146">
        <w:rPr>
          <w:rFonts w:ascii="Century Gothic" w:eastAsia="Times New Roman" w:hAnsi="Century Gothic" w:cstheme="majorBidi"/>
          <w:color w:val="91BE3A"/>
          <w:sz w:val="32"/>
          <w:szCs w:val="32"/>
        </w:rPr>
        <w:t>i</w:t>
      </w:r>
      <w:proofErr w:type="spellEnd"/>
      <w:r w:rsidRPr="00B30146">
        <w:rPr>
          <w:rFonts w:ascii="Century Gothic" w:eastAsia="Times New Roman" w:hAnsi="Century Gothic" w:cstheme="majorBidi"/>
          <w:color w:val="91BE3A"/>
          <w:sz w:val="32"/>
          <w:szCs w:val="32"/>
        </w:rPr>
        <w:t xml:space="preserve"> </w:t>
      </w:r>
      <w:proofErr w:type="spellStart"/>
      <w:r w:rsidRPr="00B30146">
        <w:rPr>
          <w:rFonts w:ascii="Century Gothic" w:eastAsia="Times New Roman" w:hAnsi="Century Gothic" w:cstheme="majorBidi"/>
          <w:color w:val="91BE3A"/>
          <w:sz w:val="32"/>
          <w:szCs w:val="32"/>
        </w:rPr>
        <w:t>Aplicate</w:t>
      </w:r>
      <w:proofErr w:type="spellEnd"/>
      <w:r w:rsidRPr="00B30146">
        <w:rPr>
          <w:rFonts w:ascii="Century Gothic" w:eastAsia="Times New Roman" w:hAnsi="Century Gothic" w:cstheme="majorBidi"/>
          <w:color w:val="91BE3A"/>
          <w:sz w:val="32"/>
          <w:szCs w:val="32"/>
        </w:rPr>
        <w:t xml:space="preserve"> </w:t>
      </w:r>
      <w:proofErr w:type="spellStart"/>
      <w:r w:rsidRPr="00B30146">
        <w:rPr>
          <w:rFonts w:ascii="Century Gothic" w:eastAsia="Times New Roman" w:hAnsi="Century Gothic" w:cstheme="majorBidi"/>
          <w:color w:val="91BE3A"/>
          <w:sz w:val="32"/>
          <w:szCs w:val="32"/>
        </w:rPr>
        <w:t>în</w:t>
      </w:r>
      <w:proofErr w:type="spellEnd"/>
      <w:r w:rsidRPr="00B30146">
        <w:rPr>
          <w:rFonts w:ascii="Century Gothic" w:eastAsia="Times New Roman" w:hAnsi="Century Gothic" w:cstheme="majorBidi"/>
          <w:color w:val="91BE3A"/>
          <w:sz w:val="32"/>
          <w:szCs w:val="32"/>
        </w:rPr>
        <w:t xml:space="preserve"> </w:t>
      </w:r>
      <w:proofErr w:type="spellStart"/>
      <w:r w:rsidRPr="00B30146">
        <w:rPr>
          <w:rFonts w:ascii="Century Gothic" w:eastAsia="Times New Roman" w:hAnsi="Century Gothic" w:cstheme="majorBidi"/>
          <w:color w:val="91BE3A"/>
          <w:sz w:val="32"/>
          <w:szCs w:val="32"/>
        </w:rPr>
        <w:t>Practică</w:t>
      </w:r>
      <w:bookmarkEnd w:id="29"/>
      <w:proofErr w:type="spellEnd"/>
    </w:p>
    <w:p w:rsidR="00842DE9" w:rsidRPr="00A472B6" w:rsidRDefault="00842DE9" w:rsidP="00A472B6">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rPr>
      </w:pPr>
      <w:proofErr w:type="spellStart"/>
      <w:r w:rsidRPr="00A472B6">
        <w:rPr>
          <w:rFonts w:ascii="Century Gothic" w:eastAsia="Times New Roman" w:hAnsi="Century Gothic"/>
          <w:b/>
          <w:color w:val="91BE3A"/>
          <w:sz w:val="24"/>
          <w:szCs w:val="24"/>
        </w:rPr>
        <w:t>Decalajul</w:t>
      </w:r>
      <w:proofErr w:type="spellEnd"/>
      <w:r w:rsidR="0052628E" w:rsidRPr="00A472B6">
        <w:rPr>
          <w:rFonts w:ascii="Century Gothic" w:eastAsia="Times New Roman" w:hAnsi="Century Gothic"/>
          <w:b/>
          <w:color w:val="91BE3A"/>
          <w:sz w:val="24"/>
          <w:szCs w:val="24"/>
        </w:rPr>
        <w:t xml:space="preserve"> </w:t>
      </w:r>
      <w:proofErr w:type="spellStart"/>
      <w:r w:rsidR="0052628E" w:rsidRPr="00A472B6">
        <w:rPr>
          <w:rFonts w:ascii="Century Gothic" w:eastAsia="Times New Roman" w:hAnsi="Century Gothic"/>
          <w:b/>
          <w:color w:val="91BE3A"/>
          <w:sz w:val="24"/>
          <w:szCs w:val="24"/>
        </w:rPr>
        <w:t>privind</w:t>
      </w:r>
      <w:proofErr w:type="spellEnd"/>
      <w:r w:rsidRPr="00A472B6">
        <w:rPr>
          <w:rFonts w:ascii="Century Gothic" w:eastAsia="Times New Roman" w:hAnsi="Century Gothic"/>
          <w:b/>
          <w:color w:val="91BE3A"/>
          <w:sz w:val="24"/>
          <w:szCs w:val="24"/>
        </w:rPr>
        <w:t xml:space="preserve"> </w:t>
      </w:r>
      <w:proofErr w:type="spellStart"/>
      <w:r w:rsidRPr="00A472B6">
        <w:rPr>
          <w:rFonts w:ascii="Century Gothic" w:eastAsia="Times New Roman" w:hAnsi="Century Gothic"/>
          <w:b/>
          <w:color w:val="91BE3A"/>
          <w:sz w:val="24"/>
          <w:szCs w:val="24"/>
        </w:rPr>
        <w:t>Standard</w:t>
      </w:r>
      <w:r w:rsidR="0052628E" w:rsidRPr="00A472B6">
        <w:rPr>
          <w:rFonts w:ascii="Century Gothic" w:eastAsia="Times New Roman" w:hAnsi="Century Gothic"/>
          <w:b/>
          <w:color w:val="91BE3A"/>
          <w:sz w:val="24"/>
          <w:szCs w:val="24"/>
        </w:rPr>
        <w:t>ele</w:t>
      </w:r>
      <w:proofErr w:type="spellEnd"/>
    </w:p>
    <w:p w:rsidR="00842DE9" w:rsidRPr="00B93098" w:rsidRDefault="00842DE9" w:rsidP="00842DE9">
      <w:pPr>
        <w:pStyle w:val="ListParagraph"/>
        <w:tabs>
          <w:tab w:val="clear" w:pos="720"/>
        </w:tabs>
        <w:spacing w:before="0" w:after="0"/>
        <w:rPr>
          <w:b/>
          <w:sz w:val="24"/>
          <w:szCs w:val="24"/>
          <w:lang w:val="ro-RO"/>
        </w:rPr>
      </w:pPr>
    </w:p>
    <w:p w:rsidR="00117B71" w:rsidRPr="00B93098" w:rsidRDefault="00E977F2" w:rsidP="003C6CD9">
      <w:pPr>
        <w:pStyle w:val="ListParagraph"/>
        <w:numPr>
          <w:ilvl w:val="0"/>
          <w:numId w:val="7"/>
        </w:numPr>
        <w:tabs>
          <w:tab w:val="clear" w:pos="720"/>
        </w:tabs>
        <w:spacing w:before="0" w:after="0"/>
        <w:ind w:left="0"/>
        <w:rPr>
          <w:b/>
          <w:sz w:val="24"/>
          <w:szCs w:val="24"/>
          <w:lang w:val="ro-RO"/>
        </w:rPr>
      </w:pPr>
      <w:r w:rsidRPr="00B93098">
        <w:rPr>
          <w:b/>
          <w:sz w:val="24"/>
          <w:szCs w:val="24"/>
          <w:lang w:val="ro-RO"/>
        </w:rPr>
        <w:t xml:space="preserve">Nu există nici un decalaj </w:t>
      </w:r>
      <w:r w:rsidR="0052628E" w:rsidRPr="00B93098">
        <w:rPr>
          <w:b/>
          <w:sz w:val="24"/>
          <w:szCs w:val="24"/>
          <w:lang w:val="ro-RO"/>
        </w:rPr>
        <w:t>în</w:t>
      </w:r>
      <w:r w:rsidRPr="00B93098">
        <w:rPr>
          <w:b/>
          <w:sz w:val="24"/>
          <w:szCs w:val="24"/>
          <w:lang w:val="ro-RO"/>
        </w:rPr>
        <w:t xml:space="preserve"> domeniul standardelor de audit.  </w:t>
      </w:r>
      <w:r w:rsidRPr="00B93098">
        <w:rPr>
          <w:sz w:val="24"/>
          <w:szCs w:val="24"/>
          <w:lang w:val="ro-RO"/>
        </w:rPr>
        <w:t xml:space="preserve">Legea privind activitatea de audit prevede că </w:t>
      </w:r>
      <w:r w:rsidR="002434F1" w:rsidRPr="00B93098">
        <w:rPr>
          <w:sz w:val="24"/>
          <w:szCs w:val="24"/>
          <w:lang w:val="ro-RO"/>
        </w:rPr>
        <w:t xml:space="preserve">toți </w:t>
      </w:r>
      <w:r w:rsidRPr="00B93098">
        <w:rPr>
          <w:sz w:val="24"/>
          <w:szCs w:val="24"/>
          <w:lang w:val="ro-RO"/>
        </w:rPr>
        <w:t xml:space="preserve">auditorii utilizează </w:t>
      </w:r>
      <w:r w:rsidR="002F1483" w:rsidRPr="00B93098">
        <w:rPr>
          <w:sz w:val="24"/>
          <w:szCs w:val="24"/>
          <w:lang w:val="ro-RO"/>
        </w:rPr>
        <w:t xml:space="preserve">Standardele </w:t>
      </w:r>
      <w:r w:rsidRPr="00B93098">
        <w:rPr>
          <w:sz w:val="24"/>
          <w:szCs w:val="24"/>
          <w:lang w:val="ro-RO"/>
        </w:rPr>
        <w:t xml:space="preserve">Internaţionale de Audit (SIA), după cum au fost elaborate de </w:t>
      </w:r>
      <w:r w:rsidRPr="00B93098">
        <w:rPr>
          <w:bCs/>
          <w:sz w:val="24"/>
          <w:szCs w:val="24"/>
          <w:lang w:val="ro-RO"/>
        </w:rPr>
        <w:t>Consiliul</w:t>
      </w:r>
      <w:r w:rsidRPr="00B93098">
        <w:rPr>
          <w:sz w:val="24"/>
          <w:szCs w:val="24"/>
          <w:lang w:val="ro-RO"/>
        </w:rPr>
        <w:t> pentru </w:t>
      </w:r>
      <w:r w:rsidRPr="00B93098">
        <w:rPr>
          <w:bCs/>
          <w:sz w:val="24"/>
          <w:szCs w:val="24"/>
          <w:lang w:val="ro-RO"/>
        </w:rPr>
        <w:t>Standarde Internaţionale</w:t>
      </w:r>
      <w:r w:rsidRPr="00B93098">
        <w:rPr>
          <w:sz w:val="24"/>
          <w:szCs w:val="24"/>
          <w:lang w:val="ro-RO"/>
        </w:rPr>
        <w:t> de </w:t>
      </w:r>
      <w:r w:rsidRPr="00B93098">
        <w:rPr>
          <w:bCs/>
          <w:sz w:val="24"/>
          <w:szCs w:val="24"/>
          <w:lang w:val="ro-RO"/>
        </w:rPr>
        <w:t>Audit şi Asigurare</w:t>
      </w:r>
      <w:r w:rsidRPr="00B93098">
        <w:rPr>
          <w:sz w:val="24"/>
          <w:szCs w:val="24"/>
          <w:lang w:val="ro-RO"/>
        </w:rPr>
        <w:t xml:space="preserve"> (IAASB).  SIA sunt aplicabile pentru auditurile </w:t>
      </w:r>
      <w:r w:rsidR="0052628E" w:rsidRPr="00B93098">
        <w:rPr>
          <w:sz w:val="24"/>
          <w:szCs w:val="24"/>
          <w:lang w:val="ro-RO"/>
        </w:rPr>
        <w:t xml:space="preserve">situațiilor </w:t>
      </w:r>
      <w:r w:rsidRPr="00B93098">
        <w:rPr>
          <w:sz w:val="24"/>
          <w:szCs w:val="24"/>
          <w:lang w:val="ro-RO"/>
        </w:rPr>
        <w:t xml:space="preserve">financiare din 31 decembrie 2012 în continuare. Înainte de introducerea SIA prin lege şi adoptarea traducerii oficiale, </w:t>
      </w:r>
      <w:r w:rsidR="0052628E" w:rsidRPr="00B93098">
        <w:rPr>
          <w:sz w:val="24"/>
          <w:szCs w:val="24"/>
          <w:lang w:val="ro-RO"/>
        </w:rPr>
        <w:t xml:space="preserve">erau aplicabile </w:t>
      </w:r>
      <w:r w:rsidRPr="00B93098">
        <w:rPr>
          <w:sz w:val="24"/>
          <w:szCs w:val="24"/>
          <w:lang w:val="ro-RO"/>
        </w:rPr>
        <w:t xml:space="preserve">Standardele Naţionale de Audit, care s-au bazat pe SIA din 1999-2000, şi prin urmare, nu au conținut auditul în bază de risc introdus mai târziu de ISA. </w:t>
      </w:r>
    </w:p>
    <w:p w:rsidR="00117B71" w:rsidRPr="00B93098" w:rsidRDefault="00117B71" w:rsidP="00117B71">
      <w:pPr>
        <w:pStyle w:val="ListParagraph"/>
        <w:tabs>
          <w:tab w:val="clear" w:pos="720"/>
        </w:tabs>
        <w:spacing w:before="0" w:after="0"/>
        <w:ind w:firstLine="0"/>
        <w:rPr>
          <w:b/>
          <w:sz w:val="24"/>
          <w:szCs w:val="24"/>
          <w:lang w:val="ro-RO"/>
        </w:rPr>
      </w:pPr>
    </w:p>
    <w:p w:rsidR="00117B71" w:rsidRPr="00A472B6" w:rsidRDefault="00117B71" w:rsidP="00A472B6">
      <w:pPr>
        <w:widowControl w:val="0"/>
        <w:tabs>
          <w:tab w:val="clear" w:pos="720"/>
        </w:tabs>
        <w:autoSpaceDE w:val="0"/>
        <w:autoSpaceDN w:val="0"/>
        <w:adjustRightInd w:val="0"/>
        <w:spacing w:before="400" w:after="200"/>
        <w:ind w:right="72" w:firstLine="0"/>
        <w:jc w:val="center"/>
        <w:rPr>
          <w:rFonts w:ascii="Century Gothic" w:eastAsia="Times New Roman" w:hAnsi="Century Gothic"/>
          <w:b/>
          <w:color w:val="91BE3A"/>
          <w:sz w:val="24"/>
          <w:szCs w:val="24"/>
        </w:rPr>
      </w:pPr>
      <w:proofErr w:type="spellStart"/>
      <w:r w:rsidRPr="00A472B6">
        <w:rPr>
          <w:rFonts w:ascii="Century Gothic" w:eastAsia="Times New Roman" w:hAnsi="Century Gothic"/>
          <w:b/>
          <w:color w:val="91BE3A"/>
          <w:sz w:val="24"/>
          <w:szCs w:val="24"/>
        </w:rPr>
        <w:t>Decalajul</w:t>
      </w:r>
      <w:proofErr w:type="spellEnd"/>
      <w:r w:rsidRPr="00A472B6">
        <w:rPr>
          <w:rFonts w:ascii="Century Gothic" w:eastAsia="Times New Roman" w:hAnsi="Century Gothic"/>
          <w:b/>
          <w:color w:val="91BE3A"/>
          <w:sz w:val="24"/>
          <w:szCs w:val="24"/>
        </w:rPr>
        <w:t xml:space="preserve"> de </w:t>
      </w:r>
      <w:proofErr w:type="spellStart"/>
      <w:r w:rsidRPr="00A472B6">
        <w:rPr>
          <w:rFonts w:ascii="Century Gothic" w:eastAsia="Times New Roman" w:hAnsi="Century Gothic"/>
          <w:b/>
          <w:color w:val="91BE3A"/>
          <w:sz w:val="24"/>
          <w:szCs w:val="24"/>
        </w:rPr>
        <w:t>conformitate</w:t>
      </w:r>
      <w:proofErr w:type="spellEnd"/>
      <w:r w:rsidRPr="00A472B6">
        <w:rPr>
          <w:rFonts w:ascii="Century Gothic" w:eastAsia="Times New Roman" w:hAnsi="Century Gothic"/>
          <w:b/>
          <w:color w:val="91BE3A"/>
          <w:sz w:val="24"/>
          <w:szCs w:val="24"/>
        </w:rPr>
        <w:t xml:space="preserve"> </w:t>
      </w:r>
    </w:p>
    <w:p w:rsidR="00117B71" w:rsidRPr="00B93098" w:rsidRDefault="00E977F2" w:rsidP="003C6CD9">
      <w:pPr>
        <w:pStyle w:val="ListParagraph"/>
        <w:numPr>
          <w:ilvl w:val="0"/>
          <w:numId w:val="7"/>
        </w:numPr>
        <w:tabs>
          <w:tab w:val="clear" w:pos="720"/>
        </w:tabs>
        <w:spacing w:before="0" w:after="0"/>
        <w:ind w:left="0"/>
        <w:rPr>
          <w:b/>
          <w:sz w:val="24"/>
          <w:szCs w:val="24"/>
          <w:lang w:val="ro-RO"/>
        </w:rPr>
      </w:pPr>
      <w:r w:rsidRPr="00B93098">
        <w:rPr>
          <w:b/>
          <w:sz w:val="24"/>
          <w:szCs w:val="24"/>
          <w:lang w:val="ro-RO"/>
        </w:rPr>
        <w:t xml:space="preserve">Rapoartele de audit </w:t>
      </w:r>
      <w:r w:rsidR="003805D1" w:rsidRPr="00B93098">
        <w:rPr>
          <w:b/>
          <w:sz w:val="24"/>
          <w:szCs w:val="24"/>
          <w:lang w:val="ro-RO"/>
        </w:rPr>
        <w:t xml:space="preserve">revizuite, </w:t>
      </w:r>
      <w:r w:rsidRPr="00B93098">
        <w:rPr>
          <w:b/>
          <w:sz w:val="24"/>
          <w:szCs w:val="24"/>
          <w:lang w:val="ro-RO"/>
        </w:rPr>
        <w:t xml:space="preserve">întocmite în conformitate cu SIA s-au dovedit a fi de calitate bună, deşi numărul limitat al mostrelor înseamnă că nici o concluzie generală nu poate fi trasă.  </w:t>
      </w:r>
      <w:r w:rsidRPr="00B93098">
        <w:rPr>
          <w:sz w:val="24"/>
          <w:szCs w:val="24"/>
          <w:lang w:val="ro-RO"/>
        </w:rPr>
        <w:t xml:space="preserve">La momentul acestei evaluări, doar un număr foarte mic de rapoarte de audit, în esenţă pentru bănci, au fost pregătite conform SIA, deoarece SIA a devenit obligatorii doar pentru auditul </w:t>
      </w:r>
      <w:r w:rsidR="003805D1" w:rsidRPr="00B93098">
        <w:rPr>
          <w:sz w:val="24"/>
          <w:szCs w:val="24"/>
          <w:lang w:val="ro-RO"/>
        </w:rPr>
        <w:t xml:space="preserve">situațiilor </w:t>
      </w:r>
      <w:r w:rsidRPr="00B93098">
        <w:rPr>
          <w:sz w:val="24"/>
          <w:szCs w:val="24"/>
          <w:lang w:val="ro-RO"/>
        </w:rPr>
        <w:t xml:space="preserve">financiare produse pentru anul care se încheie la 31 decembrie 2012. Revizuirea rapoartelor de audit bazate pe SIA pregătite de firmele de audit care fac parte din reţele internaţionale (de obicei cele patru mari) respectă cerinţele ISA, şi după cum a confirmat revizuirea </w:t>
      </w:r>
      <w:r w:rsidR="005974A7" w:rsidRPr="00B93098">
        <w:rPr>
          <w:sz w:val="24"/>
          <w:szCs w:val="24"/>
          <w:lang w:val="ro-RO"/>
        </w:rPr>
        <w:t xml:space="preserve">situațiilor </w:t>
      </w:r>
      <w:r w:rsidRPr="00B93098">
        <w:rPr>
          <w:sz w:val="24"/>
          <w:szCs w:val="24"/>
          <w:lang w:val="ro-RO"/>
        </w:rPr>
        <w:t>financiare, echipa poate concluziona în mod rezonabil că acele firme de audit</w:t>
      </w:r>
      <w:r w:rsidR="00117B71" w:rsidRPr="00B93098">
        <w:rPr>
          <w:sz w:val="24"/>
          <w:szCs w:val="24"/>
          <w:lang w:val="ro-RO"/>
        </w:rPr>
        <w:t xml:space="preserve"> tind să se conformeze cu SIA.</w:t>
      </w:r>
    </w:p>
    <w:p w:rsidR="00117B71" w:rsidRPr="00B93098" w:rsidRDefault="00117B71" w:rsidP="00117B71">
      <w:pPr>
        <w:pStyle w:val="ListParagraph"/>
        <w:tabs>
          <w:tab w:val="clear" w:pos="720"/>
        </w:tabs>
        <w:spacing w:before="0" w:after="0"/>
        <w:ind w:firstLine="0"/>
        <w:rPr>
          <w:b/>
          <w:sz w:val="24"/>
          <w:szCs w:val="24"/>
          <w:lang w:val="ro-RO"/>
        </w:rPr>
      </w:pPr>
    </w:p>
    <w:p w:rsidR="00117B71" w:rsidRPr="00B93098" w:rsidRDefault="00E977F2" w:rsidP="003C6CD9">
      <w:pPr>
        <w:pStyle w:val="ListParagraph"/>
        <w:numPr>
          <w:ilvl w:val="0"/>
          <w:numId w:val="7"/>
        </w:numPr>
        <w:tabs>
          <w:tab w:val="clear" w:pos="720"/>
        </w:tabs>
        <w:spacing w:before="0" w:after="0"/>
        <w:ind w:left="0"/>
        <w:rPr>
          <w:b/>
          <w:sz w:val="24"/>
          <w:szCs w:val="24"/>
          <w:lang w:val="ro-RO"/>
        </w:rPr>
      </w:pPr>
      <w:r w:rsidRPr="00B93098">
        <w:rPr>
          <w:b/>
          <w:sz w:val="24"/>
          <w:szCs w:val="24"/>
          <w:lang w:val="ro-RO"/>
        </w:rPr>
        <w:t xml:space="preserve">Cu toate acestea, implementarea SIA este o provocare pentru practicile locale mici şi mijlocii, pentru că: </w:t>
      </w:r>
      <w:r w:rsidRPr="00B93098">
        <w:rPr>
          <w:sz w:val="24"/>
          <w:szCs w:val="24"/>
          <w:lang w:val="ro-RO"/>
        </w:rPr>
        <w:t xml:space="preserve">este dificil de justificat costul mai mare al unui audit SIA organelor de management şi de guvernare, care nu consideră auditul ca fiind </w:t>
      </w:r>
      <w:r w:rsidR="0071299B" w:rsidRPr="00B93098">
        <w:rPr>
          <w:sz w:val="24"/>
          <w:szCs w:val="24"/>
          <w:lang w:val="ro-RO"/>
        </w:rPr>
        <w:t>util</w:t>
      </w:r>
      <w:r w:rsidRPr="00B93098">
        <w:rPr>
          <w:sz w:val="24"/>
          <w:szCs w:val="24"/>
          <w:lang w:val="ro-RO"/>
        </w:rPr>
        <w:t>; auditorii se confruntă cu dificultăţi în aplicarea standardelor interne de control al calității (ISQC1); doar foarte puţini auditori posedă metodologii de audit compatibile cu SIA; şi menţinerea legăturii cu auditorul precedent al entit</w:t>
      </w:r>
      <w:r w:rsidR="00117B71" w:rsidRPr="00B93098">
        <w:rPr>
          <w:sz w:val="24"/>
          <w:szCs w:val="24"/>
          <w:lang w:val="ro-RO"/>
        </w:rPr>
        <w:t>ății este adesea problematică.</w:t>
      </w:r>
    </w:p>
    <w:p w:rsidR="00117B71" w:rsidRPr="00B93098" w:rsidRDefault="00117B71" w:rsidP="00117B71">
      <w:pPr>
        <w:pStyle w:val="ListParagraph"/>
        <w:tabs>
          <w:tab w:val="clear" w:pos="720"/>
        </w:tabs>
        <w:spacing w:before="0" w:after="0"/>
        <w:ind w:firstLine="0"/>
        <w:rPr>
          <w:b/>
          <w:sz w:val="24"/>
          <w:szCs w:val="24"/>
          <w:lang w:val="ro-RO"/>
        </w:rPr>
      </w:pPr>
    </w:p>
    <w:p w:rsidR="00117B71" w:rsidRPr="00B93098" w:rsidRDefault="00E977F2" w:rsidP="003C6CD9">
      <w:pPr>
        <w:pStyle w:val="ListParagraph"/>
        <w:numPr>
          <w:ilvl w:val="0"/>
          <w:numId w:val="7"/>
        </w:numPr>
        <w:tabs>
          <w:tab w:val="clear" w:pos="720"/>
        </w:tabs>
        <w:spacing w:before="0" w:after="0"/>
        <w:ind w:left="0"/>
        <w:rPr>
          <w:b/>
          <w:sz w:val="24"/>
          <w:szCs w:val="24"/>
          <w:lang w:val="ro-RO"/>
        </w:rPr>
      </w:pPr>
      <w:r w:rsidRPr="00B93098">
        <w:rPr>
          <w:b/>
          <w:sz w:val="24"/>
          <w:szCs w:val="24"/>
          <w:lang w:val="ro-RO"/>
        </w:rPr>
        <w:t xml:space="preserve">După cum s-a discutat în secţiunea ”Cerinţe </w:t>
      </w:r>
      <w:r w:rsidR="00B93E23" w:rsidRPr="00B93098">
        <w:rPr>
          <w:b/>
          <w:sz w:val="24"/>
          <w:szCs w:val="24"/>
          <w:lang w:val="ro-RO"/>
        </w:rPr>
        <w:t>față de prezentarea situațiilor financiare</w:t>
      </w:r>
      <w:r w:rsidRPr="00B93098">
        <w:rPr>
          <w:b/>
          <w:sz w:val="24"/>
          <w:szCs w:val="24"/>
          <w:lang w:val="ro-RO"/>
        </w:rPr>
        <w:t xml:space="preserve">”, cu excepția băncilor, este dificil de obţinut seturi complete de </w:t>
      </w:r>
      <w:r w:rsidR="00CE458A" w:rsidRPr="00B93098">
        <w:rPr>
          <w:b/>
          <w:sz w:val="24"/>
          <w:szCs w:val="24"/>
          <w:lang w:val="ro-RO"/>
        </w:rPr>
        <w:t xml:space="preserve">situații </w:t>
      </w:r>
      <w:r w:rsidRPr="00B93098">
        <w:rPr>
          <w:b/>
          <w:sz w:val="24"/>
          <w:szCs w:val="24"/>
          <w:lang w:val="ro-RO"/>
        </w:rPr>
        <w:t>financiare supuse auditului, care să conţină rapoarte de audit.</w:t>
      </w:r>
      <w:r w:rsidRPr="00B93098">
        <w:rPr>
          <w:sz w:val="24"/>
          <w:szCs w:val="24"/>
          <w:lang w:val="ro-RO"/>
        </w:rPr>
        <w:t xml:space="preserve">  În pofida cerinţelor legale</w:t>
      </w:r>
      <w:r w:rsidRPr="00CB18A3">
        <w:rPr>
          <w:rStyle w:val="FootnoteReference2"/>
        </w:rPr>
        <w:footnoteReference w:id="53"/>
      </w:r>
      <w:r w:rsidRPr="00B93098">
        <w:rPr>
          <w:bCs/>
          <w:sz w:val="24"/>
          <w:szCs w:val="24"/>
          <w:lang w:val="ro-RO"/>
        </w:rPr>
        <w:t xml:space="preserve">, entitățile nu publică </w:t>
      </w:r>
      <w:r w:rsidR="00CE458A" w:rsidRPr="00B93098">
        <w:rPr>
          <w:bCs/>
          <w:sz w:val="24"/>
          <w:szCs w:val="24"/>
          <w:lang w:val="ro-RO"/>
        </w:rPr>
        <w:t xml:space="preserve">situațiile </w:t>
      </w:r>
      <w:r w:rsidRPr="00B93098">
        <w:rPr>
          <w:bCs/>
          <w:sz w:val="24"/>
          <w:szCs w:val="24"/>
          <w:lang w:val="ro-RO"/>
        </w:rPr>
        <w:t>sale financiare supuse auditului pe deplin şi Registrul Public în prezent nu colectează rapoartele de audit ca p</w:t>
      </w:r>
      <w:r w:rsidR="00117B71" w:rsidRPr="00B93098">
        <w:rPr>
          <w:bCs/>
          <w:sz w:val="24"/>
          <w:szCs w:val="24"/>
          <w:lang w:val="ro-RO"/>
        </w:rPr>
        <w:t xml:space="preserve">arte a </w:t>
      </w:r>
      <w:r w:rsidR="00CE458A" w:rsidRPr="00B93098">
        <w:rPr>
          <w:bCs/>
          <w:sz w:val="24"/>
          <w:szCs w:val="24"/>
          <w:lang w:val="ro-RO"/>
        </w:rPr>
        <w:t xml:space="preserve">situațiilor </w:t>
      </w:r>
      <w:r w:rsidR="00117B71" w:rsidRPr="00B93098">
        <w:rPr>
          <w:bCs/>
          <w:sz w:val="24"/>
          <w:szCs w:val="24"/>
          <w:lang w:val="ro-RO"/>
        </w:rPr>
        <w:t>financiare.</w:t>
      </w:r>
    </w:p>
    <w:p w:rsidR="00117B71" w:rsidRPr="00B93098" w:rsidRDefault="00117B71" w:rsidP="00117B71">
      <w:pPr>
        <w:pStyle w:val="ListParagraph"/>
        <w:tabs>
          <w:tab w:val="clear" w:pos="720"/>
        </w:tabs>
        <w:spacing w:before="0" w:after="0"/>
        <w:ind w:firstLine="0"/>
        <w:rPr>
          <w:b/>
          <w:sz w:val="24"/>
          <w:szCs w:val="24"/>
          <w:lang w:val="ro-RO"/>
        </w:rPr>
      </w:pPr>
    </w:p>
    <w:p w:rsidR="00E977F2" w:rsidRPr="00262E04" w:rsidRDefault="00E977F2" w:rsidP="003C6CD9">
      <w:pPr>
        <w:pStyle w:val="ListParagraph"/>
        <w:numPr>
          <w:ilvl w:val="0"/>
          <w:numId w:val="7"/>
        </w:numPr>
        <w:tabs>
          <w:tab w:val="clear" w:pos="720"/>
        </w:tabs>
        <w:spacing w:before="0" w:after="0"/>
        <w:ind w:left="0"/>
        <w:rPr>
          <w:b/>
          <w:sz w:val="24"/>
          <w:szCs w:val="24"/>
          <w:lang w:val="ro-RO"/>
        </w:rPr>
      </w:pPr>
      <w:r w:rsidRPr="00B93098">
        <w:rPr>
          <w:b/>
          <w:bCs/>
          <w:sz w:val="24"/>
          <w:szCs w:val="24"/>
          <w:lang w:val="ro-RO"/>
        </w:rPr>
        <w:t xml:space="preserve">Examinarea numărului limitat al </w:t>
      </w:r>
      <w:r w:rsidR="00CE458A" w:rsidRPr="00B93098">
        <w:rPr>
          <w:b/>
          <w:bCs/>
          <w:sz w:val="24"/>
          <w:szCs w:val="24"/>
          <w:lang w:val="ro-RO"/>
        </w:rPr>
        <w:t xml:space="preserve">situațiilor </w:t>
      </w:r>
      <w:r w:rsidRPr="00B93098">
        <w:rPr>
          <w:b/>
          <w:bCs/>
          <w:sz w:val="24"/>
          <w:szCs w:val="24"/>
          <w:lang w:val="ro-RO"/>
        </w:rPr>
        <w:t xml:space="preserve">financiare supuse auditului în conformitate cu standardele naționale pe audit (SNA) - înlocuite în 2012 cu SIA în conformitate cu Legea privind activitatea de audit - a relevat deficienţe semnificative în calitatea </w:t>
      </w:r>
      <w:r w:rsidRPr="00B93098">
        <w:rPr>
          <w:b/>
          <w:bCs/>
          <w:sz w:val="24"/>
          <w:szCs w:val="24"/>
          <w:lang w:val="ro-RO"/>
        </w:rPr>
        <w:lastRenderedPageBreak/>
        <w:t xml:space="preserve">auditului, cu excepţia auditului băncilor. </w:t>
      </w:r>
      <w:r w:rsidRPr="00B93098">
        <w:rPr>
          <w:bCs/>
          <w:sz w:val="24"/>
          <w:szCs w:val="24"/>
          <w:lang w:val="ro-RO"/>
        </w:rPr>
        <w:t xml:space="preserve"> Din 21 seturi de </w:t>
      </w:r>
      <w:r w:rsidR="00CE458A" w:rsidRPr="00B93098">
        <w:rPr>
          <w:bCs/>
          <w:sz w:val="24"/>
          <w:szCs w:val="24"/>
          <w:lang w:val="ro-RO"/>
        </w:rPr>
        <w:t xml:space="preserve">situații </w:t>
      </w:r>
      <w:r w:rsidRPr="00B93098">
        <w:rPr>
          <w:bCs/>
          <w:sz w:val="24"/>
          <w:szCs w:val="24"/>
          <w:lang w:val="ro-RO"/>
        </w:rPr>
        <w:t xml:space="preserve">financiare examinate, nouă au conținut rapoarte de audit.  Rapoartele au fost obținute de la cinci bănci (disponibile pe site-urile lor oficiale), două companii de asigurări şi două entităţi comerciale (o entitate a publicat raportul de audit pe site-ul său oficial, însă nu a anexat </w:t>
      </w:r>
      <w:r w:rsidR="00CE458A" w:rsidRPr="00B93098">
        <w:rPr>
          <w:bCs/>
          <w:sz w:val="24"/>
          <w:szCs w:val="24"/>
          <w:lang w:val="ro-RO"/>
        </w:rPr>
        <w:t xml:space="preserve">situațiile </w:t>
      </w:r>
      <w:r w:rsidRPr="00B93098">
        <w:rPr>
          <w:bCs/>
          <w:sz w:val="24"/>
          <w:szCs w:val="24"/>
          <w:lang w:val="ro-RO"/>
        </w:rPr>
        <w:t xml:space="preserve">financiare supuse auditului). Deşi nici-o concluzie definitivă nu poate fi făcută în acest sens, din cauza dimensiunii limitate a eșantionului, rezultatele examinării pot fi rezumate după cum urmează: </w:t>
      </w:r>
    </w:p>
    <w:p w:rsidR="00262E04" w:rsidRPr="00262E04" w:rsidRDefault="00262E04" w:rsidP="00262E04">
      <w:pPr>
        <w:pStyle w:val="ListParagraph"/>
        <w:tabs>
          <w:tab w:val="clear" w:pos="720"/>
        </w:tabs>
        <w:spacing w:before="0" w:after="0"/>
        <w:ind w:firstLine="0"/>
        <w:rPr>
          <w:b/>
          <w:sz w:val="24"/>
          <w:szCs w:val="24"/>
          <w:lang w:val="ro-RO"/>
        </w:rPr>
      </w:pPr>
    </w:p>
    <w:p w:rsidR="00007224" w:rsidRDefault="00E977F2" w:rsidP="003C6CD9">
      <w:pPr>
        <w:pStyle w:val="ListParagraph"/>
        <w:numPr>
          <w:ilvl w:val="0"/>
          <w:numId w:val="9"/>
        </w:numPr>
        <w:tabs>
          <w:tab w:val="clear" w:pos="720"/>
          <w:tab w:val="left" w:pos="0"/>
        </w:tabs>
        <w:spacing w:before="100" w:after="100"/>
        <w:ind w:left="547"/>
        <w:rPr>
          <w:rFonts w:eastAsiaTheme="minorHAnsi"/>
          <w:bCs/>
          <w:sz w:val="24"/>
          <w:szCs w:val="24"/>
        </w:rPr>
      </w:pPr>
      <w:proofErr w:type="spellStart"/>
      <w:r w:rsidRPr="00513453">
        <w:rPr>
          <w:rFonts w:eastAsiaTheme="minorHAnsi"/>
          <w:bCs/>
          <w:sz w:val="24"/>
          <w:szCs w:val="24"/>
        </w:rPr>
        <w:t>Majoritatea</w:t>
      </w:r>
      <w:proofErr w:type="spellEnd"/>
      <w:r w:rsidRPr="00513453">
        <w:rPr>
          <w:rFonts w:eastAsiaTheme="minorHAnsi"/>
          <w:bCs/>
          <w:sz w:val="24"/>
          <w:szCs w:val="24"/>
        </w:rPr>
        <w:t xml:space="preserve"> </w:t>
      </w:r>
      <w:proofErr w:type="spellStart"/>
      <w:r w:rsidR="00CE458A" w:rsidRPr="00513453">
        <w:rPr>
          <w:rFonts w:eastAsiaTheme="minorHAnsi"/>
          <w:bCs/>
          <w:sz w:val="24"/>
          <w:szCs w:val="24"/>
        </w:rPr>
        <w:t>situațiile</w:t>
      </w:r>
      <w:proofErr w:type="spellEnd"/>
      <w:r w:rsidRPr="00513453">
        <w:rPr>
          <w:rFonts w:eastAsiaTheme="minorHAnsi"/>
          <w:bCs/>
          <w:sz w:val="24"/>
          <w:szCs w:val="24"/>
        </w:rPr>
        <w:t xml:space="preserve"> </w:t>
      </w:r>
      <w:proofErr w:type="spellStart"/>
      <w:r w:rsidRPr="00513453">
        <w:rPr>
          <w:rFonts w:eastAsiaTheme="minorHAnsi"/>
          <w:bCs/>
          <w:sz w:val="24"/>
          <w:szCs w:val="24"/>
        </w:rPr>
        <w:t>financiare</w:t>
      </w:r>
      <w:proofErr w:type="spellEnd"/>
      <w:r w:rsidRPr="00513453">
        <w:rPr>
          <w:rFonts w:eastAsiaTheme="minorHAnsi"/>
          <w:bCs/>
          <w:sz w:val="24"/>
          <w:szCs w:val="24"/>
        </w:rPr>
        <w:t xml:space="preserve"> </w:t>
      </w:r>
      <w:proofErr w:type="spellStart"/>
      <w:r w:rsidR="00CE458A" w:rsidRPr="00513453">
        <w:rPr>
          <w:rFonts w:eastAsiaTheme="minorHAnsi"/>
          <w:bCs/>
          <w:sz w:val="24"/>
          <w:szCs w:val="24"/>
        </w:rPr>
        <w:t>întocmite</w:t>
      </w:r>
      <w:proofErr w:type="spellEnd"/>
      <w:r w:rsidR="00CE458A" w:rsidRPr="00513453">
        <w:rPr>
          <w:rFonts w:eastAsiaTheme="minorHAnsi"/>
          <w:bCs/>
          <w:sz w:val="24"/>
          <w:szCs w:val="24"/>
        </w:rPr>
        <w:t xml:space="preserve"> </w:t>
      </w:r>
      <w:proofErr w:type="spellStart"/>
      <w:r w:rsidR="00CE458A" w:rsidRPr="00513453">
        <w:rPr>
          <w:rFonts w:eastAsiaTheme="minorHAnsi"/>
          <w:bCs/>
          <w:sz w:val="24"/>
          <w:szCs w:val="24"/>
        </w:rPr>
        <w:t>în</w:t>
      </w:r>
      <w:proofErr w:type="spellEnd"/>
      <w:r w:rsidR="00CE458A" w:rsidRPr="00513453">
        <w:rPr>
          <w:rFonts w:eastAsiaTheme="minorHAnsi"/>
          <w:bCs/>
          <w:sz w:val="24"/>
          <w:szCs w:val="24"/>
        </w:rPr>
        <w:t xml:space="preserve"> </w:t>
      </w:r>
      <w:proofErr w:type="spellStart"/>
      <w:r w:rsidR="00CE458A" w:rsidRPr="00513453">
        <w:rPr>
          <w:rFonts w:eastAsiaTheme="minorHAnsi"/>
          <w:bCs/>
          <w:sz w:val="24"/>
          <w:szCs w:val="24"/>
        </w:rPr>
        <w:t>baza</w:t>
      </w:r>
      <w:proofErr w:type="spellEnd"/>
      <w:r w:rsidR="00CE458A" w:rsidRPr="00513453">
        <w:rPr>
          <w:rFonts w:eastAsiaTheme="minorHAnsi"/>
          <w:bCs/>
          <w:sz w:val="24"/>
          <w:szCs w:val="24"/>
        </w:rPr>
        <w:t xml:space="preserve"> </w:t>
      </w:r>
      <w:r w:rsidRPr="00513453">
        <w:rPr>
          <w:rFonts w:eastAsiaTheme="minorHAnsi"/>
          <w:bCs/>
          <w:sz w:val="24"/>
          <w:szCs w:val="24"/>
        </w:rPr>
        <w:t xml:space="preserve">SNC ale </w:t>
      </w:r>
      <w:proofErr w:type="spellStart"/>
      <w:r w:rsidRPr="00513453">
        <w:rPr>
          <w:rFonts w:eastAsiaTheme="minorHAnsi"/>
          <w:bCs/>
          <w:sz w:val="24"/>
          <w:szCs w:val="24"/>
        </w:rPr>
        <w:t>băncilor</w:t>
      </w:r>
      <w:proofErr w:type="spellEnd"/>
      <w:r w:rsidRPr="00513453">
        <w:rPr>
          <w:rFonts w:eastAsiaTheme="minorHAnsi"/>
          <w:bCs/>
          <w:sz w:val="24"/>
          <w:szCs w:val="24"/>
        </w:rPr>
        <w:t xml:space="preserve"> au </w:t>
      </w:r>
      <w:proofErr w:type="spellStart"/>
      <w:r w:rsidRPr="00513453">
        <w:rPr>
          <w:rFonts w:eastAsiaTheme="minorHAnsi"/>
          <w:bCs/>
          <w:sz w:val="24"/>
          <w:szCs w:val="24"/>
        </w:rPr>
        <w:t>fost</w:t>
      </w:r>
      <w:proofErr w:type="spellEnd"/>
      <w:r w:rsidRPr="00513453">
        <w:rPr>
          <w:rFonts w:eastAsiaTheme="minorHAnsi"/>
          <w:bCs/>
          <w:sz w:val="24"/>
          <w:szCs w:val="24"/>
        </w:rPr>
        <w:t xml:space="preserve"> </w:t>
      </w:r>
      <w:proofErr w:type="spellStart"/>
      <w:r w:rsidRPr="00513453">
        <w:rPr>
          <w:rFonts w:eastAsiaTheme="minorHAnsi"/>
          <w:bCs/>
          <w:sz w:val="24"/>
          <w:szCs w:val="24"/>
        </w:rPr>
        <w:t>supuse</w:t>
      </w:r>
      <w:proofErr w:type="spellEnd"/>
      <w:r w:rsidRPr="00513453">
        <w:rPr>
          <w:rFonts w:eastAsiaTheme="minorHAnsi"/>
          <w:bCs/>
          <w:sz w:val="24"/>
          <w:szCs w:val="24"/>
        </w:rPr>
        <w:t xml:space="preserve"> </w:t>
      </w:r>
      <w:proofErr w:type="spellStart"/>
      <w:r w:rsidRPr="00513453">
        <w:rPr>
          <w:rFonts w:eastAsiaTheme="minorHAnsi"/>
          <w:bCs/>
          <w:sz w:val="24"/>
          <w:szCs w:val="24"/>
        </w:rPr>
        <w:t>auditului</w:t>
      </w:r>
      <w:proofErr w:type="spellEnd"/>
      <w:r w:rsidRPr="00513453">
        <w:rPr>
          <w:rFonts w:eastAsiaTheme="minorHAnsi"/>
          <w:bCs/>
          <w:sz w:val="24"/>
          <w:szCs w:val="24"/>
        </w:rPr>
        <w:t xml:space="preserve"> de </w:t>
      </w:r>
      <w:proofErr w:type="spellStart"/>
      <w:r w:rsidRPr="00513453">
        <w:rPr>
          <w:rFonts w:eastAsiaTheme="minorHAnsi"/>
          <w:bCs/>
          <w:sz w:val="24"/>
          <w:szCs w:val="24"/>
        </w:rPr>
        <w:t>către</w:t>
      </w:r>
      <w:proofErr w:type="spellEnd"/>
      <w:r w:rsidRPr="00513453">
        <w:rPr>
          <w:rFonts w:eastAsiaTheme="minorHAnsi"/>
          <w:bCs/>
          <w:sz w:val="24"/>
          <w:szCs w:val="24"/>
        </w:rPr>
        <w:t xml:space="preserve"> </w:t>
      </w:r>
      <w:proofErr w:type="spellStart"/>
      <w:r w:rsidRPr="00513453">
        <w:rPr>
          <w:rFonts w:eastAsiaTheme="minorHAnsi"/>
          <w:bCs/>
          <w:sz w:val="24"/>
          <w:szCs w:val="24"/>
        </w:rPr>
        <w:t>firmele</w:t>
      </w:r>
      <w:proofErr w:type="spellEnd"/>
      <w:r w:rsidRPr="00513453">
        <w:rPr>
          <w:rFonts w:eastAsiaTheme="minorHAnsi"/>
          <w:bCs/>
          <w:sz w:val="24"/>
          <w:szCs w:val="24"/>
        </w:rPr>
        <w:t xml:space="preserve"> de audit care </w:t>
      </w:r>
      <w:proofErr w:type="spellStart"/>
      <w:r w:rsidRPr="00513453">
        <w:rPr>
          <w:rFonts w:eastAsiaTheme="minorHAnsi"/>
          <w:bCs/>
          <w:sz w:val="24"/>
          <w:szCs w:val="24"/>
        </w:rPr>
        <w:t>fac</w:t>
      </w:r>
      <w:proofErr w:type="spellEnd"/>
      <w:r w:rsidRPr="00513453">
        <w:rPr>
          <w:rFonts w:eastAsiaTheme="minorHAnsi"/>
          <w:bCs/>
          <w:sz w:val="24"/>
          <w:szCs w:val="24"/>
        </w:rPr>
        <w:t xml:space="preserve"> parte din </w:t>
      </w:r>
      <w:proofErr w:type="spellStart"/>
      <w:r w:rsidRPr="00513453">
        <w:rPr>
          <w:rFonts w:eastAsiaTheme="minorHAnsi"/>
          <w:bCs/>
          <w:sz w:val="24"/>
          <w:szCs w:val="24"/>
        </w:rPr>
        <w:t>reţele</w:t>
      </w:r>
      <w:proofErr w:type="spellEnd"/>
      <w:r w:rsidRPr="00513453">
        <w:rPr>
          <w:rFonts w:eastAsiaTheme="minorHAnsi"/>
          <w:bCs/>
          <w:sz w:val="24"/>
          <w:szCs w:val="24"/>
        </w:rPr>
        <w:t xml:space="preserve"> </w:t>
      </w:r>
      <w:proofErr w:type="spellStart"/>
      <w:proofErr w:type="gramStart"/>
      <w:r w:rsidRPr="00513453">
        <w:rPr>
          <w:rFonts w:eastAsiaTheme="minorHAnsi"/>
          <w:bCs/>
          <w:sz w:val="24"/>
          <w:szCs w:val="24"/>
        </w:rPr>
        <w:t>internaţionale</w:t>
      </w:r>
      <w:proofErr w:type="spellEnd"/>
      <w:proofErr w:type="gramEnd"/>
      <w:r w:rsidRPr="00513453">
        <w:rPr>
          <w:rFonts w:eastAsiaTheme="minorHAnsi"/>
          <w:bCs/>
          <w:sz w:val="24"/>
          <w:szCs w:val="24"/>
        </w:rPr>
        <w:t xml:space="preserve">.  </w:t>
      </w:r>
      <w:proofErr w:type="spellStart"/>
      <w:r w:rsidRPr="00513453">
        <w:rPr>
          <w:rFonts w:eastAsiaTheme="minorHAnsi"/>
          <w:bCs/>
          <w:sz w:val="24"/>
          <w:szCs w:val="24"/>
        </w:rPr>
        <w:t>În</w:t>
      </w:r>
      <w:proofErr w:type="spellEnd"/>
      <w:r w:rsidRPr="00513453">
        <w:rPr>
          <w:rFonts w:eastAsiaTheme="minorHAnsi"/>
          <w:bCs/>
          <w:sz w:val="24"/>
          <w:szCs w:val="24"/>
        </w:rPr>
        <w:t xml:space="preserve"> </w:t>
      </w:r>
      <w:proofErr w:type="spellStart"/>
      <w:r w:rsidRPr="00513453">
        <w:rPr>
          <w:rFonts w:eastAsiaTheme="minorHAnsi"/>
          <w:bCs/>
          <w:sz w:val="24"/>
          <w:szCs w:val="24"/>
        </w:rPr>
        <w:t>unele</w:t>
      </w:r>
      <w:proofErr w:type="spellEnd"/>
      <w:r w:rsidRPr="00513453">
        <w:rPr>
          <w:rFonts w:eastAsiaTheme="minorHAnsi"/>
          <w:bCs/>
          <w:sz w:val="24"/>
          <w:szCs w:val="24"/>
        </w:rPr>
        <w:t xml:space="preserve"> </w:t>
      </w:r>
      <w:proofErr w:type="spellStart"/>
      <w:r w:rsidRPr="00513453">
        <w:rPr>
          <w:rFonts w:eastAsiaTheme="minorHAnsi"/>
          <w:bCs/>
          <w:sz w:val="24"/>
          <w:szCs w:val="24"/>
        </w:rPr>
        <w:t>cazuri</w:t>
      </w:r>
      <w:proofErr w:type="spellEnd"/>
      <w:r w:rsidRPr="00513453">
        <w:rPr>
          <w:rFonts w:eastAsiaTheme="minorHAnsi"/>
          <w:bCs/>
          <w:sz w:val="24"/>
          <w:szCs w:val="24"/>
        </w:rPr>
        <w:t xml:space="preserve">, SNA au </w:t>
      </w:r>
      <w:proofErr w:type="spellStart"/>
      <w:r w:rsidRPr="00513453">
        <w:rPr>
          <w:rFonts w:eastAsiaTheme="minorHAnsi"/>
          <w:bCs/>
          <w:sz w:val="24"/>
          <w:szCs w:val="24"/>
        </w:rPr>
        <w:t>fost</w:t>
      </w:r>
      <w:proofErr w:type="spellEnd"/>
      <w:r w:rsidRPr="00513453">
        <w:rPr>
          <w:rFonts w:eastAsiaTheme="minorHAnsi"/>
          <w:bCs/>
          <w:sz w:val="24"/>
          <w:szCs w:val="24"/>
        </w:rPr>
        <w:t xml:space="preserve"> </w:t>
      </w:r>
      <w:proofErr w:type="spellStart"/>
      <w:r w:rsidRPr="00513453">
        <w:rPr>
          <w:rFonts w:eastAsiaTheme="minorHAnsi"/>
          <w:bCs/>
          <w:sz w:val="24"/>
          <w:szCs w:val="24"/>
        </w:rPr>
        <w:t>aplicate</w:t>
      </w:r>
      <w:proofErr w:type="spellEnd"/>
      <w:r w:rsidRPr="00513453">
        <w:rPr>
          <w:rFonts w:eastAsiaTheme="minorHAnsi"/>
          <w:bCs/>
          <w:sz w:val="24"/>
          <w:szCs w:val="24"/>
        </w:rPr>
        <w:t xml:space="preserve"> (3 </w:t>
      </w:r>
      <w:proofErr w:type="spellStart"/>
      <w:r w:rsidRPr="00513453">
        <w:rPr>
          <w:rFonts w:eastAsiaTheme="minorHAnsi"/>
          <w:bCs/>
          <w:sz w:val="24"/>
          <w:szCs w:val="24"/>
        </w:rPr>
        <w:t>bănci</w:t>
      </w:r>
      <w:proofErr w:type="spellEnd"/>
      <w:r w:rsidRPr="00513453">
        <w:rPr>
          <w:rFonts w:eastAsiaTheme="minorHAnsi"/>
          <w:bCs/>
          <w:sz w:val="24"/>
          <w:szCs w:val="24"/>
        </w:rPr>
        <w:t xml:space="preserve">) </w:t>
      </w:r>
      <w:proofErr w:type="spellStart"/>
      <w:r w:rsidRPr="00513453">
        <w:rPr>
          <w:rFonts w:eastAsiaTheme="minorHAnsi"/>
          <w:bCs/>
          <w:sz w:val="24"/>
          <w:szCs w:val="24"/>
        </w:rPr>
        <w:t>şi</w:t>
      </w:r>
      <w:proofErr w:type="spellEnd"/>
      <w:r w:rsidRPr="00513453">
        <w:rPr>
          <w:rFonts w:eastAsiaTheme="minorHAnsi"/>
          <w:bCs/>
          <w:sz w:val="24"/>
          <w:szCs w:val="24"/>
        </w:rPr>
        <w:t xml:space="preserve"> </w:t>
      </w:r>
      <w:proofErr w:type="spellStart"/>
      <w:r w:rsidRPr="00513453">
        <w:rPr>
          <w:rFonts w:eastAsiaTheme="minorHAnsi"/>
          <w:bCs/>
          <w:sz w:val="24"/>
          <w:szCs w:val="24"/>
        </w:rPr>
        <w:t>în</w:t>
      </w:r>
      <w:proofErr w:type="spellEnd"/>
      <w:r w:rsidRPr="00513453">
        <w:rPr>
          <w:rFonts w:eastAsiaTheme="minorHAnsi"/>
          <w:bCs/>
          <w:sz w:val="24"/>
          <w:szCs w:val="24"/>
        </w:rPr>
        <w:t xml:space="preserve"> </w:t>
      </w:r>
      <w:proofErr w:type="spellStart"/>
      <w:r w:rsidRPr="00513453">
        <w:rPr>
          <w:rFonts w:eastAsiaTheme="minorHAnsi"/>
          <w:bCs/>
          <w:sz w:val="24"/>
          <w:szCs w:val="24"/>
        </w:rPr>
        <w:t>alte</w:t>
      </w:r>
      <w:proofErr w:type="spellEnd"/>
      <w:r w:rsidRPr="00513453">
        <w:rPr>
          <w:rFonts w:eastAsiaTheme="minorHAnsi"/>
          <w:bCs/>
          <w:sz w:val="24"/>
          <w:szCs w:val="24"/>
        </w:rPr>
        <w:t xml:space="preserve"> </w:t>
      </w:r>
      <w:proofErr w:type="spellStart"/>
      <w:r w:rsidRPr="00513453">
        <w:rPr>
          <w:rFonts w:eastAsiaTheme="minorHAnsi"/>
          <w:bCs/>
          <w:sz w:val="24"/>
          <w:szCs w:val="24"/>
        </w:rPr>
        <w:t>cazuri</w:t>
      </w:r>
      <w:proofErr w:type="spellEnd"/>
      <w:r w:rsidRPr="00513453">
        <w:rPr>
          <w:rFonts w:eastAsiaTheme="minorHAnsi"/>
          <w:bCs/>
          <w:sz w:val="24"/>
          <w:szCs w:val="24"/>
        </w:rPr>
        <w:t xml:space="preserve">, </w:t>
      </w:r>
      <w:proofErr w:type="spellStart"/>
      <w:r w:rsidRPr="00513453">
        <w:rPr>
          <w:rFonts w:eastAsiaTheme="minorHAnsi"/>
          <w:bCs/>
          <w:sz w:val="24"/>
          <w:szCs w:val="24"/>
        </w:rPr>
        <w:t>auditul</w:t>
      </w:r>
      <w:proofErr w:type="spellEnd"/>
      <w:r w:rsidRPr="00513453">
        <w:rPr>
          <w:rFonts w:eastAsiaTheme="minorHAnsi"/>
          <w:bCs/>
          <w:sz w:val="24"/>
          <w:szCs w:val="24"/>
        </w:rPr>
        <w:t xml:space="preserve"> a </w:t>
      </w:r>
      <w:proofErr w:type="spellStart"/>
      <w:r w:rsidRPr="00513453">
        <w:rPr>
          <w:rFonts w:eastAsiaTheme="minorHAnsi"/>
          <w:bCs/>
          <w:sz w:val="24"/>
          <w:szCs w:val="24"/>
        </w:rPr>
        <w:t>fost</w:t>
      </w:r>
      <w:proofErr w:type="spellEnd"/>
      <w:r w:rsidRPr="00513453">
        <w:rPr>
          <w:rFonts w:eastAsiaTheme="minorHAnsi"/>
          <w:bCs/>
          <w:sz w:val="24"/>
          <w:szCs w:val="24"/>
        </w:rPr>
        <w:t xml:space="preserve"> </w:t>
      </w:r>
      <w:proofErr w:type="spellStart"/>
      <w:r w:rsidRPr="00513453">
        <w:rPr>
          <w:rFonts w:eastAsiaTheme="minorHAnsi"/>
          <w:bCs/>
          <w:sz w:val="24"/>
          <w:szCs w:val="24"/>
        </w:rPr>
        <w:t>efectuat</w:t>
      </w:r>
      <w:proofErr w:type="spellEnd"/>
      <w:r w:rsidRPr="00513453">
        <w:rPr>
          <w:rFonts w:eastAsiaTheme="minorHAnsi"/>
          <w:bCs/>
          <w:sz w:val="24"/>
          <w:szCs w:val="24"/>
        </w:rPr>
        <w:t xml:space="preserve"> </w:t>
      </w:r>
      <w:proofErr w:type="spellStart"/>
      <w:r w:rsidRPr="00513453">
        <w:rPr>
          <w:rFonts w:eastAsiaTheme="minorHAnsi"/>
          <w:bCs/>
          <w:sz w:val="24"/>
          <w:szCs w:val="24"/>
        </w:rPr>
        <w:t>pe</w:t>
      </w:r>
      <w:proofErr w:type="spellEnd"/>
      <w:r w:rsidRPr="00513453">
        <w:rPr>
          <w:rFonts w:eastAsiaTheme="minorHAnsi"/>
          <w:bCs/>
          <w:sz w:val="24"/>
          <w:szCs w:val="24"/>
        </w:rPr>
        <w:t xml:space="preserve"> </w:t>
      </w:r>
      <w:proofErr w:type="spellStart"/>
      <w:r w:rsidRPr="00513453">
        <w:rPr>
          <w:rFonts w:eastAsiaTheme="minorHAnsi"/>
          <w:bCs/>
          <w:sz w:val="24"/>
          <w:szCs w:val="24"/>
        </w:rPr>
        <w:t>baza</w:t>
      </w:r>
      <w:proofErr w:type="spellEnd"/>
      <w:r w:rsidRPr="00513453">
        <w:rPr>
          <w:rFonts w:eastAsiaTheme="minorHAnsi"/>
          <w:bCs/>
          <w:sz w:val="24"/>
          <w:szCs w:val="24"/>
        </w:rPr>
        <w:t xml:space="preserve"> SIA (2 </w:t>
      </w:r>
      <w:proofErr w:type="spellStart"/>
      <w:r w:rsidRPr="00513453">
        <w:rPr>
          <w:rFonts w:eastAsiaTheme="minorHAnsi"/>
          <w:bCs/>
          <w:sz w:val="24"/>
          <w:szCs w:val="24"/>
        </w:rPr>
        <w:t>bănci</w:t>
      </w:r>
      <w:proofErr w:type="spellEnd"/>
      <w:r w:rsidRPr="00513453">
        <w:rPr>
          <w:rFonts w:eastAsiaTheme="minorHAnsi"/>
          <w:bCs/>
          <w:sz w:val="24"/>
          <w:szCs w:val="24"/>
        </w:rPr>
        <w:t xml:space="preserve">).  </w:t>
      </w:r>
      <w:proofErr w:type="spellStart"/>
      <w:r w:rsidRPr="00513453">
        <w:rPr>
          <w:rFonts w:eastAsiaTheme="minorHAnsi"/>
          <w:bCs/>
          <w:sz w:val="24"/>
          <w:szCs w:val="24"/>
        </w:rPr>
        <w:t>Acestea</w:t>
      </w:r>
      <w:proofErr w:type="spellEnd"/>
      <w:r w:rsidRPr="00513453">
        <w:rPr>
          <w:rFonts w:eastAsiaTheme="minorHAnsi"/>
          <w:bCs/>
          <w:sz w:val="24"/>
          <w:szCs w:val="24"/>
        </w:rPr>
        <w:t xml:space="preserve"> au </w:t>
      </w:r>
      <w:proofErr w:type="spellStart"/>
      <w:r w:rsidRPr="00513453">
        <w:rPr>
          <w:rFonts w:eastAsiaTheme="minorHAnsi"/>
          <w:bCs/>
          <w:sz w:val="24"/>
          <w:szCs w:val="24"/>
        </w:rPr>
        <w:t>fost</w:t>
      </w:r>
      <w:proofErr w:type="spellEnd"/>
      <w:r w:rsidRPr="00513453">
        <w:rPr>
          <w:rFonts w:eastAsiaTheme="minorHAnsi"/>
          <w:bCs/>
          <w:sz w:val="24"/>
          <w:szCs w:val="24"/>
        </w:rPr>
        <w:t xml:space="preserve"> </w:t>
      </w:r>
      <w:proofErr w:type="spellStart"/>
      <w:r w:rsidRPr="00513453">
        <w:rPr>
          <w:rFonts w:eastAsiaTheme="minorHAnsi"/>
          <w:bCs/>
          <w:sz w:val="24"/>
          <w:szCs w:val="24"/>
        </w:rPr>
        <w:t>toate</w:t>
      </w:r>
      <w:proofErr w:type="spellEnd"/>
      <w:r w:rsidRPr="00513453">
        <w:rPr>
          <w:rFonts w:eastAsiaTheme="minorHAnsi"/>
          <w:bCs/>
          <w:sz w:val="24"/>
          <w:szCs w:val="24"/>
        </w:rPr>
        <w:t xml:space="preserve"> </w:t>
      </w:r>
      <w:proofErr w:type="spellStart"/>
      <w:r w:rsidRPr="00513453">
        <w:rPr>
          <w:rFonts w:eastAsiaTheme="minorHAnsi"/>
          <w:bCs/>
          <w:sz w:val="24"/>
          <w:szCs w:val="24"/>
        </w:rPr>
        <w:t>întocmite</w:t>
      </w:r>
      <w:proofErr w:type="spellEnd"/>
      <w:r w:rsidRPr="00513453">
        <w:rPr>
          <w:rFonts w:eastAsiaTheme="minorHAnsi"/>
          <w:bCs/>
          <w:sz w:val="24"/>
          <w:szCs w:val="24"/>
        </w:rPr>
        <w:t xml:space="preserve"> la un </w:t>
      </w:r>
      <w:proofErr w:type="spellStart"/>
      <w:r w:rsidRPr="00513453">
        <w:rPr>
          <w:rFonts w:eastAsiaTheme="minorHAnsi"/>
          <w:bCs/>
          <w:sz w:val="24"/>
          <w:szCs w:val="24"/>
        </w:rPr>
        <w:t>nivel</w:t>
      </w:r>
      <w:proofErr w:type="spellEnd"/>
      <w:r w:rsidRPr="00513453">
        <w:rPr>
          <w:rFonts w:eastAsiaTheme="minorHAnsi"/>
          <w:bCs/>
          <w:sz w:val="24"/>
          <w:szCs w:val="24"/>
        </w:rPr>
        <w:t xml:space="preserve"> de standard bun </w:t>
      </w:r>
      <w:proofErr w:type="spellStart"/>
      <w:r w:rsidRPr="00513453">
        <w:rPr>
          <w:rFonts w:eastAsiaTheme="minorHAnsi"/>
          <w:bCs/>
          <w:sz w:val="24"/>
          <w:szCs w:val="24"/>
        </w:rPr>
        <w:t>şi</w:t>
      </w:r>
      <w:proofErr w:type="spellEnd"/>
      <w:r w:rsidRPr="00513453">
        <w:rPr>
          <w:rFonts w:eastAsiaTheme="minorHAnsi"/>
          <w:bCs/>
          <w:sz w:val="24"/>
          <w:szCs w:val="24"/>
        </w:rPr>
        <w:t xml:space="preserve"> au </w:t>
      </w:r>
      <w:proofErr w:type="spellStart"/>
      <w:r w:rsidRPr="00513453">
        <w:rPr>
          <w:rFonts w:eastAsiaTheme="minorHAnsi"/>
          <w:bCs/>
          <w:sz w:val="24"/>
          <w:szCs w:val="24"/>
        </w:rPr>
        <w:t>fost</w:t>
      </w:r>
      <w:proofErr w:type="spellEnd"/>
      <w:r w:rsidRPr="00513453">
        <w:rPr>
          <w:rFonts w:eastAsiaTheme="minorHAnsi"/>
          <w:bCs/>
          <w:sz w:val="24"/>
          <w:szCs w:val="24"/>
        </w:rPr>
        <w:t xml:space="preserve"> </w:t>
      </w:r>
      <w:proofErr w:type="spellStart"/>
      <w:r w:rsidRPr="00513453">
        <w:rPr>
          <w:rFonts w:eastAsiaTheme="minorHAnsi"/>
          <w:bCs/>
          <w:sz w:val="24"/>
          <w:szCs w:val="24"/>
        </w:rPr>
        <w:t>respectate</w:t>
      </w:r>
      <w:proofErr w:type="spellEnd"/>
      <w:r w:rsidRPr="00513453">
        <w:rPr>
          <w:rFonts w:eastAsiaTheme="minorHAnsi"/>
          <w:bCs/>
          <w:sz w:val="24"/>
          <w:szCs w:val="24"/>
        </w:rPr>
        <w:t xml:space="preserve"> </w:t>
      </w:r>
      <w:proofErr w:type="spellStart"/>
      <w:r w:rsidRPr="00513453">
        <w:rPr>
          <w:rFonts w:eastAsiaTheme="minorHAnsi"/>
          <w:bCs/>
          <w:sz w:val="24"/>
          <w:szCs w:val="24"/>
        </w:rPr>
        <w:t>cerințele</w:t>
      </w:r>
      <w:proofErr w:type="spellEnd"/>
      <w:r w:rsidRPr="00513453">
        <w:rPr>
          <w:rFonts w:eastAsiaTheme="minorHAnsi"/>
          <w:bCs/>
          <w:sz w:val="24"/>
          <w:szCs w:val="24"/>
        </w:rPr>
        <w:t xml:space="preserve"> </w:t>
      </w:r>
      <w:proofErr w:type="spellStart"/>
      <w:r w:rsidRPr="00513453">
        <w:rPr>
          <w:rFonts w:eastAsiaTheme="minorHAnsi"/>
          <w:bCs/>
          <w:sz w:val="24"/>
          <w:szCs w:val="24"/>
        </w:rPr>
        <w:t>standardelor</w:t>
      </w:r>
      <w:proofErr w:type="spellEnd"/>
      <w:r w:rsidRPr="00513453">
        <w:rPr>
          <w:rFonts w:eastAsiaTheme="minorHAnsi"/>
          <w:bCs/>
          <w:sz w:val="24"/>
          <w:szCs w:val="24"/>
        </w:rPr>
        <w:t xml:space="preserve"> de audit </w:t>
      </w:r>
      <w:proofErr w:type="spellStart"/>
      <w:r w:rsidRPr="00513453">
        <w:rPr>
          <w:rFonts w:eastAsiaTheme="minorHAnsi"/>
          <w:bCs/>
          <w:sz w:val="24"/>
          <w:szCs w:val="24"/>
        </w:rPr>
        <w:t>utilizate</w:t>
      </w:r>
      <w:proofErr w:type="spellEnd"/>
      <w:r w:rsidRPr="00513453">
        <w:rPr>
          <w:rFonts w:eastAsiaTheme="minorHAnsi"/>
          <w:bCs/>
          <w:sz w:val="24"/>
          <w:szCs w:val="24"/>
        </w:rPr>
        <w:t>;</w:t>
      </w:r>
    </w:p>
    <w:p w:rsidR="00007224" w:rsidRDefault="00007224" w:rsidP="00007224">
      <w:pPr>
        <w:pStyle w:val="ListParagraph"/>
        <w:tabs>
          <w:tab w:val="clear" w:pos="720"/>
          <w:tab w:val="left" w:pos="0"/>
        </w:tabs>
        <w:spacing w:before="100" w:after="100"/>
        <w:ind w:left="547" w:firstLine="0"/>
        <w:rPr>
          <w:rFonts w:eastAsiaTheme="minorHAnsi"/>
          <w:bCs/>
          <w:sz w:val="24"/>
          <w:szCs w:val="24"/>
        </w:rPr>
      </w:pPr>
    </w:p>
    <w:p w:rsidR="00E977F2" w:rsidRPr="00500B34" w:rsidRDefault="00E977F2" w:rsidP="003C6CD9">
      <w:pPr>
        <w:pStyle w:val="ListParagraph"/>
        <w:numPr>
          <w:ilvl w:val="0"/>
          <w:numId w:val="9"/>
        </w:numPr>
        <w:tabs>
          <w:tab w:val="clear" w:pos="720"/>
          <w:tab w:val="left" w:pos="0"/>
        </w:tabs>
        <w:spacing w:before="100" w:after="100"/>
        <w:ind w:left="547"/>
        <w:rPr>
          <w:rFonts w:eastAsiaTheme="minorHAnsi"/>
          <w:bCs/>
          <w:sz w:val="24"/>
          <w:szCs w:val="24"/>
          <w:lang w:val="ro-RO"/>
        </w:rPr>
      </w:pPr>
      <w:r w:rsidRPr="00007224">
        <w:rPr>
          <w:bCs/>
          <w:sz w:val="24"/>
          <w:szCs w:val="24"/>
          <w:lang w:val="ro-RO"/>
        </w:rPr>
        <w:t xml:space="preserve">Pentru auditurile altor entităţi, cele mai multe rapoarte de audit au utilizat formularea standard cuprinsă în SNA 700 </w:t>
      </w:r>
      <w:r w:rsidRPr="00007224">
        <w:rPr>
          <w:bCs/>
          <w:i/>
          <w:sz w:val="24"/>
          <w:szCs w:val="24"/>
          <w:lang w:val="ro-RO"/>
        </w:rPr>
        <w:t xml:space="preserve">Raportul </w:t>
      </w:r>
      <w:r w:rsidR="004300B3" w:rsidRPr="00007224">
        <w:rPr>
          <w:bCs/>
          <w:i/>
          <w:sz w:val="24"/>
          <w:szCs w:val="24"/>
          <w:lang w:val="ro-RO"/>
        </w:rPr>
        <w:t xml:space="preserve">al </w:t>
      </w:r>
      <w:r w:rsidRPr="00007224">
        <w:rPr>
          <w:bCs/>
          <w:i/>
          <w:sz w:val="24"/>
          <w:szCs w:val="24"/>
          <w:lang w:val="ro-RO"/>
        </w:rPr>
        <w:t xml:space="preserve">Auditorului </w:t>
      </w:r>
      <w:r w:rsidR="004300B3" w:rsidRPr="00007224">
        <w:rPr>
          <w:bCs/>
          <w:i/>
          <w:sz w:val="24"/>
          <w:szCs w:val="24"/>
          <w:lang w:val="ro-RO"/>
        </w:rPr>
        <w:t xml:space="preserve">asupra Rapoartelor </w:t>
      </w:r>
      <w:r w:rsidRPr="00007224">
        <w:rPr>
          <w:bCs/>
          <w:i/>
          <w:sz w:val="24"/>
          <w:szCs w:val="24"/>
          <w:lang w:val="ro-RO"/>
        </w:rPr>
        <w:t>Financiare</w:t>
      </w:r>
      <w:r w:rsidRPr="00007224">
        <w:rPr>
          <w:bCs/>
          <w:sz w:val="24"/>
          <w:szCs w:val="24"/>
          <w:lang w:val="ro-RO"/>
        </w:rPr>
        <w:t xml:space="preserve">.  Rapoarte de audit pentru companiile de asigurări au </w:t>
      </w:r>
      <w:r w:rsidR="00874724" w:rsidRPr="00007224">
        <w:rPr>
          <w:bCs/>
          <w:sz w:val="24"/>
          <w:szCs w:val="24"/>
          <w:lang w:val="ro-RO"/>
        </w:rPr>
        <w:t xml:space="preserve">inclus </w:t>
      </w:r>
      <w:r w:rsidRPr="00007224">
        <w:rPr>
          <w:bCs/>
          <w:sz w:val="24"/>
          <w:szCs w:val="24"/>
          <w:lang w:val="ro-RO"/>
        </w:rPr>
        <w:t xml:space="preserve">un </w:t>
      </w:r>
      <w:r w:rsidR="00E17650" w:rsidRPr="00007224">
        <w:rPr>
          <w:bCs/>
          <w:sz w:val="24"/>
          <w:szCs w:val="24"/>
          <w:lang w:val="ro-RO"/>
        </w:rPr>
        <w:t xml:space="preserve">paragraf </w:t>
      </w:r>
      <w:r w:rsidR="00CB5372" w:rsidRPr="00007224">
        <w:rPr>
          <w:bCs/>
          <w:sz w:val="24"/>
          <w:szCs w:val="24"/>
          <w:lang w:val="ro-RO"/>
        </w:rPr>
        <w:t>de atragere a atenției</w:t>
      </w:r>
      <w:r w:rsidRPr="00007224">
        <w:rPr>
          <w:bCs/>
          <w:sz w:val="24"/>
          <w:szCs w:val="24"/>
          <w:lang w:val="ro-RO"/>
        </w:rPr>
        <w:t xml:space="preserve"> </w:t>
      </w:r>
      <w:r w:rsidR="00CB5372" w:rsidRPr="00007224">
        <w:rPr>
          <w:bCs/>
          <w:sz w:val="24"/>
          <w:szCs w:val="24"/>
          <w:lang w:val="ro-RO"/>
        </w:rPr>
        <w:t xml:space="preserve">precum </w:t>
      </w:r>
      <w:r w:rsidRPr="00007224">
        <w:rPr>
          <w:bCs/>
          <w:sz w:val="24"/>
          <w:szCs w:val="24"/>
          <w:lang w:val="ro-RO"/>
        </w:rPr>
        <w:t xml:space="preserve"> că raportul este întocmit pentru şi poate fi utilizat doar de către CNPF într-un caz şi în alt caz de către acționarii entităţii. Acest lucru nu este acceptabil, deoarece auditorii ar trebui să-și exprime opinia, care este valoroasă pentru toți ceilalți utilizatori activi sau potenţiali ai informaţiei financiare şi nu ar trebui să limiteze responsabilitatea acestora față de orice tip de utilizator.  </w:t>
      </w:r>
      <w:r w:rsidR="00101C4A" w:rsidRPr="00007224">
        <w:rPr>
          <w:bCs/>
          <w:sz w:val="24"/>
          <w:szCs w:val="24"/>
          <w:lang w:val="ro-RO"/>
        </w:rPr>
        <w:t xml:space="preserve">Situațiile </w:t>
      </w:r>
      <w:r w:rsidRPr="00007224">
        <w:rPr>
          <w:bCs/>
          <w:sz w:val="24"/>
          <w:szCs w:val="24"/>
          <w:lang w:val="ro-RO"/>
        </w:rPr>
        <w:t>financiare acelor două entităţi comerciale</w:t>
      </w:r>
      <w:r w:rsidR="00101C4A" w:rsidRPr="00007224">
        <w:rPr>
          <w:bCs/>
          <w:sz w:val="24"/>
          <w:szCs w:val="24"/>
          <w:lang w:val="ro-RO"/>
        </w:rPr>
        <w:t xml:space="preserve"> examinate</w:t>
      </w:r>
      <w:r w:rsidRPr="00007224">
        <w:rPr>
          <w:bCs/>
          <w:sz w:val="24"/>
          <w:szCs w:val="24"/>
          <w:lang w:val="ro-RO"/>
        </w:rPr>
        <w:t xml:space="preserve"> nu conţin dezvăluiri ale politicilor contabile şi/sau alte note de dezvăluire a informației, cu excepţia şabloanelor </w:t>
      </w:r>
      <w:r w:rsidR="00101C4A" w:rsidRPr="00007224">
        <w:rPr>
          <w:bCs/>
          <w:sz w:val="24"/>
          <w:szCs w:val="24"/>
          <w:lang w:val="ro-RO"/>
        </w:rPr>
        <w:t xml:space="preserve">prevăzute de </w:t>
      </w:r>
      <w:r w:rsidRPr="00007224">
        <w:rPr>
          <w:bCs/>
          <w:sz w:val="24"/>
          <w:szCs w:val="24"/>
          <w:lang w:val="ro-RO"/>
        </w:rPr>
        <w:t xml:space="preserve">SNC 5 Prezentarea </w:t>
      </w:r>
      <w:r w:rsidR="00101C4A" w:rsidRPr="00007224">
        <w:rPr>
          <w:bCs/>
          <w:sz w:val="24"/>
          <w:szCs w:val="24"/>
          <w:lang w:val="ro-RO"/>
        </w:rPr>
        <w:t xml:space="preserve">rapoartelor </w:t>
      </w:r>
      <w:r w:rsidRPr="00007224">
        <w:rPr>
          <w:bCs/>
          <w:sz w:val="24"/>
          <w:szCs w:val="24"/>
          <w:lang w:val="ro-RO"/>
        </w:rPr>
        <w:t xml:space="preserve">financiare; în pofida acestei lipse, ambele rapoarte au opinii fără rezerve (curate) de audit. Absenţa unor dezvăluiri ale politicilor contabile și a notelor explicative privind </w:t>
      </w:r>
      <w:r w:rsidR="00101C4A" w:rsidRPr="00007224">
        <w:rPr>
          <w:bCs/>
          <w:sz w:val="24"/>
          <w:szCs w:val="24"/>
          <w:lang w:val="ro-RO"/>
        </w:rPr>
        <w:t xml:space="preserve">situațiile </w:t>
      </w:r>
      <w:r w:rsidRPr="00007224">
        <w:rPr>
          <w:bCs/>
          <w:sz w:val="24"/>
          <w:szCs w:val="24"/>
          <w:lang w:val="ro-RO"/>
        </w:rPr>
        <w:t xml:space="preserve">financiare statutare bazate pe SNC ar trebui să ducă la </w:t>
      </w:r>
      <w:r w:rsidR="00101C4A" w:rsidRPr="00007224">
        <w:rPr>
          <w:bCs/>
          <w:sz w:val="24"/>
          <w:szCs w:val="24"/>
          <w:lang w:val="ro-RO"/>
        </w:rPr>
        <w:t xml:space="preserve">opinii </w:t>
      </w:r>
      <w:r w:rsidRPr="00007224">
        <w:rPr>
          <w:bCs/>
          <w:sz w:val="24"/>
          <w:szCs w:val="24"/>
          <w:lang w:val="ro-RO"/>
        </w:rPr>
        <w:t xml:space="preserve">nefavorabile în rapoartele corespunzătoare de audit, în baza faptului că aceste </w:t>
      </w:r>
      <w:r w:rsidR="00F0440A" w:rsidRPr="00007224">
        <w:rPr>
          <w:bCs/>
          <w:sz w:val="24"/>
          <w:szCs w:val="24"/>
          <w:lang w:val="ro-RO"/>
        </w:rPr>
        <w:t xml:space="preserve">situații </w:t>
      </w:r>
      <w:r w:rsidRPr="00007224">
        <w:rPr>
          <w:bCs/>
          <w:sz w:val="24"/>
          <w:szCs w:val="24"/>
          <w:lang w:val="ro-RO"/>
        </w:rPr>
        <w:t xml:space="preserve">financiare au fost incomplete şi, eventual, înşelătoare.  </w:t>
      </w:r>
    </w:p>
    <w:p w:rsidR="00F853B6" w:rsidRPr="00B93098" w:rsidRDefault="00F853B6" w:rsidP="00F853B6">
      <w:pPr>
        <w:pStyle w:val="ListParagraph"/>
        <w:ind w:firstLine="0"/>
        <w:rPr>
          <w:bCs/>
          <w:sz w:val="24"/>
          <w:szCs w:val="24"/>
          <w:lang w:val="ro-RO"/>
        </w:rPr>
      </w:pPr>
    </w:p>
    <w:p w:rsidR="00E977F2" w:rsidRPr="00513453" w:rsidRDefault="00E977F2" w:rsidP="003C6CD9">
      <w:pPr>
        <w:pStyle w:val="ListParagraph"/>
        <w:numPr>
          <w:ilvl w:val="0"/>
          <w:numId w:val="7"/>
        </w:numPr>
        <w:tabs>
          <w:tab w:val="clear" w:pos="720"/>
        </w:tabs>
        <w:spacing w:before="0" w:after="0"/>
        <w:ind w:left="0"/>
        <w:rPr>
          <w:b/>
          <w:sz w:val="24"/>
          <w:szCs w:val="24"/>
          <w:lang w:val="ro-RO"/>
        </w:rPr>
      </w:pPr>
      <w:r w:rsidRPr="00513453">
        <w:rPr>
          <w:b/>
          <w:sz w:val="24"/>
          <w:szCs w:val="24"/>
          <w:lang w:val="ro-RO"/>
        </w:rPr>
        <w:t xml:space="preserve">Cadrul instituţional actual şi practicile actuale din sectorul corporativ nu creează un mediu în care funcția de audit să poată fi eficientă şi auditorii să poată aduce valoare economică pieței şi stabilității acesteia prin conformarea cu standardele de audit. </w:t>
      </w:r>
      <w:r w:rsidRPr="00513453">
        <w:rPr>
          <w:sz w:val="24"/>
          <w:szCs w:val="24"/>
          <w:lang w:val="ro-RO"/>
        </w:rPr>
        <w:t xml:space="preserve">Mai mulţi factori pot explica dificultăţile sau constrângerile de conformare cu standardele stabilite de audit, inclusiv: </w:t>
      </w:r>
    </w:p>
    <w:p w:rsidR="00E977F2" w:rsidRPr="00B93098" w:rsidRDefault="00E977F2" w:rsidP="00262E04">
      <w:pPr>
        <w:pStyle w:val="ListParagraph"/>
        <w:tabs>
          <w:tab w:val="left" w:pos="90"/>
        </w:tabs>
        <w:rPr>
          <w:bCs/>
          <w:sz w:val="24"/>
          <w:szCs w:val="24"/>
          <w:lang w:val="ro-RO"/>
        </w:rPr>
      </w:pPr>
    </w:p>
    <w:p w:rsidR="00007224" w:rsidRPr="00500B34" w:rsidRDefault="00E977F2" w:rsidP="003C6CD9">
      <w:pPr>
        <w:pStyle w:val="ListParagraph"/>
        <w:numPr>
          <w:ilvl w:val="0"/>
          <w:numId w:val="9"/>
        </w:numPr>
        <w:tabs>
          <w:tab w:val="clear" w:pos="720"/>
          <w:tab w:val="left" w:pos="0"/>
        </w:tabs>
        <w:spacing w:before="100" w:after="100"/>
        <w:ind w:left="547"/>
        <w:rPr>
          <w:rFonts w:eastAsiaTheme="minorHAnsi"/>
          <w:bCs/>
          <w:sz w:val="24"/>
          <w:szCs w:val="24"/>
          <w:lang w:val="ro-RO"/>
        </w:rPr>
      </w:pPr>
      <w:r w:rsidRPr="00500B34">
        <w:rPr>
          <w:rFonts w:eastAsiaTheme="minorHAnsi"/>
          <w:bCs/>
          <w:i/>
          <w:sz w:val="24"/>
          <w:szCs w:val="24"/>
          <w:lang w:val="ro-RO"/>
        </w:rPr>
        <w:t>Înţelegerea limitată a procesului de audit şi a valorii acestuia de către cei care se ocupă de guvernarea entităților corporative/persoanelor juridice</w:t>
      </w:r>
      <w:r w:rsidRPr="00500B34">
        <w:rPr>
          <w:rFonts w:eastAsiaTheme="minorHAnsi"/>
          <w:bCs/>
          <w:sz w:val="24"/>
          <w:szCs w:val="24"/>
          <w:lang w:val="ro-RO"/>
        </w:rPr>
        <w:t xml:space="preserve"> - reprezentanţii firmelor de audit intervievați au menţionat echipei ROSC că atât managementul cât şi proprietarii adesea văd în audit ceva impus fără nici-o valoare.  De asemenea, comitetele de audit sunt rare în Republica Moldova, deoarece entitățile corporative nu sunt obligate să le creeze, şi rolul lor în asigurarea faptului că auditorii externi își onorează responsabilităţile sale de livrare a unui audit care să răspundă necesităților părţilor interesate nu este satisfăcută;</w:t>
      </w:r>
    </w:p>
    <w:p w:rsidR="00007224" w:rsidRPr="00500B34" w:rsidRDefault="00007224" w:rsidP="00007224">
      <w:pPr>
        <w:pStyle w:val="ListParagraph"/>
        <w:tabs>
          <w:tab w:val="clear" w:pos="720"/>
          <w:tab w:val="left" w:pos="0"/>
        </w:tabs>
        <w:spacing w:before="100" w:after="100"/>
        <w:ind w:left="547" w:firstLine="0"/>
        <w:rPr>
          <w:rFonts w:eastAsiaTheme="minorHAnsi"/>
          <w:bCs/>
          <w:sz w:val="24"/>
          <w:szCs w:val="24"/>
          <w:lang w:val="ro-RO"/>
        </w:rPr>
      </w:pPr>
    </w:p>
    <w:p w:rsidR="00007224" w:rsidRPr="00007224" w:rsidRDefault="00E977F2" w:rsidP="003C6CD9">
      <w:pPr>
        <w:pStyle w:val="ListParagraph"/>
        <w:numPr>
          <w:ilvl w:val="0"/>
          <w:numId w:val="9"/>
        </w:numPr>
        <w:tabs>
          <w:tab w:val="clear" w:pos="720"/>
          <w:tab w:val="left" w:pos="0"/>
        </w:tabs>
        <w:spacing w:before="100" w:after="100"/>
        <w:ind w:left="547"/>
        <w:rPr>
          <w:rFonts w:eastAsiaTheme="minorHAnsi"/>
          <w:bCs/>
          <w:sz w:val="24"/>
          <w:szCs w:val="24"/>
        </w:rPr>
      </w:pPr>
      <w:r w:rsidRPr="00007224">
        <w:rPr>
          <w:bCs/>
          <w:i/>
          <w:sz w:val="24"/>
          <w:szCs w:val="24"/>
          <w:lang w:val="ro-RO"/>
        </w:rPr>
        <w:t xml:space="preserve">Experiența practică şi cunoştinţele tehnice limitate de aplicare a standardelor de audit </w:t>
      </w:r>
      <w:r w:rsidRPr="00007224">
        <w:rPr>
          <w:bCs/>
          <w:sz w:val="24"/>
          <w:szCs w:val="24"/>
          <w:lang w:val="ro-RO"/>
        </w:rPr>
        <w:t>– după cum este descris în secţiunea "Instruirea şi formarea profesională", pentru ca curricula de educaţie şi conţinutul formării profesionale continue trebuie să fie actualizate. Ambele, de asemenea, trebuie să fie orientate spre aplicarea în practică a standardelor de audit;</w:t>
      </w:r>
    </w:p>
    <w:p w:rsidR="00007224" w:rsidRPr="00007224" w:rsidRDefault="00007224" w:rsidP="00007224">
      <w:pPr>
        <w:pStyle w:val="ListParagraph"/>
        <w:rPr>
          <w:bCs/>
          <w:i/>
          <w:sz w:val="24"/>
          <w:szCs w:val="24"/>
          <w:lang w:val="ro-RO"/>
        </w:rPr>
      </w:pPr>
    </w:p>
    <w:p w:rsidR="00E977F2" w:rsidRPr="00007224" w:rsidRDefault="00E977F2" w:rsidP="003C6CD9">
      <w:pPr>
        <w:pStyle w:val="ListParagraph"/>
        <w:numPr>
          <w:ilvl w:val="0"/>
          <w:numId w:val="9"/>
        </w:numPr>
        <w:tabs>
          <w:tab w:val="clear" w:pos="720"/>
          <w:tab w:val="left" w:pos="0"/>
        </w:tabs>
        <w:spacing w:before="100" w:after="100"/>
        <w:ind w:left="547"/>
        <w:rPr>
          <w:rFonts w:eastAsiaTheme="minorHAnsi"/>
          <w:bCs/>
          <w:sz w:val="24"/>
          <w:szCs w:val="24"/>
        </w:rPr>
      </w:pPr>
      <w:r w:rsidRPr="00007224">
        <w:rPr>
          <w:bCs/>
          <w:i/>
          <w:sz w:val="24"/>
          <w:szCs w:val="24"/>
          <w:lang w:val="ro-RO"/>
        </w:rPr>
        <w:t>Sistemul de supraveghere a activității de audit necesită o consolidare pentru a putea efectiv monitoriza auditorii şi impune sancțiuni corespunzătoare pentru neconformare</w:t>
      </w:r>
      <w:r w:rsidRPr="00007224">
        <w:rPr>
          <w:bCs/>
          <w:sz w:val="24"/>
          <w:szCs w:val="24"/>
          <w:lang w:val="ro-RO"/>
        </w:rPr>
        <w:t xml:space="preserve"> - după cum s-a menţionat anterior, sistemul existent de supraveghere are o capacitate limitată de monitorizare a conformității cu standardele de audit şi de asigurare a faptului că auditorii practici respectă procedurile interne de asigurare a calității (inclusiv SIA 220 privind controlul calităţii lucrărilor de audit). De asemenea, legea conţine un set limitat de sancţiuni pentru ne-conformare.  Combinat cu faptul că </w:t>
      </w:r>
      <w:r w:rsidR="00A36504" w:rsidRPr="00007224">
        <w:rPr>
          <w:bCs/>
          <w:sz w:val="24"/>
          <w:szCs w:val="24"/>
          <w:lang w:val="ro-RO"/>
        </w:rPr>
        <w:t xml:space="preserve">situațiile </w:t>
      </w:r>
      <w:r w:rsidRPr="00007224">
        <w:rPr>
          <w:bCs/>
          <w:sz w:val="24"/>
          <w:szCs w:val="24"/>
          <w:lang w:val="ro-RO"/>
        </w:rPr>
        <w:t>financiare ale majorității companiilor nu sunt publicate, acest lucru reduce posibilitatea descoperirii încălcărilor de către auditori a responsabilităţilor sale, astfel slăbind stimularea auditorilor pentru calitate.</w:t>
      </w:r>
    </w:p>
    <w:p w:rsidR="00E977F2" w:rsidRPr="00B93098" w:rsidRDefault="00E977F2" w:rsidP="00E977F2">
      <w:pPr>
        <w:pStyle w:val="ListParagraph"/>
        <w:spacing w:before="0" w:after="0"/>
        <w:rPr>
          <w:bCs/>
          <w:sz w:val="24"/>
          <w:szCs w:val="24"/>
          <w:lang w:val="ro-RO"/>
        </w:rPr>
      </w:pPr>
    </w:p>
    <w:p w:rsidR="00513453" w:rsidRDefault="00513453">
      <w:pPr>
        <w:tabs>
          <w:tab w:val="clear" w:pos="720"/>
        </w:tabs>
        <w:spacing w:before="0" w:after="0"/>
        <w:ind w:firstLine="0"/>
        <w:jc w:val="left"/>
        <w:rPr>
          <w:b/>
          <w:bCs/>
          <w:sz w:val="24"/>
          <w:szCs w:val="24"/>
          <w:lang w:val="ro-RO"/>
        </w:rPr>
      </w:pPr>
      <w:r>
        <w:rPr>
          <w:b/>
          <w:bCs/>
          <w:sz w:val="24"/>
          <w:szCs w:val="24"/>
          <w:lang w:val="ro-RO"/>
        </w:rPr>
        <w:br w:type="page"/>
      </w:r>
    </w:p>
    <w:p w:rsidR="002B0914" w:rsidRPr="00385295" w:rsidRDefault="00385295" w:rsidP="00385295">
      <w:pPr>
        <w:pStyle w:val="Heading1"/>
        <w:numPr>
          <w:ilvl w:val="0"/>
          <w:numId w:val="1"/>
        </w:numPr>
        <w:tabs>
          <w:tab w:val="clear" w:pos="720"/>
          <w:tab w:val="left" w:pos="540"/>
        </w:tabs>
        <w:spacing w:before="0"/>
        <w:rPr>
          <w:rFonts w:ascii="Century Gothic" w:eastAsia="Times New Roman" w:hAnsi="Century Gothic" w:cstheme="majorBidi"/>
          <w:color w:val="91BE3A"/>
          <w:sz w:val="32"/>
          <w:szCs w:val="32"/>
        </w:rPr>
      </w:pPr>
      <w:bookmarkStart w:id="30" w:name="_Toc360033086"/>
      <w:proofErr w:type="spellStart"/>
      <w:r w:rsidRPr="00385295">
        <w:rPr>
          <w:rFonts w:ascii="Century Gothic" w:eastAsia="Times New Roman" w:hAnsi="Century Gothic" w:cstheme="majorBidi"/>
          <w:color w:val="91BE3A"/>
          <w:sz w:val="32"/>
          <w:szCs w:val="32"/>
        </w:rPr>
        <w:lastRenderedPageBreak/>
        <w:t>Percepţia</w:t>
      </w:r>
      <w:proofErr w:type="spellEnd"/>
      <w:r w:rsidRPr="00385295">
        <w:rPr>
          <w:rFonts w:ascii="Century Gothic" w:eastAsia="Times New Roman" w:hAnsi="Century Gothic" w:cstheme="majorBidi"/>
          <w:color w:val="91BE3A"/>
          <w:sz w:val="32"/>
          <w:szCs w:val="32"/>
        </w:rPr>
        <w:t xml:space="preserve"> </w:t>
      </w:r>
      <w:proofErr w:type="spellStart"/>
      <w:r w:rsidRPr="00385295">
        <w:rPr>
          <w:rFonts w:ascii="Century Gothic" w:eastAsia="Times New Roman" w:hAnsi="Century Gothic" w:cstheme="majorBidi"/>
          <w:color w:val="91BE3A"/>
          <w:sz w:val="32"/>
          <w:szCs w:val="32"/>
        </w:rPr>
        <w:t>Aferentă</w:t>
      </w:r>
      <w:proofErr w:type="spellEnd"/>
      <w:r w:rsidRPr="00385295">
        <w:rPr>
          <w:rFonts w:ascii="Century Gothic" w:eastAsia="Times New Roman" w:hAnsi="Century Gothic" w:cstheme="majorBidi"/>
          <w:color w:val="91BE3A"/>
          <w:sz w:val="32"/>
          <w:szCs w:val="32"/>
        </w:rPr>
        <w:t xml:space="preserve"> </w:t>
      </w:r>
      <w:proofErr w:type="spellStart"/>
      <w:r w:rsidRPr="00385295">
        <w:rPr>
          <w:rFonts w:ascii="Century Gothic" w:eastAsia="Times New Roman" w:hAnsi="Century Gothic" w:cstheme="majorBidi"/>
          <w:color w:val="91BE3A"/>
          <w:sz w:val="32"/>
          <w:szCs w:val="32"/>
        </w:rPr>
        <w:t>Calităţii</w:t>
      </w:r>
      <w:proofErr w:type="spellEnd"/>
      <w:r w:rsidRPr="00385295">
        <w:rPr>
          <w:rFonts w:ascii="Century Gothic" w:eastAsia="Times New Roman" w:hAnsi="Century Gothic" w:cstheme="majorBidi"/>
          <w:color w:val="91BE3A"/>
          <w:sz w:val="32"/>
          <w:szCs w:val="32"/>
        </w:rPr>
        <w:t xml:space="preserve"> </w:t>
      </w:r>
      <w:proofErr w:type="spellStart"/>
      <w:r w:rsidRPr="00385295">
        <w:rPr>
          <w:rFonts w:ascii="Century Gothic" w:eastAsia="Times New Roman" w:hAnsi="Century Gothic" w:cstheme="majorBidi"/>
          <w:color w:val="91BE3A"/>
          <w:sz w:val="32"/>
          <w:szCs w:val="32"/>
        </w:rPr>
        <w:t>Raportării</w:t>
      </w:r>
      <w:proofErr w:type="spellEnd"/>
      <w:r w:rsidRPr="00385295">
        <w:rPr>
          <w:rFonts w:ascii="Century Gothic" w:eastAsia="Times New Roman" w:hAnsi="Century Gothic" w:cstheme="majorBidi"/>
          <w:color w:val="91BE3A"/>
          <w:sz w:val="32"/>
          <w:szCs w:val="32"/>
        </w:rPr>
        <w:t xml:space="preserve"> </w:t>
      </w:r>
      <w:proofErr w:type="spellStart"/>
      <w:r w:rsidRPr="00385295">
        <w:rPr>
          <w:rFonts w:ascii="Century Gothic" w:eastAsia="Times New Roman" w:hAnsi="Century Gothic" w:cstheme="majorBidi"/>
          <w:color w:val="91BE3A"/>
          <w:sz w:val="32"/>
          <w:szCs w:val="32"/>
        </w:rPr>
        <w:t>Financiare</w:t>
      </w:r>
      <w:bookmarkEnd w:id="30"/>
      <w:proofErr w:type="spellEnd"/>
    </w:p>
    <w:p w:rsidR="00E977F2" w:rsidRPr="00B93098" w:rsidRDefault="00E977F2" w:rsidP="00E977F2">
      <w:pPr>
        <w:pStyle w:val="ListParagraph"/>
        <w:tabs>
          <w:tab w:val="clear" w:pos="720"/>
        </w:tabs>
        <w:spacing w:before="0" w:after="0"/>
        <w:rPr>
          <w:sz w:val="24"/>
          <w:szCs w:val="24"/>
          <w:lang w:val="ro-RO"/>
        </w:rPr>
      </w:pPr>
    </w:p>
    <w:p w:rsidR="00ED325D" w:rsidRDefault="00E977F2" w:rsidP="003C6CD9">
      <w:pPr>
        <w:pStyle w:val="ListParagraph"/>
        <w:numPr>
          <w:ilvl w:val="0"/>
          <w:numId w:val="7"/>
        </w:numPr>
        <w:tabs>
          <w:tab w:val="clear" w:pos="720"/>
        </w:tabs>
        <w:spacing w:before="0" w:after="0"/>
        <w:ind w:left="0"/>
        <w:rPr>
          <w:sz w:val="24"/>
          <w:szCs w:val="24"/>
          <w:lang w:val="ro-RO"/>
        </w:rPr>
      </w:pPr>
      <w:r w:rsidRPr="00ED325D">
        <w:rPr>
          <w:b/>
          <w:sz w:val="24"/>
          <w:szCs w:val="24"/>
          <w:lang w:val="ro-RO"/>
        </w:rPr>
        <w:t xml:space="preserve">Cererea pentru </w:t>
      </w:r>
      <w:r w:rsidR="00A36504" w:rsidRPr="00ED325D">
        <w:rPr>
          <w:b/>
          <w:sz w:val="24"/>
          <w:szCs w:val="24"/>
          <w:lang w:val="ro-RO"/>
        </w:rPr>
        <w:t xml:space="preserve">situațiile </w:t>
      </w:r>
      <w:r w:rsidRPr="00ED325D">
        <w:rPr>
          <w:b/>
          <w:sz w:val="24"/>
          <w:szCs w:val="24"/>
          <w:lang w:val="ro-RO"/>
        </w:rPr>
        <w:t xml:space="preserve">financiare transparente este încă relativ scăzută, datorită creditării bazate pe gaj, lipsa disponibilității informaţiei financiare, stadiul incipient de dezvoltare a pieței valorilor mobiliare şi nivelul modest al investiţiilor străine. Băncile şi creditorii au tendinţa să caute alte surse de informaţii, deoarece aceștia nu au încredere în calitatea raportării financiare. </w:t>
      </w:r>
      <w:r w:rsidRPr="00ED325D">
        <w:rPr>
          <w:sz w:val="24"/>
          <w:szCs w:val="24"/>
          <w:lang w:val="ro-RO"/>
        </w:rPr>
        <w:t xml:space="preserve">În mod similar, investitorii străini şi privați au o încredere limitată în </w:t>
      </w:r>
      <w:r w:rsidR="00A36504" w:rsidRPr="00ED325D">
        <w:rPr>
          <w:sz w:val="24"/>
          <w:szCs w:val="24"/>
          <w:lang w:val="ro-RO"/>
        </w:rPr>
        <w:t>situațiile</w:t>
      </w:r>
      <w:r w:rsidRPr="00ED325D">
        <w:rPr>
          <w:sz w:val="24"/>
          <w:szCs w:val="24"/>
          <w:lang w:val="ro-RO"/>
        </w:rPr>
        <w:t xml:space="preserve"> financiare statutare, atunci când efectuează </w:t>
      </w:r>
      <w:r w:rsidRPr="00ED325D">
        <w:rPr>
          <w:i/>
          <w:sz w:val="24"/>
          <w:szCs w:val="24"/>
          <w:lang w:val="ro-RO"/>
        </w:rPr>
        <w:t>due diligence</w:t>
      </w:r>
      <w:r w:rsidRPr="00ED325D">
        <w:rPr>
          <w:sz w:val="24"/>
          <w:szCs w:val="24"/>
          <w:lang w:val="ro-RO"/>
        </w:rPr>
        <w:t xml:space="preserve"> ca parte a proiectelor sale investiţionale în Republica Moldova.  În schimb, </w:t>
      </w:r>
      <w:r w:rsidR="00FD607A" w:rsidRPr="00ED325D">
        <w:rPr>
          <w:sz w:val="24"/>
          <w:szCs w:val="24"/>
          <w:lang w:val="ro-RO"/>
        </w:rPr>
        <w:t>aceștia</w:t>
      </w:r>
      <w:r w:rsidRPr="00ED325D">
        <w:rPr>
          <w:sz w:val="24"/>
          <w:szCs w:val="24"/>
          <w:lang w:val="ro-RO"/>
        </w:rPr>
        <w:t xml:space="preserve"> solicită rapoarte financiare speciale conform SIRF.  Observatorii recunosc realizările din anii 1990 în elaborarea unui cadru de raportare bazat pe standarde internaţionale, precum şi îmbunătăţirile pe care acesta le-a adus, în special în sectorul bancar, care este în general perceput drept producând informaţii financiare de o mai bună calitate decât sectorul corporativ. Reticența întreprinderilor de a dezvălui informaţia şi concentrarea pe consecinţele fiscale ale contabilității sunt văzute pe larg drept obstacole pentru creşterea transparenţei şi la îmbunătăţirea calităţii de raportare financiară.  Mai multe persoane interesate intervievate au subliniat că sectorul deținut de stat este o zonă în care informaţia nu a fost, în general, transparentă şi rareori a fost disponibilă. </w:t>
      </w:r>
    </w:p>
    <w:p w:rsidR="00ED325D" w:rsidRPr="00ED325D" w:rsidRDefault="00ED325D" w:rsidP="00ED325D">
      <w:pPr>
        <w:pStyle w:val="ListParagraph"/>
        <w:tabs>
          <w:tab w:val="clear" w:pos="720"/>
        </w:tabs>
        <w:spacing w:before="0" w:after="0"/>
        <w:ind w:firstLine="0"/>
        <w:rPr>
          <w:sz w:val="24"/>
          <w:szCs w:val="24"/>
          <w:lang w:val="ro-RO"/>
        </w:rPr>
      </w:pPr>
    </w:p>
    <w:p w:rsidR="00ED325D" w:rsidRPr="00ED325D" w:rsidRDefault="00E977F2" w:rsidP="003C6CD9">
      <w:pPr>
        <w:pStyle w:val="ListParagraph"/>
        <w:numPr>
          <w:ilvl w:val="0"/>
          <w:numId w:val="7"/>
        </w:numPr>
        <w:tabs>
          <w:tab w:val="clear" w:pos="720"/>
        </w:tabs>
        <w:spacing w:before="0" w:after="0"/>
        <w:ind w:left="0"/>
        <w:rPr>
          <w:sz w:val="24"/>
          <w:szCs w:val="24"/>
          <w:lang w:val="ro-RO"/>
        </w:rPr>
      </w:pPr>
      <w:r w:rsidRPr="00ED325D">
        <w:rPr>
          <w:b/>
          <w:bCs/>
          <w:sz w:val="24"/>
          <w:szCs w:val="24"/>
          <w:lang w:val="ro-RO"/>
        </w:rPr>
        <w:t xml:space="preserve">Evidența anecdotică  privind calitatea perceputa a auditurilor și valoarea pe care un audit o aduce </w:t>
      </w:r>
      <w:r w:rsidR="00A91A7D" w:rsidRPr="00ED325D">
        <w:rPr>
          <w:b/>
          <w:bCs/>
          <w:sz w:val="24"/>
          <w:szCs w:val="24"/>
          <w:lang w:val="ro-RO"/>
        </w:rPr>
        <w:t xml:space="preserve">situațiilor </w:t>
      </w:r>
      <w:r w:rsidRPr="00ED325D">
        <w:rPr>
          <w:b/>
          <w:bCs/>
          <w:sz w:val="24"/>
          <w:szCs w:val="24"/>
          <w:lang w:val="ro-RO"/>
        </w:rPr>
        <w:t xml:space="preserve">financiare sugerează că auditul efectuat de reţelele internaţionale şi în special de aşa-numitele Big Four sunt mult mai apreciate decât cele ale firmelor locale de audit, de obicei, mai mici.   </w:t>
      </w:r>
      <w:r w:rsidRPr="00ED325D">
        <w:rPr>
          <w:bCs/>
          <w:sz w:val="24"/>
          <w:szCs w:val="24"/>
          <w:lang w:val="ro-RO"/>
        </w:rPr>
        <w:t xml:space="preserve">O examinarea a firmelor de audit efectuată de către o echipă a Băncii Mondiale în iulie 2011, de asemenea, a confirmat că firmele de audit care sunt membri ai reţelelor internaţionale au o performanță ce o depășește pe cea a </w:t>
      </w:r>
      <w:r w:rsidR="00A91A7D" w:rsidRPr="00ED325D">
        <w:rPr>
          <w:bCs/>
          <w:sz w:val="24"/>
          <w:szCs w:val="24"/>
          <w:lang w:val="ro-RO"/>
        </w:rPr>
        <w:t xml:space="preserve">colegilor </w:t>
      </w:r>
      <w:r w:rsidRPr="00ED325D">
        <w:rPr>
          <w:bCs/>
          <w:sz w:val="24"/>
          <w:szCs w:val="24"/>
          <w:lang w:val="ro-RO"/>
        </w:rPr>
        <w:t xml:space="preserve">lor în utilizarea unei metodologii de auditare formală bazată pe sau compatibilă cu Standardele Internaţionale de Audit şi asigurarea faptului că procesele de asigurare a calităţii sunt aplicate în plus faţă de cele efectuate de echipele de audit.  </w:t>
      </w:r>
    </w:p>
    <w:p w:rsidR="00ED325D" w:rsidRPr="00ED325D" w:rsidRDefault="00ED325D" w:rsidP="00ED325D">
      <w:pPr>
        <w:pStyle w:val="ListParagraph"/>
        <w:rPr>
          <w:b/>
          <w:bCs/>
          <w:sz w:val="24"/>
          <w:szCs w:val="24"/>
          <w:lang w:val="ro-RO"/>
        </w:rPr>
      </w:pPr>
    </w:p>
    <w:p w:rsidR="00C96468" w:rsidRPr="00C96468" w:rsidRDefault="00E977F2" w:rsidP="003C6CD9">
      <w:pPr>
        <w:pStyle w:val="ListParagraph"/>
        <w:numPr>
          <w:ilvl w:val="0"/>
          <w:numId w:val="7"/>
        </w:numPr>
        <w:tabs>
          <w:tab w:val="clear" w:pos="720"/>
        </w:tabs>
        <w:spacing w:before="0" w:after="0"/>
        <w:ind w:left="0"/>
        <w:rPr>
          <w:sz w:val="24"/>
          <w:szCs w:val="24"/>
          <w:lang w:val="ro-RO"/>
        </w:rPr>
      </w:pPr>
      <w:r w:rsidRPr="00ED325D">
        <w:rPr>
          <w:b/>
          <w:bCs/>
          <w:sz w:val="24"/>
          <w:szCs w:val="24"/>
          <w:lang w:val="ro-RO"/>
        </w:rPr>
        <w:t xml:space="preserve">Disponibilitatea limitată a informației financiare credibile în Republica Moldova face mai dificil modul în care companiile din Republica Moldova accesează finanţe. </w:t>
      </w:r>
      <w:r w:rsidRPr="00ED325D">
        <w:rPr>
          <w:bCs/>
          <w:sz w:val="24"/>
          <w:szCs w:val="24"/>
          <w:lang w:val="ro-RO"/>
        </w:rPr>
        <w:t xml:space="preserve">Calitatea </w:t>
      </w:r>
      <w:r w:rsidR="007960F7" w:rsidRPr="00ED325D">
        <w:rPr>
          <w:bCs/>
          <w:sz w:val="24"/>
          <w:szCs w:val="24"/>
          <w:lang w:val="ro-RO"/>
        </w:rPr>
        <w:t xml:space="preserve">situațiilor </w:t>
      </w:r>
      <w:r w:rsidRPr="00ED325D">
        <w:rPr>
          <w:bCs/>
          <w:sz w:val="24"/>
          <w:szCs w:val="24"/>
          <w:lang w:val="ro-RO"/>
        </w:rPr>
        <w:t xml:space="preserve">financiare supuse auditului disponibile adesea este percepută ca fiind de nivel scăzut de către potenţialii creditori.  În plus, studiile </w:t>
      </w:r>
      <w:r w:rsidR="00521E13" w:rsidRPr="00ED325D">
        <w:rPr>
          <w:bCs/>
          <w:sz w:val="24"/>
          <w:szCs w:val="24"/>
          <w:lang w:val="ro-RO"/>
        </w:rPr>
        <w:t xml:space="preserve">privind </w:t>
      </w:r>
      <w:r w:rsidR="00197EF1" w:rsidRPr="00ED325D">
        <w:rPr>
          <w:bCs/>
          <w:sz w:val="24"/>
          <w:szCs w:val="24"/>
          <w:lang w:val="ro-RO"/>
        </w:rPr>
        <w:t>mediul de afaceri si performan</w:t>
      </w:r>
      <w:r w:rsidR="00D14607" w:rsidRPr="00ED325D">
        <w:rPr>
          <w:bCs/>
          <w:sz w:val="24"/>
          <w:szCs w:val="24"/>
          <w:lang w:val="ro-RO"/>
        </w:rPr>
        <w:t>ța entităț</w:t>
      </w:r>
      <w:r w:rsidR="00197EF1" w:rsidRPr="00ED325D">
        <w:rPr>
          <w:bCs/>
          <w:sz w:val="24"/>
          <w:szCs w:val="24"/>
          <w:lang w:val="ro-RO"/>
        </w:rPr>
        <w:t>ii</w:t>
      </w:r>
      <w:r w:rsidR="00D14607" w:rsidRPr="00ED325D">
        <w:rPr>
          <w:bCs/>
          <w:sz w:val="24"/>
          <w:szCs w:val="24"/>
          <w:lang w:val="ro-RO"/>
        </w:rPr>
        <w:t>,</w:t>
      </w:r>
      <w:r w:rsidR="00197EF1" w:rsidRPr="00ED325D">
        <w:rPr>
          <w:bCs/>
          <w:sz w:val="24"/>
          <w:szCs w:val="24"/>
          <w:lang w:val="ro-RO"/>
        </w:rPr>
        <w:t xml:space="preserve"> </w:t>
      </w:r>
      <w:r w:rsidRPr="00ED325D">
        <w:rPr>
          <w:bCs/>
          <w:sz w:val="24"/>
          <w:szCs w:val="24"/>
          <w:lang w:val="ro-RO"/>
        </w:rPr>
        <w:t xml:space="preserve">spre exemplu, arată că doar 18% din întreprinderile medii şi 30% din întreprinderile mari au suspus auditului </w:t>
      </w:r>
      <w:r w:rsidR="00BD21DA" w:rsidRPr="00ED325D">
        <w:rPr>
          <w:bCs/>
          <w:sz w:val="24"/>
          <w:szCs w:val="24"/>
          <w:lang w:val="ro-RO"/>
        </w:rPr>
        <w:t xml:space="preserve">situațiile </w:t>
      </w:r>
      <w:r w:rsidRPr="00ED325D">
        <w:rPr>
          <w:bCs/>
          <w:sz w:val="24"/>
          <w:szCs w:val="24"/>
          <w:lang w:val="ro-RO"/>
        </w:rPr>
        <w:t>financiare, care sunt cu mult mai mici decât cifrele de 44% şi 71% raportate pentru companiile medii si mari, respectiv, din regiune. Aceşti factori, combinați cu înţelegerea limitată a informaţiilor financiare de către cei responsabili de managementul entităților, au un efect negativ asupra accesului la finanţe şi în cele din urmă duce la un cost ridicat al capitalului.</w:t>
      </w:r>
    </w:p>
    <w:p w:rsidR="00C96468" w:rsidRDefault="00C96468">
      <w:pPr>
        <w:tabs>
          <w:tab w:val="clear" w:pos="720"/>
        </w:tabs>
        <w:spacing w:before="0" w:after="0"/>
        <w:ind w:firstLine="0"/>
        <w:jc w:val="left"/>
        <w:rPr>
          <w:b/>
          <w:bCs/>
          <w:sz w:val="24"/>
          <w:szCs w:val="24"/>
          <w:lang w:val="ro-RO"/>
        </w:rPr>
      </w:pPr>
      <w:r>
        <w:rPr>
          <w:b/>
          <w:bCs/>
          <w:sz w:val="24"/>
          <w:szCs w:val="24"/>
          <w:lang w:val="ro-RO"/>
        </w:rPr>
        <w:br w:type="page"/>
      </w:r>
    </w:p>
    <w:p w:rsidR="00C96468" w:rsidRPr="004824E2" w:rsidRDefault="00C96468" w:rsidP="00C96468">
      <w:pPr>
        <w:pStyle w:val="Heading1"/>
        <w:numPr>
          <w:ilvl w:val="0"/>
          <w:numId w:val="1"/>
        </w:numPr>
        <w:tabs>
          <w:tab w:val="clear" w:pos="720"/>
          <w:tab w:val="left" w:pos="540"/>
        </w:tabs>
        <w:spacing w:before="0"/>
        <w:rPr>
          <w:rFonts w:ascii="Century Gothic" w:eastAsia="Times New Roman" w:hAnsi="Century Gothic" w:cstheme="majorBidi"/>
          <w:color w:val="91BE3A"/>
          <w:sz w:val="32"/>
          <w:szCs w:val="32"/>
        </w:rPr>
      </w:pPr>
      <w:bookmarkStart w:id="31" w:name="_Toc360033087"/>
      <w:proofErr w:type="spellStart"/>
      <w:r w:rsidRPr="004824E2">
        <w:rPr>
          <w:rFonts w:ascii="Century Gothic" w:eastAsia="Times New Roman" w:hAnsi="Century Gothic" w:cstheme="majorBidi"/>
          <w:color w:val="91BE3A"/>
          <w:sz w:val="32"/>
          <w:szCs w:val="32"/>
        </w:rPr>
        <w:lastRenderedPageBreak/>
        <w:t>Recomandări</w:t>
      </w:r>
      <w:proofErr w:type="spellEnd"/>
      <w:r w:rsidRPr="004824E2">
        <w:rPr>
          <w:rFonts w:ascii="Century Gothic" w:eastAsia="Times New Roman" w:hAnsi="Century Gothic" w:cstheme="majorBidi"/>
          <w:color w:val="91BE3A"/>
          <w:sz w:val="32"/>
          <w:szCs w:val="32"/>
        </w:rPr>
        <w:t xml:space="preserve"> cu </w:t>
      </w:r>
      <w:proofErr w:type="spellStart"/>
      <w:r w:rsidRPr="004824E2">
        <w:rPr>
          <w:rFonts w:ascii="Century Gothic" w:eastAsia="Times New Roman" w:hAnsi="Century Gothic" w:cstheme="majorBidi"/>
          <w:color w:val="91BE3A"/>
          <w:sz w:val="32"/>
          <w:szCs w:val="32"/>
        </w:rPr>
        <w:t>Privire</w:t>
      </w:r>
      <w:proofErr w:type="spellEnd"/>
      <w:r w:rsidRPr="004824E2">
        <w:rPr>
          <w:rFonts w:ascii="Century Gothic" w:eastAsia="Times New Roman" w:hAnsi="Century Gothic" w:cstheme="majorBidi"/>
          <w:color w:val="91BE3A"/>
          <w:sz w:val="32"/>
          <w:szCs w:val="32"/>
        </w:rPr>
        <w:t xml:space="preserve"> la </w:t>
      </w:r>
      <w:proofErr w:type="spellStart"/>
      <w:r w:rsidRPr="004824E2">
        <w:rPr>
          <w:rFonts w:ascii="Century Gothic" w:eastAsia="Times New Roman" w:hAnsi="Century Gothic" w:cstheme="majorBidi"/>
          <w:color w:val="91BE3A"/>
          <w:sz w:val="32"/>
          <w:szCs w:val="32"/>
        </w:rPr>
        <w:t>Politici</w:t>
      </w:r>
      <w:bookmarkEnd w:id="31"/>
      <w:proofErr w:type="spellEnd"/>
    </w:p>
    <w:p w:rsidR="00C96468" w:rsidRPr="00C96468" w:rsidRDefault="00C96468" w:rsidP="00C96468">
      <w:pPr>
        <w:pStyle w:val="ListParagraph"/>
        <w:rPr>
          <w:b/>
          <w:bCs/>
          <w:sz w:val="24"/>
          <w:szCs w:val="24"/>
          <w:lang w:val="ro-RO"/>
        </w:rPr>
      </w:pPr>
    </w:p>
    <w:p w:rsidR="00C96468" w:rsidRPr="00C96468" w:rsidRDefault="00E977F2" w:rsidP="003C6CD9">
      <w:pPr>
        <w:pStyle w:val="ListParagraph"/>
        <w:numPr>
          <w:ilvl w:val="0"/>
          <w:numId w:val="7"/>
        </w:numPr>
        <w:tabs>
          <w:tab w:val="clear" w:pos="720"/>
        </w:tabs>
        <w:spacing w:before="0" w:after="0"/>
        <w:ind w:left="0"/>
        <w:rPr>
          <w:sz w:val="24"/>
          <w:szCs w:val="24"/>
          <w:lang w:val="ro-RO"/>
        </w:rPr>
      </w:pPr>
      <w:r w:rsidRPr="00C96468">
        <w:rPr>
          <w:b/>
          <w:bCs/>
          <w:sz w:val="24"/>
          <w:szCs w:val="24"/>
          <w:lang w:val="ro-RO"/>
        </w:rPr>
        <w:t xml:space="preserve">Recomandările acestui ROSC sunt interdependente şi </w:t>
      </w:r>
      <w:r w:rsidR="00A32A98" w:rsidRPr="00C96468">
        <w:rPr>
          <w:b/>
          <w:bCs/>
          <w:sz w:val="24"/>
          <w:szCs w:val="24"/>
          <w:lang w:val="ro-RO"/>
        </w:rPr>
        <w:t xml:space="preserve">se sprijină </w:t>
      </w:r>
      <w:r w:rsidRPr="00C96468">
        <w:rPr>
          <w:b/>
          <w:bCs/>
          <w:sz w:val="24"/>
          <w:szCs w:val="24"/>
          <w:lang w:val="ro-RO"/>
        </w:rPr>
        <w:t>reciproc şi sunt concepute pentru a îmbunătăţi în mod colectiv mediul de raportare financiară din Republica Moldova sub conducerea de la cela</w:t>
      </w:r>
      <w:r w:rsidR="00A32A98" w:rsidRPr="00C96468">
        <w:rPr>
          <w:b/>
          <w:bCs/>
          <w:sz w:val="24"/>
          <w:szCs w:val="24"/>
          <w:lang w:val="ro-RO"/>
        </w:rPr>
        <w:t>e</w:t>
      </w:r>
      <w:r w:rsidRPr="00C96468">
        <w:rPr>
          <w:b/>
          <w:bCs/>
          <w:sz w:val="24"/>
          <w:szCs w:val="24"/>
          <w:lang w:val="ro-RO"/>
        </w:rPr>
        <w:t xml:space="preserve"> mai înalte nivele din Guvernul Republicii Moldova.  </w:t>
      </w:r>
      <w:r w:rsidRPr="00C96468">
        <w:rPr>
          <w:bCs/>
          <w:sz w:val="24"/>
          <w:szCs w:val="24"/>
          <w:lang w:val="ro-RO"/>
        </w:rPr>
        <w:t>Aceste recomandări sunt prezentate mai jos împreună cu pilonii principali ai cadrului de raportare financiar</w:t>
      </w:r>
      <w:r w:rsidR="00A32A98" w:rsidRPr="00C96468">
        <w:rPr>
          <w:bCs/>
          <w:sz w:val="24"/>
          <w:szCs w:val="24"/>
          <w:lang w:val="ro-RO"/>
        </w:rPr>
        <w:t>ă</w:t>
      </w:r>
      <w:r w:rsidRPr="00C96468">
        <w:rPr>
          <w:bCs/>
          <w:sz w:val="24"/>
          <w:szCs w:val="24"/>
          <w:lang w:val="ro-RO"/>
        </w:rPr>
        <w:t xml:space="preserve"> corporativă, adică (i) Cadrul </w:t>
      </w:r>
      <w:r w:rsidR="00FE1B0A" w:rsidRPr="00C96468">
        <w:rPr>
          <w:bCs/>
          <w:sz w:val="24"/>
          <w:szCs w:val="24"/>
          <w:lang w:val="ro-RO"/>
        </w:rPr>
        <w:t>legislativ</w:t>
      </w:r>
      <w:r w:rsidRPr="00C96468">
        <w:rPr>
          <w:bCs/>
          <w:sz w:val="24"/>
          <w:szCs w:val="24"/>
          <w:lang w:val="ro-RO"/>
        </w:rPr>
        <w:t xml:space="preserve">; (ii) Profesia; (iii) Standardele de Contabilitate si Audit; (iv) Monitorizarea şi aplicarea; și (v) formarea profesională.  Acești cinci piloni se consolidează reciproc şi în mod ideal multe dintre aceste reforme ar trebui să fie abordate în paralel pentru ca aspectele cele mai slabe ale cadrului de raportare financiară corporativă să nu submineze cadrul în întregime.  </w:t>
      </w:r>
    </w:p>
    <w:p w:rsidR="00C96468" w:rsidRPr="00C96468" w:rsidRDefault="00C96468" w:rsidP="00C96468">
      <w:pPr>
        <w:pStyle w:val="ListParagraph"/>
        <w:tabs>
          <w:tab w:val="clear" w:pos="720"/>
        </w:tabs>
        <w:spacing w:before="0" w:after="0"/>
        <w:ind w:firstLine="0"/>
        <w:rPr>
          <w:sz w:val="24"/>
          <w:szCs w:val="24"/>
          <w:lang w:val="ro-RO"/>
        </w:rPr>
      </w:pPr>
    </w:p>
    <w:p w:rsidR="00E977F2" w:rsidRPr="00C96468" w:rsidRDefault="00E977F2" w:rsidP="003C6CD9">
      <w:pPr>
        <w:pStyle w:val="ListParagraph"/>
        <w:numPr>
          <w:ilvl w:val="0"/>
          <w:numId w:val="7"/>
        </w:numPr>
        <w:tabs>
          <w:tab w:val="clear" w:pos="720"/>
        </w:tabs>
        <w:spacing w:before="0" w:after="0"/>
        <w:ind w:left="0"/>
        <w:rPr>
          <w:sz w:val="24"/>
          <w:szCs w:val="24"/>
          <w:lang w:val="ro-RO"/>
        </w:rPr>
      </w:pPr>
      <w:r w:rsidRPr="00C96468">
        <w:rPr>
          <w:b/>
          <w:bCs/>
          <w:sz w:val="24"/>
          <w:szCs w:val="24"/>
          <w:lang w:val="ro-RO"/>
        </w:rPr>
        <w:t xml:space="preserve">Următoarele principii urmează să sprijine eforturile autorităţilor şi profesiei de a reforma şi consolida raportarea financiară corporativă din Republica Moldova, ținând cont de constrângerile substanţiale ale resurselor economice şi umane cu care se confruntă ţara: </w:t>
      </w:r>
    </w:p>
    <w:p w:rsidR="00E977F2" w:rsidRPr="00B93098" w:rsidRDefault="00E977F2" w:rsidP="00E977F2">
      <w:pPr>
        <w:pStyle w:val="ListParagraph"/>
        <w:tabs>
          <w:tab w:val="clear" w:pos="720"/>
        </w:tabs>
        <w:spacing w:before="0" w:after="0"/>
        <w:rPr>
          <w:b/>
          <w:bCs/>
          <w:sz w:val="24"/>
          <w:szCs w:val="24"/>
          <w:lang w:val="ro-RO"/>
        </w:rPr>
      </w:pPr>
    </w:p>
    <w:p w:rsidR="00DE5B5D" w:rsidRPr="00DE5B5D" w:rsidRDefault="00E977F2" w:rsidP="00DE5B5D">
      <w:pPr>
        <w:pStyle w:val="ListParagraph"/>
        <w:numPr>
          <w:ilvl w:val="1"/>
          <w:numId w:val="4"/>
        </w:numPr>
        <w:tabs>
          <w:tab w:val="clear" w:pos="720"/>
          <w:tab w:val="left" w:pos="0"/>
        </w:tabs>
        <w:ind w:left="540"/>
        <w:rPr>
          <w:bCs/>
          <w:sz w:val="24"/>
          <w:szCs w:val="24"/>
          <w:lang w:val="ro-RO"/>
        </w:rPr>
      </w:pPr>
      <w:r w:rsidRPr="00DE5B5D">
        <w:rPr>
          <w:bCs/>
          <w:i/>
          <w:sz w:val="24"/>
          <w:szCs w:val="24"/>
          <w:lang w:val="ro-RO"/>
        </w:rPr>
        <w:t>Consolidarea mecanismelor existente</w:t>
      </w:r>
      <w:r w:rsidRPr="00DE5B5D">
        <w:rPr>
          <w:bCs/>
          <w:sz w:val="24"/>
          <w:szCs w:val="24"/>
          <w:lang w:val="ro-RO"/>
        </w:rPr>
        <w:t>, în măsura în care acestea sunt conceptual solide şi durabile, mai degrabă decât reorganizarea completă a mecanismelor existente;</w:t>
      </w:r>
    </w:p>
    <w:p w:rsidR="00DE5B5D" w:rsidRDefault="00E977F2" w:rsidP="00DE5B5D">
      <w:pPr>
        <w:pStyle w:val="ListParagraph"/>
        <w:numPr>
          <w:ilvl w:val="1"/>
          <w:numId w:val="4"/>
        </w:numPr>
        <w:tabs>
          <w:tab w:val="clear" w:pos="720"/>
          <w:tab w:val="left" w:pos="0"/>
        </w:tabs>
        <w:ind w:left="540"/>
        <w:rPr>
          <w:bCs/>
          <w:sz w:val="24"/>
          <w:szCs w:val="24"/>
          <w:lang w:val="ro-RO"/>
        </w:rPr>
      </w:pPr>
      <w:r w:rsidRPr="00DE5B5D">
        <w:rPr>
          <w:bCs/>
          <w:i/>
          <w:sz w:val="24"/>
          <w:szCs w:val="24"/>
          <w:lang w:val="ro-RO"/>
        </w:rPr>
        <w:t xml:space="preserve">Simplificarea </w:t>
      </w:r>
      <w:r w:rsidR="000C163A" w:rsidRPr="00DE5B5D">
        <w:rPr>
          <w:bCs/>
          <w:i/>
          <w:sz w:val="24"/>
          <w:szCs w:val="24"/>
          <w:lang w:val="ro-RO"/>
        </w:rPr>
        <w:t xml:space="preserve">cerințelor privind </w:t>
      </w:r>
      <w:r w:rsidRPr="00DE5B5D">
        <w:rPr>
          <w:bCs/>
          <w:i/>
          <w:sz w:val="24"/>
          <w:szCs w:val="24"/>
          <w:lang w:val="ro-RO"/>
        </w:rPr>
        <w:t>contabilitate</w:t>
      </w:r>
      <w:r w:rsidR="000C163A" w:rsidRPr="00DE5B5D">
        <w:rPr>
          <w:bCs/>
          <w:i/>
          <w:sz w:val="24"/>
          <w:szCs w:val="24"/>
          <w:lang w:val="ro-RO"/>
        </w:rPr>
        <w:t>a</w:t>
      </w:r>
      <w:r w:rsidRPr="00DE5B5D">
        <w:rPr>
          <w:bCs/>
          <w:i/>
          <w:sz w:val="24"/>
          <w:szCs w:val="24"/>
          <w:lang w:val="ro-RO"/>
        </w:rPr>
        <w:t xml:space="preserve"> şi audit</w:t>
      </w:r>
      <w:r w:rsidR="000C163A" w:rsidRPr="00DE5B5D">
        <w:rPr>
          <w:bCs/>
          <w:i/>
          <w:sz w:val="24"/>
          <w:szCs w:val="24"/>
          <w:lang w:val="ro-RO"/>
        </w:rPr>
        <w:t>ul</w:t>
      </w:r>
      <w:r w:rsidRPr="00DE5B5D">
        <w:rPr>
          <w:bCs/>
          <w:i/>
          <w:sz w:val="24"/>
          <w:szCs w:val="24"/>
          <w:lang w:val="ro-RO"/>
        </w:rPr>
        <w:t xml:space="preserve"> </w:t>
      </w:r>
      <w:r w:rsidRPr="00DE5B5D">
        <w:rPr>
          <w:bCs/>
          <w:sz w:val="24"/>
          <w:szCs w:val="24"/>
          <w:lang w:val="ro-RO"/>
        </w:rPr>
        <w:t>ori de câte ori este posibil, în special pentru IMM-uri, pentru reducerea costului de desfășurare a afacerilor în Republica Moldova pentru întreprinderi de dimensiuni modeste;</w:t>
      </w:r>
    </w:p>
    <w:p w:rsidR="00DE5B5D" w:rsidRDefault="00E977F2" w:rsidP="00DE5B5D">
      <w:pPr>
        <w:pStyle w:val="ListParagraph"/>
        <w:numPr>
          <w:ilvl w:val="1"/>
          <w:numId w:val="4"/>
        </w:numPr>
        <w:tabs>
          <w:tab w:val="clear" w:pos="720"/>
          <w:tab w:val="left" w:pos="0"/>
        </w:tabs>
        <w:ind w:left="540"/>
        <w:rPr>
          <w:bCs/>
          <w:sz w:val="24"/>
          <w:szCs w:val="24"/>
          <w:lang w:val="ro-RO"/>
        </w:rPr>
      </w:pPr>
      <w:r w:rsidRPr="00DE5B5D">
        <w:rPr>
          <w:bCs/>
          <w:i/>
          <w:sz w:val="24"/>
          <w:szCs w:val="24"/>
          <w:lang w:val="ro-RO"/>
        </w:rPr>
        <w:t xml:space="preserve">Adoptarea standardelor internaţionale </w:t>
      </w:r>
      <w:r w:rsidRPr="00DE5B5D">
        <w:rPr>
          <w:bCs/>
          <w:sz w:val="24"/>
          <w:szCs w:val="24"/>
          <w:lang w:val="ro-RO"/>
        </w:rPr>
        <w:t>ori de câte ori este posibil, spre deosebire de elaborarea soluţiilor personalizate, care sunt costisitoare şi dificil de menţinut, şi care nu transmit acelaşi nivel de încredere ca cele internaționale;</w:t>
      </w:r>
    </w:p>
    <w:p w:rsidR="00DE5B5D" w:rsidRDefault="00E977F2" w:rsidP="00DE5B5D">
      <w:pPr>
        <w:pStyle w:val="ListParagraph"/>
        <w:numPr>
          <w:ilvl w:val="1"/>
          <w:numId w:val="4"/>
        </w:numPr>
        <w:tabs>
          <w:tab w:val="clear" w:pos="720"/>
          <w:tab w:val="left" w:pos="0"/>
        </w:tabs>
        <w:ind w:left="540"/>
        <w:rPr>
          <w:bCs/>
          <w:sz w:val="24"/>
          <w:szCs w:val="24"/>
          <w:lang w:val="ro-RO"/>
        </w:rPr>
      </w:pPr>
      <w:r w:rsidRPr="00DE5B5D">
        <w:rPr>
          <w:bCs/>
          <w:i/>
          <w:sz w:val="24"/>
          <w:szCs w:val="24"/>
          <w:lang w:val="ro-RO"/>
        </w:rPr>
        <w:t xml:space="preserve">Consolidarea cadrului instituțional </w:t>
      </w:r>
      <w:r w:rsidRPr="00DE5B5D">
        <w:rPr>
          <w:bCs/>
          <w:sz w:val="24"/>
          <w:szCs w:val="24"/>
          <w:lang w:val="ro-RO"/>
        </w:rPr>
        <w:t>pentru eliminarea dublării eforturilor şi promovarea sinergiei dintre agenţiile regulatorii pentru rezultate mai bune</w:t>
      </w:r>
      <w:r w:rsidR="00472798" w:rsidRPr="00DE5B5D">
        <w:rPr>
          <w:bCs/>
          <w:sz w:val="24"/>
          <w:szCs w:val="24"/>
          <w:lang w:val="ro-RO"/>
        </w:rPr>
        <w:t>;</w:t>
      </w:r>
      <w:r w:rsidRPr="00DE5B5D">
        <w:rPr>
          <w:bCs/>
          <w:sz w:val="24"/>
          <w:szCs w:val="24"/>
          <w:lang w:val="ro-RO"/>
        </w:rPr>
        <w:t xml:space="preserve"> </w:t>
      </w:r>
    </w:p>
    <w:p w:rsidR="00E977F2" w:rsidRDefault="00E977F2" w:rsidP="00045767">
      <w:pPr>
        <w:pStyle w:val="ListParagraph"/>
        <w:numPr>
          <w:ilvl w:val="1"/>
          <w:numId w:val="4"/>
        </w:numPr>
        <w:tabs>
          <w:tab w:val="clear" w:pos="720"/>
          <w:tab w:val="left" w:pos="0"/>
        </w:tabs>
        <w:ind w:left="540"/>
        <w:rPr>
          <w:bCs/>
          <w:sz w:val="24"/>
          <w:szCs w:val="24"/>
          <w:lang w:val="ro-RO"/>
        </w:rPr>
      </w:pPr>
      <w:r w:rsidRPr="00DE5B5D">
        <w:rPr>
          <w:bCs/>
          <w:i/>
          <w:sz w:val="24"/>
          <w:szCs w:val="24"/>
          <w:lang w:val="ro-RO"/>
        </w:rPr>
        <w:t xml:space="preserve">Susținerea tuturor măsurilor care conțin activități de consolidare a capacității şi conștientizare a publicului </w:t>
      </w:r>
      <w:r w:rsidRPr="00DE5B5D">
        <w:rPr>
          <w:bCs/>
          <w:sz w:val="24"/>
          <w:szCs w:val="24"/>
          <w:lang w:val="ro-RO"/>
        </w:rPr>
        <w:t xml:space="preserve">pentru asigurarea faptului că părțile interesate afectate de reglementarea, aplicarea și practicile contabile și de audit, inclusiv utilizatorii informaţiilor financiare au o înţelegere teoretică şi practică bună a subiectului în cauză. </w:t>
      </w:r>
    </w:p>
    <w:p w:rsidR="00045767" w:rsidRDefault="00045767" w:rsidP="00045767">
      <w:pPr>
        <w:pStyle w:val="ListParagraph"/>
        <w:tabs>
          <w:tab w:val="clear" w:pos="720"/>
          <w:tab w:val="left" w:pos="0"/>
        </w:tabs>
        <w:ind w:left="540" w:firstLine="0"/>
        <w:rPr>
          <w:bCs/>
          <w:sz w:val="24"/>
          <w:szCs w:val="24"/>
          <w:lang w:val="ro-RO"/>
        </w:rPr>
      </w:pPr>
    </w:p>
    <w:p w:rsidR="00E977F2" w:rsidRPr="000D34DE" w:rsidRDefault="00E977F2" w:rsidP="000D34DE">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rPr>
      </w:pPr>
      <w:proofErr w:type="spellStart"/>
      <w:r w:rsidRPr="000D34DE">
        <w:rPr>
          <w:rFonts w:ascii="Century Gothic" w:eastAsia="Times New Roman" w:hAnsi="Century Gothic"/>
          <w:b/>
          <w:color w:val="91BE3A"/>
          <w:sz w:val="24"/>
          <w:szCs w:val="24"/>
        </w:rPr>
        <w:t>Cadru</w:t>
      </w:r>
      <w:r w:rsidR="00FE1B0A" w:rsidRPr="000D34DE">
        <w:rPr>
          <w:rFonts w:ascii="Century Gothic" w:eastAsia="Times New Roman" w:hAnsi="Century Gothic"/>
          <w:b/>
          <w:color w:val="91BE3A"/>
          <w:sz w:val="24"/>
          <w:szCs w:val="24"/>
        </w:rPr>
        <w:t>l</w:t>
      </w:r>
      <w:proofErr w:type="spellEnd"/>
      <w:r w:rsidRPr="000D34DE">
        <w:rPr>
          <w:rFonts w:ascii="Century Gothic" w:eastAsia="Times New Roman" w:hAnsi="Century Gothic"/>
          <w:b/>
          <w:color w:val="91BE3A"/>
          <w:sz w:val="24"/>
          <w:szCs w:val="24"/>
        </w:rPr>
        <w:t xml:space="preserve"> </w:t>
      </w:r>
      <w:proofErr w:type="spellStart"/>
      <w:r w:rsidR="00FE1B0A" w:rsidRPr="000D34DE">
        <w:rPr>
          <w:rFonts w:ascii="Century Gothic" w:eastAsia="Times New Roman" w:hAnsi="Century Gothic"/>
          <w:b/>
          <w:color w:val="91BE3A"/>
          <w:sz w:val="24"/>
          <w:szCs w:val="24"/>
        </w:rPr>
        <w:t>legislativ</w:t>
      </w:r>
      <w:proofErr w:type="spellEnd"/>
      <w:r w:rsidRPr="000D34DE">
        <w:rPr>
          <w:rFonts w:ascii="Century Gothic" w:eastAsia="Times New Roman" w:hAnsi="Century Gothic"/>
          <w:b/>
          <w:color w:val="91BE3A"/>
          <w:sz w:val="24"/>
          <w:szCs w:val="24"/>
        </w:rPr>
        <w:t xml:space="preserve">  </w:t>
      </w:r>
    </w:p>
    <w:p w:rsidR="00680384" w:rsidRDefault="00E977F2" w:rsidP="003C6CD9">
      <w:pPr>
        <w:pStyle w:val="ListParagraph"/>
        <w:numPr>
          <w:ilvl w:val="0"/>
          <w:numId w:val="7"/>
        </w:numPr>
        <w:tabs>
          <w:tab w:val="clear" w:pos="720"/>
        </w:tabs>
        <w:spacing w:before="0" w:after="0"/>
        <w:ind w:left="0"/>
        <w:rPr>
          <w:b/>
          <w:bCs/>
          <w:sz w:val="24"/>
          <w:szCs w:val="24"/>
          <w:lang w:val="ro-RO"/>
        </w:rPr>
      </w:pPr>
      <w:r w:rsidRPr="00B93098">
        <w:rPr>
          <w:b/>
          <w:bCs/>
          <w:sz w:val="24"/>
          <w:szCs w:val="24"/>
          <w:lang w:val="ro-RO"/>
        </w:rPr>
        <w:t xml:space="preserve">Cadrul </w:t>
      </w:r>
      <w:r w:rsidR="000F4E62" w:rsidRPr="00B93098">
        <w:rPr>
          <w:b/>
          <w:bCs/>
          <w:sz w:val="24"/>
          <w:szCs w:val="24"/>
          <w:lang w:val="ro-RO"/>
        </w:rPr>
        <w:t xml:space="preserve">legislativ </w:t>
      </w:r>
      <w:r w:rsidRPr="00B93098">
        <w:rPr>
          <w:b/>
          <w:bCs/>
          <w:sz w:val="24"/>
          <w:szCs w:val="24"/>
          <w:lang w:val="ro-RO"/>
        </w:rPr>
        <w:t xml:space="preserve">ar trebui să stabilească </w:t>
      </w:r>
      <w:r w:rsidR="0050440F" w:rsidRPr="00B93098">
        <w:rPr>
          <w:b/>
          <w:bCs/>
          <w:sz w:val="24"/>
          <w:szCs w:val="24"/>
          <w:lang w:val="ro-RO"/>
        </w:rPr>
        <w:t xml:space="preserve">criterii </w:t>
      </w:r>
      <w:r w:rsidRPr="00B93098">
        <w:rPr>
          <w:b/>
          <w:bCs/>
          <w:sz w:val="24"/>
          <w:szCs w:val="24"/>
          <w:lang w:val="ro-RO"/>
        </w:rPr>
        <w:t xml:space="preserve">adecvate pentru cerințele de contabilitate simplificată și raportare financiară şi, astfel, ar reduce povara IMM-urilor.  </w:t>
      </w:r>
      <w:r w:rsidRPr="00045767">
        <w:rPr>
          <w:bCs/>
          <w:sz w:val="24"/>
          <w:szCs w:val="24"/>
          <w:lang w:val="ro-RO"/>
        </w:rPr>
        <w:t xml:space="preserve">Acest lucru trebuie realizat după o analiză aprofundată a mediului de afaceri din Republica Moldova. MF trebuie să simplifice cerințele de </w:t>
      </w:r>
      <w:r w:rsidR="0050440F" w:rsidRPr="00045767">
        <w:rPr>
          <w:bCs/>
          <w:sz w:val="24"/>
          <w:szCs w:val="24"/>
          <w:lang w:val="ro-RO"/>
        </w:rPr>
        <w:t xml:space="preserve">ținere a contabilității </w:t>
      </w:r>
      <w:r w:rsidRPr="00045767">
        <w:rPr>
          <w:bCs/>
          <w:sz w:val="24"/>
          <w:szCs w:val="24"/>
          <w:lang w:val="ro-RO"/>
        </w:rPr>
        <w:t xml:space="preserve">şi </w:t>
      </w:r>
      <w:r w:rsidR="0050440F" w:rsidRPr="00045767">
        <w:rPr>
          <w:bCs/>
          <w:sz w:val="24"/>
          <w:szCs w:val="24"/>
          <w:lang w:val="ro-RO"/>
        </w:rPr>
        <w:t xml:space="preserve">raportării financiare </w:t>
      </w:r>
      <w:r w:rsidRPr="00045767">
        <w:rPr>
          <w:bCs/>
          <w:sz w:val="24"/>
          <w:szCs w:val="24"/>
          <w:lang w:val="ro-RO"/>
        </w:rPr>
        <w:t>pentru entităţile mici într-un mod similar cu opţiunea prevăzută în directiva a patra a UE privind legislația companiilor.</w:t>
      </w:r>
      <w:r w:rsidRPr="00045767">
        <w:rPr>
          <w:b/>
          <w:bCs/>
          <w:sz w:val="24"/>
          <w:szCs w:val="24"/>
          <w:lang w:val="ro-RO"/>
        </w:rPr>
        <w:t xml:space="preserve">  </w:t>
      </w:r>
    </w:p>
    <w:p w:rsidR="00680384" w:rsidRDefault="00680384" w:rsidP="00680384">
      <w:pPr>
        <w:pStyle w:val="ListParagraph"/>
        <w:tabs>
          <w:tab w:val="clear" w:pos="720"/>
        </w:tabs>
        <w:spacing w:before="0" w:after="0"/>
        <w:ind w:firstLine="0"/>
        <w:rPr>
          <w:b/>
          <w:bCs/>
          <w:sz w:val="24"/>
          <w:szCs w:val="24"/>
          <w:lang w:val="ro-RO"/>
        </w:rPr>
      </w:pPr>
    </w:p>
    <w:p w:rsidR="00E977F2" w:rsidRPr="00680384" w:rsidRDefault="00E977F2" w:rsidP="003C6CD9">
      <w:pPr>
        <w:pStyle w:val="ListParagraph"/>
        <w:numPr>
          <w:ilvl w:val="0"/>
          <w:numId w:val="7"/>
        </w:numPr>
        <w:tabs>
          <w:tab w:val="clear" w:pos="720"/>
        </w:tabs>
        <w:spacing w:before="0" w:after="0"/>
        <w:ind w:left="0"/>
        <w:rPr>
          <w:b/>
          <w:bCs/>
          <w:sz w:val="24"/>
          <w:szCs w:val="24"/>
          <w:lang w:val="ro-RO"/>
        </w:rPr>
      </w:pPr>
      <w:r w:rsidRPr="00680384">
        <w:rPr>
          <w:b/>
          <w:bCs/>
          <w:sz w:val="24"/>
          <w:szCs w:val="24"/>
          <w:lang w:val="ro-RO"/>
        </w:rPr>
        <w:t xml:space="preserve">În timp ce Banca Mondială susţine adoptarea ”SIRF pentru IMM" pentru IMM-uri mai mari şi adoptarea standardelor simplificate pentru întreprinderile mici, Guvernul Republicii Moldova a decis să elaboreze un nou set de standarde pentru toate entitățile non-EIP.  Ministerul Finanţelor ar trebui să abordeze următoarele aspecte înainte de </w:t>
      </w:r>
      <w:r w:rsidRPr="00680384">
        <w:rPr>
          <w:b/>
          <w:bCs/>
          <w:sz w:val="24"/>
          <w:szCs w:val="24"/>
          <w:lang w:val="ro-RO"/>
        </w:rPr>
        <w:lastRenderedPageBreak/>
        <w:t xml:space="preserve">adoptarea noilor SNC pentru a face standardele stabilite mai uşor de înţeles şi de implementat: </w:t>
      </w:r>
    </w:p>
    <w:p w:rsidR="00E977F2" w:rsidRDefault="00E977F2" w:rsidP="00E977F2">
      <w:pPr>
        <w:pStyle w:val="ListParagraph"/>
        <w:tabs>
          <w:tab w:val="clear" w:pos="720"/>
        </w:tabs>
        <w:spacing w:before="0" w:after="0"/>
        <w:rPr>
          <w:bCs/>
          <w:sz w:val="24"/>
          <w:szCs w:val="24"/>
          <w:lang w:val="ro-RO"/>
        </w:rPr>
      </w:pPr>
    </w:p>
    <w:p w:rsidR="002E3491" w:rsidRDefault="002E3491" w:rsidP="003C6CD9">
      <w:pPr>
        <w:pStyle w:val="ListParagraph"/>
        <w:numPr>
          <w:ilvl w:val="0"/>
          <w:numId w:val="10"/>
        </w:numPr>
        <w:tabs>
          <w:tab w:val="clear" w:pos="720"/>
          <w:tab w:val="left" w:pos="540"/>
        </w:tabs>
        <w:spacing w:before="0" w:after="0"/>
        <w:ind w:left="540" w:hanging="540"/>
        <w:rPr>
          <w:bCs/>
          <w:sz w:val="24"/>
          <w:szCs w:val="24"/>
          <w:lang w:val="ro-RO"/>
        </w:rPr>
      </w:pPr>
      <w:r w:rsidRPr="00B93098">
        <w:rPr>
          <w:bCs/>
          <w:sz w:val="24"/>
          <w:szCs w:val="24"/>
          <w:lang w:val="ro-RO"/>
        </w:rPr>
        <w:t>MF trebuie să pregătească un cadru conceptual care să stea la baza standardelor naţionale de contabilitate</w:t>
      </w:r>
      <w:r w:rsidRPr="00393D45">
        <w:rPr>
          <w:rStyle w:val="FootnoteReference2"/>
        </w:rPr>
        <w:footnoteReference w:id="54"/>
      </w:r>
      <w:r w:rsidRPr="00B93098">
        <w:rPr>
          <w:bCs/>
          <w:sz w:val="24"/>
          <w:szCs w:val="24"/>
          <w:lang w:val="ro-RO"/>
        </w:rPr>
        <w:t xml:space="preserve">. </w:t>
      </w:r>
    </w:p>
    <w:p w:rsidR="002E3491" w:rsidRDefault="002E3491" w:rsidP="003C6CD9">
      <w:pPr>
        <w:pStyle w:val="ListParagraph"/>
        <w:numPr>
          <w:ilvl w:val="0"/>
          <w:numId w:val="10"/>
        </w:numPr>
        <w:tabs>
          <w:tab w:val="clear" w:pos="720"/>
          <w:tab w:val="left" w:pos="540"/>
        </w:tabs>
        <w:spacing w:before="0" w:after="0"/>
        <w:ind w:left="540" w:hanging="540"/>
        <w:rPr>
          <w:bCs/>
          <w:sz w:val="24"/>
          <w:szCs w:val="24"/>
          <w:lang w:val="ro-RO"/>
        </w:rPr>
      </w:pPr>
      <w:r w:rsidRPr="002E3491">
        <w:rPr>
          <w:bCs/>
          <w:sz w:val="24"/>
          <w:szCs w:val="24"/>
          <w:lang w:val="ro-RO"/>
        </w:rPr>
        <w:t>Cerinţa Legii contabilității privind întocmirea rapoartelor financiare consolidate ar trebui revizuită pentru a o aduce în concordanţă cu cea de-a șaptea directivă a UE privind legislația companiei şi urmează să fie aplicată doar față de grupurile mari.  O posibilitate ar fi solicitarea grupurilor mari să aplice SIRF şi implicit cerinţele acestora de consolidare şi astfel evitând necesitatea includerii oricăror cerinţe de consolidare în SNC</w:t>
      </w:r>
      <w:r w:rsidRPr="00393D45">
        <w:rPr>
          <w:rStyle w:val="FootnoteReference2"/>
        </w:rPr>
        <w:footnoteReference w:id="55"/>
      </w:r>
      <w:r w:rsidRPr="002E3491">
        <w:rPr>
          <w:bCs/>
          <w:sz w:val="24"/>
          <w:szCs w:val="24"/>
          <w:lang w:val="ro-RO"/>
        </w:rPr>
        <w:t xml:space="preserve">. </w:t>
      </w:r>
    </w:p>
    <w:p w:rsidR="002E3491" w:rsidRDefault="00E977F2" w:rsidP="003C6CD9">
      <w:pPr>
        <w:pStyle w:val="ListParagraph"/>
        <w:numPr>
          <w:ilvl w:val="0"/>
          <w:numId w:val="10"/>
        </w:numPr>
        <w:tabs>
          <w:tab w:val="clear" w:pos="720"/>
          <w:tab w:val="left" w:pos="540"/>
        </w:tabs>
        <w:spacing w:before="0" w:after="0"/>
        <w:ind w:left="540" w:hanging="540"/>
        <w:rPr>
          <w:bCs/>
          <w:sz w:val="24"/>
          <w:szCs w:val="24"/>
          <w:lang w:val="ro-RO"/>
        </w:rPr>
      </w:pPr>
      <w:r w:rsidRPr="002E3491">
        <w:rPr>
          <w:bCs/>
          <w:sz w:val="24"/>
          <w:szCs w:val="24"/>
          <w:lang w:val="ro-RO"/>
        </w:rPr>
        <w:t xml:space="preserve">MF trebuie să asigure că </w:t>
      </w:r>
      <w:r w:rsidR="00CD4BD4" w:rsidRPr="002E3491">
        <w:rPr>
          <w:bCs/>
          <w:sz w:val="24"/>
          <w:szCs w:val="24"/>
          <w:lang w:val="ro-RO"/>
        </w:rPr>
        <w:t xml:space="preserve">noile </w:t>
      </w:r>
      <w:r w:rsidRPr="002E3491">
        <w:rPr>
          <w:bCs/>
          <w:sz w:val="24"/>
          <w:szCs w:val="24"/>
          <w:lang w:val="ro-RO"/>
        </w:rPr>
        <w:t>proiect</w:t>
      </w:r>
      <w:r w:rsidR="00CD4BD4" w:rsidRPr="002E3491">
        <w:rPr>
          <w:bCs/>
          <w:sz w:val="24"/>
          <w:szCs w:val="24"/>
          <w:lang w:val="ro-RO"/>
        </w:rPr>
        <w:t>e</w:t>
      </w:r>
      <w:r w:rsidRPr="002E3491">
        <w:rPr>
          <w:bCs/>
          <w:sz w:val="24"/>
          <w:szCs w:val="24"/>
          <w:lang w:val="ro-RO"/>
        </w:rPr>
        <w:t xml:space="preserve"> al</w:t>
      </w:r>
      <w:r w:rsidR="00CD4BD4" w:rsidRPr="002E3491">
        <w:rPr>
          <w:bCs/>
          <w:sz w:val="24"/>
          <w:szCs w:val="24"/>
          <w:lang w:val="ro-RO"/>
        </w:rPr>
        <w:t>e</w:t>
      </w:r>
      <w:r w:rsidRPr="002E3491">
        <w:rPr>
          <w:bCs/>
          <w:sz w:val="24"/>
          <w:szCs w:val="24"/>
          <w:lang w:val="ro-RO"/>
        </w:rPr>
        <w:t xml:space="preserve"> SNC</w:t>
      </w:r>
      <w:r w:rsidRPr="00A23399">
        <w:rPr>
          <w:rStyle w:val="FootnoteReference2"/>
        </w:rPr>
        <w:footnoteReference w:id="56"/>
      </w:r>
      <w:r w:rsidRPr="002E3491">
        <w:rPr>
          <w:bCs/>
          <w:sz w:val="24"/>
          <w:szCs w:val="24"/>
          <w:lang w:val="ro-RO"/>
        </w:rPr>
        <w:t xml:space="preserve"> corespund celei de-a patra şi a șaptea directivă a UE privind Legislația companiei. </w:t>
      </w:r>
    </w:p>
    <w:p w:rsidR="00E977F2" w:rsidRPr="002E3491" w:rsidRDefault="00E977F2" w:rsidP="003C6CD9">
      <w:pPr>
        <w:pStyle w:val="ListParagraph"/>
        <w:numPr>
          <w:ilvl w:val="0"/>
          <w:numId w:val="10"/>
        </w:numPr>
        <w:tabs>
          <w:tab w:val="clear" w:pos="720"/>
          <w:tab w:val="left" w:pos="540"/>
        </w:tabs>
        <w:spacing w:before="0" w:after="0"/>
        <w:ind w:left="540" w:hanging="540"/>
        <w:rPr>
          <w:bCs/>
          <w:sz w:val="24"/>
          <w:szCs w:val="24"/>
          <w:lang w:val="ro-RO"/>
        </w:rPr>
      </w:pPr>
      <w:r w:rsidRPr="002E3491">
        <w:rPr>
          <w:bCs/>
          <w:sz w:val="24"/>
          <w:szCs w:val="24"/>
          <w:lang w:val="ro-RO"/>
        </w:rPr>
        <w:t xml:space="preserve">MF trebuie să instituie </w:t>
      </w:r>
      <w:r w:rsidR="00DD1190" w:rsidRPr="002E3491">
        <w:rPr>
          <w:bCs/>
          <w:sz w:val="24"/>
          <w:szCs w:val="24"/>
          <w:lang w:val="ro-RO"/>
        </w:rPr>
        <w:t xml:space="preserve">un </w:t>
      </w:r>
      <w:r w:rsidRPr="002E3491">
        <w:rPr>
          <w:bCs/>
          <w:sz w:val="24"/>
          <w:szCs w:val="24"/>
          <w:lang w:val="ro-RO"/>
        </w:rPr>
        <w:t xml:space="preserve">sistem durabil pentru menţinerea procesului de </w:t>
      </w:r>
      <w:r w:rsidR="00E40D3B" w:rsidRPr="002E3491">
        <w:rPr>
          <w:bCs/>
          <w:sz w:val="24"/>
          <w:szCs w:val="24"/>
          <w:lang w:val="ro-RO"/>
        </w:rPr>
        <w:t xml:space="preserve">elaborare </w:t>
      </w:r>
      <w:r w:rsidR="008918B2" w:rsidRPr="002E3491">
        <w:rPr>
          <w:bCs/>
          <w:sz w:val="24"/>
          <w:szCs w:val="24"/>
          <w:lang w:val="ro-RO"/>
        </w:rPr>
        <w:t xml:space="preserve">și </w:t>
      </w:r>
      <w:r w:rsidR="00CE6ED3" w:rsidRPr="002E3491">
        <w:rPr>
          <w:bCs/>
          <w:sz w:val="24"/>
          <w:szCs w:val="24"/>
          <w:lang w:val="ro-RO"/>
        </w:rPr>
        <w:t xml:space="preserve">actualizare </w:t>
      </w:r>
      <w:r w:rsidRPr="002E3491">
        <w:rPr>
          <w:bCs/>
          <w:sz w:val="24"/>
          <w:szCs w:val="24"/>
          <w:lang w:val="ro-RO"/>
        </w:rPr>
        <w:t xml:space="preserve">a </w:t>
      </w:r>
      <w:r w:rsidR="00DD1190" w:rsidRPr="002E3491">
        <w:rPr>
          <w:bCs/>
          <w:sz w:val="24"/>
          <w:szCs w:val="24"/>
          <w:lang w:val="ro-RO"/>
        </w:rPr>
        <w:t>standardelor</w:t>
      </w:r>
      <w:r w:rsidRPr="002E3491">
        <w:rPr>
          <w:bCs/>
          <w:sz w:val="24"/>
          <w:szCs w:val="24"/>
          <w:lang w:val="ro-RO"/>
        </w:rPr>
        <w:t xml:space="preserve">. </w:t>
      </w:r>
    </w:p>
    <w:p w:rsidR="00E977F2" w:rsidRPr="00B93098" w:rsidRDefault="00E977F2" w:rsidP="00E977F2">
      <w:pPr>
        <w:pStyle w:val="ListParagraph"/>
        <w:spacing w:before="0" w:after="0"/>
        <w:rPr>
          <w:bCs/>
          <w:sz w:val="24"/>
          <w:szCs w:val="24"/>
          <w:lang w:val="ro-RO"/>
        </w:rPr>
      </w:pPr>
    </w:p>
    <w:p w:rsidR="007D4470" w:rsidRPr="007D4470" w:rsidRDefault="00E977F2" w:rsidP="003C6CD9">
      <w:pPr>
        <w:pStyle w:val="ListParagraph"/>
        <w:numPr>
          <w:ilvl w:val="0"/>
          <w:numId w:val="7"/>
        </w:numPr>
        <w:tabs>
          <w:tab w:val="clear" w:pos="720"/>
        </w:tabs>
        <w:spacing w:before="0" w:after="0"/>
        <w:ind w:left="0"/>
        <w:rPr>
          <w:b/>
          <w:bCs/>
          <w:sz w:val="24"/>
          <w:szCs w:val="24"/>
          <w:lang w:val="ro-RO"/>
        </w:rPr>
      </w:pPr>
      <w:r w:rsidRPr="00B93098">
        <w:rPr>
          <w:b/>
          <w:bCs/>
          <w:sz w:val="24"/>
          <w:szCs w:val="24"/>
          <w:lang w:val="ro-RO"/>
        </w:rPr>
        <w:t xml:space="preserve">Ministerul Finanţelor în comun cu </w:t>
      </w:r>
      <w:r w:rsidR="00DD1190" w:rsidRPr="00B93098">
        <w:rPr>
          <w:b/>
          <w:bCs/>
          <w:sz w:val="24"/>
          <w:szCs w:val="24"/>
          <w:lang w:val="ro-RO"/>
        </w:rPr>
        <w:t xml:space="preserve">Inspectoratul </w:t>
      </w:r>
      <w:r w:rsidRPr="00B93098">
        <w:rPr>
          <w:b/>
          <w:bCs/>
          <w:sz w:val="24"/>
          <w:szCs w:val="24"/>
          <w:lang w:val="ro-RO"/>
        </w:rPr>
        <w:t>Fiscal urmează să ofere o ghidare</w:t>
      </w:r>
      <w:r w:rsidR="00E94FFB" w:rsidRPr="00B93098">
        <w:rPr>
          <w:b/>
          <w:bCs/>
          <w:sz w:val="24"/>
          <w:szCs w:val="24"/>
          <w:lang w:val="ro-RO"/>
        </w:rPr>
        <w:t xml:space="preserve"> adecvată</w:t>
      </w:r>
      <w:r w:rsidRPr="00B93098">
        <w:rPr>
          <w:b/>
          <w:bCs/>
          <w:sz w:val="24"/>
          <w:szCs w:val="24"/>
          <w:lang w:val="ro-RO"/>
        </w:rPr>
        <w:t xml:space="preserve"> privind problemele ce țin de fiscalitate pentru bănci şi alte </w:t>
      </w:r>
      <w:r w:rsidR="00E94FFB" w:rsidRPr="00B93098">
        <w:rPr>
          <w:b/>
          <w:bCs/>
          <w:sz w:val="24"/>
          <w:szCs w:val="24"/>
          <w:lang w:val="ro-RO"/>
        </w:rPr>
        <w:t xml:space="preserve">entități </w:t>
      </w:r>
      <w:r w:rsidRPr="00B93098">
        <w:rPr>
          <w:b/>
          <w:bCs/>
          <w:sz w:val="24"/>
          <w:szCs w:val="24"/>
          <w:lang w:val="ro-RO"/>
        </w:rPr>
        <w:t xml:space="preserve">comerciale care întocmesc </w:t>
      </w:r>
      <w:r w:rsidR="00E94FFB" w:rsidRPr="00B93098">
        <w:rPr>
          <w:b/>
          <w:bCs/>
          <w:sz w:val="24"/>
          <w:szCs w:val="24"/>
          <w:lang w:val="ro-RO"/>
        </w:rPr>
        <w:t xml:space="preserve">situații </w:t>
      </w:r>
      <w:r w:rsidRPr="00B93098">
        <w:rPr>
          <w:b/>
          <w:bCs/>
          <w:sz w:val="24"/>
          <w:szCs w:val="24"/>
          <w:lang w:val="ro-RO"/>
        </w:rPr>
        <w:t xml:space="preserve">financiare conform SIRF. </w:t>
      </w:r>
      <w:r w:rsidRPr="002E3491">
        <w:rPr>
          <w:bCs/>
          <w:sz w:val="24"/>
          <w:szCs w:val="24"/>
          <w:lang w:val="ro-RO"/>
        </w:rPr>
        <w:t xml:space="preserve">Liniile directorii ar trebui să includă explicaţia diferenţelor majore dintre SIRF şi legislaţia fiscală şi ar trebui să ofere o reconciliere dintre venitul net raportat în </w:t>
      </w:r>
      <w:r w:rsidR="00E94FFB" w:rsidRPr="002E3491">
        <w:rPr>
          <w:bCs/>
          <w:sz w:val="24"/>
          <w:szCs w:val="24"/>
          <w:lang w:val="ro-RO"/>
        </w:rPr>
        <w:t xml:space="preserve">situațiile </w:t>
      </w:r>
      <w:r w:rsidRPr="002E3491">
        <w:rPr>
          <w:bCs/>
          <w:sz w:val="24"/>
          <w:szCs w:val="24"/>
          <w:lang w:val="ro-RO"/>
        </w:rPr>
        <w:t xml:space="preserve">financiare ale unei companii cu profitul impozabil.  </w:t>
      </w:r>
    </w:p>
    <w:p w:rsidR="007D4470" w:rsidRPr="007D4470" w:rsidRDefault="007D4470" w:rsidP="007D4470">
      <w:pPr>
        <w:pStyle w:val="ListParagraph"/>
        <w:tabs>
          <w:tab w:val="clear" w:pos="720"/>
        </w:tabs>
        <w:spacing w:before="0" w:after="0"/>
        <w:ind w:firstLine="0"/>
        <w:rPr>
          <w:b/>
          <w:bCs/>
          <w:sz w:val="24"/>
          <w:szCs w:val="24"/>
          <w:lang w:val="ro-RO"/>
        </w:rPr>
      </w:pPr>
    </w:p>
    <w:p w:rsidR="00E977F2" w:rsidRPr="007D4470" w:rsidRDefault="00E977F2" w:rsidP="003C6CD9">
      <w:pPr>
        <w:pStyle w:val="ListParagraph"/>
        <w:numPr>
          <w:ilvl w:val="0"/>
          <w:numId w:val="7"/>
        </w:numPr>
        <w:tabs>
          <w:tab w:val="clear" w:pos="720"/>
        </w:tabs>
        <w:spacing w:before="0" w:after="0"/>
        <w:ind w:left="0"/>
        <w:rPr>
          <w:b/>
          <w:bCs/>
          <w:sz w:val="24"/>
          <w:szCs w:val="24"/>
          <w:lang w:val="ro-RO"/>
        </w:rPr>
      </w:pPr>
      <w:r w:rsidRPr="007D4470">
        <w:rPr>
          <w:b/>
          <w:bCs/>
          <w:sz w:val="24"/>
          <w:szCs w:val="24"/>
          <w:lang w:val="ro-RO"/>
        </w:rPr>
        <w:t>Guvernul ar trebui să revizuiască şi în caz de necesitate să modifice cerințele contabile si de audit în toate legile şi regulamentele în vederea eliminării incoerenţelor şi introducerii clarificărilor.</w:t>
      </w:r>
      <w:r w:rsidRPr="007D4470">
        <w:rPr>
          <w:bCs/>
          <w:sz w:val="24"/>
          <w:szCs w:val="24"/>
          <w:lang w:val="ro-RO"/>
        </w:rPr>
        <w:t xml:space="preserve">  Aceasta ar include: </w:t>
      </w:r>
    </w:p>
    <w:p w:rsidR="00E977F2" w:rsidRPr="00B93098" w:rsidRDefault="00E977F2" w:rsidP="00E977F2">
      <w:pPr>
        <w:pStyle w:val="ListParagraph"/>
        <w:tabs>
          <w:tab w:val="clear" w:pos="720"/>
        </w:tabs>
        <w:spacing w:before="0" w:after="0"/>
        <w:rPr>
          <w:bCs/>
          <w:sz w:val="24"/>
          <w:szCs w:val="24"/>
          <w:lang w:val="ro-RO"/>
        </w:rPr>
      </w:pPr>
    </w:p>
    <w:p w:rsidR="007605CA" w:rsidRDefault="00E977F2" w:rsidP="003C6CD9">
      <w:pPr>
        <w:pStyle w:val="ListParagraph"/>
        <w:numPr>
          <w:ilvl w:val="0"/>
          <w:numId w:val="11"/>
        </w:numPr>
        <w:tabs>
          <w:tab w:val="clear" w:pos="720"/>
          <w:tab w:val="left" w:pos="540"/>
        </w:tabs>
        <w:spacing w:before="0" w:after="0"/>
        <w:ind w:left="540" w:hanging="540"/>
        <w:rPr>
          <w:bCs/>
          <w:sz w:val="24"/>
          <w:szCs w:val="24"/>
          <w:lang w:val="ro-RO"/>
        </w:rPr>
      </w:pPr>
      <w:r w:rsidRPr="00B93098">
        <w:rPr>
          <w:bCs/>
          <w:sz w:val="24"/>
          <w:szCs w:val="24"/>
          <w:lang w:val="ro-RO"/>
        </w:rPr>
        <w:t xml:space="preserve">Revizuirea și modificarea, după necesitate, a regulamentelor </w:t>
      </w:r>
      <w:r w:rsidR="00E94FFB" w:rsidRPr="00B93098">
        <w:rPr>
          <w:bCs/>
          <w:sz w:val="24"/>
          <w:szCs w:val="24"/>
          <w:lang w:val="ro-RO"/>
        </w:rPr>
        <w:t>B</w:t>
      </w:r>
      <w:r w:rsidRPr="00B93098">
        <w:rPr>
          <w:bCs/>
          <w:sz w:val="24"/>
          <w:szCs w:val="24"/>
          <w:lang w:val="ro-RO"/>
        </w:rPr>
        <w:t>ursei de valori</w:t>
      </w:r>
      <w:r w:rsidR="00E94FFB" w:rsidRPr="00B93098">
        <w:rPr>
          <w:bCs/>
          <w:sz w:val="24"/>
          <w:szCs w:val="24"/>
          <w:lang w:val="ro-RO"/>
        </w:rPr>
        <w:t xml:space="preserve"> a Moldovei</w:t>
      </w:r>
      <w:r w:rsidRPr="00B93098">
        <w:rPr>
          <w:bCs/>
          <w:sz w:val="24"/>
          <w:szCs w:val="24"/>
          <w:lang w:val="ro-RO"/>
        </w:rPr>
        <w:t xml:space="preserve"> pentru consistenţă cu Legea contabilității astfel încât, spre exemplu, să nu existe nici-o diferenţă în cerințele de contabilitate şi de audit aplicabile față de diferite tipuri de entităţi cotate, sau prin examinarea minuțioasă a definiţiei </w:t>
      </w:r>
      <w:r w:rsidR="00AA27CA" w:rsidRPr="00B93098">
        <w:rPr>
          <w:bCs/>
          <w:sz w:val="24"/>
          <w:szCs w:val="24"/>
          <w:lang w:val="ro-RO"/>
        </w:rPr>
        <w:t xml:space="preserve">entităților </w:t>
      </w:r>
      <w:r w:rsidRPr="00B93098">
        <w:rPr>
          <w:bCs/>
          <w:sz w:val="24"/>
          <w:szCs w:val="24"/>
          <w:lang w:val="ro-RO"/>
        </w:rPr>
        <w:t>cot</w:t>
      </w:r>
      <w:r w:rsidR="00AA27CA" w:rsidRPr="00B93098">
        <w:rPr>
          <w:bCs/>
          <w:sz w:val="24"/>
          <w:szCs w:val="24"/>
          <w:lang w:val="ro-RO"/>
        </w:rPr>
        <w:t>ate</w:t>
      </w:r>
      <w:r w:rsidR="007605CA">
        <w:rPr>
          <w:bCs/>
          <w:sz w:val="24"/>
          <w:szCs w:val="24"/>
          <w:lang w:val="ro-RO"/>
        </w:rPr>
        <w:t>.</w:t>
      </w:r>
    </w:p>
    <w:p w:rsidR="00E977F2" w:rsidRPr="007605CA" w:rsidRDefault="00E977F2" w:rsidP="003C6CD9">
      <w:pPr>
        <w:pStyle w:val="ListParagraph"/>
        <w:numPr>
          <w:ilvl w:val="0"/>
          <w:numId w:val="11"/>
        </w:numPr>
        <w:tabs>
          <w:tab w:val="clear" w:pos="720"/>
          <w:tab w:val="left" w:pos="540"/>
        </w:tabs>
        <w:spacing w:before="0" w:after="0"/>
        <w:ind w:left="540" w:hanging="540"/>
        <w:rPr>
          <w:bCs/>
          <w:sz w:val="24"/>
          <w:szCs w:val="24"/>
          <w:lang w:val="ro-RO"/>
        </w:rPr>
      </w:pPr>
      <w:r w:rsidRPr="007605CA">
        <w:rPr>
          <w:bCs/>
          <w:sz w:val="24"/>
          <w:szCs w:val="24"/>
          <w:lang w:val="ro-RO"/>
        </w:rPr>
        <w:t xml:space="preserve">Revizuirea și modificarea după necesitate a Legii instituţiilor financiare, astfel încât, spre exemplu, să fie eliminate referințele la standarde contabile emise de BNM.   </w:t>
      </w:r>
    </w:p>
    <w:p w:rsidR="00E977F2" w:rsidRPr="00B93098" w:rsidRDefault="00E977F2" w:rsidP="00E977F2">
      <w:pPr>
        <w:pStyle w:val="ListParagraph"/>
        <w:spacing w:before="0" w:after="0"/>
        <w:rPr>
          <w:bCs/>
          <w:sz w:val="24"/>
          <w:szCs w:val="24"/>
          <w:lang w:val="ro-RO"/>
        </w:rPr>
      </w:pPr>
    </w:p>
    <w:p w:rsidR="00E977F2" w:rsidRPr="009501F4" w:rsidRDefault="00E977F2" w:rsidP="003C6CD9">
      <w:pPr>
        <w:pStyle w:val="ListParagraph"/>
        <w:numPr>
          <w:ilvl w:val="0"/>
          <w:numId w:val="7"/>
        </w:numPr>
        <w:tabs>
          <w:tab w:val="clear" w:pos="720"/>
        </w:tabs>
        <w:spacing w:before="0" w:after="0"/>
        <w:ind w:left="0"/>
        <w:rPr>
          <w:b/>
          <w:bCs/>
          <w:sz w:val="24"/>
          <w:szCs w:val="24"/>
          <w:lang w:val="ro-RO"/>
        </w:rPr>
      </w:pPr>
      <w:r w:rsidRPr="00B93098">
        <w:rPr>
          <w:b/>
          <w:bCs/>
          <w:sz w:val="24"/>
          <w:szCs w:val="24"/>
          <w:lang w:val="ro-RO"/>
        </w:rPr>
        <w:t>Guvernul trebuie să revizuiască structura organizatorică a sistemului de supraveghere a activității de audit şi să asigure suficiente fonduri şi resurse umane pentru funcţionarea în mod eficient şi în conformitate cu Directiva UE privind auditul statutar</w:t>
      </w:r>
      <w:r w:rsidRPr="00A23399">
        <w:rPr>
          <w:rStyle w:val="FootnoteReference2"/>
        </w:rPr>
        <w:footnoteReference w:id="57"/>
      </w:r>
      <w:r w:rsidRPr="00B93098">
        <w:rPr>
          <w:b/>
          <w:bCs/>
          <w:sz w:val="24"/>
          <w:szCs w:val="24"/>
          <w:lang w:val="ro-RO"/>
        </w:rPr>
        <w:t xml:space="preserve">. </w:t>
      </w:r>
      <w:r w:rsidRPr="009501F4">
        <w:rPr>
          <w:bCs/>
          <w:sz w:val="24"/>
          <w:szCs w:val="24"/>
          <w:lang w:val="ro-RO"/>
        </w:rPr>
        <w:t>Mai precis, sunt necesare:</w:t>
      </w:r>
      <w:r w:rsidRPr="009501F4">
        <w:rPr>
          <w:b/>
          <w:bCs/>
          <w:sz w:val="24"/>
          <w:szCs w:val="24"/>
          <w:lang w:val="ro-RO"/>
        </w:rPr>
        <w:t xml:space="preserve"> </w:t>
      </w:r>
    </w:p>
    <w:p w:rsidR="00E977F2" w:rsidRPr="009501F4" w:rsidRDefault="00E977F2" w:rsidP="009501F4">
      <w:pPr>
        <w:pStyle w:val="ListParagraph"/>
        <w:tabs>
          <w:tab w:val="clear" w:pos="720"/>
        </w:tabs>
        <w:spacing w:before="0" w:after="0"/>
        <w:ind w:firstLine="0"/>
        <w:rPr>
          <w:b/>
          <w:bCs/>
          <w:sz w:val="24"/>
          <w:szCs w:val="24"/>
          <w:lang w:val="ro-RO"/>
        </w:rPr>
      </w:pPr>
    </w:p>
    <w:p w:rsidR="00003D25" w:rsidRDefault="00E977F2" w:rsidP="003C6CD9">
      <w:pPr>
        <w:pStyle w:val="ListParagraph"/>
        <w:numPr>
          <w:ilvl w:val="0"/>
          <w:numId w:val="12"/>
        </w:numPr>
        <w:spacing w:before="0" w:after="0"/>
        <w:ind w:left="540" w:hanging="540"/>
        <w:rPr>
          <w:bCs/>
          <w:sz w:val="24"/>
          <w:szCs w:val="24"/>
          <w:lang w:val="ro-RO"/>
        </w:rPr>
      </w:pPr>
      <w:r w:rsidRPr="00B93098">
        <w:rPr>
          <w:bCs/>
          <w:sz w:val="24"/>
          <w:szCs w:val="24"/>
          <w:lang w:val="ro-RO"/>
        </w:rPr>
        <w:lastRenderedPageBreak/>
        <w:t xml:space="preserve">Revizuirea statutului juridic şi a structurii instituţionale a sistemului de supraveghere a activității de audit pentru asigurarea fondurilor adecvate în timp ce se menţine independenţa de la profesia de audit.  </w:t>
      </w:r>
    </w:p>
    <w:p w:rsidR="00003D25" w:rsidRDefault="00E977F2" w:rsidP="003C6CD9">
      <w:pPr>
        <w:pStyle w:val="ListParagraph"/>
        <w:numPr>
          <w:ilvl w:val="0"/>
          <w:numId w:val="12"/>
        </w:numPr>
        <w:spacing w:before="0" w:after="0"/>
        <w:ind w:left="540" w:hanging="540"/>
        <w:rPr>
          <w:bCs/>
          <w:sz w:val="24"/>
          <w:szCs w:val="24"/>
          <w:lang w:val="ro-RO"/>
        </w:rPr>
      </w:pPr>
      <w:r w:rsidRPr="00003D25">
        <w:rPr>
          <w:bCs/>
          <w:sz w:val="24"/>
          <w:szCs w:val="24"/>
          <w:lang w:val="ro-RO"/>
        </w:rPr>
        <w:t xml:space="preserve">Asigurarea faptului că sistemul de supraveghere a activității de audit este capabil din punct de vedere financiar şi altfel să recruteze profesionişti cu calificări şi experienţă corespunzătoare în unitatea de control al asigurării calităţii (în prezent, Serviciul de Control şi Verificare). </w:t>
      </w:r>
    </w:p>
    <w:p w:rsidR="00E977F2" w:rsidRPr="00003D25" w:rsidRDefault="00E977F2" w:rsidP="003C6CD9">
      <w:pPr>
        <w:pStyle w:val="ListParagraph"/>
        <w:numPr>
          <w:ilvl w:val="0"/>
          <w:numId w:val="12"/>
        </w:numPr>
        <w:spacing w:before="0" w:after="0"/>
        <w:ind w:left="540" w:hanging="540"/>
        <w:rPr>
          <w:bCs/>
          <w:sz w:val="24"/>
          <w:szCs w:val="24"/>
          <w:lang w:val="ro-RO"/>
        </w:rPr>
      </w:pPr>
      <w:r w:rsidRPr="00003D25">
        <w:rPr>
          <w:bCs/>
          <w:sz w:val="24"/>
          <w:szCs w:val="24"/>
          <w:lang w:val="ro-RO"/>
        </w:rPr>
        <w:t xml:space="preserve">Pregătirea legislaţiei secundare adecvate pentru susținerea metodologiei, manualelor şi a procedurilor de lucru a sistemului de supraveghere şi asigurare a calității activității de audit. </w:t>
      </w:r>
    </w:p>
    <w:p w:rsidR="00E977F2" w:rsidRPr="00B93098" w:rsidRDefault="00E977F2" w:rsidP="00E977F2">
      <w:pPr>
        <w:pStyle w:val="ListParagraph"/>
        <w:spacing w:before="0" w:after="0"/>
        <w:rPr>
          <w:bCs/>
          <w:sz w:val="24"/>
          <w:szCs w:val="24"/>
          <w:lang w:val="ro-RO"/>
        </w:rPr>
      </w:pPr>
    </w:p>
    <w:p w:rsidR="00FA7C4D" w:rsidRDefault="00E977F2" w:rsidP="003C6CD9">
      <w:pPr>
        <w:pStyle w:val="ListParagraph"/>
        <w:numPr>
          <w:ilvl w:val="0"/>
          <w:numId w:val="7"/>
        </w:numPr>
        <w:tabs>
          <w:tab w:val="clear" w:pos="720"/>
        </w:tabs>
        <w:spacing w:before="0" w:after="0"/>
        <w:ind w:left="0"/>
        <w:rPr>
          <w:b/>
          <w:bCs/>
          <w:sz w:val="24"/>
          <w:szCs w:val="24"/>
          <w:lang w:val="ro-RO"/>
        </w:rPr>
      </w:pPr>
      <w:r w:rsidRPr="00B93098">
        <w:rPr>
          <w:b/>
          <w:bCs/>
          <w:sz w:val="24"/>
          <w:szCs w:val="24"/>
          <w:lang w:val="ro-RO"/>
        </w:rPr>
        <w:t xml:space="preserve">Reflectând constrângerile de resurse financiare şi umane ale Guvernului, implementarea recomandărilor menționate mai sus va lua timp şi în consecinţă Guvernul urmează să stabilească o strategie eşalonată pentru îmbunătăţirea supravegherii profesiei pe termen scurt. </w:t>
      </w:r>
      <w:r w:rsidRPr="00702E6C">
        <w:rPr>
          <w:b/>
          <w:bCs/>
          <w:sz w:val="24"/>
          <w:szCs w:val="24"/>
          <w:lang w:val="ro-RO"/>
        </w:rPr>
        <w:t xml:space="preserve"> </w:t>
      </w:r>
      <w:r w:rsidRPr="00702E6C">
        <w:rPr>
          <w:bCs/>
          <w:sz w:val="24"/>
          <w:szCs w:val="24"/>
          <w:lang w:val="ro-RO"/>
        </w:rPr>
        <w:t>O astfel de strategie ar putea include următoarele:</w:t>
      </w:r>
      <w:r w:rsidRPr="00702E6C">
        <w:rPr>
          <w:b/>
          <w:bCs/>
          <w:sz w:val="24"/>
          <w:szCs w:val="24"/>
          <w:lang w:val="ro-RO"/>
        </w:rPr>
        <w:t xml:space="preserve"> </w:t>
      </w:r>
    </w:p>
    <w:p w:rsidR="00E977F2" w:rsidRPr="00B93098" w:rsidRDefault="00E977F2" w:rsidP="00E977F2">
      <w:pPr>
        <w:pStyle w:val="ListParagraph"/>
        <w:spacing w:before="0" w:after="0"/>
        <w:rPr>
          <w:bCs/>
          <w:sz w:val="24"/>
          <w:szCs w:val="24"/>
          <w:lang w:val="ro-RO"/>
        </w:rPr>
      </w:pPr>
    </w:p>
    <w:p w:rsidR="00903231" w:rsidRDefault="00E977F2" w:rsidP="003C6CD9">
      <w:pPr>
        <w:pStyle w:val="ListParagraph"/>
        <w:numPr>
          <w:ilvl w:val="0"/>
          <w:numId w:val="14"/>
        </w:numPr>
        <w:spacing w:before="0" w:after="0"/>
        <w:ind w:left="540" w:hanging="540"/>
        <w:rPr>
          <w:bCs/>
          <w:sz w:val="24"/>
          <w:szCs w:val="24"/>
          <w:lang w:val="ro-RO"/>
        </w:rPr>
      </w:pPr>
      <w:r w:rsidRPr="00B93098">
        <w:rPr>
          <w:bCs/>
          <w:sz w:val="24"/>
          <w:szCs w:val="24"/>
          <w:lang w:val="ro-RO"/>
        </w:rPr>
        <w:t>Limitarea activităţii de asigurare a calității asupra activității de audit la un mix echilibrat de auditori şi firme de audit, variind de la auditori ai EIP până la firme mici de audit care adoptă o abordare bazată pe risc;</w:t>
      </w:r>
    </w:p>
    <w:p w:rsidR="00903231" w:rsidRDefault="00E977F2" w:rsidP="003C6CD9">
      <w:pPr>
        <w:pStyle w:val="ListParagraph"/>
        <w:numPr>
          <w:ilvl w:val="0"/>
          <w:numId w:val="14"/>
        </w:numPr>
        <w:spacing w:before="0" w:after="0"/>
        <w:ind w:left="540" w:hanging="540"/>
        <w:rPr>
          <w:bCs/>
          <w:sz w:val="24"/>
          <w:szCs w:val="24"/>
          <w:lang w:val="ro-RO"/>
        </w:rPr>
      </w:pPr>
      <w:r w:rsidRPr="00903231">
        <w:rPr>
          <w:bCs/>
          <w:sz w:val="24"/>
          <w:szCs w:val="24"/>
          <w:lang w:val="ro-RO"/>
        </w:rPr>
        <w:t xml:space="preserve">Identificarea opţiunilor pentru oferirea fondurilor suplimentare pentru sistemul de asigurare a calităţii (o opţiune care este folosită în multe ţări </w:t>
      </w:r>
      <w:r w:rsidR="007C09D8" w:rsidRPr="00903231">
        <w:rPr>
          <w:bCs/>
          <w:sz w:val="24"/>
          <w:szCs w:val="24"/>
          <w:lang w:val="ro-RO"/>
        </w:rPr>
        <w:t xml:space="preserve">constă în faptul că </w:t>
      </w:r>
      <w:r w:rsidRPr="00903231">
        <w:rPr>
          <w:bCs/>
          <w:sz w:val="24"/>
          <w:szCs w:val="24"/>
          <w:lang w:val="ro-RO"/>
        </w:rPr>
        <w:t>auditorii trebuie să ofere contribuţii la sistem);</w:t>
      </w:r>
    </w:p>
    <w:p w:rsidR="00903231" w:rsidRDefault="00E977F2" w:rsidP="003C6CD9">
      <w:pPr>
        <w:pStyle w:val="ListParagraph"/>
        <w:numPr>
          <w:ilvl w:val="0"/>
          <w:numId w:val="14"/>
        </w:numPr>
        <w:spacing w:before="0" w:after="0"/>
        <w:ind w:left="540" w:hanging="540"/>
        <w:rPr>
          <w:bCs/>
          <w:sz w:val="24"/>
          <w:szCs w:val="24"/>
          <w:lang w:val="ro-RO"/>
        </w:rPr>
      </w:pPr>
      <w:r w:rsidRPr="00903231">
        <w:rPr>
          <w:bCs/>
          <w:sz w:val="24"/>
          <w:szCs w:val="24"/>
          <w:lang w:val="ro-RO"/>
        </w:rPr>
        <w:t>Colaborarea cu asociaţiile profesionale în vederea dezvoltării capacității unităţilor de asigurare a calităţii (în prezent SCV) în efectuarea examinărilor calității;</w:t>
      </w:r>
    </w:p>
    <w:p w:rsidR="00903231" w:rsidRDefault="00E977F2" w:rsidP="003C6CD9">
      <w:pPr>
        <w:pStyle w:val="ListParagraph"/>
        <w:numPr>
          <w:ilvl w:val="0"/>
          <w:numId w:val="14"/>
        </w:numPr>
        <w:spacing w:before="0" w:after="0"/>
        <w:ind w:left="540" w:hanging="540"/>
        <w:rPr>
          <w:bCs/>
          <w:sz w:val="24"/>
          <w:szCs w:val="24"/>
          <w:lang w:val="ro-RO"/>
        </w:rPr>
      </w:pPr>
      <w:r w:rsidRPr="00903231">
        <w:rPr>
          <w:bCs/>
          <w:sz w:val="24"/>
          <w:szCs w:val="24"/>
          <w:lang w:val="ro-RO"/>
        </w:rPr>
        <w:t>Urmărirea examinărilor de calitate efectuate de către asociaţiile profesionale pentru membrii săi şi evaluarea măsurii în care aceste revizuiri ar putea fi invocate de CS</w:t>
      </w:r>
      <w:r w:rsidR="007C09D8" w:rsidRPr="00903231">
        <w:rPr>
          <w:bCs/>
          <w:sz w:val="24"/>
          <w:szCs w:val="24"/>
          <w:lang w:val="ro-RO"/>
        </w:rPr>
        <w:t>A</w:t>
      </w:r>
      <w:r w:rsidRPr="00903231">
        <w:rPr>
          <w:bCs/>
          <w:sz w:val="24"/>
          <w:szCs w:val="24"/>
          <w:lang w:val="ro-RO"/>
        </w:rPr>
        <w:t>A;</w:t>
      </w:r>
    </w:p>
    <w:p w:rsidR="00FA7C4D" w:rsidRDefault="00E977F2" w:rsidP="003C6CD9">
      <w:pPr>
        <w:pStyle w:val="ListParagraph"/>
        <w:numPr>
          <w:ilvl w:val="0"/>
          <w:numId w:val="14"/>
        </w:numPr>
        <w:spacing w:before="0" w:after="0"/>
        <w:ind w:left="540" w:hanging="540"/>
        <w:rPr>
          <w:bCs/>
          <w:sz w:val="24"/>
          <w:szCs w:val="24"/>
          <w:lang w:val="ro-RO"/>
        </w:rPr>
      </w:pPr>
      <w:r w:rsidRPr="00903231">
        <w:rPr>
          <w:bCs/>
          <w:sz w:val="24"/>
          <w:szCs w:val="24"/>
          <w:lang w:val="ro-RO"/>
        </w:rPr>
        <w:t>Solicitarea formării profesionale pentru personalul tehnic şi asistenţă tehnică pentru elaborarea metodologiilor de la donatorii internaţionali şi partenerii de dezvoltare;</w:t>
      </w:r>
    </w:p>
    <w:p w:rsidR="00FA7C4D" w:rsidRDefault="00FA7C4D" w:rsidP="00FA7C4D">
      <w:pPr>
        <w:pStyle w:val="ListParagraph"/>
        <w:spacing w:before="0" w:after="0"/>
        <w:ind w:left="540" w:firstLine="0"/>
        <w:rPr>
          <w:bCs/>
          <w:sz w:val="24"/>
          <w:szCs w:val="24"/>
          <w:lang w:val="ro-RO"/>
        </w:rPr>
      </w:pPr>
    </w:p>
    <w:p w:rsidR="00FA7C4D" w:rsidRPr="00FA7C4D" w:rsidRDefault="00FA7C4D" w:rsidP="003C6CD9">
      <w:pPr>
        <w:pStyle w:val="ListParagraph"/>
        <w:numPr>
          <w:ilvl w:val="0"/>
          <w:numId w:val="7"/>
        </w:numPr>
        <w:tabs>
          <w:tab w:val="clear" w:pos="720"/>
        </w:tabs>
        <w:spacing w:before="0" w:after="0"/>
        <w:ind w:left="0"/>
        <w:rPr>
          <w:b/>
          <w:bCs/>
          <w:sz w:val="24"/>
          <w:szCs w:val="24"/>
          <w:lang w:val="ro-RO"/>
        </w:rPr>
      </w:pPr>
      <w:r w:rsidRPr="00FA7C4D">
        <w:rPr>
          <w:b/>
          <w:bCs/>
          <w:sz w:val="24"/>
          <w:szCs w:val="24"/>
          <w:lang w:val="ro-RO"/>
        </w:rPr>
        <w:t xml:space="preserve">Trebuie să existe o convergență mai mare a Legii privind activitatea de audit cu Directiva UE privind auditul statutar pe termen lung. Convergenţa deplină va necesita următoarele reviziuni:  </w:t>
      </w:r>
    </w:p>
    <w:p w:rsidR="00FA7C4D" w:rsidRDefault="00FA7C4D" w:rsidP="00FA7C4D">
      <w:pPr>
        <w:pStyle w:val="ListParagraph"/>
        <w:spacing w:before="0" w:after="0"/>
        <w:ind w:left="540" w:firstLine="0"/>
        <w:rPr>
          <w:bCs/>
          <w:sz w:val="24"/>
          <w:szCs w:val="24"/>
          <w:lang w:val="ro-RO"/>
        </w:rPr>
      </w:pPr>
    </w:p>
    <w:p w:rsidR="00F6134B" w:rsidRPr="00F6134B" w:rsidRDefault="00E977F2" w:rsidP="003C6CD9">
      <w:pPr>
        <w:pStyle w:val="ListParagraph"/>
        <w:numPr>
          <w:ilvl w:val="0"/>
          <w:numId w:val="15"/>
        </w:numPr>
        <w:spacing w:before="0" w:after="0"/>
        <w:ind w:left="540"/>
        <w:rPr>
          <w:bCs/>
          <w:sz w:val="24"/>
          <w:szCs w:val="24"/>
          <w:lang w:val="ro-RO"/>
        </w:rPr>
      </w:pPr>
      <w:r w:rsidRPr="00FA7C4D">
        <w:rPr>
          <w:sz w:val="24"/>
          <w:szCs w:val="24"/>
          <w:lang w:val="ro-RO"/>
        </w:rPr>
        <w:t xml:space="preserve">Legea reglementează "activitatea de audit", dar nu face distincţie între serviciile de audit şi non-audit, prin aceasta, în esenţă, </w:t>
      </w:r>
      <w:r w:rsidR="00D672DB" w:rsidRPr="00FA7C4D">
        <w:rPr>
          <w:sz w:val="24"/>
          <w:szCs w:val="24"/>
          <w:lang w:val="ro-RO"/>
        </w:rPr>
        <w:t>reglementând</w:t>
      </w:r>
      <w:r w:rsidRPr="00FA7C4D">
        <w:rPr>
          <w:sz w:val="24"/>
          <w:szCs w:val="24"/>
          <w:lang w:val="ro-RO"/>
        </w:rPr>
        <w:t xml:space="preserve"> diverse activităţi de consultanța ne aferentă activității de audit </w:t>
      </w:r>
      <w:r w:rsidR="00E40D3B" w:rsidRPr="00FA7C4D">
        <w:rPr>
          <w:sz w:val="24"/>
          <w:szCs w:val="24"/>
          <w:lang w:val="ro-RO"/>
        </w:rPr>
        <w:t xml:space="preserve">efectuate de către </w:t>
      </w:r>
      <w:r w:rsidRPr="00FA7C4D">
        <w:rPr>
          <w:sz w:val="24"/>
          <w:szCs w:val="24"/>
          <w:lang w:val="ro-RO"/>
        </w:rPr>
        <w:t xml:space="preserve">auditorii </w:t>
      </w:r>
      <w:r w:rsidR="0052641D" w:rsidRPr="00FA7C4D">
        <w:rPr>
          <w:sz w:val="24"/>
          <w:szCs w:val="24"/>
          <w:lang w:val="ro-RO"/>
        </w:rPr>
        <w:t>certificați</w:t>
      </w:r>
      <w:r w:rsidRPr="00FA7C4D">
        <w:rPr>
          <w:sz w:val="24"/>
          <w:szCs w:val="24"/>
          <w:lang w:val="ro-RO"/>
        </w:rPr>
        <w:t xml:space="preserve">. Legea în schimb ar trebui să se concentreze pe audituri statutare şi voluntare şi să abordeze problema altor servicii de consultanţă doar în măsura în care aceasta poate afecta independenţa unui auditor. </w:t>
      </w:r>
      <w:r w:rsidR="008C6ACA" w:rsidRPr="00FA7C4D">
        <w:rPr>
          <w:sz w:val="24"/>
          <w:szCs w:val="24"/>
          <w:lang w:val="ro-RO"/>
        </w:rPr>
        <w:t>Astfel, legea nu ar trebuie să specifice o listă exhaustivă de servicii, pe care auditorii le pot presta</w:t>
      </w:r>
      <w:r w:rsidR="000C121F" w:rsidRPr="00FA7C4D">
        <w:rPr>
          <w:sz w:val="24"/>
          <w:szCs w:val="24"/>
          <w:lang w:val="ro-RO"/>
        </w:rPr>
        <w:t xml:space="preserve">, dar să le definească la mod general, așa cum aceste servicii pot evolua în timp în funcție de cerințele pieței și mediului de afaceri. </w:t>
      </w:r>
    </w:p>
    <w:p w:rsidR="00F6134B" w:rsidRPr="00F6134B" w:rsidRDefault="00E977F2" w:rsidP="003C6CD9">
      <w:pPr>
        <w:pStyle w:val="ListParagraph"/>
        <w:numPr>
          <w:ilvl w:val="0"/>
          <w:numId w:val="15"/>
        </w:numPr>
        <w:spacing w:before="0" w:after="0"/>
        <w:ind w:left="540"/>
        <w:rPr>
          <w:bCs/>
          <w:sz w:val="24"/>
          <w:szCs w:val="24"/>
          <w:lang w:val="ro-RO"/>
        </w:rPr>
      </w:pPr>
      <w:r w:rsidRPr="00F6134B">
        <w:rPr>
          <w:sz w:val="24"/>
          <w:szCs w:val="24"/>
          <w:lang w:val="ro-RO"/>
        </w:rPr>
        <w:t xml:space="preserve">Legea trebuie să definească motivele în baza cărora companiile pot demite auditorii săi care să fie compatibile cu dispozițiile Directivei UE privind auditul statutar.  </w:t>
      </w:r>
    </w:p>
    <w:p w:rsidR="00F6134B" w:rsidRPr="00F6134B" w:rsidRDefault="00E977F2" w:rsidP="003C6CD9">
      <w:pPr>
        <w:pStyle w:val="ListParagraph"/>
        <w:numPr>
          <w:ilvl w:val="0"/>
          <w:numId w:val="15"/>
        </w:numPr>
        <w:spacing w:before="0" w:after="0"/>
        <w:ind w:left="540"/>
        <w:rPr>
          <w:bCs/>
          <w:sz w:val="24"/>
          <w:szCs w:val="24"/>
          <w:lang w:val="ro-RO"/>
        </w:rPr>
      </w:pPr>
      <w:r w:rsidRPr="00F6134B">
        <w:rPr>
          <w:sz w:val="24"/>
          <w:szCs w:val="24"/>
          <w:lang w:val="ro-RO"/>
        </w:rPr>
        <w:t xml:space="preserve">Legea trebuie să conţină linii directorii clare pentru asigurarea faptului că nu există nici-un conflict de interes între personalul de asigurare a calității şi auditorii </w:t>
      </w:r>
      <w:r w:rsidR="004F3999" w:rsidRPr="00F6134B">
        <w:rPr>
          <w:sz w:val="24"/>
          <w:szCs w:val="24"/>
          <w:lang w:val="ro-RO"/>
        </w:rPr>
        <w:t>statutari</w:t>
      </w:r>
      <w:r w:rsidRPr="00F6134B">
        <w:rPr>
          <w:sz w:val="24"/>
          <w:szCs w:val="24"/>
          <w:lang w:val="ro-RO"/>
        </w:rPr>
        <w:t xml:space="preserve">. </w:t>
      </w:r>
    </w:p>
    <w:p w:rsidR="00F6134B" w:rsidRPr="00F6134B" w:rsidRDefault="00E977F2" w:rsidP="003C6CD9">
      <w:pPr>
        <w:pStyle w:val="ListParagraph"/>
        <w:numPr>
          <w:ilvl w:val="0"/>
          <w:numId w:val="15"/>
        </w:numPr>
        <w:spacing w:before="0" w:after="0"/>
        <w:ind w:left="540"/>
        <w:rPr>
          <w:bCs/>
          <w:sz w:val="24"/>
          <w:szCs w:val="24"/>
          <w:lang w:val="ro-RO"/>
        </w:rPr>
      </w:pPr>
      <w:r w:rsidRPr="00F6134B">
        <w:rPr>
          <w:sz w:val="24"/>
          <w:szCs w:val="24"/>
          <w:lang w:val="ro-RO"/>
        </w:rPr>
        <w:t xml:space="preserve">Legea trebuie modificată astfel încât perioada actuală de patru luni pentru auditorii EIP pentru publicarea rapoartelor sale anuale de transparenţă să fie redusă la trei luni.  În plus, rapoartele de transparenţă trebuie să includă o descriere a reţelei internaţionale, </w:t>
      </w:r>
      <w:r w:rsidRPr="00F6134B">
        <w:rPr>
          <w:sz w:val="24"/>
          <w:szCs w:val="24"/>
          <w:lang w:val="ro-RO"/>
        </w:rPr>
        <w:lastRenderedPageBreak/>
        <w:t xml:space="preserve">dacă este cazul, căreia îi aparţine firma de audit, precum şi informaţiile financiare, care prezintă baza pentru remunerarea partenerilor firmei de audit. </w:t>
      </w:r>
    </w:p>
    <w:p w:rsidR="00F6134B" w:rsidRPr="00F6134B" w:rsidRDefault="00E977F2" w:rsidP="003C6CD9">
      <w:pPr>
        <w:pStyle w:val="ListParagraph"/>
        <w:numPr>
          <w:ilvl w:val="0"/>
          <w:numId w:val="15"/>
        </w:numPr>
        <w:spacing w:before="0" w:after="0"/>
        <w:ind w:left="540"/>
        <w:rPr>
          <w:bCs/>
          <w:sz w:val="24"/>
          <w:szCs w:val="24"/>
          <w:lang w:val="ro-RO"/>
        </w:rPr>
      </w:pPr>
      <w:r w:rsidRPr="00F6134B">
        <w:rPr>
          <w:sz w:val="24"/>
          <w:szCs w:val="24"/>
          <w:lang w:val="ro-RO"/>
        </w:rPr>
        <w:t xml:space="preserve">Legea trebuie să includă </w:t>
      </w:r>
      <w:r w:rsidR="004D65F0" w:rsidRPr="00F6134B">
        <w:rPr>
          <w:sz w:val="24"/>
          <w:szCs w:val="24"/>
          <w:lang w:val="ro-RO"/>
        </w:rPr>
        <w:t xml:space="preserve">acele </w:t>
      </w:r>
      <w:r w:rsidRPr="00F6134B">
        <w:rPr>
          <w:sz w:val="24"/>
          <w:szCs w:val="24"/>
          <w:lang w:val="ro-RO"/>
        </w:rPr>
        <w:t xml:space="preserve">cerințe din Directiva UE privind auditul statutar care asigură o independenţa mai bună auditorilor statutari ai EIP, inclusiv cerinţa pentru o confirmare a comitetelor de audit de independenţă, dezvăluirea către comitetele de audit a serviciilor suplimentare oferite, şi care solicită ca auditorii să discute problemele de independenţă cu comitetele de audit.  Legea trebuie să solicite, de asemenea, revizuiri regulate privind asigurarea calității ale auditorilor EIP. </w:t>
      </w:r>
    </w:p>
    <w:p w:rsidR="00F6134B" w:rsidRPr="00F6134B" w:rsidRDefault="00E977F2" w:rsidP="003C6CD9">
      <w:pPr>
        <w:pStyle w:val="ListParagraph"/>
        <w:numPr>
          <w:ilvl w:val="0"/>
          <w:numId w:val="15"/>
        </w:numPr>
        <w:spacing w:before="0" w:after="0"/>
        <w:ind w:left="540"/>
        <w:rPr>
          <w:bCs/>
          <w:sz w:val="24"/>
          <w:szCs w:val="24"/>
          <w:lang w:val="ro-RO"/>
        </w:rPr>
      </w:pPr>
      <w:r w:rsidRPr="00F6134B">
        <w:rPr>
          <w:sz w:val="24"/>
          <w:szCs w:val="24"/>
          <w:lang w:val="ro-RO"/>
        </w:rPr>
        <w:t xml:space="preserve">Cerinţele minime privind experienţa pentru ca un candidat să treacă examenele de calificare pentru auditori ale Comisiei de Certificare trebuie să fie modificate la doi ani, cerinţa actuală fiind de şase luni disponibile pentru unele categorii de solicitanţi. </w:t>
      </w:r>
    </w:p>
    <w:p w:rsidR="00F6134B" w:rsidRPr="00F6134B" w:rsidRDefault="00E977F2" w:rsidP="003C6CD9">
      <w:pPr>
        <w:pStyle w:val="ListParagraph"/>
        <w:numPr>
          <w:ilvl w:val="0"/>
          <w:numId w:val="15"/>
        </w:numPr>
        <w:spacing w:before="0" w:after="0"/>
        <w:ind w:left="540"/>
        <w:rPr>
          <w:bCs/>
          <w:sz w:val="24"/>
          <w:szCs w:val="24"/>
          <w:lang w:val="ro-RO"/>
        </w:rPr>
      </w:pPr>
      <w:r w:rsidRPr="00F6134B">
        <w:rPr>
          <w:sz w:val="24"/>
          <w:szCs w:val="24"/>
          <w:lang w:val="ro-RO"/>
        </w:rPr>
        <w:t xml:space="preserve">Legea trebuie să fie modificată întru asigurarea faptului că informațiile incluse în registrul public al auditorilor şi firmelor de audit corespund cerințelor Directivei UE privind auditul statutar.  Mai specific, registrul public trebuie să conţină, de asemenea, numele și adresa autorităților competente responsabile pentru aprobare sau auditorii, pentru asigurarea calităţii, pentru investigaţii şi aplicarea sancţiunilor față de auditorii statutari şi firmele de audit şi pentru supravegherea publică.  </w:t>
      </w:r>
    </w:p>
    <w:p w:rsidR="00E977F2" w:rsidRPr="00F6134B" w:rsidRDefault="00AE3F35" w:rsidP="003C6CD9">
      <w:pPr>
        <w:pStyle w:val="ListParagraph"/>
        <w:numPr>
          <w:ilvl w:val="0"/>
          <w:numId w:val="15"/>
        </w:numPr>
        <w:spacing w:before="0" w:after="0"/>
        <w:ind w:left="540"/>
        <w:rPr>
          <w:bCs/>
          <w:sz w:val="24"/>
          <w:szCs w:val="24"/>
          <w:lang w:val="ro-RO"/>
        </w:rPr>
      </w:pPr>
      <w:r w:rsidRPr="00F6134B">
        <w:rPr>
          <w:sz w:val="24"/>
          <w:szCs w:val="24"/>
          <w:lang w:val="ro-RO"/>
        </w:rPr>
        <w:t xml:space="preserve">Definiția actuală a standardelor de audit din Legea cu privire la activitatea de audit ar trebui aliniată la clasificarea standardelor de audit, oferită de </w:t>
      </w:r>
      <w:r w:rsidRPr="00F6134B">
        <w:rPr>
          <w:rFonts w:eastAsia="Calibri"/>
          <w:iCs/>
          <w:sz w:val="24"/>
          <w:szCs w:val="24"/>
          <w:lang w:val="ro-RO"/>
        </w:rPr>
        <w:t>IAASB</w:t>
      </w:r>
      <w:r w:rsidRPr="005B01D4">
        <w:rPr>
          <w:rStyle w:val="FootnoteReference2"/>
        </w:rPr>
        <w:footnoteReference w:id="58"/>
      </w:r>
      <w:r w:rsidRPr="00F6134B">
        <w:rPr>
          <w:rFonts w:eastAsia="Calibri"/>
          <w:iCs/>
          <w:sz w:val="24"/>
          <w:szCs w:val="24"/>
          <w:lang w:val="ro-RO"/>
        </w:rPr>
        <w:t xml:space="preserve"> și anume, (i) SIA (SIA 100–999 Standarde Internaționale de Audit); (ii) ISQCs 1–99 Standarde Internaționale </w:t>
      </w:r>
      <w:r w:rsidR="004B5B16" w:rsidRPr="00F6134B">
        <w:rPr>
          <w:rFonts w:eastAsia="Calibri"/>
          <w:iCs/>
          <w:sz w:val="24"/>
          <w:szCs w:val="24"/>
          <w:lang w:val="ro-RO"/>
        </w:rPr>
        <w:t>de Control al Calității</w:t>
      </w:r>
      <w:r w:rsidRPr="00F6134B">
        <w:rPr>
          <w:rFonts w:eastAsia="Calibri"/>
          <w:iCs/>
          <w:sz w:val="24"/>
          <w:szCs w:val="24"/>
          <w:lang w:val="ro-RO"/>
        </w:rPr>
        <w:t xml:space="preserve">; </w:t>
      </w:r>
      <w:r w:rsidR="004B5B16" w:rsidRPr="00F6134B">
        <w:rPr>
          <w:rFonts w:eastAsia="Calibri"/>
          <w:iCs/>
          <w:sz w:val="24"/>
          <w:szCs w:val="24"/>
          <w:lang w:val="ro-RO"/>
        </w:rPr>
        <w:t>și</w:t>
      </w:r>
      <w:r w:rsidRPr="00F6134B">
        <w:rPr>
          <w:rFonts w:eastAsia="Calibri"/>
          <w:iCs/>
          <w:sz w:val="24"/>
          <w:szCs w:val="24"/>
          <w:lang w:val="ro-RO"/>
        </w:rPr>
        <w:t xml:space="preserve"> (iii) Cod</w:t>
      </w:r>
      <w:r w:rsidR="004B5B16" w:rsidRPr="00F6134B">
        <w:rPr>
          <w:rFonts w:eastAsia="Calibri"/>
          <w:iCs/>
          <w:sz w:val="24"/>
          <w:szCs w:val="24"/>
          <w:lang w:val="ro-RO"/>
        </w:rPr>
        <w:t>ul Et</w:t>
      </w:r>
      <w:r w:rsidRPr="00F6134B">
        <w:rPr>
          <w:rFonts w:eastAsia="Calibri"/>
          <w:iCs/>
          <w:sz w:val="24"/>
          <w:szCs w:val="24"/>
          <w:lang w:val="ro-RO"/>
        </w:rPr>
        <w:t>i</w:t>
      </w:r>
      <w:r w:rsidR="004B5B16" w:rsidRPr="00F6134B">
        <w:rPr>
          <w:rFonts w:eastAsia="Calibri"/>
          <w:iCs/>
          <w:sz w:val="24"/>
          <w:szCs w:val="24"/>
          <w:lang w:val="ro-RO"/>
        </w:rPr>
        <w:t>cii pentru Contabili profesioniști al IESBA</w:t>
      </w:r>
      <w:r w:rsidRPr="00F6134B">
        <w:rPr>
          <w:rFonts w:eastAsia="Calibri"/>
          <w:iCs/>
          <w:sz w:val="24"/>
          <w:szCs w:val="24"/>
          <w:lang w:val="ro-RO"/>
        </w:rPr>
        <w:t>.</w:t>
      </w:r>
    </w:p>
    <w:p w:rsidR="00E977F2" w:rsidRPr="00B93098" w:rsidRDefault="00E977F2" w:rsidP="00E977F2">
      <w:pPr>
        <w:pStyle w:val="ListParagraph"/>
        <w:spacing w:before="0" w:after="0"/>
        <w:rPr>
          <w:sz w:val="24"/>
          <w:szCs w:val="24"/>
          <w:lang w:val="ro-RO"/>
        </w:rPr>
      </w:pPr>
    </w:p>
    <w:p w:rsidR="00E977F2" w:rsidRDefault="00376E3C" w:rsidP="003C6CD9">
      <w:pPr>
        <w:pStyle w:val="ListParagraph"/>
        <w:numPr>
          <w:ilvl w:val="0"/>
          <w:numId w:val="7"/>
        </w:numPr>
        <w:tabs>
          <w:tab w:val="clear" w:pos="720"/>
        </w:tabs>
        <w:spacing w:before="0" w:after="0"/>
        <w:ind w:left="0"/>
        <w:rPr>
          <w:bCs/>
          <w:sz w:val="24"/>
          <w:szCs w:val="24"/>
          <w:lang w:val="ro-RO"/>
        </w:rPr>
      </w:pPr>
      <w:r w:rsidRPr="00974C53">
        <w:rPr>
          <w:b/>
          <w:bCs/>
          <w:sz w:val="24"/>
          <w:szCs w:val="24"/>
          <w:lang w:val="ro-RO"/>
        </w:rPr>
        <w:t>Este necesar efectuarea unei</w:t>
      </w:r>
      <w:r w:rsidR="00B22FFA" w:rsidRPr="00974C53">
        <w:rPr>
          <w:b/>
          <w:bCs/>
          <w:sz w:val="24"/>
          <w:szCs w:val="24"/>
          <w:lang w:val="ro-RO"/>
        </w:rPr>
        <w:t xml:space="preserve"> analize specifice a sectorului</w:t>
      </w:r>
      <w:r w:rsidR="009C63BE" w:rsidRPr="00974C53">
        <w:rPr>
          <w:b/>
          <w:bCs/>
          <w:sz w:val="24"/>
          <w:szCs w:val="24"/>
          <w:lang w:val="ro-RO"/>
        </w:rPr>
        <w:t>,</w:t>
      </w:r>
      <w:r w:rsidR="00B22FFA" w:rsidRPr="00974C53">
        <w:rPr>
          <w:b/>
          <w:bCs/>
          <w:sz w:val="24"/>
          <w:szCs w:val="24"/>
          <w:lang w:val="ro-RO"/>
        </w:rPr>
        <w:t xml:space="preserve"> </w:t>
      </w:r>
      <w:r w:rsidRPr="00974C53">
        <w:rPr>
          <w:b/>
          <w:bCs/>
          <w:sz w:val="24"/>
          <w:szCs w:val="24"/>
          <w:lang w:val="ro-RO"/>
        </w:rPr>
        <w:t xml:space="preserve">astfel încât </w:t>
      </w:r>
      <w:r w:rsidR="00E977F2" w:rsidRPr="00974C53">
        <w:rPr>
          <w:b/>
          <w:bCs/>
          <w:sz w:val="24"/>
          <w:szCs w:val="24"/>
          <w:lang w:val="ro-RO"/>
        </w:rPr>
        <w:t xml:space="preserve">Guvernul să stabilească mecanisme adecvate pentru transparenţa sporită şi dezvăluire pentru </w:t>
      </w:r>
      <w:r w:rsidR="00C16C33" w:rsidRPr="00974C53">
        <w:rPr>
          <w:b/>
          <w:bCs/>
          <w:sz w:val="24"/>
          <w:szCs w:val="24"/>
          <w:lang w:val="ro-RO"/>
        </w:rPr>
        <w:t>EPS</w:t>
      </w:r>
      <w:r w:rsidR="00E977F2" w:rsidRPr="00974C53">
        <w:rPr>
          <w:b/>
          <w:bCs/>
          <w:sz w:val="24"/>
          <w:szCs w:val="24"/>
          <w:lang w:val="ro-RO"/>
        </w:rPr>
        <w:t>.</w:t>
      </w:r>
      <w:r w:rsidR="00E977F2" w:rsidRPr="00974C53">
        <w:rPr>
          <w:bCs/>
          <w:sz w:val="24"/>
          <w:szCs w:val="24"/>
          <w:lang w:val="ro-RO"/>
        </w:rPr>
        <w:t xml:space="preserve">  Analiza trebuie să includă o evaluare a formării și necesităților tehnice ale </w:t>
      </w:r>
      <w:r w:rsidR="009C63BE" w:rsidRPr="00974C53">
        <w:rPr>
          <w:bCs/>
          <w:sz w:val="24"/>
          <w:szCs w:val="24"/>
          <w:lang w:val="ro-RO"/>
        </w:rPr>
        <w:t>autorităților</w:t>
      </w:r>
      <w:r w:rsidR="00AC6B87" w:rsidRPr="00974C53">
        <w:rPr>
          <w:bCs/>
          <w:sz w:val="24"/>
          <w:szCs w:val="24"/>
          <w:lang w:val="ro-RO"/>
        </w:rPr>
        <w:t xml:space="preserve"> </w:t>
      </w:r>
      <w:r w:rsidR="00E977F2" w:rsidRPr="00974C53">
        <w:rPr>
          <w:bCs/>
          <w:sz w:val="24"/>
          <w:szCs w:val="24"/>
          <w:lang w:val="ro-RO"/>
        </w:rPr>
        <w:t xml:space="preserve">publice pentru o mai bună monitorizare şi supraveghere a </w:t>
      </w:r>
      <w:r w:rsidR="00C16C33" w:rsidRPr="00974C53">
        <w:rPr>
          <w:bCs/>
          <w:sz w:val="24"/>
          <w:szCs w:val="24"/>
          <w:lang w:val="ro-RO"/>
        </w:rPr>
        <w:t>EPS</w:t>
      </w:r>
      <w:r w:rsidR="00E977F2" w:rsidRPr="00974C53">
        <w:rPr>
          <w:bCs/>
          <w:sz w:val="24"/>
          <w:szCs w:val="24"/>
          <w:lang w:val="ro-RO"/>
        </w:rPr>
        <w:t xml:space="preserve">, precum şi o revizuire a regimului de guvernare corporativă şi a riscurilor fiscale.  </w:t>
      </w:r>
      <w:r w:rsidR="00C16C33" w:rsidRPr="00974C53">
        <w:rPr>
          <w:bCs/>
          <w:sz w:val="24"/>
          <w:szCs w:val="24"/>
          <w:lang w:val="ro-RO"/>
        </w:rPr>
        <w:t xml:space="preserve">EPS </w:t>
      </w:r>
      <w:r w:rsidR="00E977F2" w:rsidRPr="00974C53">
        <w:rPr>
          <w:bCs/>
          <w:sz w:val="24"/>
          <w:szCs w:val="24"/>
          <w:lang w:val="ro-RO"/>
        </w:rPr>
        <w:t xml:space="preserve">majore, care au un caracter de interes public în prezent nu sunt supuse auditului şi nu au cerințe adecvate de transparență.  </w:t>
      </w:r>
      <w:r w:rsidR="00C16C33" w:rsidRPr="00974C53">
        <w:rPr>
          <w:bCs/>
          <w:sz w:val="24"/>
          <w:szCs w:val="24"/>
          <w:lang w:val="ro-RO"/>
        </w:rPr>
        <w:t xml:space="preserve">Situațiile </w:t>
      </w:r>
      <w:r w:rsidR="00E977F2" w:rsidRPr="00974C53">
        <w:rPr>
          <w:bCs/>
          <w:sz w:val="24"/>
          <w:szCs w:val="24"/>
          <w:lang w:val="ro-RO"/>
        </w:rPr>
        <w:t xml:space="preserve">financiare ale </w:t>
      </w:r>
      <w:r w:rsidR="00C16C33" w:rsidRPr="00974C53">
        <w:rPr>
          <w:bCs/>
          <w:sz w:val="24"/>
          <w:szCs w:val="24"/>
          <w:lang w:val="ro-RO"/>
        </w:rPr>
        <w:t xml:space="preserve">EPS </w:t>
      </w:r>
      <w:r w:rsidR="00E977F2" w:rsidRPr="00974C53">
        <w:rPr>
          <w:bCs/>
          <w:sz w:val="24"/>
          <w:szCs w:val="24"/>
          <w:lang w:val="ro-RO"/>
        </w:rPr>
        <w:t xml:space="preserve">trebuie să fie supuse auditului şi controlate în modul corespunzător de comitetele de audit ale </w:t>
      </w:r>
      <w:r w:rsidR="00C16C33" w:rsidRPr="00974C53">
        <w:rPr>
          <w:bCs/>
          <w:sz w:val="24"/>
          <w:szCs w:val="24"/>
          <w:lang w:val="ro-RO"/>
        </w:rPr>
        <w:t xml:space="preserve">EPS </w:t>
      </w:r>
      <w:r w:rsidR="00E977F2" w:rsidRPr="00974C53">
        <w:rPr>
          <w:bCs/>
          <w:sz w:val="24"/>
          <w:szCs w:val="24"/>
          <w:lang w:val="ro-RO"/>
        </w:rPr>
        <w:t xml:space="preserve">sau echivalentele acestora. </w:t>
      </w:r>
      <w:r w:rsidR="008918B2" w:rsidRPr="00974C53">
        <w:rPr>
          <w:bCs/>
          <w:sz w:val="24"/>
          <w:szCs w:val="24"/>
          <w:lang w:val="ro-RO"/>
        </w:rPr>
        <w:t>La prima etapă,</w:t>
      </w:r>
      <w:r w:rsidR="006E12B6" w:rsidRPr="00974C53">
        <w:rPr>
          <w:bCs/>
          <w:sz w:val="24"/>
          <w:szCs w:val="24"/>
          <w:lang w:val="ro-RO"/>
        </w:rPr>
        <w:t xml:space="preserve"> întreprinderile de stat ar </w:t>
      </w:r>
      <w:r w:rsidR="008918B2" w:rsidRPr="00974C53">
        <w:rPr>
          <w:bCs/>
          <w:sz w:val="24"/>
          <w:szCs w:val="24"/>
          <w:lang w:val="ro-RO"/>
        </w:rPr>
        <w:t>putea fi</w:t>
      </w:r>
      <w:r w:rsidR="006E12B6" w:rsidRPr="00974C53">
        <w:rPr>
          <w:bCs/>
          <w:sz w:val="24"/>
          <w:szCs w:val="24"/>
          <w:lang w:val="ro-RO"/>
        </w:rPr>
        <w:t xml:space="preserve"> corpor</w:t>
      </w:r>
      <w:r w:rsidR="005C2084" w:rsidRPr="00974C53">
        <w:rPr>
          <w:bCs/>
          <w:sz w:val="24"/>
          <w:szCs w:val="24"/>
          <w:lang w:val="ro-RO"/>
        </w:rPr>
        <w:t>at</w:t>
      </w:r>
      <w:r w:rsidR="006E12B6" w:rsidRPr="00974C53">
        <w:rPr>
          <w:bCs/>
          <w:sz w:val="24"/>
          <w:szCs w:val="24"/>
          <w:lang w:val="ro-RO"/>
        </w:rPr>
        <w:t>izate</w:t>
      </w:r>
      <w:r w:rsidR="008918B2" w:rsidRPr="00974C53">
        <w:rPr>
          <w:bCs/>
          <w:sz w:val="24"/>
          <w:szCs w:val="24"/>
          <w:lang w:val="ro-RO"/>
        </w:rPr>
        <w:t>, pentru a asigura uniformitatea procesului de reglementare a EPS</w:t>
      </w:r>
      <w:r w:rsidR="006E12B6" w:rsidRPr="00974C53">
        <w:rPr>
          <w:bCs/>
          <w:sz w:val="24"/>
          <w:szCs w:val="24"/>
          <w:lang w:val="ro-RO"/>
        </w:rPr>
        <w:t>.</w:t>
      </w:r>
      <w:r w:rsidR="00E977F2" w:rsidRPr="00974C53">
        <w:rPr>
          <w:bCs/>
          <w:sz w:val="24"/>
          <w:szCs w:val="24"/>
          <w:lang w:val="ro-RO"/>
        </w:rPr>
        <w:t xml:space="preserve"> Adițional, cele trei structuri guvernamentale cu responsabilităţi de supraveghere a </w:t>
      </w:r>
      <w:r w:rsidR="00C16C33" w:rsidRPr="00974C53">
        <w:rPr>
          <w:bCs/>
          <w:sz w:val="24"/>
          <w:szCs w:val="24"/>
          <w:lang w:val="ro-RO"/>
        </w:rPr>
        <w:t xml:space="preserve">EPS </w:t>
      </w:r>
      <w:r w:rsidR="00E977F2" w:rsidRPr="00974C53">
        <w:rPr>
          <w:bCs/>
          <w:sz w:val="24"/>
          <w:szCs w:val="24"/>
          <w:lang w:val="ro-RO"/>
        </w:rPr>
        <w:t xml:space="preserve">(Ministerul Finanțelor, ministerele de ramură responsabile pentru </w:t>
      </w:r>
      <w:r w:rsidR="00C16C33" w:rsidRPr="00974C53">
        <w:rPr>
          <w:bCs/>
          <w:sz w:val="24"/>
          <w:szCs w:val="24"/>
          <w:lang w:val="ro-RO"/>
        </w:rPr>
        <w:t xml:space="preserve">EPS </w:t>
      </w:r>
      <w:r w:rsidR="00E977F2" w:rsidRPr="00974C53">
        <w:rPr>
          <w:bCs/>
          <w:sz w:val="24"/>
          <w:szCs w:val="24"/>
          <w:lang w:val="ro-RO"/>
        </w:rPr>
        <w:t xml:space="preserve">ale sale şi Agenţia Proprietăţii Publice), trebuie în mod activ să monitorizeze informația financiară şi non-financiară a </w:t>
      </w:r>
      <w:r w:rsidR="00C16C33" w:rsidRPr="00974C53">
        <w:rPr>
          <w:bCs/>
          <w:sz w:val="24"/>
          <w:szCs w:val="24"/>
          <w:lang w:val="ro-RO"/>
        </w:rPr>
        <w:t>EPS</w:t>
      </w:r>
      <w:r w:rsidR="00E977F2" w:rsidRPr="00974C53">
        <w:rPr>
          <w:bCs/>
          <w:sz w:val="24"/>
          <w:szCs w:val="24"/>
          <w:lang w:val="ro-RO"/>
        </w:rPr>
        <w:t xml:space="preserve">.  Acest lucru va contribui de asemenea la efortul MF de evaluare a riscului fiscal al </w:t>
      </w:r>
      <w:r w:rsidR="00C16C33" w:rsidRPr="00974C53">
        <w:rPr>
          <w:bCs/>
          <w:sz w:val="24"/>
          <w:szCs w:val="24"/>
          <w:lang w:val="ro-RO"/>
        </w:rPr>
        <w:t>EPS</w:t>
      </w:r>
      <w:r w:rsidR="00E977F2" w:rsidRPr="00974C53">
        <w:rPr>
          <w:bCs/>
          <w:sz w:val="24"/>
          <w:szCs w:val="24"/>
          <w:lang w:val="ro-RO"/>
        </w:rPr>
        <w:t xml:space="preserve">.  Guvernul ar putea să caute susținere din partea partenerilor de dezvoltare la realizarea acestui lucru. </w:t>
      </w:r>
    </w:p>
    <w:p w:rsidR="00974C53" w:rsidRPr="00974C53" w:rsidRDefault="00974C53" w:rsidP="00974C53">
      <w:pPr>
        <w:pStyle w:val="ListParagraph"/>
        <w:tabs>
          <w:tab w:val="clear" w:pos="720"/>
        </w:tabs>
        <w:spacing w:before="0" w:after="0"/>
        <w:ind w:firstLine="0"/>
        <w:rPr>
          <w:bCs/>
          <w:sz w:val="24"/>
          <w:szCs w:val="24"/>
          <w:lang w:val="ro-RO"/>
        </w:rPr>
      </w:pPr>
    </w:p>
    <w:p w:rsidR="00E977F2" w:rsidRPr="00974C53" w:rsidRDefault="00E977F2" w:rsidP="00974C53">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rPr>
      </w:pPr>
      <w:proofErr w:type="spellStart"/>
      <w:r w:rsidRPr="00974C53">
        <w:rPr>
          <w:rFonts w:ascii="Century Gothic" w:eastAsia="Times New Roman" w:hAnsi="Century Gothic"/>
          <w:b/>
          <w:color w:val="91BE3A"/>
          <w:sz w:val="24"/>
          <w:szCs w:val="24"/>
        </w:rPr>
        <w:t>Profesia</w:t>
      </w:r>
      <w:proofErr w:type="spellEnd"/>
    </w:p>
    <w:p w:rsidR="00E977F2" w:rsidRPr="000B0399" w:rsidRDefault="00E977F2" w:rsidP="003C6CD9">
      <w:pPr>
        <w:pStyle w:val="ListParagraph"/>
        <w:numPr>
          <w:ilvl w:val="0"/>
          <w:numId w:val="7"/>
        </w:numPr>
        <w:spacing w:before="0" w:after="0"/>
        <w:ind w:left="0"/>
        <w:rPr>
          <w:sz w:val="24"/>
          <w:szCs w:val="24"/>
          <w:lang w:val="ro-RO"/>
        </w:rPr>
      </w:pPr>
      <w:r w:rsidRPr="000B0399">
        <w:rPr>
          <w:b/>
          <w:sz w:val="24"/>
          <w:szCs w:val="24"/>
          <w:lang w:val="ro-RO"/>
        </w:rPr>
        <w:t xml:space="preserve">Atât asociaţiile profesionale cât şi Guvernul trebuie să colaboreze în vederea majorării fiabilității calificării contabile locale profesionale iniţial pe piaţa locală şi, pe termen lung, pe plan internaţional.  </w:t>
      </w:r>
      <w:r w:rsidR="00450461" w:rsidRPr="000B0399">
        <w:rPr>
          <w:sz w:val="24"/>
          <w:szCs w:val="24"/>
          <w:lang w:val="ro-RO"/>
        </w:rPr>
        <w:t xml:space="preserve">Discuțiile </w:t>
      </w:r>
      <w:r w:rsidR="00C8226B" w:rsidRPr="000B0399">
        <w:rPr>
          <w:sz w:val="24"/>
          <w:szCs w:val="24"/>
          <w:lang w:val="ro-RO"/>
        </w:rPr>
        <w:t xml:space="preserve">cu </w:t>
      </w:r>
      <w:r w:rsidR="00450461" w:rsidRPr="000B0399">
        <w:rPr>
          <w:sz w:val="24"/>
          <w:szCs w:val="24"/>
          <w:lang w:val="ro-RO"/>
        </w:rPr>
        <w:t xml:space="preserve">părțile interesate și mediul de afaceri au relevat </w:t>
      </w:r>
      <w:r w:rsidR="00450461" w:rsidRPr="000B0399">
        <w:rPr>
          <w:sz w:val="24"/>
          <w:szCs w:val="24"/>
          <w:lang w:val="ro-RO"/>
        </w:rPr>
        <w:lastRenderedPageBreak/>
        <w:t xml:space="preserve">faptul </w:t>
      </w:r>
      <w:r w:rsidR="008410B8" w:rsidRPr="000B0399">
        <w:rPr>
          <w:sz w:val="24"/>
          <w:szCs w:val="24"/>
          <w:lang w:val="ro-RO"/>
        </w:rPr>
        <w:t>că c</w:t>
      </w:r>
      <w:r w:rsidRPr="000B0399">
        <w:rPr>
          <w:sz w:val="24"/>
          <w:szCs w:val="24"/>
          <w:lang w:val="ro-RO"/>
        </w:rPr>
        <w:t xml:space="preserve">alificarea locală este </w:t>
      </w:r>
      <w:r w:rsidR="00D769A9" w:rsidRPr="000B0399">
        <w:rPr>
          <w:sz w:val="24"/>
          <w:szCs w:val="24"/>
          <w:lang w:val="ro-RO"/>
        </w:rPr>
        <w:t>uneori</w:t>
      </w:r>
      <w:r w:rsidRPr="000B0399">
        <w:rPr>
          <w:sz w:val="24"/>
          <w:szCs w:val="24"/>
          <w:lang w:val="ro-RO"/>
        </w:rPr>
        <w:t xml:space="preserve"> percepută ca o calificare birocratică, care este necesară auditorilor pentru a putea opera pe piaţă, mai mult decât una care recunoaște posesorul ca fiind potrivit în scopurile de furnizare </w:t>
      </w:r>
      <w:r w:rsidR="00710C79" w:rsidRPr="000B0399">
        <w:rPr>
          <w:sz w:val="24"/>
          <w:szCs w:val="24"/>
          <w:lang w:val="ro-RO"/>
        </w:rPr>
        <w:t xml:space="preserve">a </w:t>
      </w:r>
      <w:r w:rsidRPr="000B0399">
        <w:rPr>
          <w:sz w:val="24"/>
          <w:szCs w:val="24"/>
          <w:lang w:val="ro-RO"/>
        </w:rPr>
        <w:t xml:space="preserve">de </w:t>
      </w:r>
      <w:r w:rsidR="00710C79" w:rsidRPr="000B0399">
        <w:rPr>
          <w:sz w:val="24"/>
          <w:szCs w:val="24"/>
          <w:lang w:val="ro-RO"/>
        </w:rPr>
        <w:t xml:space="preserve">serviciilor de </w:t>
      </w:r>
      <w:r w:rsidRPr="000B0399">
        <w:rPr>
          <w:sz w:val="24"/>
          <w:szCs w:val="24"/>
          <w:lang w:val="ro-RO"/>
        </w:rPr>
        <w:t>asigurare</w:t>
      </w:r>
      <w:r w:rsidR="00710C79" w:rsidRPr="000B0399">
        <w:rPr>
          <w:sz w:val="24"/>
          <w:szCs w:val="24"/>
          <w:lang w:val="ro-RO"/>
        </w:rPr>
        <w:t xml:space="preserve"> și consultanță în afaceri</w:t>
      </w:r>
      <w:r w:rsidRPr="000B0399">
        <w:rPr>
          <w:sz w:val="24"/>
          <w:szCs w:val="24"/>
          <w:lang w:val="ro-RO"/>
        </w:rPr>
        <w:t xml:space="preserve">. Sistemul de examinare profesională pentru auditori trebuie să fie îmbunătăţit pentru a îmbunătăţi abilităţile profesionale şi a spori recunoaşterea calificării.  Acest lucru ar avea nevoie de următoarele: </w:t>
      </w:r>
    </w:p>
    <w:p w:rsidR="000B0399" w:rsidRDefault="00E977F2" w:rsidP="003C6CD9">
      <w:pPr>
        <w:pStyle w:val="ListParagraph"/>
        <w:numPr>
          <w:ilvl w:val="0"/>
          <w:numId w:val="13"/>
        </w:numPr>
        <w:spacing w:before="0" w:after="0"/>
        <w:ind w:left="540"/>
        <w:rPr>
          <w:sz w:val="24"/>
          <w:szCs w:val="24"/>
          <w:lang w:val="ro-RO"/>
        </w:rPr>
      </w:pPr>
      <w:r w:rsidRPr="00B93098">
        <w:rPr>
          <w:sz w:val="24"/>
          <w:szCs w:val="24"/>
          <w:lang w:val="ro-RO"/>
        </w:rPr>
        <w:t xml:space="preserve">Revizuirea programei </w:t>
      </w:r>
      <w:r w:rsidR="0031313B" w:rsidRPr="00B93098">
        <w:rPr>
          <w:sz w:val="24"/>
          <w:szCs w:val="24"/>
          <w:lang w:val="ro-RO"/>
        </w:rPr>
        <w:t>privind reglementările</w:t>
      </w:r>
      <w:r w:rsidRPr="00B93098">
        <w:rPr>
          <w:sz w:val="24"/>
          <w:szCs w:val="24"/>
          <w:lang w:val="ro-RO"/>
        </w:rPr>
        <w:t xml:space="preserve"> SIRF, guvernarea corporativă, precum şi cadrul </w:t>
      </w:r>
      <w:r w:rsidR="00DE0CDA" w:rsidRPr="00B93098">
        <w:rPr>
          <w:sz w:val="24"/>
          <w:szCs w:val="24"/>
          <w:lang w:val="ro-RO"/>
        </w:rPr>
        <w:t xml:space="preserve">nou </w:t>
      </w:r>
      <w:r w:rsidRPr="00B93098">
        <w:rPr>
          <w:sz w:val="24"/>
          <w:szCs w:val="24"/>
          <w:lang w:val="ro-RO"/>
        </w:rPr>
        <w:t xml:space="preserve">naţional de contabilitate </w:t>
      </w:r>
      <w:r w:rsidR="000762B2" w:rsidRPr="00B93098">
        <w:rPr>
          <w:sz w:val="24"/>
          <w:szCs w:val="24"/>
          <w:lang w:val="ro-RO"/>
        </w:rPr>
        <w:t xml:space="preserve"> </w:t>
      </w:r>
      <w:r w:rsidR="00B46751" w:rsidRPr="00B93098">
        <w:rPr>
          <w:sz w:val="24"/>
          <w:szCs w:val="24"/>
          <w:lang w:val="ro-RO"/>
        </w:rPr>
        <w:t>când</w:t>
      </w:r>
      <w:r w:rsidR="00DE0CDA" w:rsidRPr="00B93098">
        <w:rPr>
          <w:sz w:val="24"/>
          <w:szCs w:val="24"/>
          <w:lang w:val="ro-RO"/>
        </w:rPr>
        <w:t xml:space="preserve"> va fi adoptat</w:t>
      </w:r>
    </w:p>
    <w:p w:rsidR="000B0399" w:rsidRDefault="00E977F2" w:rsidP="003C6CD9">
      <w:pPr>
        <w:pStyle w:val="ListParagraph"/>
        <w:numPr>
          <w:ilvl w:val="0"/>
          <w:numId w:val="13"/>
        </w:numPr>
        <w:spacing w:before="0" w:after="0"/>
        <w:ind w:left="540"/>
        <w:rPr>
          <w:sz w:val="24"/>
          <w:szCs w:val="24"/>
          <w:lang w:val="ro-RO"/>
        </w:rPr>
      </w:pPr>
      <w:r w:rsidRPr="000B0399">
        <w:rPr>
          <w:sz w:val="24"/>
          <w:szCs w:val="24"/>
          <w:lang w:val="ro-RO"/>
        </w:rPr>
        <w:t>Introducerea unui mecanism de asigurare a calității pentru pregătirea întrebărilor de examinare;</w:t>
      </w:r>
    </w:p>
    <w:p w:rsidR="000B0399" w:rsidRDefault="00E977F2" w:rsidP="003C6CD9">
      <w:pPr>
        <w:pStyle w:val="ListParagraph"/>
        <w:numPr>
          <w:ilvl w:val="0"/>
          <w:numId w:val="13"/>
        </w:numPr>
        <w:spacing w:before="0" w:after="0"/>
        <w:ind w:left="540"/>
        <w:rPr>
          <w:sz w:val="24"/>
          <w:szCs w:val="24"/>
          <w:lang w:val="ro-RO"/>
        </w:rPr>
      </w:pPr>
      <w:r w:rsidRPr="000B0399">
        <w:rPr>
          <w:sz w:val="24"/>
          <w:szCs w:val="24"/>
          <w:lang w:val="ro-RO"/>
        </w:rPr>
        <w:t>Un set extins de întrebări de examinare, care poate fi realizat cu implicarea asociaţiilor profesionale;</w:t>
      </w:r>
    </w:p>
    <w:p w:rsidR="000B0399" w:rsidRDefault="00E977F2" w:rsidP="003C6CD9">
      <w:pPr>
        <w:pStyle w:val="ListParagraph"/>
        <w:numPr>
          <w:ilvl w:val="0"/>
          <w:numId w:val="13"/>
        </w:numPr>
        <w:spacing w:before="0" w:after="0"/>
        <w:ind w:left="540"/>
        <w:rPr>
          <w:sz w:val="24"/>
          <w:szCs w:val="24"/>
          <w:lang w:val="ro-RO"/>
        </w:rPr>
      </w:pPr>
      <w:r w:rsidRPr="000B0399">
        <w:rPr>
          <w:sz w:val="24"/>
          <w:szCs w:val="24"/>
          <w:lang w:val="ro-RO"/>
        </w:rPr>
        <w:t>Îmbunătăţirea transparenţei, prin publicarea întrebărilor de la examenele precedente pentru a fi accesibile publicului;</w:t>
      </w:r>
    </w:p>
    <w:p w:rsidR="000B0399" w:rsidRDefault="00E977F2" w:rsidP="003C6CD9">
      <w:pPr>
        <w:pStyle w:val="ListParagraph"/>
        <w:numPr>
          <w:ilvl w:val="0"/>
          <w:numId w:val="13"/>
        </w:numPr>
        <w:spacing w:before="0" w:after="0"/>
        <w:ind w:left="540"/>
        <w:rPr>
          <w:sz w:val="24"/>
          <w:szCs w:val="24"/>
          <w:lang w:val="ro-RO"/>
        </w:rPr>
      </w:pPr>
      <w:r w:rsidRPr="000B0399">
        <w:rPr>
          <w:sz w:val="24"/>
          <w:szCs w:val="24"/>
          <w:lang w:val="ro-RO"/>
        </w:rPr>
        <w:t xml:space="preserve">Fiabilitate ameliorată prin re-examinarea </w:t>
      </w:r>
      <w:r w:rsidR="00DE0CDA" w:rsidRPr="000B0399">
        <w:rPr>
          <w:sz w:val="24"/>
          <w:szCs w:val="24"/>
          <w:lang w:val="ro-RO"/>
        </w:rPr>
        <w:t xml:space="preserve">modului de </w:t>
      </w:r>
      <w:r w:rsidRPr="000B0399">
        <w:rPr>
          <w:sz w:val="24"/>
          <w:szCs w:val="24"/>
          <w:lang w:val="ro-RO"/>
        </w:rPr>
        <w:t>funcțion</w:t>
      </w:r>
      <w:r w:rsidR="00DE0CDA" w:rsidRPr="000B0399">
        <w:rPr>
          <w:sz w:val="24"/>
          <w:szCs w:val="24"/>
          <w:lang w:val="ro-RO"/>
        </w:rPr>
        <w:t>are</w:t>
      </w:r>
      <w:r w:rsidRPr="000B0399">
        <w:rPr>
          <w:sz w:val="24"/>
          <w:szCs w:val="24"/>
          <w:lang w:val="ro-RO"/>
        </w:rPr>
        <w:t xml:space="preserve"> </w:t>
      </w:r>
      <w:r w:rsidR="00955B6B" w:rsidRPr="000B0399">
        <w:rPr>
          <w:sz w:val="24"/>
          <w:szCs w:val="24"/>
          <w:lang w:val="ro-RO"/>
        </w:rPr>
        <w:t xml:space="preserve">a </w:t>
      </w:r>
      <w:r w:rsidR="00FE53A2" w:rsidRPr="000B0399">
        <w:rPr>
          <w:sz w:val="24"/>
          <w:szCs w:val="24"/>
          <w:lang w:val="ro-RO"/>
        </w:rPr>
        <w:t xml:space="preserve">Comisiei </w:t>
      </w:r>
      <w:r w:rsidRPr="000B0399">
        <w:rPr>
          <w:sz w:val="24"/>
          <w:szCs w:val="24"/>
          <w:lang w:val="ro-RO"/>
        </w:rPr>
        <w:t>de Certificare;</w:t>
      </w:r>
    </w:p>
    <w:p w:rsidR="00E977F2" w:rsidRPr="000B0399" w:rsidRDefault="00E977F2" w:rsidP="003C6CD9">
      <w:pPr>
        <w:pStyle w:val="ListParagraph"/>
        <w:numPr>
          <w:ilvl w:val="0"/>
          <w:numId w:val="13"/>
        </w:numPr>
        <w:spacing w:before="0" w:after="0"/>
        <w:ind w:left="540"/>
        <w:rPr>
          <w:sz w:val="24"/>
          <w:szCs w:val="24"/>
          <w:lang w:val="ro-RO"/>
        </w:rPr>
      </w:pPr>
      <w:r w:rsidRPr="000B0399">
        <w:rPr>
          <w:sz w:val="24"/>
          <w:szCs w:val="24"/>
          <w:lang w:val="ro-RO"/>
        </w:rPr>
        <w:t xml:space="preserve">Resurse financiare suplimentare pentru asigurarea faptului că toate măsurile propuse mai sus pot fi implementate în mod corespunzător. </w:t>
      </w:r>
    </w:p>
    <w:p w:rsidR="00E977F2" w:rsidRPr="00B93098" w:rsidRDefault="00E977F2" w:rsidP="00E977F2">
      <w:pPr>
        <w:pStyle w:val="ListParagraph"/>
        <w:spacing w:before="0" w:after="0"/>
        <w:rPr>
          <w:sz w:val="24"/>
          <w:szCs w:val="24"/>
          <w:lang w:val="ro-RO"/>
        </w:rPr>
      </w:pPr>
    </w:p>
    <w:p w:rsidR="00800E5E" w:rsidRPr="00800E5E" w:rsidRDefault="00E977F2" w:rsidP="003C6CD9">
      <w:pPr>
        <w:pStyle w:val="ListParagraph"/>
        <w:numPr>
          <w:ilvl w:val="0"/>
          <w:numId w:val="7"/>
        </w:numPr>
        <w:spacing w:before="0" w:after="0"/>
        <w:ind w:left="0"/>
        <w:rPr>
          <w:b/>
          <w:sz w:val="24"/>
          <w:szCs w:val="24"/>
          <w:lang w:val="ro-RO"/>
        </w:rPr>
      </w:pPr>
      <w:r w:rsidRPr="00B93098">
        <w:rPr>
          <w:b/>
          <w:sz w:val="24"/>
          <w:szCs w:val="24"/>
          <w:lang w:val="ro-RO"/>
        </w:rPr>
        <w:t xml:space="preserve">Este necesară structurarea şi standardizarea examenelor suplimentare de către BNM şi CNPF pentru certificarea auditorilor pentru auditul instituţiilor financiare, al companiilor de asigurări şi </w:t>
      </w:r>
      <w:r w:rsidR="00A80569" w:rsidRPr="00B93098">
        <w:rPr>
          <w:b/>
          <w:sz w:val="24"/>
          <w:szCs w:val="24"/>
          <w:lang w:val="ro-RO"/>
        </w:rPr>
        <w:t xml:space="preserve">participanții profesioniști la piața </w:t>
      </w:r>
      <w:r w:rsidRPr="00B93098">
        <w:rPr>
          <w:b/>
          <w:sz w:val="24"/>
          <w:szCs w:val="24"/>
          <w:lang w:val="ro-RO"/>
        </w:rPr>
        <w:t>valorilor mobiliare.</w:t>
      </w:r>
      <w:r w:rsidRPr="00800E5E">
        <w:rPr>
          <w:sz w:val="24"/>
          <w:szCs w:val="24"/>
          <w:lang w:val="ro-RO"/>
        </w:rPr>
        <w:t xml:space="preserve">  Deşi este de înţeles că autorităţile regulatorii tind să asigure că numai auditorii ce deţin cunoştinţe, capacitate şi experienţă corespunzătoare specifică sectorului realizează audituri în sectoarele sale, sistemul existent nu pare să fie adecvat pentru evaluarea acestui lucru.  În plus, în termen lung, ar fi recomandabil de a abandona astfel de cerinţe specifice sectorului deoarece acestea sunt, în esenţă, incorporate în SIA şi trebuie să fie supuse monitorizării prin asigurarea ameliorată a calității și supravegherea activității de audit.</w:t>
      </w:r>
    </w:p>
    <w:p w:rsidR="00800E5E" w:rsidRPr="00800E5E" w:rsidRDefault="00800E5E" w:rsidP="00800E5E">
      <w:pPr>
        <w:pStyle w:val="ListParagraph"/>
        <w:spacing w:before="0" w:after="0"/>
        <w:ind w:firstLine="0"/>
        <w:rPr>
          <w:b/>
          <w:sz w:val="24"/>
          <w:szCs w:val="24"/>
          <w:lang w:val="ro-RO"/>
        </w:rPr>
      </w:pPr>
    </w:p>
    <w:p w:rsidR="00E977F2" w:rsidRPr="00800E5E" w:rsidRDefault="00E977F2" w:rsidP="003C6CD9">
      <w:pPr>
        <w:pStyle w:val="ListParagraph"/>
        <w:numPr>
          <w:ilvl w:val="0"/>
          <w:numId w:val="7"/>
        </w:numPr>
        <w:spacing w:before="0" w:after="0"/>
        <w:ind w:left="0"/>
        <w:rPr>
          <w:b/>
          <w:sz w:val="24"/>
          <w:szCs w:val="24"/>
          <w:lang w:val="ro-RO"/>
        </w:rPr>
      </w:pPr>
      <w:r w:rsidRPr="00800E5E">
        <w:rPr>
          <w:b/>
          <w:sz w:val="24"/>
          <w:szCs w:val="24"/>
          <w:lang w:val="ro-RO"/>
        </w:rPr>
        <w:t>Asociaţiile profesionale trebuie să fie mai pro-active în implementarea reformelor</w:t>
      </w:r>
      <w:r w:rsidR="00A80569" w:rsidRPr="00800E5E">
        <w:rPr>
          <w:b/>
          <w:sz w:val="24"/>
          <w:szCs w:val="24"/>
          <w:lang w:val="ro-RO"/>
        </w:rPr>
        <w:t xml:space="preserve"> în domeniul</w:t>
      </w:r>
      <w:r w:rsidRPr="00800E5E">
        <w:rPr>
          <w:b/>
          <w:sz w:val="24"/>
          <w:szCs w:val="24"/>
          <w:lang w:val="ro-RO"/>
        </w:rPr>
        <w:t xml:space="preserve"> contabilităţii şi auditului prin ameliorarea calităţii şi îmbunătăţirea percepţiei profesiei de către comunitatea de afaceri.  Aceasta ar putea include următoarele:</w:t>
      </w:r>
    </w:p>
    <w:p w:rsidR="00E977F2" w:rsidRPr="00B93098" w:rsidRDefault="00E977F2" w:rsidP="00E977F2">
      <w:pPr>
        <w:pStyle w:val="ListParagraph"/>
        <w:spacing w:before="0" w:after="0"/>
        <w:rPr>
          <w:bCs/>
          <w:sz w:val="24"/>
          <w:szCs w:val="24"/>
          <w:lang w:val="ro-RO"/>
        </w:rPr>
      </w:pPr>
    </w:p>
    <w:p w:rsidR="00863612" w:rsidRDefault="00E977F2" w:rsidP="003C6CD9">
      <w:pPr>
        <w:pStyle w:val="ListParagraph"/>
        <w:numPr>
          <w:ilvl w:val="0"/>
          <w:numId w:val="16"/>
        </w:numPr>
        <w:spacing w:before="0" w:after="0"/>
        <w:ind w:left="540"/>
        <w:rPr>
          <w:sz w:val="24"/>
          <w:szCs w:val="24"/>
          <w:lang w:val="ro-RO"/>
        </w:rPr>
      </w:pPr>
      <w:r w:rsidRPr="00B93098">
        <w:rPr>
          <w:sz w:val="24"/>
          <w:szCs w:val="24"/>
          <w:lang w:val="ro-RO"/>
        </w:rPr>
        <w:t>Realizarea aranjamentelor de înfrățire cu institutele şi asociaţiile din alte tari;</w:t>
      </w:r>
    </w:p>
    <w:p w:rsidR="00863612" w:rsidRDefault="00E977F2" w:rsidP="003C6CD9">
      <w:pPr>
        <w:pStyle w:val="ListParagraph"/>
        <w:numPr>
          <w:ilvl w:val="0"/>
          <w:numId w:val="16"/>
        </w:numPr>
        <w:spacing w:before="0" w:after="0"/>
        <w:ind w:left="540"/>
        <w:rPr>
          <w:sz w:val="24"/>
          <w:szCs w:val="24"/>
          <w:lang w:val="ro-RO"/>
        </w:rPr>
      </w:pPr>
      <w:r w:rsidRPr="00863612">
        <w:rPr>
          <w:sz w:val="24"/>
          <w:szCs w:val="24"/>
          <w:lang w:val="ro-RO"/>
        </w:rPr>
        <w:t xml:space="preserve">Crearea mecanismelor de evaluare colegială în cadrul asociaţiilor respective pentru audituri de o calitate mai bună.  </w:t>
      </w:r>
    </w:p>
    <w:p w:rsidR="00863612" w:rsidRDefault="00E977F2" w:rsidP="003C6CD9">
      <w:pPr>
        <w:pStyle w:val="ListParagraph"/>
        <w:numPr>
          <w:ilvl w:val="0"/>
          <w:numId w:val="16"/>
        </w:numPr>
        <w:spacing w:before="0" w:after="0"/>
        <w:ind w:left="540"/>
        <w:rPr>
          <w:sz w:val="24"/>
          <w:szCs w:val="24"/>
          <w:lang w:val="ro-RO"/>
        </w:rPr>
      </w:pPr>
      <w:r w:rsidRPr="00863612">
        <w:rPr>
          <w:sz w:val="24"/>
          <w:szCs w:val="24"/>
          <w:lang w:val="ro-RO"/>
        </w:rPr>
        <w:t xml:space="preserve">Angajamentul conformării cu Declaraţiile privind Obligaţiile de Membru ale Federaţiei Internaţionale a Contabililor (IFAC) sau cerințe similare. </w:t>
      </w:r>
    </w:p>
    <w:p w:rsidR="00863612" w:rsidRDefault="00E977F2" w:rsidP="003C6CD9">
      <w:pPr>
        <w:pStyle w:val="ListParagraph"/>
        <w:numPr>
          <w:ilvl w:val="0"/>
          <w:numId w:val="16"/>
        </w:numPr>
        <w:spacing w:before="0" w:after="0"/>
        <w:ind w:left="540"/>
        <w:rPr>
          <w:sz w:val="24"/>
          <w:szCs w:val="24"/>
          <w:lang w:val="ro-RO"/>
        </w:rPr>
      </w:pPr>
      <w:r w:rsidRPr="00863612">
        <w:rPr>
          <w:sz w:val="24"/>
          <w:szCs w:val="24"/>
          <w:lang w:val="ro-RO"/>
        </w:rPr>
        <w:t xml:space="preserve">Parteneriate cu camerele de comerţ şi industrie pentru antrenarea acestora în dialogul cu Guvernul şi autorităţile de reglementare întru facilitarea reformelor </w:t>
      </w:r>
      <w:r w:rsidR="00FB3CE8" w:rsidRPr="00863612">
        <w:rPr>
          <w:sz w:val="24"/>
          <w:szCs w:val="24"/>
          <w:lang w:val="ro-RO"/>
        </w:rPr>
        <w:t xml:space="preserve">în domeniul </w:t>
      </w:r>
      <w:r w:rsidRPr="00863612">
        <w:rPr>
          <w:sz w:val="24"/>
          <w:szCs w:val="24"/>
          <w:lang w:val="ro-RO"/>
        </w:rPr>
        <w:t>contabilităţii şi audit</w:t>
      </w:r>
      <w:r w:rsidR="00FB3CE8" w:rsidRPr="00863612">
        <w:rPr>
          <w:sz w:val="24"/>
          <w:szCs w:val="24"/>
          <w:lang w:val="ro-RO"/>
        </w:rPr>
        <w:t>ului</w:t>
      </w:r>
      <w:r w:rsidRPr="00863612">
        <w:rPr>
          <w:sz w:val="24"/>
          <w:szCs w:val="24"/>
          <w:lang w:val="ro-RO"/>
        </w:rPr>
        <w:t xml:space="preserve">. </w:t>
      </w:r>
    </w:p>
    <w:p w:rsidR="00E977F2" w:rsidRPr="00863612" w:rsidRDefault="00E977F2" w:rsidP="003C6CD9">
      <w:pPr>
        <w:pStyle w:val="ListParagraph"/>
        <w:numPr>
          <w:ilvl w:val="0"/>
          <w:numId w:val="16"/>
        </w:numPr>
        <w:spacing w:before="0" w:after="0"/>
        <w:ind w:left="540"/>
        <w:rPr>
          <w:sz w:val="24"/>
          <w:szCs w:val="24"/>
          <w:lang w:val="ro-RO"/>
        </w:rPr>
      </w:pPr>
      <w:r w:rsidRPr="00863612">
        <w:rPr>
          <w:sz w:val="24"/>
          <w:szCs w:val="24"/>
          <w:lang w:val="ro-RO"/>
        </w:rPr>
        <w:t xml:space="preserve">Parteneriate cu alte părţi interesate şi posibil parteneri de dezvoltare în activităţi de schimb de cunoştinţe pentru contabili privind standardele de contabilitate, pentru auditori privind standardele de audit şi pentru companii şi investitori cu privire la importanţa acestei agende. </w:t>
      </w:r>
    </w:p>
    <w:p w:rsidR="00863612" w:rsidRPr="00500B34" w:rsidRDefault="00863612">
      <w:pPr>
        <w:tabs>
          <w:tab w:val="clear" w:pos="720"/>
        </w:tabs>
        <w:spacing w:before="0" w:after="0"/>
        <w:ind w:firstLine="0"/>
        <w:jc w:val="left"/>
        <w:rPr>
          <w:rFonts w:ascii="Century Gothic" w:eastAsia="Times New Roman" w:hAnsi="Century Gothic"/>
          <w:b/>
          <w:color w:val="91BE3A"/>
          <w:sz w:val="24"/>
          <w:szCs w:val="24"/>
          <w:lang w:val="ro-RO"/>
        </w:rPr>
      </w:pPr>
      <w:r w:rsidRPr="00500B34">
        <w:rPr>
          <w:rFonts w:ascii="Century Gothic" w:eastAsia="Times New Roman" w:hAnsi="Century Gothic"/>
          <w:b/>
          <w:color w:val="91BE3A"/>
          <w:sz w:val="24"/>
          <w:szCs w:val="24"/>
          <w:lang w:val="ro-RO"/>
        </w:rPr>
        <w:br w:type="page"/>
      </w:r>
    </w:p>
    <w:p w:rsidR="00E977F2" w:rsidRPr="00B93098" w:rsidRDefault="00E977F2" w:rsidP="00863612">
      <w:pPr>
        <w:widowControl w:val="0"/>
        <w:tabs>
          <w:tab w:val="clear" w:pos="720"/>
        </w:tabs>
        <w:autoSpaceDE w:val="0"/>
        <w:autoSpaceDN w:val="0"/>
        <w:adjustRightInd w:val="0"/>
        <w:spacing w:before="400" w:after="300"/>
        <w:ind w:right="72" w:firstLine="0"/>
        <w:jc w:val="center"/>
        <w:rPr>
          <w:sz w:val="24"/>
          <w:szCs w:val="24"/>
          <w:lang w:val="ro-RO"/>
        </w:rPr>
      </w:pPr>
      <w:proofErr w:type="spellStart"/>
      <w:r w:rsidRPr="00863612">
        <w:rPr>
          <w:rFonts w:ascii="Century Gothic" w:eastAsia="Times New Roman" w:hAnsi="Century Gothic"/>
          <w:b/>
          <w:color w:val="91BE3A"/>
          <w:sz w:val="24"/>
          <w:szCs w:val="24"/>
        </w:rPr>
        <w:lastRenderedPageBreak/>
        <w:t>Standardele</w:t>
      </w:r>
      <w:proofErr w:type="spellEnd"/>
      <w:r w:rsidRPr="00863612">
        <w:rPr>
          <w:rFonts w:ascii="Century Gothic" w:eastAsia="Times New Roman" w:hAnsi="Century Gothic"/>
          <w:b/>
          <w:color w:val="91BE3A"/>
          <w:sz w:val="24"/>
          <w:szCs w:val="24"/>
        </w:rPr>
        <w:t xml:space="preserve"> de </w:t>
      </w:r>
      <w:proofErr w:type="spellStart"/>
      <w:r w:rsidRPr="00863612">
        <w:rPr>
          <w:rFonts w:ascii="Century Gothic" w:eastAsia="Times New Roman" w:hAnsi="Century Gothic"/>
          <w:b/>
          <w:color w:val="91BE3A"/>
          <w:sz w:val="24"/>
          <w:szCs w:val="24"/>
        </w:rPr>
        <w:t>contabilitate</w:t>
      </w:r>
      <w:proofErr w:type="spellEnd"/>
      <w:r w:rsidRPr="00863612">
        <w:rPr>
          <w:rFonts w:ascii="Century Gothic" w:eastAsia="Times New Roman" w:hAnsi="Century Gothic"/>
          <w:b/>
          <w:color w:val="91BE3A"/>
          <w:sz w:val="24"/>
          <w:szCs w:val="24"/>
        </w:rPr>
        <w:t xml:space="preserve"> </w:t>
      </w:r>
      <w:proofErr w:type="spellStart"/>
      <w:r w:rsidRPr="00863612">
        <w:rPr>
          <w:rFonts w:ascii="Century Gothic" w:eastAsia="Times New Roman" w:hAnsi="Century Gothic"/>
          <w:b/>
          <w:color w:val="91BE3A"/>
          <w:sz w:val="24"/>
          <w:szCs w:val="24"/>
        </w:rPr>
        <w:t>şi</w:t>
      </w:r>
      <w:proofErr w:type="spellEnd"/>
      <w:r w:rsidRPr="00863612">
        <w:rPr>
          <w:rFonts w:ascii="Century Gothic" w:eastAsia="Times New Roman" w:hAnsi="Century Gothic"/>
          <w:b/>
          <w:color w:val="91BE3A"/>
          <w:sz w:val="24"/>
          <w:szCs w:val="24"/>
        </w:rPr>
        <w:t xml:space="preserve"> audit  </w:t>
      </w:r>
    </w:p>
    <w:p w:rsidR="00863612" w:rsidRDefault="00E977F2" w:rsidP="003C6CD9">
      <w:pPr>
        <w:pStyle w:val="ListParagraph"/>
        <w:numPr>
          <w:ilvl w:val="0"/>
          <w:numId w:val="7"/>
        </w:numPr>
        <w:spacing w:before="0" w:after="0"/>
        <w:ind w:left="0"/>
        <w:rPr>
          <w:b/>
          <w:sz w:val="24"/>
          <w:szCs w:val="24"/>
          <w:lang w:val="ro-RO"/>
        </w:rPr>
      </w:pPr>
      <w:r w:rsidRPr="00B93098">
        <w:rPr>
          <w:b/>
          <w:sz w:val="24"/>
          <w:szCs w:val="24"/>
          <w:lang w:val="ro-RO"/>
        </w:rPr>
        <w:t>Procesul de stabilire a standardelor naţionale de contabilitate trebuie s</w:t>
      </w:r>
      <w:r w:rsidR="00915B14" w:rsidRPr="00B93098">
        <w:rPr>
          <w:b/>
          <w:sz w:val="24"/>
          <w:szCs w:val="24"/>
          <w:lang w:val="ro-RO"/>
        </w:rPr>
        <w:t>ă</w:t>
      </w:r>
      <w:r w:rsidRPr="00B93098">
        <w:rPr>
          <w:b/>
          <w:sz w:val="24"/>
          <w:szCs w:val="24"/>
          <w:lang w:val="ro-RO"/>
        </w:rPr>
        <w:t xml:space="preserve"> fie mai participativ şi durabil</w:t>
      </w:r>
      <w:r w:rsidRPr="00863612">
        <w:rPr>
          <w:b/>
          <w:sz w:val="24"/>
          <w:szCs w:val="24"/>
          <w:lang w:val="ro-RO"/>
        </w:rPr>
        <w:t xml:space="preserve">.  </w:t>
      </w:r>
      <w:r w:rsidRPr="00863612">
        <w:rPr>
          <w:sz w:val="24"/>
          <w:szCs w:val="24"/>
          <w:lang w:val="ro-RO"/>
        </w:rPr>
        <w:t xml:space="preserve">Abordarea </w:t>
      </w:r>
      <w:r w:rsidR="00FB3CE8" w:rsidRPr="00863612">
        <w:rPr>
          <w:sz w:val="24"/>
          <w:szCs w:val="24"/>
          <w:lang w:val="ro-RO"/>
        </w:rPr>
        <w:t xml:space="preserve">elaborării </w:t>
      </w:r>
      <w:r w:rsidRPr="00863612">
        <w:rPr>
          <w:sz w:val="24"/>
          <w:szCs w:val="24"/>
          <w:lang w:val="ro-RO"/>
        </w:rPr>
        <w:t xml:space="preserve">standardelor trebuie extinsă ca să permită o consultare mai amplă cu cei care le întocmesc, utilizatorii și auditorii </w:t>
      </w:r>
      <w:r w:rsidR="00FB3CE8" w:rsidRPr="00863612">
        <w:rPr>
          <w:sz w:val="24"/>
          <w:szCs w:val="24"/>
          <w:lang w:val="ro-RO"/>
        </w:rPr>
        <w:t xml:space="preserve">situațiilor </w:t>
      </w:r>
      <w:r w:rsidRPr="00863612">
        <w:rPr>
          <w:sz w:val="24"/>
          <w:szCs w:val="24"/>
          <w:lang w:val="ro-RO"/>
        </w:rPr>
        <w:t xml:space="preserve">financiare, precum şi experţii fiscali.  Adiţional, trebuie să fie acordat un interval de timp suficient pentru consultări publice, toate aceste discuţii şi feedback-ul fiind transparente. Trebuie să fie examinată sustenabilitatea procesului de stabilire a standardelor împreună cu clarificarea modului în care viitoarele revizuiri vor fi efectuate în vederea menţinerii standardelor actualizate.  Din motiv că adoptarea SIRF pentru IMM-uri ar permite celor care </w:t>
      </w:r>
      <w:r w:rsidR="00DF7FE6" w:rsidRPr="00863612">
        <w:rPr>
          <w:sz w:val="24"/>
          <w:szCs w:val="24"/>
          <w:lang w:val="ro-RO"/>
        </w:rPr>
        <w:t xml:space="preserve">elaborează </w:t>
      </w:r>
      <w:r w:rsidRPr="00863612">
        <w:rPr>
          <w:sz w:val="24"/>
          <w:szCs w:val="24"/>
          <w:lang w:val="ro-RO"/>
        </w:rPr>
        <w:t xml:space="preserve">standardele naţionale să beneficieze de un proces riguros şi participativ, urmat de IASB (Consiliul pentru Standardele Internaţionale de Contabilitate), persoanele care </w:t>
      </w:r>
      <w:r w:rsidR="00DF7FE6" w:rsidRPr="00863612">
        <w:rPr>
          <w:sz w:val="24"/>
          <w:szCs w:val="24"/>
          <w:lang w:val="ro-RO"/>
        </w:rPr>
        <w:t xml:space="preserve">elaborează </w:t>
      </w:r>
      <w:r w:rsidRPr="00863612">
        <w:rPr>
          <w:sz w:val="24"/>
          <w:szCs w:val="24"/>
          <w:lang w:val="ro-RO"/>
        </w:rPr>
        <w:t>standardele naţionale pot considera că este mai eficientă reorientarea atenţiei sale spre participarea în acest proces şi exprimarea necesităţilor sale către IASB, mai degrabă decât elaborarea propriilor soluţii personalizate de dezvoltare.</w:t>
      </w:r>
      <w:r w:rsidRPr="00863612">
        <w:rPr>
          <w:b/>
          <w:sz w:val="24"/>
          <w:szCs w:val="24"/>
          <w:lang w:val="ro-RO"/>
        </w:rPr>
        <w:t xml:space="preserve">  </w:t>
      </w:r>
    </w:p>
    <w:p w:rsidR="00863612" w:rsidRDefault="00863612" w:rsidP="00863612">
      <w:pPr>
        <w:pStyle w:val="ListParagraph"/>
        <w:spacing w:before="0" w:after="0"/>
        <w:ind w:firstLine="0"/>
        <w:rPr>
          <w:b/>
          <w:sz w:val="24"/>
          <w:szCs w:val="24"/>
          <w:lang w:val="ro-RO"/>
        </w:rPr>
      </w:pPr>
    </w:p>
    <w:p w:rsidR="00863612" w:rsidRDefault="00E977F2" w:rsidP="003C6CD9">
      <w:pPr>
        <w:pStyle w:val="ListParagraph"/>
        <w:numPr>
          <w:ilvl w:val="0"/>
          <w:numId w:val="7"/>
        </w:numPr>
        <w:spacing w:before="0" w:after="0"/>
        <w:ind w:left="0"/>
        <w:rPr>
          <w:b/>
          <w:sz w:val="24"/>
          <w:szCs w:val="24"/>
          <w:lang w:val="ro-RO"/>
        </w:rPr>
      </w:pPr>
      <w:r w:rsidRPr="00863612">
        <w:rPr>
          <w:b/>
          <w:sz w:val="24"/>
          <w:szCs w:val="24"/>
          <w:lang w:val="ro-RO"/>
        </w:rPr>
        <w:t>Procesul de adoptare a standardelor de contabilitate şi audit trebuie să fie mai optimizat</w:t>
      </w:r>
      <w:r w:rsidRPr="00863612">
        <w:rPr>
          <w:sz w:val="24"/>
          <w:szCs w:val="24"/>
          <w:lang w:val="ro-RO"/>
        </w:rPr>
        <w:t xml:space="preserve">. Legea contabilităţii şi Legea privind activitatea de audit </w:t>
      </w:r>
      <w:r w:rsidR="00F34482" w:rsidRPr="00863612">
        <w:rPr>
          <w:sz w:val="24"/>
          <w:szCs w:val="24"/>
          <w:lang w:val="ro-RO"/>
        </w:rPr>
        <w:t>respectiv impun</w:t>
      </w:r>
      <w:r w:rsidRPr="00863612">
        <w:rPr>
          <w:sz w:val="24"/>
          <w:szCs w:val="24"/>
          <w:lang w:val="ro-RO"/>
        </w:rPr>
        <w:t xml:space="preserve"> utilizarea SIRF, SIA şi a Codului de etică al IFAC. Cu toate acestea, legislația impune publicarea în Monitorul Oficial a traducerii acestor standarde sau a oricărei actualizări a acestora și în prezent, există o restanţă aferentă standardelor şi actualizări</w:t>
      </w:r>
      <w:r w:rsidR="00F34482" w:rsidRPr="00863612">
        <w:rPr>
          <w:sz w:val="24"/>
          <w:szCs w:val="24"/>
          <w:lang w:val="ro-RO"/>
        </w:rPr>
        <w:t>i</w:t>
      </w:r>
      <w:r w:rsidRPr="00863612">
        <w:rPr>
          <w:sz w:val="24"/>
          <w:szCs w:val="24"/>
          <w:lang w:val="ro-RO"/>
        </w:rPr>
        <w:t xml:space="preserve"> acestora pentru publicare. Ministerul Finanţelor trebuie să asigure că toate actualizările intra în vigoare în timp util.</w:t>
      </w:r>
      <w:r w:rsidRPr="00863612">
        <w:rPr>
          <w:b/>
          <w:sz w:val="24"/>
          <w:szCs w:val="24"/>
          <w:lang w:val="ro-RO"/>
        </w:rPr>
        <w:t xml:space="preserve">  </w:t>
      </w:r>
    </w:p>
    <w:p w:rsidR="00863612" w:rsidRPr="00863612" w:rsidRDefault="00863612" w:rsidP="00863612">
      <w:pPr>
        <w:pStyle w:val="ListParagraph"/>
        <w:rPr>
          <w:b/>
          <w:sz w:val="24"/>
          <w:szCs w:val="24"/>
          <w:lang w:val="ro-RO"/>
        </w:rPr>
      </w:pPr>
    </w:p>
    <w:p w:rsidR="00863612" w:rsidRPr="00863612" w:rsidRDefault="00863612" w:rsidP="00863612">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rPr>
      </w:pPr>
      <w:proofErr w:type="spellStart"/>
      <w:r w:rsidRPr="00863612">
        <w:rPr>
          <w:rFonts w:ascii="Century Gothic" w:eastAsia="Times New Roman" w:hAnsi="Century Gothic"/>
          <w:b/>
          <w:color w:val="91BE3A"/>
          <w:sz w:val="24"/>
          <w:szCs w:val="24"/>
        </w:rPr>
        <w:t>Monitorizarea</w:t>
      </w:r>
      <w:proofErr w:type="spellEnd"/>
      <w:r w:rsidRPr="00863612">
        <w:rPr>
          <w:rFonts w:ascii="Century Gothic" w:eastAsia="Times New Roman" w:hAnsi="Century Gothic"/>
          <w:b/>
          <w:color w:val="91BE3A"/>
          <w:sz w:val="24"/>
          <w:szCs w:val="24"/>
        </w:rPr>
        <w:t xml:space="preserve"> </w:t>
      </w:r>
      <w:proofErr w:type="spellStart"/>
      <w:r w:rsidRPr="00863612">
        <w:rPr>
          <w:rFonts w:ascii="Century Gothic" w:eastAsia="Times New Roman" w:hAnsi="Century Gothic"/>
          <w:b/>
          <w:color w:val="91BE3A"/>
          <w:sz w:val="24"/>
          <w:szCs w:val="24"/>
        </w:rPr>
        <w:t>şi</w:t>
      </w:r>
      <w:proofErr w:type="spellEnd"/>
      <w:r w:rsidRPr="00863612">
        <w:rPr>
          <w:rFonts w:ascii="Century Gothic" w:eastAsia="Times New Roman" w:hAnsi="Century Gothic"/>
          <w:b/>
          <w:color w:val="91BE3A"/>
          <w:sz w:val="24"/>
          <w:szCs w:val="24"/>
        </w:rPr>
        <w:t xml:space="preserve"> </w:t>
      </w:r>
      <w:proofErr w:type="spellStart"/>
      <w:r w:rsidRPr="00863612">
        <w:rPr>
          <w:rFonts w:ascii="Century Gothic" w:eastAsia="Times New Roman" w:hAnsi="Century Gothic"/>
          <w:b/>
          <w:color w:val="91BE3A"/>
          <w:sz w:val="24"/>
          <w:szCs w:val="24"/>
        </w:rPr>
        <w:t>aplicarea</w:t>
      </w:r>
      <w:proofErr w:type="spellEnd"/>
    </w:p>
    <w:p w:rsidR="00E977F2" w:rsidRPr="00863612" w:rsidRDefault="00E977F2" w:rsidP="003C6CD9">
      <w:pPr>
        <w:pStyle w:val="ListParagraph"/>
        <w:numPr>
          <w:ilvl w:val="0"/>
          <w:numId w:val="7"/>
        </w:numPr>
        <w:spacing w:before="0" w:after="0"/>
        <w:ind w:left="0"/>
        <w:rPr>
          <w:b/>
          <w:sz w:val="24"/>
          <w:szCs w:val="24"/>
          <w:lang w:val="ro-RO"/>
        </w:rPr>
      </w:pPr>
      <w:r w:rsidRPr="00863612">
        <w:rPr>
          <w:b/>
          <w:sz w:val="24"/>
          <w:szCs w:val="24"/>
          <w:lang w:val="ro-RO"/>
        </w:rPr>
        <w:t xml:space="preserve">Capacitatea Registrului Public are nevoie de consolidare.  </w:t>
      </w:r>
      <w:r w:rsidRPr="00863612">
        <w:rPr>
          <w:sz w:val="24"/>
          <w:szCs w:val="24"/>
          <w:lang w:val="ro-RO"/>
        </w:rPr>
        <w:t xml:space="preserve">Registrul Public este responsabil pentru asigurarea conformării cu dispozițiile privind raportarea financiară şi transparenţa din Legea contabilităţii de către companii.  Cu toate acestea, Registrul Public nu are nici capacitatea şi nici resursele necesare pentru realizarea aceste responsabilităţi, care ar necesita iniţial ca: </w:t>
      </w:r>
    </w:p>
    <w:p w:rsidR="00495936" w:rsidRDefault="00E977F2" w:rsidP="003C6CD9">
      <w:pPr>
        <w:pStyle w:val="ListParagraph"/>
        <w:numPr>
          <w:ilvl w:val="0"/>
          <w:numId w:val="17"/>
        </w:numPr>
        <w:spacing w:before="0" w:after="0"/>
        <w:ind w:left="540"/>
        <w:rPr>
          <w:sz w:val="24"/>
          <w:szCs w:val="24"/>
          <w:lang w:val="ro-RO"/>
        </w:rPr>
      </w:pPr>
      <w:r w:rsidRPr="00B93098">
        <w:rPr>
          <w:sz w:val="24"/>
          <w:szCs w:val="24"/>
          <w:lang w:val="ro-RO"/>
        </w:rPr>
        <w:t xml:space="preserve">Registrul Public să fie dotat cu infrastructura IT necesară pentru colectarea, procesarea şi publicarea </w:t>
      </w:r>
      <w:r w:rsidR="00BD62BC" w:rsidRPr="00B93098">
        <w:rPr>
          <w:sz w:val="24"/>
          <w:szCs w:val="24"/>
          <w:lang w:val="ro-RO"/>
        </w:rPr>
        <w:t xml:space="preserve">situațiilor </w:t>
      </w:r>
      <w:r w:rsidRPr="00B93098">
        <w:rPr>
          <w:sz w:val="24"/>
          <w:szCs w:val="24"/>
          <w:lang w:val="ro-RO"/>
        </w:rPr>
        <w:t>financiare cerute de lege;</w:t>
      </w:r>
    </w:p>
    <w:p w:rsidR="00495936" w:rsidRDefault="00E977F2" w:rsidP="003C6CD9">
      <w:pPr>
        <w:pStyle w:val="ListParagraph"/>
        <w:numPr>
          <w:ilvl w:val="0"/>
          <w:numId w:val="17"/>
        </w:numPr>
        <w:spacing w:before="0" w:after="0"/>
        <w:ind w:left="540"/>
        <w:rPr>
          <w:sz w:val="24"/>
          <w:szCs w:val="24"/>
          <w:lang w:val="ro-RO"/>
        </w:rPr>
      </w:pPr>
      <w:r w:rsidRPr="00495936">
        <w:rPr>
          <w:sz w:val="24"/>
          <w:szCs w:val="24"/>
          <w:lang w:val="ro-RO"/>
        </w:rPr>
        <w:t xml:space="preserve">Registrul Public elaborează sau achiziţionează software-ul care se integrează cu Registrul de Stat al persoanelor juridice, precum şi </w:t>
      </w:r>
      <w:r w:rsidR="00B0072F" w:rsidRPr="00495936">
        <w:rPr>
          <w:sz w:val="24"/>
          <w:szCs w:val="24"/>
          <w:lang w:val="ro-RO"/>
        </w:rPr>
        <w:t xml:space="preserve">cu registrul </w:t>
      </w:r>
      <w:r w:rsidRPr="00495936">
        <w:rPr>
          <w:sz w:val="24"/>
          <w:szCs w:val="24"/>
          <w:lang w:val="ro-RO"/>
        </w:rPr>
        <w:t>contribuabili</w:t>
      </w:r>
      <w:r w:rsidR="00B0072F" w:rsidRPr="00495936">
        <w:rPr>
          <w:sz w:val="24"/>
          <w:szCs w:val="24"/>
          <w:lang w:val="ro-RO"/>
        </w:rPr>
        <w:t>lor</w:t>
      </w:r>
      <w:r w:rsidRPr="00495936">
        <w:rPr>
          <w:sz w:val="24"/>
          <w:szCs w:val="24"/>
          <w:lang w:val="ro-RO"/>
        </w:rPr>
        <w:t xml:space="preserve">, astfel încât să poată compila o lista completă de entităţi care sunt obligate să prezinte </w:t>
      </w:r>
      <w:r w:rsidR="00B0072F" w:rsidRPr="00495936">
        <w:rPr>
          <w:sz w:val="24"/>
          <w:szCs w:val="24"/>
          <w:lang w:val="ro-RO"/>
        </w:rPr>
        <w:t xml:space="preserve">situațiile </w:t>
      </w:r>
      <w:r w:rsidRPr="00495936">
        <w:rPr>
          <w:sz w:val="24"/>
          <w:szCs w:val="24"/>
          <w:lang w:val="ro-RO"/>
        </w:rPr>
        <w:t>sale financiare;</w:t>
      </w:r>
    </w:p>
    <w:p w:rsidR="00495936" w:rsidRDefault="00E977F2" w:rsidP="003C6CD9">
      <w:pPr>
        <w:pStyle w:val="ListParagraph"/>
        <w:numPr>
          <w:ilvl w:val="0"/>
          <w:numId w:val="17"/>
        </w:numPr>
        <w:spacing w:before="0" w:after="0"/>
        <w:ind w:left="540"/>
        <w:rPr>
          <w:sz w:val="24"/>
          <w:szCs w:val="24"/>
          <w:lang w:val="ro-RO"/>
        </w:rPr>
      </w:pPr>
      <w:r w:rsidRPr="00495936">
        <w:rPr>
          <w:sz w:val="24"/>
          <w:szCs w:val="24"/>
          <w:lang w:val="ro-RO"/>
        </w:rPr>
        <w:t>Registrul Public este asigurat cu personal şi finanţe;</w:t>
      </w:r>
    </w:p>
    <w:p w:rsidR="00E977F2" w:rsidRPr="00495936" w:rsidRDefault="00E977F2" w:rsidP="003C6CD9">
      <w:pPr>
        <w:pStyle w:val="ListParagraph"/>
        <w:numPr>
          <w:ilvl w:val="0"/>
          <w:numId w:val="17"/>
        </w:numPr>
        <w:spacing w:before="0" w:after="0"/>
        <w:ind w:left="540"/>
        <w:rPr>
          <w:sz w:val="24"/>
          <w:szCs w:val="24"/>
          <w:lang w:val="ro-RO"/>
        </w:rPr>
      </w:pPr>
      <w:r w:rsidRPr="00495936">
        <w:rPr>
          <w:sz w:val="24"/>
          <w:szCs w:val="24"/>
          <w:lang w:val="ro-RO"/>
        </w:rPr>
        <w:t>Personalul Registrului Public sunt instruiţi în domeniul standardelor de raportare financiară şi de audit.</w:t>
      </w:r>
      <w:r w:rsidRPr="00495936">
        <w:rPr>
          <w:b/>
          <w:sz w:val="24"/>
          <w:szCs w:val="24"/>
          <w:lang w:val="ro-RO"/>
        </w:rPr>
        <w:t xml:space="preserve"> </w:t>
      </w:r>
    </w:p>
    <w:p w:rsidR="00E977F2" w:rsidRPr="00B93098" w:rsidRDefault="00E977F2" w:rsidP="00E977F2">
      <w:pPr>
        <w:pStyle w:val="ListParagraph"/>
        <w:spacing w:before="0" w:after="0"/>
        <w:rPr>
          <w:b/>
          <w:sz w:val="24"/>
          <w:szCs w:val="24"/>
          <w:lang w:val="ro-RO"/>
        </w:rPr>
      </w:pPr>
    </w:p>
    <w:p w:rsidR="00E977F2" w:rsidRPr="002814FF" w:rsidRDefault="00E977F2" w:rsidP="003C6CD9">
      <w:pPr>
        <w:pStyle w:val="ListParagraph"/>
        <w:numPr>
          <w:ilvl w:val="0"/>
          <w:numId w:val="7"/>
        </w:numPr>
        <w:spacing w:before="0" w:after="0"/>
        <w:ind w:left="0"/>
        <w:rPr>
          <w:b/>
          <w:sz w:val="24"/>
          <w:szCs w:val="24"/>
          <w:lang w:val="ro-RO"/>
        </w:rPr>
      </w:pPr>
      <w:r w:rsidRPr="00B93098">
        <w:rPr>
          <w:b/>
          <w:sz w:val="24"/>
          <w:szCs w:val="24"/>
          <w:lang w:val="ro-RO"/>
        </w:rPr>
        <w:t xml:space="preserve">Reflectarea constrângerilor financiare şi de resurse umane ale Guvernului şi ale altor părţi cointeresate, implementarea recomandărilor menționate anterior poate să dureze.  Guvernul, prin urmare, trebuie să stabilească o strategie eşalonată pentru asigurarea îmbunătăţirii conformității şi transparenţei în termen scurt. </w:t>
      </w:r>
      <w:r w:rsidRPr="002814FF">
        <w:rPr>
          <w:sz w:val="24"/>
          <w:szCs w:val="24"/>
          <w:lang w:val="ro-RO"/>
        </w:rPr>
        <w:t>O astfel de strategie ar putea include următoarele:</w:t>
      </w:r>
      <w:r w:rsidRPr="002814FF">
        <w:rPr>
          <w:b/>
          <w:sz w:val="24"/>
          <w:szCs w:val="24"/>
          <w:lang w:val="ro-RO"/>
        </w:rPr>
        <w:t xml:space="preserve"> </w:t>
      </w:r>
    </w:p>
    <w:p w:rsidR="00533E3B" w:rsidRDefault="00E977F2" w:rsidP="003C6CD9">
      <w:pPr>
        <w:pStyle w:val="ListParagraph"/>
        <w:numPr>
          <w:ilvl w:val="0"/>
          <w:numId w:val="18"/>
        </w:numPr>
        <w:spacing w:before="0" w:after="0"/>
        <w:ind w:left="540"/>
        <w:rPr>
          <w:sz w:val="24"/>
          <w:szCs w:val="24"/>
          <w:lang w:val="ro-RO"/>
        </w:rPr>
      </w:pPr>
      <w:r w:rsidRPr="00B93098">
        <w:rPr>
          <w:sz w:val="24"/>
          <w:szCs w:val="24"/>
          <w:lang w:val="ro-RO"/>
        </w:rPr>
        <w:t xml:space="preserve">Iniţial, limitarea cerinţei de dezvăluire față de </w:t>
      </w:r>
      <w:r w:rsidR="00B0072F" w:rsidRPr="00B93098">
        <w:rPr>
          <w:sz w:val="24"/>
          <w:szCs w:val="24"/>
          <w:lang w:val="ro-RO"/>
        </w:rPr>
        <w:t xml:space="preserve">situațiile </w:t>
      </w:r>
      <w:r w:rsidRPr="00B93098">
        <w:rPr>
          <w:sz w:val="24"/>
          <w:szCs w:val="24"/>
          <w:lang w:val="ro-RO"/>
        </w:rPr>
        <w:t>financiare supuse auditului şi extinderea treptată a cerinţei pentru o gamă mai largă de companii;</w:t>
      </w:r>
    </w:p>
    <w:p w:rsidR="00533E3B" w:rsidRDefault="00E977F2" w:rsidP="003C6CD9">
      <w:pPr>
        <w:pStyle w:val="ListParagraph"/>
        <w:numPr>
          <w:ilvl w:val="0"/>
          <w:numId w:val="18"/>
        </w:numPr>
        <w:spacing w:before="0" w:after="0"/>
        <w:ind w:left="540"/>
        <w:rPr>
          <w:sz w:val="24"/>
          <w:szCs w:val="24"/>
          <w:lang w:val="ro-RO"/>
        </w:rPr>
      </w:pPr>
      <w:r w:rsidRPr="00533E3B">
        <w:rPr>
          <w:sz w:val="24"/>
          <w:szCs w:val="24"/>
          <w:lang w:val="ro-RO"/>
        </w:rPr>
        <w:lastRenderedPageBreak/>
        <w:t xml:space="preserve">Susţinerea aplicării acestor cerinţe limitate privind dezvăluirea prin majorarea coordonării cu </w:t>
      </w:r>
      <w:r w:rsidR="008D6EB0" w:rsidRPr="00533E3B">
        <w:rPr>
          <w:sz w:val="24"/>
          <w:szCs w:val="24"/>
          <w:lang w:val="ro-RO"/>
        </w:rPr>
        <w:t xml:space="preserve">camera </w:t>
      </w:r>
      <w:r w:rsidRPr="00533E3B">
        <w:rPr>
          <w:sz w:val="24"/>
          <w:szCs w:val="24"/>
          <w:lang w:val="ro-RO"/>
        </w:rPr>
        <w:t>de înregistrare şi autorităţile fiscale;</w:t>
      </w:r>
    </w:p>
    <w:p w:rsidR="00E977F2" w:rsidRPr="00533E3B" w:rsidRDefault="00E977F2" w:rsidP="003C6CD9">
      <w:pPr>
        <w:pStyle w:val="ListParagraph"/>
        <w:numPr>
          <w:ilvl w:val="0"/>
          <w:numId w:val="18"/>
        </w:numPr>
        <w:spacing w:before="0" w:after="0"/>
        <w:ind w:left="540"/>
        <w:rPr>
          <w:sz w:val="24"/>
          <w:szCs w:val="24"/>
          <w:lang w:val="ro-RO"/>
        </w:rPr>
      </w:pPr>
      <w:r w:rsidRPr="00533E3B">
        <w:rPr>
          <w:sz w:val="24"/>
          <w:szCs w:val="24"/>
          <w:lang w:val="ro-RO"/>
        </w:rPr>
        <w:t>Solicitarea instruirii în domeniul raportării financiare pentru personalul tehnic şi asistenţa tehnică pentru elaborarea metodologiei de revizuire de la organizaţiile profesionale, donatorii internaţionali şi partenerii de dezvoltare.</w:t>
      </w:r>
    </w:p>
    <w:p w:rsidR="00E977F2" w:rsidRPr="00885A1D" w:rsidRDefault="00E977F2" w:rsidP="00E977F2">
      <w:pPr>
        <w:pStyle w:val="ListParagraph"/>
        <w:spacing w:before="0" w:after="0"/>
        <w:rPr>
          <w:bCs/>
          <w:sz w:val="20"/>
          <w:szCs w:val="24"/>
          <w:lang w:val="ro-RO"/>
        </w:rPr>
      </w:pPr>
    </w:p>
    <w:p w:rsidR="00B654A9" w:rsidRPr="00B654A9" w:rsidRDefault="00E977F2" w:rsidP="003C6CD9">
      <w:pPr>
        <w:pStyle w:val="ListParagraph"/>
        <w:numPr>
          <w:ilvl w:val="0"/>
          <w:numId w:val="7"/>
        </w:numPr>
        <w:spacing w:before="0" w:after="0"/>
        <w:ind w:left="0"/>
        <w:rPr>
          <w:b/>
          <w:sz w:val="24"/>
          <w:szCs w:val="24"/>
          <w:lang w:val="ro-RO"/>
        </w:rPr>
      </w:pPr>
      <w:r w:rsidRPr="00533E3B">
        <w:rPr>
          <w:b/>
          <w:sz w:val="24"/>
          <w:szCs w:val="24"/>
          <w:lang w:val="ro-RO"/>
        </w:rPr>
        <w:t xml:space="preserve">Sistemul de supraveghere a activității de audit şi asigurare a calităţii trebuie să fie asigurat cu resursele şi instrumentele necesare pentru realizarea atribuţiilor sale pe termen mediu şi în condițiile prevăzute de Legea privind activitatea de audit.  </w:t>
      </w:r>
      <w:r w:rsidRPr="00533E3B">
        <w:rPr>
          <w:sz w:val="24"/>
          <w:szCs w:val="24"/>
          <w:lang w:val="ro-RO"/>
        </w:rPr>
        <w:t>Unitatea de asigurare a calităţii (în prezent SCV) trebuie să fie finanţată şi dotată în mod adecvat cu personal în conformitate cu Directiva UE privind auditul statutar. Guvernul trebuie să solicite asistenţă tehnică de la partenerii de dezvoltare pentru elaborarea metodologiilor, manualelor şi ghidului operațional, precum şi să ofere formare profesională personalului tehnic.  Recunoscând faptul că abordarea acestor puncte slabe va necesita timp şi având în vedere limitările substanţiale de resurse, unitatea de asigurare a calităţii (în prezent SCV) ar trebui pe termen scurt să-şi concentreze eforturile pe asigurarea calităţii lucrului unui număr limitat de auditori şi firme de audit, adoptând o abordare bazată pe risc, care ar acoperi un mix echilibrat de auditori de la auditori EIP la firmele mici de audit.</w:t>
      </w:r>
    </w:p>
    <w:p w:rsidR="00B654A9" w:rsidRPr="00885A1D" w:rsidRDefault="00B654A9" w:rsidP="00B654A9">
      <w:pPr>
        <w:pStyle w:val="ListParagraph"/>
        <w:spacing w:before="0" w:after="0"/>
        <w:ind w:firstLine="0"/>
        <w:rPr>
          <w:b/>
          <w:sz w:val="18"/>
          <w:szCs w:val="24"/>
          <w:lang w:val="ro-RO"/>
        </w:rPr>
      </w:pPr>
    </w:p>
    <w:p w:rsidR="00B654A9" w:rsidRPr="00B654A9" w:rsidRDefault="00E977F2" w:rsidP="003C6CD9">
      <w:pPr>
        <w:pStyle w:val="ListParagraph"/>
        <w:numPr>
          <w:ilvl w:val="0"/>
          <w:numId w:val="7"/>
        </w:numPr>
        <w:spacing w:before="0" w:after="0"/>
        <w:ind w:left="0"/>
        <w:rPr>
          <w:b/>
          <w:sz w:val="24"/>
          <w:szCs w:val="24"/>
          <w:lang w:val="ro-RO"/>
        </w:rPr>
      </w:pPr>
      <w:r w:rsidRPr="00B654A9">
        <w:rPr>
          <w:b/>
          <w:bCs/>
          <w:sz w:val="24"/>
          <w:szCs w:val="24"/>
          <w:lang w:val="ro-RO"/>
        </w:rPr>
        <w:t xml:space="preserve">Autorităţile de reglementare trebuie să joace un rol activ în implementarea reglementărilor contabile şi de audit.  </w:t>
      </w:r>
      <w:r w:rsidRPr="00B654A9">
        <w:rPr>
          <w:bCs/>
          <w:sz w:val="24"/>
          <w:szCs w:val="24"/>
          <w:lang w:val="ro-RO"/>
        </w:rPr>
        <w:t>În timp ce sectorul bancar este relativ bine monitorizat de către BNM, este loc pentru perfecţionarea monitorizării de către CNPF a companiilor cotate la bursă, companiilor de asigurări şi altor entităţi reglementate.  CNPF trebuie să fie dotată cu personal în mod adecvat şi personalul trebuie să fie instruit în domeniul standardelor de contabilitate şi audit, cu un accent specific pe anumite subiecte, precum contabilitatea sectorului asigurărilor, guvernarea corporativă şi raportarea financiară.  Mai mult ca atât, autorităţile de reglementare trebuie să elaboreze metodologii privind rapoartele de audit care conţin opinii modificate, nefavorabile sau de renunțare.  Un program de asistenţă tehnică structurat poate contribui la faptul ca CNPF să soluţioneze aceste probleme de capacitate.  Autoritatea de reglementare bancară trebuie să continue eforturile sale de aplicare a cerințelor de raportare financiară și să respecte Principiile de bază de la Basel pentru raportarea financiară a băncilor, inclusiv relaţia dintre autorităţile de reglementare și audit a băncilor.</w:t>
      </w:r>
      <w:r w:rsidRPr="00B654A9">
        <w:rPr>
          <w:b/>
          <w:bCs/>
          <w:sz w:val="24"/>
          <w:szCs w:val="24"/>
          <w:lang w:val="ro-RO"/>
        </w:rPr>
        <w:t xml:space="preserve"> </w:t>
      </w:r>
    </w:p>
    <w:p w:rsidR="00B654A9" w:rsidRPr="00885A1D" w:rsidRDefault="00B654A9" w:rsidP="00B654A9">
      <w:pPr>
        <w:pStyle w:val="ListParagraph"/>
        <w:spacing w:before="0" w:after="0"/>
        <w:ind w:firstLine="0"/>
        <w:rPr>
          <w:b/>
          <w:sz w:val="18"/>
          <w:szCs w:val="24"/>
          <w:lang w:val="ro-RO"/>
        </w:rPr>
      </w:pPr>
    </w:p>
    <w:p w:rsidR="00522747" w:rsidRPr="00522747" w:rsidRDefault="00E977F2" w:rsidP="003C6CD9">
      <w:pPr>
        <w:pStyle w:val="ListParagraph"/>
        <w:numPr>
          <w:ilvl w:val="0"/>
          <w:numId w:val="7"/>
        </w:numPr>
        <w:spacing w:before="0" w:after="0"/>
        <w:ind w:left="0"/>
        <w:rPr>
          <w:b/>
          <w:sz w:val="24"/>
          <w:szCs w:val="24"/>
          <w:lang w:val="ro-RO"/>
        </w:rPr>
      </w:pPr>
      <w:r w:rsidRPr="00B654A9">
        <w:rPr>
          <w:b/>
          <w:bCs/>
          <w:sz w:val="24"/>
          <w:szCs w:val="24"/>
          <w:lang w:val="ro-RO"/>
        </w:rPr>
        <w:t xml:space="preserve">Autorităţile de reglementare trebuie să susţină EIP în implementarea cerinţei  privind </w:t>
      </w:r>
      <w:r w:rsidR="00AC10FB" w:rsidRPr="00B654A9">
        <w:rPr>
          <w:b/>
          <w:bCs/>
          <w:sz w:val="24"/>
          <w:szCs w:val="24"/>
          <w:lang w:val="ro-RO"/>
        </w:rPr>
        <w:t xml:space="preserve">implementarea </w:t>
      </w:r>
      <w:r w:rsidRPr="00B654A9">
        <w:rPr>
          <w:b/>
          <w:bCs/>
          <w:sz w:val="24"/>
          <w:szCs w:val="24"/>
          <w:lang w:val="ro-RO"/>
        </w:rPr>
        <w:t>SIRF</w:t>
      </w:r>
      <w:r w:rsidR="00AC10FB" w:rsidRPr="00B654A9">
        <w:rPr>
          <w:b/>
          <w:bCs/>
          <w:sz w:val="24"/>
          <w:szCs w:val="24"/>
          <w:lang w:val="ro-RO"/>
        </w:rPr>
        <w:t xml:space="preserve"> din 2012</w:t>
      </w:r>
      <w:r w:rsidRPr="00B654A9">
        <w:rPr>
          <w:b/>
          <w:bCs/>
          <w:sz w:val="24"/>
          <w:szCs w:val="24"/>
          <w:lang w:val="ro-RO"/>
        </w:rPr>
        <w:t xml:space="preserve">.  </w:t>
      </w:r>
      <w:r w:rsidRPr="00B654A9">
        <w:rPr>
          <w:bCs/>
          <w:sz w:val="24"/>
          <w:szCs w:val="24"/>
          <w:lang w:val="ro-RO"/>
        </w:rPr>
        <w:t xml:space="preserve">Persoanele care întocmesc </w:t>
      </w:r>
      <w:r w:rsidR="00AC10FB" w:rsidRPr="00B654A9">
        <w:rPr>
          <w:bCs/>
          <w:sz w:val="24"/>
          <w:szCs w:val="24"/>
          <w:lang w:val="ro-RO"/>
        </w:rPr>
        <w:t xml:space="preserve">situațiile </w:t>
      </w:r>
      <w:r w:rsidRPr="00B654A9">
        <w:rPr>
          <w:bCs/>
          <w:sz w:val="24"/>
          <w:szCs w:val="24"/>
          <w:lang w:val="ro-RO"/>
        </w:rPr>
        <w:t>financiare, precum şi consultanţii şi consilierii acestora se confruntă cu provocări semnificative şi ar putea beneficia de o ghidare detaliată. Autorităţile de reglementare trebuie să joace un rol mai pro-activ pentru facilitarea implementării SIRF şi sporirea conformării de către EIP.</w:t>
      </w:r>
      <w:r w:rsidRPr="00B654A9">
        <w:rPr>
          <w:b/>
          <w:bCs/>
          <w:sz w:val="24"/>
          <w:szCs w:val="24"/>
          <w:lang w:val="ro-RO"/>
        </w:rPr>
        <w:t xml:space="preserve"> </w:t>
      </w:r>
    </w:p>
    <w:p w:rsidR="00522747" w:rsidRPr="00885A1D" w:rsidRDefault="00522747" w:rsidP="00522747">
      <w:pPr>
        <w:pStyle w:val="ListParagraph"/>
        <w:rPr>
          <w:b/>
          <w:bCs/>
          <w:sz w:val="18"/>
          <w:szCs w:val="24"/>
          <w:lang w:val="ro-RO"/>
        </w:rPr>
      </w:pPr>
    </w:p>
    <w:p w:rsidR="00E977F2" w:rsidRPr="00885A1D" w:rsidRDefault="00E977F2" w:rsidP="003C6CD9">
      <w:pPr>
        <w:pStyle w:val="ListParagraph"/>
        <w:numPr>
          <w:ilvl w:val="0"/>
          <w:numId w:val="7"/>
        </w:numPr>
        <w:spacing w:before="0" w:after="0"/>
        <w:ind w:left="0"/>
        <w:rPr>
          <w:b/>
          <w:sz w:val="24"/>
          <w:szCs w:val="24"/>
          <w:lang w:val="ro-RO"/>
        </w:rPr>
      </w:pPr>
      <w:r w:rsidRPr="00522747">
        <w:rPr>
          <w:b/>
          <w:bCs/>
          <w:sz w:val="24"/>
          <w:szCs w:val="24"/>
          <w:lang w:val="ro-RO"/>
        </w:rPr>
        <w:t>În calitate de o acţiune pe termen scurt, autorităţile de reglementare reprezentate pe CS</w:t>
      </w:r>
      <w:r w:rsidR="00AA05A1" w:rsidRPr="00522747">
        <w:rPr>
          <w:b/>
          <w:bCs/>
          <w:sz w:val="24"/>
          <w:szCs w:val="24"/>
          <w:lang w:val="ro-RO"/>
        </w:rPr>
        <w:t>A</w:t>
      </w:r>
      <w:r w:rsidRPr="00522747">
        <w:rPr>
          <w:b/>
          <w:bCs/>
          <w:sz w:val="24"/>
          <w:szCs w:val="24"/>
          <w:lang w:val="ro-RO"/>
        </w:rPr>
        <w:t xml:space="preserve">A trebuie să contribuie mai pro-activ la soluţionarea problemelor aferente supravegherii activității de audit.  </w:t>
      </w:r>
      <w:r w:rsidRPr="00522747">
        <w:rPr>
          <w:bCs/>
          <w:sz w:val="24"/>
          <w:szCs w:val="24"/>
          <w:lang w:val="ro-RO"/>
        </w:rPr>
        <w:t xml:space="preserve">Spre exemplu, autorităţile de reglementare ar putea oferi un suport tehnic SCV şi ar putea beneficia de un schimb de informaţii despre performanţa auditorilor în sectoarele acestora.  </w:t>
      </w:r>
    </w:p>
    <w:p w:rsidR="00E977F2" w:rsidRPr="00BE2A59" w:rsidRDefault="00E977F2" w:rsidP="00885A1D">
      <w:pPr>
        <w:widowControl w:val="0"/>
        <w:tabs>
          <w:tab w:val="clear" w:pos="720"/>
        </w:tabs>
        <w:autoSpaceDE w:val="0"/>
        <w:autoSpaceDN w:val="0"/>
        <w:adjustRightInd w:val="0"/>
        <w:spacing w:before="400" w:after="160"/>
        <w:ind w:right="72" w:firstLine="0"/>
        <w:jc w:val="center"/>
        <w:rPr>
          <w:rFonts w:ascii="Century Gothic" w:eastAsia="Times New Roman" w:hAnsi="Century Gothic"/>
          <w:b/>
          <w:color w:val="91BE3A"/>
          <w:sz w:val="24"/>
          <w:szCs w:val="24"/>
        </w:rPr>
      </w:pPr>
      <w:proofErr w:type="spellStart"/>
      <w:r w:rsidRPr="00BE2A59">
        <w:rPr>
          <w:rFonts w:ascii="Century Gothic" w:eastAsia="Times New Roman" w:hAnsi="Century Gothic"/>
          <w:b/>
          <w:color w:val="91BE3A"/>
          <w:sz w:val="24"/>
          <w:szCs w:val="24"/>
        </w:rPr>
        <w:t>Educaţie</w:t>
      </w:r>
      <w:proofErr w:type="spellEnd"/>
      <w:r w:rsidRPr="00BE2A59">
        <w:rPr>
          <w:rFonts w:ascii="Century Gothic" w:eastAsia="Times New Roman" w:hAnsi="Century Gothic"/>
          <w:b/>
          <w:color w:val="91BE3A"/>
          <w:sz w:val="24"/>
          <w:szCs w:val="24"/>
        </w:rPr>
        <w:t xml:space="preserve"> </w:t>
      </w:r>
      <w:proofErr w:type="spellStart"/>
      <w:r w:rsidRPr="00BE2A59">
        <w:rPr>
          <w:rFonts w:ascii="Century Gothic" w:eastAsia="Times New Roman" w:hAnsi="Century Gothic"/>
          <w:b/>
          <w:color w:val="91BE3A"/>
          <w:sz w:val="24"/>
          <w:szCs w:val="24"/>
        </w:rPr>
        <w:t>şi</w:t>
      </w:r>
      <w:proofErr w:type="spellEnd"/>
      <w:r w:rsidRPr="00BE2A59">
        <w:rPr>
          <w:rFonts w:ascii="Century Gothic" w:eastAsia="Times New Roman" w:hAnsi="Century Gothic"/>
          <w:b/>
          <w:color w:val="91BE3A"/>
          <w:sz w:val="24"/>
          <w:szCs w:val="24"/>
        </w:rPr>
        <w:t xml:space="preserve"> </w:t>
      </w:r>
      <w:proofErr w:type="spellStart"/>
      <w:r w:rsidR="00AA05A1" w:rsidRPr="00BE2A59">
        <w:rPr>
          <w:rFonts w:ascii="Century Gothic" w:eastAsia="Times New Roman" w:hAnsi="Century Gothic"/>
          <w:b/>
          <w:color w:val="91BE3A"/>
          <w:sz w:val="24"/>
          <w:szCs w:val="24"/>
        </w:rPr>
        <w:t>Instruire</w:t>
      </w:r>
      <w:proofErr w:type="spellEnd"/>
      <w:r w:rsidR="00AA05A1" w:rsidRPr="00BE2A59">
        <w:rPr>
          <w:rFonts w:ascii="Century Gothic" w:eastAsia="Times New Roman" w:hAnsi="Century Gothic"/>
          <w:b/>
          <w:color w:val="91BE3A"/>
          <w:sz w:val="24"/>
          <w:szCs w:val="24"/>
        </w:rPr>
        <w:t xml:space="preserve"> </w:t>
      </w:r>
    </w:p>
    <w:p w:rsidR="00BE2A59" w:rsidRDefault="00E977F2" w:rsidP="003C6CD9">
      <w:pPr>
        <w:pStyle w:val="ListParagraph"/>
        <w:numPr>
          <w:ilvl w:val="0"/>
          <w:numId w:val="7"/>
        </w:numPr>
        <w:spacing w:before="0" w:after="0"/>
        <w:ind w:left="0"/>
        <w:rPr>
          <w:b/>
          <w:bCs/>
          <w:sz w:val="24"/>
          <w:szCs w:val="24"/>
          <w:lang w:val="ro-RO"/>
        </w:rPr>
      </w:pPr>
      <w:r w:rsidRPr="00B93098">
        <w:rPr>
          <w:b/>
          <w:bCs/>
          <w:sz w:val="24"/>
          <w:szCs w:val="24"/>
          <w:lang w:val="ro-RO"/>
        </w:rPr>
        <w:t>Universităţi</w:t>
      </w:r>
      <w:r w:rsidR="005C61D3" w:rsidRPr="00B93098">
        <w:rPr>
          <w:b/>
          <w:bCs/>
          <w:sz w:val="24"/>
          <w:szCs w:val="24"/>
          <w:lang w:val="ro-RO"/>
        </w:rPr>
        <w:t>le</w:t>
      </w:r>
      <w:r w:rsidRPr="00B93098">
        <w:rPr>
          <w:b/>
          <w:bCs/>
          <w:sz w:val="24"/>
          <w:szCs w:val="24"/>
          <w:lang w:val="ro-RO"/>
        </w:rPr>
        <w:t xml:space="preserve"> trebuie să actualizeze curriculumul său </w:t>
      </w:r>
      <w:r w:rsidR="00AA05A1" w:rsidRPr="00B93098">
        <w:rPr>
          <w:b/>
          <w:bCs/>
          <w:sz w:val="24"/>
          <w:szCs w:val="24"/>
          <w:lang w:val="ro-RO"/>
        </w:rPr>
        <w:t xml:space="preserve">în domeniul contabilității </w:t>
      </w:r>
      <w:r w:rsidRPr="00B93098">
        <w:rPr>
          <w:b/>
          <w:bCs/>
          <w:sz w:val="24"/>
          <w:szCs w:val="24"/>
          <w:lang w:val="ro-RO"/>
        </w:rPr>
        <w:t>şi audit</w:t>
      </w:r>
      <w:r w:rsidR="00AA05A1" w:rsidRPr="00B93098">
        <w:rPr>
          <w:b/>
          <w:bCs/>
          <w:sz w:val="24"/>
          <w:szCs w:val="24"/>
          <w:lang w:val="ro-RO"/>
        </w:rPr>
        <w:t>ului</w:t>
      </w:r>
      <w:r w:rsidRPr="00B93098">
        <w:rPr>
          <w:b/>
          <w:bCs/>
          <w:sz w:val="24"/>
          <w:szCs w:val="24"/>
          <w:lang w:val="ro-RO"/>
        </w:rPr>
        <w:t xml:space="preserve"> pentru includerea principiilor, conceptelor şi caracteristicilor cheie ale SIRF, </w:t>
      </w:r>
      <w:r w:rsidRPr="00B93098">
        <w:rPr>
          <w:b/>
          <w:bCs/>
          <w:sz w:val="24"/>
          <w:szCs w:val="24"/>
          <w:lang w:val="ro-RO"/>
        </w:rPr>
        <w:lastRenderedPageBreak/>
        <w:t xml:space="preserve">SIA, eticii de afaceri şi guvernării şi noilor SNC atunci când sunt adoptate.  </w:t>
      </w:r>
      <w:r w:rsidRPr="00BE2A59">
        <w:rPr>
          <w:bCs/>
          <w:sz w:val="24"/>
          <w:szCs w:val="24"/>
          <w:lang w:val="ro-RO"/>
        </w:rPr>
        <w:t>ASEM în prezent trece printr-un astfel de proces şi alte universităţi ar putea învăţa din experienţa acesteia.  Universităţile ar trebui, de asemenea, să tindă să obţină scutiri parţiale sau totale pentru absolvenţii lor la examenele privind clarificările naţionale şi internaţionale de contabilitate şi audit.  Astfel de iniţiative ar crea stimulente pentru ca studenţii să se alăture profesiei de contabilitate şi audit.  Acest lucru ar necesita: i) formarea formatorilor în domeniul SIRF, SIA, etica şi guvernarea corporativă, ii) elaborarea materialelor didactice, precum şi traducerea materialelor internaţionale relevante.</w:t>
      </w:r>
      <w:r w:rsidRPr="00BE2A59">
        <w:rPr>
          <w:b/>
          <w:bCs/>
          <w:sz w:val="24"/>
          <w:szCs w:val="24"/>
          <w:lang w:val="ro-RO"/>
        </w:rPr>
        <w:t xml:space="preserve"> </w:t>
      </w:r>
    </w:p>
    <w:p w:rsidR="00BE2A59" w:rsidRDefault="00BE2A59" w:rsidP="00BE2A59">
      <w:pPr>
        <w:pStyle w:val="ListParagraph"/>
        <w:spacing w:before="0" w:after="0"/>
        <w:ind w:firstLine="0"/>
        <w:rPr>
          <w:b/>
          <w:bCs/>
          <w:sz w:val="24"/>
          <w:szCs w:val="24"/>
          <w:lang w:val="ro-RO"/>
        </w:rPr>
      </w:pPr>
    </w:p>
    <w:p w:rsidR="00BE2A59" w:rsidRPr="00BE2A59" w:rsidRDefault="00E977F2" w:rsidP="003C6CD9">
      <w:pPr>
        <w:pStyle w:val="ListParagraph"/>
        <w:numPr>
          <w:ilvl w:val="0"/>
          <w:numId w:val="7"/>
        </w:numPr>
        <w:spacing w:before="0" w:after="0"/>
        <w:ind w:left="0"/>
        <w:rPr>
          <w:b/>
          <w:bCs/>
          <w:sz w:val="24"/>
          <w:szCs w:val="24"/>
          <w:lang w:val="ro-RO"/>
        </w:rPr>
      </w:pPr>
      <w:r w:rsidRPr="00BE2A59">
        <w:rPr>
          <w:b/>
          <w:bCs/>
          <w:sz w:val="24"/>
          <w:szCs w:val="24"/>
          <w:lang w:val="ro-RO"/>
        </w:rPr>
        <w:t xml:space="preserve">Universităţile trebuie să-şi expună studenţii săi la SIRF şi SIA, în </w:t>
      </w:r>
      <w:r w:rsidR="00E17772" w:rsidRPr="00BE2A59">
        <w:rPr>
          <w:b/>
          <w:bCs/>
          <w:sz w:val="24"/>
          <w:szCs w:val="24"/>
          <w:lang w:val="ro-RO"/>
        </w:rPr>
        <w:t xml:space="preserve">cadrul </w:t>
      </w:r>
      <w:r w:rsidRPr="00BE2A59">
        <w:rPr>
          <w:b/>
          <w:bCs/>
          <w:sz w:val="24"/>
          <w:szCs w:val="24"/>
          <w:lang w:val="ro-RO"/>
        </w:rPr>
        <w:t xml:space="preserve">studiile de licenţă la facultăţile relevante, acordând diplome în contabilitate şi business.  </w:t>
      </w:r>
      <w:r w:rsidRPr="00BE2A59">
        <w:rPr>
          <w:bCs/>
          <w:sz w:val="24"/>
          <w:szCs w:val="24"/>
          <w:lang w:val="ro-RO"/>
        </w:rPr>
        <w:t xml:space="preserve">În prezent, studenţii nu sunt expuşi la SIRF şi SIA până ce aceştia nu fac studiile de Master.  Acest lucru ar putea fi, de asemenea, realizat prin colaborarea cu organizaţiile profesionale şi acreditate de învăţământ, care oferă formare profesională continuă pentru auditorii certificaţi. Mai mult ca atât, auditorii care aspiră trebuie încurajaţi să practice auditul prin stagii recunoscând importanţa instruirii practice, adiţional teoriei pentru o bună înţelegere a SIA. </w:t>
      </w:r>
    </w:p>
    <w:p w:rsidR="00BE2A59" w:rsidRPr="00BE2A59" w:rsidRDefault="00BE2A59" w:rsidP="00BE2A59">
      <w:pPr>
        <w:pStyle w:val="ListParagraph"/>
        <w:rPr>
          <w:b/>
          <w:bCs/>
          <w:sz w:val="24"/>
          <w:szCs w:val="24"/>
          <w:lang w:val="ro-RO"/>
        </w:rPr>
      </w:pPr>
    </w:p>
    <w:p w:rsidR="00BE2A59" w:rsidRPr="00BE2A59" w:rsidRDefault="00E977F2" w:rsidP="003C6CD9">
      <w:pPr>
        <w:pStyle w:val="ListParagraph"/>
        <w:numPr>
          <w:ilvl w:val="0"/>
          <w:numId w:val="7"/>
        </w:numPr>
        <w:spacing w:before="0" w:after="0"/>
        <w:ind w:left="0"/>
        <w:rPr>
          <w:b/>
          <w:bCs/>
          <w:sz w:val="24"/>
          <w:szCs w:val="24"/>
          <w:lang w:val="ro-RO"/>
        </w:rPr>
      </w:pPr>
      <w:r w:rsidRPr="00BE2A59">
        <w:rPr>
          <w:b/>
          <w:bCs/>
          <w:sz w:val="24"/>
          <w:szCs w:val="24"/>
          <w:lang w:val="ro-RO"/>
        </w:rPr>
        <w:t xml:space="preserve">Există o necesitate de a revizui conţinutul programelor de formare profesională continuă în vederea actualizării acestora în corespundere cu necesităţile noului cadru de contabilitate şi audit.  </w:t>
      </w:r>
      <w:r w:rsidRPr="00BE2A59">
        <w:rPr>
          <w:bCs/>
          <w:sz w:val="24"/>
          <w:szCs w:val="24"/>
          <w:lang w:val="ro-RO"/>
        </w:rPr>
        <w:t xml:space="preserve">Adiţional, formarea profesională continuă trebuie să fie folosită drept instrument pentru recalificarea profesioniştilor certificaţi, în special în contextul adoptării noilor SNC, SIRF şi SIA. </w:t>
      </w:r>
    </w:p>
    <w:p w:rsidR="00BE2A59" w:rsidRPr="00BE2A59" w:rsidRDefault="00BE2A59" w:rsidP="00BE2A59">
      <w:pPr>
        <w:pStyle w:val="ListParagraph"/>
        <w:rPr>
          <w:b/>
          <w:bCs/>
          <w:sz w:val="24"/>
          <w:szCs w:val="24"/>
          <w:lang w:val="ro-RO"/>
        </w:rPr>
      </w:pPr>
    </w:p>
    <w:p w:rsidR="00BE2A59" w:rsidRPr="00BE2A59" w:rsidRDefault="00E977F2" w:rsidP="003C6CD9">
      <w:pPr>
        <w:pStyle w:val="ListParagraph"/>
        <w:numPr>
          <w:ilvl w:val="0"/>
          <w:numId w:val="7"/>
        </w:numPr>
        <w:spacing w:before="0" w:after="0"/>
        <w:ind w:left="0"/>
        <w:rPr>
          <w:b/>
          <w:bCs/>
          <w:sz w:val="24"/>
          <w:szCs w:val="24"/>
          <w:lang w:val="ro-RO"/>
        </w:rPr>
      </w:pPr>
      <w:r w:rsidRPr="00BE2A59">
        <w:rPr>
          <w:b/>
          <w:bCs/>
          <w:sz w:val="24"/>
          <w:szCs w:val="24"/>
          <w:lang w:val="ro-RO"/>
        </w:rPr>
        <w:t xml:space="preserve">Personalul autorităţilor de reglementare, inclusiv cel din cadrul BNM, CNPF şi MF, trebuie să beneficieze de instruire practică pentru aplicarea standardelor de contabilitate şi raportare financiară cu o bună înţelegere de bază a standardele de audit şi aplicarea acestora.  </w:t>
      </w:r>
      <w:r w:rsidRPr="00BE2A59">
        <w:rPr>
          <w:bCs/>
          <w:sz w:val="24"/>
          <w:szCs w:val="24"/>
          <w:lang w:val="ro-RO"/>
        </w:rPr>
        <w:t>Programele de instruire/training trebuie să se concentreze pe probleme  practice, juridice şi de conformare în sectorul bancar și al asigurărilor, precum şi piețele de valori mobiliare.</w:t>
      </w:r>
    </w:p>
    <w:p w:rsidR="00BE2A59" w:rsidRPr="00BE2A59" w:rsidRDefault="00BE2A59" w:rsidP="00BE2A59">
      <w:pPr>
        <w:pStyle w:val="ListParagraph"/>
        <w:rPr>
          <w:rFonts w:eastAsia="Calibri"/>
          <w:b/>
          <w:bCs/>
          <w:sz w:val="24"/>
          <w:szCs w:val="24"/>
          <w:lang w:val="ro-RO"/>
        </w:rPr>
      </w:pPr>
    </w:p>
    <w:p w:rsidR="00BE2A59" w:rsidRPr="00BE2A59" w:rsidRDefault="00220AC4" w:rsidP="003C6CD9">
      <w:pPr>
        <w:pStyle w:val="ListParagraph"/>
        <w:numPr>
          <w:ilvl w:val="0"/>
          <w:numId w:val="7"/>
        </w:numPr>
        <w:spacing w:before="0" w:after="0"/>
        <w:ind w:left="0"/>
        <w:rPr>
          <w:b/>
          <w:bCs/>
          <w:sz w:val="24"/>
          <w:szCs w:val="24"/>
          <w:lang w:val="ro-RO"/>
        </w:rPr>
      </w:pPr>
      <w:r w:rsidRPr="00BE2A59">
        <w:rPr>
          <w:rFonts w:eastAsia="Calibri"/>
          <w:b/>
          <w:bCs/>
          <w:sz w:val="24"/>
          <w:szCs w:val="24"/>
          <w:lang w:val="ro-RO"/>
        </w:rPr>
        <w:t>Pe termen</w:t>
      </w:r>
      <w:r w:rsidR="00706F96" w:rsidRPr="00BE2A59">
        <w:rPr>
          <w:rFonts w:eastAsia="Calibri"/>
          <w:b/>
          <w:bCs/>
          <w:sz w:val="24"/>
          <w:szCs w:val="24"/>
          <w:lang w:val="ro-RO"/>
        </w:rPr>
        <w:t xml:space="preserve"> mai lung, </w:t>
      </w:r>
      <w:r w:rsidR="000807F8" w:rsidRPr="00BE2A59">
        <w:rPr>
          <w:rFonts w:eastAsia="Calibri"/>
          <w:b/>
          <w:bCs/>
          <w:sz w:val="24"/>
          <w:szCs w:val="24"/>
          <w:lang w:val="ro-RO"/>
        </w:rPr>
        <w:t>aranjamente privind guvernanța</w:t>
      </w:r>
      <w:r w:rsidR="00706F96" w:rsidRPr="00BE2A59">
        <w:rPr>
          <w:rFonts w:eastAsia="Calibri"/>
          <w:b/>
          <w:bCs/>
          <w:sz w:val="24"/>
          <w:szCs w:val="24"/>
          <w:lang w:val="ro-RO"/>
        </w:rPr>
        <w:t xml:space="preserve"> corporativ</w:t>
      </w:r>
      <w:r w:rsidR="000807F8" w:rsidRPr="00BE2A59">
        <w:rPr>
          <w:rFonts w:eastAsia="Calibri"/>
          <w:b/>
          <w:bCs/>
          <w:sz w:val="24"/>
          <w:szCs w:val="24"/>
          <w:lang w:val="ro-RO"/>
        </w:rPr>
        <w:t>ă mai bune</w:t>
      </w:r>
      <w:r w:rsidR="00706F96" w:rsidRPr="00BE2A59">
        <w:rPr>
          <w:rFonts w:eastAsia="Calibri"/>
          <w:b/>
          <w:bCs/>
          <w:sz w:val="24"/>
          <w:szCs w:val="24"/>
          <w:lang w:val="ro-RO"/>
        </w:rPr>
        <w:t xml:space="preserve"> pentru EIP v</w:t>
      </w:r>
      <w:r w:rsidR="000807F8" w:rsidRPr="00BE2A59">
        <w:rPr>
          <w:rFonts w:eastAsia="Calibri"/>
          <w:b/>
          <w:bCs/>
          <w:sz w:val="24"/>
          <w:szCs w:val="24"/>
          <w:lang w:val="ro-RO"/>
        </w:rPr>
        <w:t>or</w:t>
      </w:r>
      <w:r w:rsidR="00706F96" w:rsidRPr="00BE2A59">
        <w:rPr>
          <w:rFonts w:eastAsia="Calibri"/>
          <w:b/>
          <w:bCs/>
          <w:sz w:val="24"/>
          <w:szCs w:val="24"/>
          <w:lang w:val="ro-RO"/>
        </w:rPr>
        <w:t xml:space="preserve"> juca un rol important în asigurarea</w:t>
      </w:r>
      <w:r w:rsidR="000807F8" w:rsidRPr="00BE2A59">
        <w:rPr>
          <w:rFonts w:eastAsia="Calibri"/>
          <w:b/>
          <w:bCs/>
          <w:sz w:val="24"/>
          <w:szCs w:val="24"/>
          <w:lang w:val="ro-RO"/>
        </w:rPr>
        <w:t xml:space="preserve"> faptului</w:t>
      </w:r>
      <w:r w:rsidR="00706F96" w:rsidRPr="00BE2A59">
        <w:rPr>
          <w:rFonts w:eastAsia="Calibri"/>
          <w:b/>
          <w:bCs/>
          <w:sz w:val="24"/>
          <w:szCs w:val="24"/>
          <w:lang w:val="ro-RO"/>
        </w:rPr>
        <w:t xml:space="preserve"> că </w:t>
      </w:r>
      <w:r w:rsidR="000E5F28" w:rsidRPr="00BE2A59">
        <w:rPr>
          <w:rFonts w:eastAsia="Calibri"/>
          <w:b/>
          <w:bCs/>
          <w:sz w:val="24"/>
          <w:szCs w:val="24"/>
          <w:lang w:val="ro-RO"/>
        </w:rPr>
        <w:t xml:space="preserve">Republica Moldova dispune de </w:t>
      </w:r>
      <w:r w:rsidR="00706F96" w:rsidRPr="00BE2A59">
        <w:rPr>
          <w:rFonts w:eastAsia="Calibri"/>
          <w:b/>
          <w:bCs/>
          <w:sz w:val="24"/>
          <w:szCs w:val="24"/>
          <w:lang w:val="ro-RO"/>
        </w:rPr>
        <w:t xml:space="preserve">raportarea financiară </w:t>
      </w:r>
      <w:r w:rsidR="000E5F28" w:rsidRPr="00BE2A59">
        <w:rPr>
          <w:rFonts w:eastAsia="Calibri"/>
          <w:b/>
          <w:bCs/>
          <w:sz w:val="24"/>
          <w:szCs w:val="24"/>
          <w:lang w:val="ro-RO"/>
        </w:rPr>
        <w:t xml:space="preserve">și practici de audit </w:t>
      </w:r>
      <w:r w:rsidR="00706F96" w:rsidRPr="00BE2A59">
        <w:rPr>
          <w:rFonts w:eastAsia="Calibri"/>
          <w:b/>
          <w:bCs/>
          <w:sz w:val="24"/>
          <w:szCs w:val="24"/>
          <w:lang w:val="ro-RO"/>
        </w:rPr>
        <w:t>de înaltă calitate</w:t>
      </w:r>
      <w:r w:rsidR="000E5F28" w:rsidRPr="00BE2A59">
        <w:rPr>
          <w:rFonts w:eastAsia="Calibri"/>
          <w:b/>
          <w:bCs/>
          <w:sz w:val="24"/>
          <w:szCs w:val="24"/>
          <w:lang w:val="ro-RO"/>
        </w:rPr>
        <w:t>.</w:t>
      </w:r>
      <w:r w:rsidR="00706F96" w:rsidRPr="00BE2A59">
        <w:rPr>
          <w:rFonts w:eastAsia="Calibri"/>
          <w:bCs/>
          <w:sz w:val="24"/>
          <w:szCs w:val="24"/>
          <w:lang w:val="ro-RO"/>
        </w:rPr>
        <w:t xml:space="preserve"> Un cadru îmbunătățit va contribui la îmbunătățirea eficienței transparenț</w:t>
      </w:r>
      <w:r w:rsidR="000E5F28" w:rsidRPr="00BE2A59">
        <w:rPr>
          <w:rFonts w:eastAsia="Calibri"/>
          <w:bCs/>
          <w:sz w:val="24"/>
          <w:szCs w:val="24"/>
          <w:lang w:val="ro-RO"/>
        </w:rPr>
        <w:t>ei și cerințelor</w:t>
      </w:r>
      <w:r w:rsidR="00706F96" w:rsidRPr="00BE2A59">
        <w:rPr>
          <w:rFonts w:eastAsia="Calibri"/>
          <w:bCs/>
          <w:sz w:val="24"/>
          <w:szCs w:val="24"/>
          <w:lang w:val="ro-RO"/>
        </w:rPr>
        <w:t xml:space="preserve"> de publicare referitoare la EIP. Aceasta ar include înființarea </w:t>
      </w:r>
      <w:r w:rsidR="0013429E" w:rsidRPr="00BE2A59">
        <w:rPr>
          <w:rFonts w:eastAsia="Calibri"/>
          <w:bCs/>
          <w:sz w:val="24"/>
          <w:szCs w:val="24"/>
          <w:lang w:val="ro-RO"/>
        </w:rPr>
        <w:t>unui comitet</w:t>
      </w:r>
      <w:r w:rsidR="00706F96" w:rsidRPr="00BE2A59">
        <w:rPr>
          <w:rFonts w:eastAsia="Calibri"/>
          <w:bCs/>
          <w:sz w:val="24"/>
          <w:szCs w:val="24"/>
          <w:lang w:val="ro-RO"/>
        </w:rPr>
        <w:t xml:space="preserve"> </w:t>
      </w:r>
      <w:r w:rsidR="0094405E" w:rsidRPr="00BE2A59">
        <w:rPr>
          <w:rFonts w:eastAsia="Calibri"/>
          <w:bCs/>
          <w:sz w:val="24"/>
          <w:szCs w:val="24"/>
          <w:lang w:val="ro-RO"/>
        </w:rPr>
        <w:t xml:space="preserve">de </w:t>
      </w:r>
      <w:r w:rsidR="00706F96" w:rsidRPr="00BE2A59">
        <w:rPr>
          <w:rFonts w:eastAsia="Calibri"/>
          <w:bCs/>
          <w:sz w:val="24"/>
          <w:szCs w:val="24"/>
          <w:lang w:val="ro-RO"/>
        </w:rPr>
        <w:t xml:space="preserve">audit cu responsabilități bine definite și resurse adecvate, astfel cum se prevede Directiva </w:t>
      </w:r>
      <w:r w:rsidR="00F1287A" w:rsidRPr="00BE2A59">
        <w:rPr>
          <w:rFonts w:eastAsia="Calibri"/>
          <w:bCs/>
          <w:sz w:val="24"/>
          <w:szCs w:val="24"/>
          <w:lang w:val="ro-RO"/>
        </w:rPr>
        <w:t xml:space="preserve">UE </w:t>
      </w:r>
      <w:r w:rsidR="00706F96" w:rsidRPr="00BE2A59">
        <w:rPr>
          <w:rFonts w:eastAsia="Calibri"/>
          <w:bCs/>
          <w:sz w:val="24"/>
          <w:szCs w:val="24"/>
          <w:lang w:val="ro-RO"/>
        </w:rPr>
        <w:t xml:space="preserve">privind </w:t>
      </w:r>
      <w:r w:rsidR="00F1287A" w:rsidRPr="00BE2A59">
        <w:rPr>
          <w:rFonts w:eastAsia="Calibri"/>
          <w:bCs/>
          <w:sz w:val="24"/>
          <w:szCs w:val="24"/>
          <w:lang w:val="ro-RO"/>
        </w:rPr>
        <w:t>A</w:t>
      </w:r>
      <w:r w:rsidR="00706F96" w:rsidRPr="00BE2A59">
        <w:rPr>
          <w:rFonts w:eastAsia="Calibri"/>
          <w:bCs/>
          <w:sz w:val="24"/>
          <w:szCs w:val="24"/>
          <w:lang w:val="ro-RO"/>
        </w:rPr>
        <w:t xml:space="preserve">uditul </w:t>
      </w:r>
      <w:r w:rsidR="00F1287A" w:rsidRPr="00BE2A59">
        <w:rPr>
          <w:rFonts w:eastAsia="Calibri"/>
          <w:bCs/>
          <w:sz w:val="24"/>
          <w:szCs w:val="24"/>
          <w:lang w:val="ro-RO"/>
        </w:rPr>
        <w:t>S</w:t>
      </w:r>
      <w:r w:rsidR="00706F96" w:rsidRPr="00BE2A59">
        <w:rPr>
          <w:rFonts w:eastAsia="Calibri"/>
          <w:bCs/>
          <w:sz w:val="24"/>
          <w:szCs w:val="24"/>
          <w:lang w:val="ro-RO"/>
        </w:rPr>
        <w:t>tatutar</w:t>
      </w:r>
      <w:r w:rsidR="00F1287A" w:rsidRPr="00393D45">
        <w:rPr>
          <w:rStyle w:val="FootnoteReference2"/>
        </w:rPr>
        <w:footnoteReference w:id="59"/>
      </w:r>
      <w:r w:rsidR="00706F96" w:rsidRPr="00BE2A59">
        <w:rPr>
          <w:rFonts w:eastAsia="Calibri"/>
          <w:bCs/>
          <w:sz w:val="24"/>
          <w:szCs w:val="24"/>
          <w:lang w:val="ro-RO"/>
        </w:rPr>
        <w:t xml:space="preserve">. Noul proiect </w:t>
      </w:r>
      <w:r w:rsidR="0013429E" w:rsidRPr="00BE2A59">
        <w:rPr>
          <w:rFonts w:eastAsia="Calibri"/>
          <w:bCs/>
          <w:sz w:val="24"/>
          <w:szCs w:val="24"/>
          <w:lang w:val="ro-RO"/>
        </w:rPr>
        <w:t>al</w:t>
      </w:r>
      <w:r w:rsidR="00706F96" w:rsidRPr="00BE2A59">
        <w:rPr>
          <w:rFonts w:eastAsia="Calibri"/>
          <w:bCs/>
          <w:sz w:val="24"/>
          <w:szCs w:val="24"/>
          <w:lang w:val="ro-RO"/>
        </w:rPr>
        <w:t xml:space="preserve"> Cod</w:t>
      </w:r>
      <w:r w:rsidR="0013429E" w:rsidRPr="00BE2A59">
        <w:rPr>
          <w:rFonts w:eastAsia="Calibri"/>
          <w:bCs/>
          <w:sz w:val="24"/>
          <w:szCs w:val="24"/>
          <w:lang w:val="ro-RO"/>
        </w:rPr>
        <w:t>ului</w:t>
      </w:r>
      <w:r w:rsidR="00706F96" w:rsidRPr="00BE2A59">
        <w:rPr>
          <w:rFonts w:eastAsia="Calibri"/>
          <w:bCs/>
          <w:sz w:val="24"/>
          <w:szCs w:val="24"/>
          <w:lang w:val="ro-RO"/>
        </w:rPr>
        <w:t xml:space="preserve"> </w:t>
      </w:r>
      <w:r w:rsidR="0013429E" w:rsidRPr="00BE2A59">
        <w:rPr>
          <w:rFonts w:eastAsia="Calibri"/>
          <w:bCs/>
          <w:sz w:val="24"/>
          <w:szCs w:val="24"/>
          <w:lang w:val="ro-RO"/>
        </w:rPr>
        <w:t>privind</w:t>
      </w:r>
      <w:r w:rsidR="00706F96" w:rsidRPr="00BE2A59">
        <w:rPr>
          <w:rFonts w:eastAsia="Calibri"/>
          <w:bCs/>
          <w:sz w:val="24"/>
          <w:szCs w:val="24"/>
          <w:lang w:val="ro-RO"/>
        </w:rPr>
        <w:t xml:space="preserve"> Guvernanță Corporativă, care este în prezent în curs de elaborare </w:t>
      </w:r>
      <w:r w:rsidR="0013429E" w:rsidRPr="00BE2A59">
        <w:rPr>
          <w:rFonts w:eastAsia="Calibri"/>
          <w:bCs/>
          <w:sz w:val="24"/>
          <w:szCs w:val="24"/>
          <w:lang w:val="ro-RO"/>
        </w:rPr>
        <w:t>la</w:t>
      </w:r>
      <w:r w:rsidR="00706F96" w:rsidRPr="00BE2A59">
        <w:rPr>
          <w:rFonts w:eastAsia="Calibri"/>
          <w:bCs/>
          <w:sz w:val="24"/>
          <w:szCs w:val="24"/>
          <w:lang w:val="ro-RO"/>
        </w:rPr>
        <w:t xml:space="preserve"> CNPF, ar fi un punct de plecare ideal pentru introducerea unor astfel de reforme</w:t>
      </w:r>
      <w:r w:rsidR="0013429E" w:rsidRPr="00BE2A59">
        <w:rPr>
          <w:rFonts w:eastAsia="Calibri"/>
          <w:bCs/>
          <w:sz w:val="24"/>
          <w:szCs w:val="24"/>
          <w:lang w:val="ro-RO"/>
        </w:rPr>
        <w:t>.</w:t>
      </w:r>
    </w:p>
    <w:p w:rsidR="00BE2A59" w:rsidRPr="00BE2A59" w:rsidRDefault="00BE2A59" w:rsidP="00BE2A59">
      <w:pPr>
        <w:pStyle w:val="ListParagraph"/>
        <w:rPr>
          <w:rFonts w:eastAsia="Calibri"/>
          <w:b/>
          <w:bCs/>
          <w:sz w:val="24"/>
          <w:szCs w:val="24"/>
          <w:lang w:val="ro-RO"/>
        </w:rPr>
      </w:pPr>
    </w:p>
    <w:p w:rsidR="00706F96" w:rsidRPr="00BE2A59" w:rsidRDefault="00706F96" w:rsidP="003C6CD9">
      <w:pPr>
        <w:pStyle w:val="ListParagraph"/>
        <w:numPr>
          <w:ilvl w:val="0"/>
          <w:numId w:val="7"/>
        </w:numPr>
        <w:spacing w:before="0" w:after="0"/>
        <w:ind w:left="0"/>
        <w:rPr>
          <w:b/>
          <w:bCs/>
          <w:sz w:val="24"/>
          <w:szCs w:val="24"/>
          <w:lang w:val="ro-RO"/>
        </w:rPr>
      </w:pPr>
      <w:r w:rsidRPr="00BE2A59">
        <w:rPr>
          <w:rFonts w:eastAsia="Calibri"/>
          <w:b/>
          <w:bCs/>
          <w:sz w:val="24"/>
          <w:szCs w:val="24"/>
          <w:lang w:val="ro-RO"/>
        </w:rPr>
        <w:t xml:space="preserve">Ulterior, o cerință pentru toate EIP </w:t>
      </w:r>
      <w:r w:rsidR="00470A13" w:rsidRPr="00BE2A59">
        <w:rPr>
          <w:rFonts w:eastAsia="Calibri"/>
          <w:b/>
          <w:bCs/>
          <w:sz w:val="24"/>
          <w:szCs w:val="24"/>
          <w:lang w:val="ro-RO"/>
        </w:rPr>
        <w:t>de a</w:t>
      </w:r>
      <w:r w:rsidRPr="00BE2A59">
        <w:rPr>
          <w:rFonts w:eastAsia="Calibri"/>
          <w:b/>
          <w:bCs/>
          <w:sz w:val="24"/>
          <w:szCs w:val="24"/>
          <w:lang w:val="ro-RO"/>
        </w:rPr>
        <w:t xml:space="preserve"> institui un comitet de audit sau echivalent</w:t>
      </w:r>
      <w:r w:rsidR="00470A13" w:rsidRPr="00BE2A59">
        <w:rPr>
          <w:rFonts w:eastAsia="Calibri"/>
          <w:b/>
          <w:bCs/>
          <w:sz w:val="24"/>
          <w:szCs w:val="24"/>
          <w:lang w:val="ro-RO"/>
        </w:rPr>
        <w:t>ul acestuia</w:t>
      </w:r>
      <w:r w:rsidRPr="00BE2A59">
        <w:rPr>
          <w:rFonts w:eastAsia="Calibri"/>
          <w:b/>
          <w:bCs/>
          <w:sz w:val="24"/>
          <w:szCs w:val="24"/>
          <w:lang w:val="ro-RO"/>
        </w:rPr>
        <w:t xml:space="preserve"> ar trebui să fie introdusă în Legea privind activitatea de audit</w:t>
      </w:r>
      <w:r w:rsidRPr="00BE2A59">
        <w:rPr>
          <w:rFonts w:eastAsia="Calibri"/>
          <w:bCs/>
          <w:sz w:val="24"/>
          <w:szCs w:val="24"/>
          <w:lang w:val="ro-RO"/>
        </w:rPr>
        <w:t xml:space="preserve">, ca parte a obiectivului pe termen lung </w:t>
      </w:r>
      <w:r w:rsidR="00470A13" w:rsidRPr="00BE2A59">
        <w:rPr>
          <w:rFonts w:eastAsia="Calibri"/>
          <w:bCs/>
          <w:sz w:val="24"/>
          <w:szCs w:val="24"/>
          <w:lang w:val="ro-RO"/>
        </w:rPr>
        <w:t>privind</w:t>
      </w:r>
      <w:r w:rsidRPr="00BE2A59">
        <w:rPr>
          <w:rFonts w:eastAsia="Calibri"/>
          <w:bCs/>
          <w:sz w:val="24"/>
          <w:szCs w:val="24"/>
          <w:lang w:val="ro-RO"/>
        </w:rPr>
        <w:t xml:space="preserve"> alinier</w:t>
      </w:r>
      <w:r w:rsidR="00470A13" w:rsidRPr="00BE2A59">
        <w:rPr>
          <w:rFonts w:eastAsia="Calibri"/>
          <w:bCs/>
          <w:sz w:val="24"/>
          <w:szCs w:val="24"/>
          <w:lang w:val="ro-RO"/>
        </w:rPr>
        <w:t>ea</w:t>
      </w:r>
      <w:r w:rsidRPr="00BE2A59">
        <w:rPr>
          <w:rFonts w:eastAsia="Calibri"/>
          <w:bCs/>
          <w:sz w:val="24"/>
          <w:szCs w:val="24"/>
          <w:lang w:val="ro-RO"/>
        </w:rPr>
        <w:t xml:space="preserve"> deplin</w:t>
      </w:r>
      <w:r w:rsidR="00470A13" w:rsidRPr="00BE2A59">
        <w:rPr>
          <w:rFonts w:eastAsia="Calibri"/>
          <w:bCs/>
          <w:sz w:val="24"/>
          <w:szCs w:val="24"/>
          <w:lang w:val="ro-RO"/>
        </w:rPr>
        <w:t>ă</w:t>
      </w:r>
      <w:r w:rsidRPr="00BE2A59">
        <w:rPr>
          <w:rFonts w:eastAsia="Calibri"/>
          <w:bCs/>
          <w:sz w:val="24"/>
          <w:szCs w:val="24"/>
          <w:lang w:val="ro-RO"/>
        </w:rPr>
        <w:t xml:space="preserve"> cu </w:t>
      </w:r>
      <w:r w:rsidRPr="00BE2A59">
        <w:rPr>
          <w:rFonts w:eastAsia="Calibri"/>
          <w:bCs/>
          <w:i/>
          <w:sz w:val="24"/>
          <w:szCs w:val="24"/>
          <w:lang w:val="ro-RO"/>
        </w:rPr>
        <w:t>acquis-ul comunitar</w:t>
      </w:r>
      <w:r w:rsidRPr="00BE2A59">
        <w:rPr>
          <w:rFonts w:eastAsia="Calibri"/>
          <w:bCs/>
          <w:sz w:val="24"/>
          <w:szCs w:val="24"/>
          <w:lang w:val="ro-RO"/>
        </w:rPr>
        <w:t xml:space="preserve"> al UE.</w:t>
      </w:r>
    </w:p>
    <w:p w:rsidR="00706F96" w:rsidRPr="00B93098" w:rsidRDefault="00706F96" w:rsidP="00BD2B06">
      <w:pPr>
        <w:tabs>
          <w:tab w:val="clear" w:pos="720"/>
          <w:tab w:val="left" w:pos="0"/>
        </w:tabs>
        <w:ind w:firstLine="0"/>
        <w:contextualSpacing/>
        <w:rPr>
          <w:rFonts w:eastAsia="Calibri"/>
          <w:bCs/>
          <w:sz w:val="24"/>
          <w:szCs w:val="24"/>
          <w:lang w:val="en-GB"/>
        </w:rPr>
      </w:pPr>
    </w:p>
    <w:p w:rsidR="00BD2B06" w:rsidRPr="00B93098" w:rsidRDefault="00BD2B06">
      <w:pPr>
        <w:tabs>
          <w:tab w:val="clear" w:pos="720"/>
        </w:tabs>
        <w:spacing w:before="0" w:after="0"/>
        <w:ind w:firstLine="0"/>
        <w:jc w:val="left"/>
        <w:rPr>
          <w:b/>
          <w:bCs/>
          <w:sz w:val="24"/>
          <w:szCs w:val="24"/>
          <w:lang w:val="ro-RO"/>
        </w:rPr>
      </w:pPr>
      <w:r w:rsidRPr="00B93098">
        <w:rPr>
          <w:b/>
          <w:bCs/>
          <w:sz w:val="24"/>
          <w:szCs w:val="24"/>
          <w:lang w:val="ro-RO"/>
        </w:rPr>
        <w:br w:type="page"/>
      </w:r>
    </w:p>
    <w:p w:rsidR="00E977F2" w:rsidRPr="007960D6" w:rsidRDefault="00E977F2" w:rsidP="007960D6">
      <w:pPr>
        <w:pStyle w:val="Heading1"/>
        <w:keepLines w:val="0"/>
        <w:tabs>
          <w:tab w:val="clear" w:pos="720"/>
        </w:tabs>
        <w:spacing w:before="0" w:after="0"/>
        <w:rPr>
          <w:rFonts w:ascii="Century Gothic" w:eastAsia="Times New Roman" w:hAnsi="Century Gothic" w:cs="Arial"/>
          <w:color w:val="91BE3A"/>
          <w:kern w:val="32"/>
          <w:sz w:val="32"/>
          <w:szCs w:val="32"/>
        </w:rPr>
      </w:pPr>
      <w:bookmarkStart w:id="32" w:name="_Toc360033088"/>
      <w:proofErr w:type="spellStart"/>
      <w:r w:rsidRPr="007960D6">
        <w:rPr>
          <w:rFonts w:ascii="Century Gothic" w:eastAsia="Times New Roman" w:hAnsi="Century Gothic" w:cs="Arial"/>
          <w:color w:val="91BE3A"/>
          <w:kern w:val="32"/>
          <w:sz w:val="32"/>
          <w:szCs w:val="32"/>
        </w:rPr>
        <w:lastRenderedPageBreak/>
        <w:t>Anexa</w:t>
      </w:r>
      <w:proofErr w:type="spellEnd"/>
      <w:r w:rsidRPr="007960D6">
        <w:rPr>
          <w:rFonts w:ascii="Century Gothic" w:eastAsia="Times New Roman" w:hAnsi="Century Gothic" w:cs="Arial"/>
          <w:color w:val="91BE3A"/>
          <w:kern w:val="32"/>
          <w:sz w:val="32"/>
          <w:szCs w:val="32"/>
        </w:rPr>
        <w:t xml:space="preserve"> 1: </w:t>
      </w:r>
      <w:proofErr w:type="spellStart"/>
      <w:r w:rsidRPr="007960D6">
        <w:rPr>
          <w:rFonts w:ascii="Century Gothic" w:eastAsia="Times New Roman" w:hAnsi="Century Gothic" w:cs="Arial"/>
          <w:color w:val="91BE3A"/>
          <w:kern w:val="32"/>
          <w:sz w:val="32"/>
          <w:szCs w:val="32"/>
        </w:rPr>
        <w:t>Statutul</w:t>
      </w:r>
      <w:proofErr w:type="spellEnd"/>
      <w:r w:rsidRPr="007960D6">
        <w:rPr>
          <w:rFonts w:ascii="Century Gothic" w:eastAsia="Times New Roman" w:hAnsi="Century Gothic" w:cs="Arial"/>
          <w:color w:val="91BE3A"/>
          <w:kern w:val="32"/>
          <w:sz w:val="32"/>
          <w:szCs w:val="32"/>
        </w:rPr>
        <w:t xml:space="preserve"> </w:t>
      </w:r>
      <w:proofErr w:type="spellStart"/>
      <w:r w:rsidRPr="007960D6">
        <w:rPr>
          <w:rFonts w:ascii="Century Gothic" w:eastAsia="Times New Roman" w:hAnsi="Century Gothic" w:cs="Arial"/>
          <w:color w:val="91BE3A"/>
          <w:kern w:val="32"/>
          <w:sz w:val="32"/>
          <w:szCs w:val="32"/>
        </w:rPr>
        <w:t>implementării</w:t>
      </w:r>
      <w:proofErr w:type="spellEnd"/>
      <w:r w:rsidRPr="007960D6">
        <w:rPr>
          <w:rFonts w:ascii="Century Gothic" w:eastAsia="Times New Roman" w:hAnsi="Century Gothic" w:cs="Arial"/>
          <w:color w:val="91BE3A"/>
          <w:kern w:val="32"/>
          <w:sz w:val="32"/>
          <w:szCs w:val="32"/>
        </w:rPr>
        <w:t xml:space="preserve"> </w:t>
      </w:r>
      <w:proofErr w:type="spellStart"/>
      <w:r w:rsidRPr="007960D6">
        <w:rPr>
          <w:rFonts w:ascii="Century Gothic" w:eastAsia="Times New Roman" w:hAnsi="Century Gothic" w:cs="Arial"/>
          <w:color w:val="91BE3A"/>
          <w:kern w:val="32"/>
          <w:sz w:val="32"/>
          <w:szCs w:val="32"/>
        </w:rPr>
        <w:t>recomandărilor</w:t>
      </w:r>
      <w:proofErr w:type="spellEnd"/>
      <w:r w:rsidRPr="007960D6">
        <w:rPr>
          <w:rFonts w:ascii="Century Gothic" w:eastAsia="Times New Roman" w:hAnsi="Century Gothic" w:cs="Arial"/>
          <w:color w:val="91BE3A"/>
          <w:kern w:val="32"/>
          <w:sz w:val="32"/>
          <w:szCs w:val="32"/>
        </w:rPr>
        <w:t xml:space="preserve"> de </w:t>
      </w:r>
      <w:proofErr w:type="spellStart"/>
      <w:r w:rsidRPr="007960D6">
        <w:rPr>
          <w:rFonts w:ascii="Century Gothic" w:eastAsia="Times New Roman" w:hAnsi="Century Gothic" w:cs="Arial"/>
          <w:color w:val="91BE3A"/>
          <w:kern w:val="32"/>
          <w:sz w:val="32"/>
          <w:szCs w:val="32"/>
        </w:rPr>
        <w:t>politici</w:t>
      </w:r>
      <w:proofErr w:type="spellEnd"/>
      <w:r w:rsidRPr="007960D6">
        <w:rPr>
          <w:rFonts w:ascii="Century Gothic" w:eastAsia="Times New Roman" w:hAnsi="Century Gothic" w:cs="Arial"/>
          <w:color w:val="91BE3A"/>
          <w:kern w:val="32"/>
          <w:sz w:val="32"/>
          <w:szCs w:val="32"/>
        </w:rPr>
        <w:t xml:space="preserve"> </w:t>
      </w:r>
      <w:r w:rsidR="00BA2912" w:rsidRPr="007960D6">
        <w:rPr>
          <w:rFonts w:ascii="Century Gothic" w:eastAsia="Times New Roman" w:hAnsi="Century Gothic" w:cs="Arial"/>
          <w:color w:val="91BE3A"/>
          <w:kern w:val="32"/>
          <w:sz w:val="32"/>
          <w:szCs w:val="32"/>
        </w:rPr>
        <w:t>ale</w:t>
      </w:r>
      <w:r w:rsidRPr="007960D6">
        <w:rPr>
          <w:rFonts w:ascii="Century Gothic" w:eastAsia="Times New Roman" w:hAnsi="Century Gothic" w:cs="Arial"/>
          <w:color w:val="91BE3A"/>
          <w:kern w:val="32"/>
          <w:sz w:val="32"/>
          <w:szCs w:val="32"/>
        </w:rPr>
        <w:t xml:space="preserve"> ROSC</w:t>
      </w:r>
      <w:r w:rsidR="007960D6">
        <w:rPr>
          <w:rFonts w:ascii="Century Gothic" w:eastAsia="Times New Roman" w:hAnsi="Century Gothic" w:cs="Arial"/>
          <w:color w:val="91BE3A"/>
          <w:kern w:val="32"/>
          <w:sz w:val="32"/>
          <w:szCs w:val="32"/>
        </w:rPr>
        <w:t xml:space="preserve"> </w:t>
      </w:r>
      <w:r w:rsidR="00BA2912" w:rsidRPr="007960D6">
        <w:rPr>
          <w:rFonts w:ascii="Century Gothic" w:eastAsia="Times New Roman" w:hAnsi="Century Gothic" w:cs="Arial"/>
          <w:color w:val="91BE3A"/>
          <w:kern w:val="32"/>
          <w:sz w:val="32"/>
          <w:szCs w:val="32"/>
        </w:rPr>
        <w:t>2004</w:t>
      </w:r>
      <w:bookmarkEnd w:id="32"/>
    </w:p>
    <w:p w:rsidR="00E977F2" w:rsidRDefault="00E977F2" w:rsidP="00E00DB3">
      <w:pPr>
        <w:pStyle w:val="ListParagraph"/>
        <w:tabs>
          <w:tab w:val="clear" w:pos="720"/>
        </w:tabs>
        <w:spacing w:before="0"/>
        <w:jc w:val="center"/>
        <w:rPr>
          <w:bCs/>
          <w:sz w:val="24"/>
          <w:szCs w:val="24"/>
          <w:lang w:val="ro-RO"/>
        </w:rPr>
      </w:pPr>
    </w:p>
    <w:p w:rsidR="00F359EB" w:rsidRPr="00B93098" w:rsidRDefault="00F359EB" w:rsidP="00E00DB3">
      <w:pPr>
        <w:pStyle w:val="ListParagraph"/>
        <w:tabs>
          <w:tab w:val="clear" w:pos="720"/>
        </w:tabs>
        <w:spacing w:before="0"/>
        <w:jc w:val="center"/>
        <w:rPr>
          <w:bCs/>
          <w:sz w:val="24"/>
          <w:szCs w:val="24"/>
          <w:lang w:val="ro-RO"/>
        </w:rPr>
      </w:pPr>
    </w:p>
    <w:tbl>
      <w:tblPr>
        <w:tblW w:w="9058"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98"/>
        <w:gridCol w:w="5560"/>
      </w:tblGrid>
      <w:tr w:rsidR="00E977F2" w:rsidRPr="00B93098" w:rsidTr="00F05CD6">
        <w:trPr>
          <w:cantSplit/>
          <w:tblHeader/>
          <w:jc w:val="center"/>
        </w:trPr>
        <w:tc>
          <w:tcPr>
            <w:tcW w:w="3510" w:type="dxa"/>
            <w:shd w:val="clear" w:color="auto" w:fill="86878B"/>
            <w:tcMar>
              <w:top w:w="130" w:type="dxa"/>
              <w:left w:w="115" w:type="dxa"/>
              <w:bottom w:w="130" w:type="dxa"/>
              <w:right w:w="115" w:type="dxa"/>
            </w:tcMar>
          </w:tcPr>
          <w:p w:rsidR="00E977F2" w:rsidRPr="000A28E2" w:rsidRDefault="00E977F2" w:rsidP="000A28E2">
            <w:pPr>
              <w:pStyle w:val="ListParagraph"/>
              <w:spacing w:before="0" w:after="0"/>
              <w:ind w:firstLine="0"/>
              <w:jc w:val="center"/>
              <w:rPr>
                <w:b/>
                <w:bCs/>
                <w:color w:val="FFFFFF" w:themeColor="background1"/>
                <w:sz w:val="24"/>
                <w:szCs w:val="24"/>
                <w:lang w:val="ro-RO"/>
              </w:rPr>
            </w:pPr>
            <w:r w:rsidRPr="000A28E2">
              <w:rPr>
                <w:b/>
                <w:bCs/>
                <w:color w:val="FFFFFF" w:themeColor="background1"/>
                <w:sz w:val="24"/>
                <w:szCs w:val="24"/>
                <w:lang w:val="ro-RO"/>
              </w:rPr>
              <w:t xml:space="preserve">Recomandarea  ROSC </w:t>
            </w:r>
            <w:r w:rsidR="00BA2912" w:rsidRPr="000A28E2">
              <w:rPr>
                <w:b/>
                <w:bCs/>
                <w:color w:val="FFFFFF" w:themeColor="background1"/>
                <w:sz w:val="24"/>
                <w:szCs w:val="24"/>
                <w:lang w:val="ro-RO"/>
              </w:rPr>
              <w:t>2004</w:t>
            </w:r>
          </w:p>
        </w:tc>
        <w:tc>
          <w:tcPr>
            <w:tcW w:w="5580" w:type="dxa"/>
            <w:shd w:val="clear" w:color="auto" w:fill="86878B"/>
            <w:tcMar>
              <w:top w:w="130" w:type="dxa"/>
              <w:left w:w="115" w:type="dxa"/>
              <w:bottom w:w="130" w:type="dxa"/>
              <w:right w:w="115" w:type="dxa"/>
            </w:tcMar>
          </w:tcPr>
          <w:p w:rsidR="00E977F2" w:rsidRPr="000A28E2" w:rsidRDefault="00E977F2" w:rsidP="000A28E2">
            <w:pPr>
              <w:pStyle w:val="ListParagraph"/>
              <w:spacing w:before="0" w:after="0"/>
              <w:jc w:val="center"/>
              <w:rPr>
                <w:b/>
                <w:bCs/>
                <w:color w:val="FFFFFF" w:themeColor="background1"/>
                <w:sz w:val="24"/>
                <w:szCs w:val="24"/>
                <w:lang w:val="ro-RO"/>
              </w:rPr>
            </w:pPr>
            <w:r w:rsidRPr="000A28E2">
              <w:rPr>
                <w:b/>
                <w:bCs/>
                <w:color w:val="FFFFFF" w:themeColor="background1"/>
                <w:sz w:val="24"/>
                <w:szCs w:val="24"/>
                <w:lang w:val="ro-RO"/>
              </w:rPr>
              <w:t>Statutul implementării</w:t>
            </w:r>
          </w:p>
        </w:tc>
      </w:tr>
      <w:tr w:rsidR="00E977F2" w:rsidRPr="00B93098" w:rsidTr="00F05CD6">
        <w:trPr>
          <w:cantSplit/>
          <w:trHeight w:val="723"/>
          <w:jc w:val="center"/>
        </w:trPr>
        <w:tc>
          <w:tcPr>
            <w:tcW w:w="3510" w:type="dxa"/>
            <w:tcMar>
              <w:top w:w="130" w:type="dxa"/>
              <w:left w:w="115" w:type="dxa"/>
              <w:bottom w:w="130" w:type="dxa"/>
              <w:right w:w="115" w:type="dxa"/>
            </w:tcMar>
          </w:tcPr>
          <w:p w:rsidR="00E977F2" w:rsidRPr="00B93098" w:rsidRDefault="00B05156" w:rsidP="00550264">
            <w:pPr>
              <w:pStyle w:val="ListParagraph"/>
              <w:spacing w:before="0" w:after="0"/>
              <w:ind w:firstLine="0"/>
              <w:jc w:val="left"/>
              <w:rPr>
                <w:bCs/>
                <w:sz w:val="24"/>
                <w:szCs w:val="24"/>
                <w:lang w:val="ro-RO"/>
              </w:rPr>
            </w:pPr>
            <w:r w:rsidRPr="00B93098">
              <w:rPr>
                <w:bCs/>
                <w:sz w:val="24"/>
                <w:szCs w:val="24"/>
                <w:lang w:val="ro-RO"/>
              </w:rPr>
              <w:t xml:space="preserve">1. </w:t>
            </w:r>
            <w:r w:rsidR="00E977F2" w:rsidRPr="00B93098">
              <w:rPr>
                <w:bCs/>
                <w:sz w:val="24"/>
                <w:szCs w:val="24"/>
                <w:lang w:val="ro-RO"/>
              </w:rPr>
              <w:t>Legea contabilității trebuie revizuită minuțios</w:t>
            </w:r>
          </w:p>
        </w:tc>
        <w:tc>
          <w:tcPr>
            <w:tcW w:w="5580" w:type="dxa"/>
            <w:tcMar>
              <w:top w:w="130" w:type="dxa"/>
              <w:left w:w="115" w:type="dxa"/>
              <w:bottom w:w="130" w:type="dxa"/>
              <w:right w:w="115" w:type="dxa"/>
            </w:tcMar>
          </w:tcPr>
          <w:p w:rsidR="00E977F2" w:rsidRPr="00B93098" w:rsidRDefault="00E977F2" w:rsidP="00550264">
            <w:pPr>
              <w:pStyle w:val="ListParagraph"/>
              <w:spacing w:before="0" w:after="0"/>
              <w:ind w:firstLine="0"/>
              <w:jc w:val="left"/>
              <w:rPr>
                <w:sz w:val="24"/>
                <w:szCs w:val="24"/>
                <w:lang w:val="ro-RO"/>
              </w:rPr>
            </w:pPr>
            <w:r w:rsidRPr="00B93098">
              <w:rPr>
                <w:bCs/>
                <w:i/>
                <w:sz w:val="24"/>
                <w:szCs w:val="24"/>
                <w:lang w:val="ro-RO"/>
              </w:rPr>
              <w:t xml:space="preserve">Cadrul de reglementare este ameliorat; provocări substanţiale de implementare. </w:t>
            </w:r>
            <w:r w:rsidRPr="00B93098">
              <w:rPr>
                <w:bCs/>
                <w:sz w:val="24"/>
                <w:szCs w:val="24"/>
                <w:lang w:val="ro-RO"/>
              </w:rPr>
              <w:t>O noua lege a contabilității a fost publicat în 2007 şi a intrat în vigoare la 1 ianuarie 2008.</w:t>
            </w:r>
          </w:p>
        </w:tc>
      </w:tr>
      <w:tr w:rsidR="00E977F2" w:rsidRPr="00500B34" w:rsidTr="00F05CD6">
        <w:trPr>
          <w:cantSplit/>
          <w:jc w:val="center"/>
        </w:trPr>
        <w:tc>
          <w:tcPr>
            <w:tcW w:w="3510" w:type="dxa"/>
            <w:tcMar>
              <w:top w:w="130" w:type="dxa"/>
              <w:left w:w="115" w:type="dxa"/>
              <w:bottom w:w="130" w:type="dxa"/>
              <w:right w:w="115" w:type="dxa"/>
            </w:tcMar>
          </w:tcPr>
          <w:p w:rsidR="00E977F2" w:rsidRPr="00B93098" w:rsidRDefault="00B05156" w:rsidP="00550264">
            <w:pPr>
              <w:pStyle w:val="ListParagraph"/>
              <w:spacing w:before="0" w:after="0"/>
              <w:ind w:firstLine="0"/>
              <w:jc w:val="left"/>
              <w:rPr>
                <w:sz w:val="24"/>
                <w:szCs w:val="24"/>
                <w:lang w:val="ro-RO"/>
              </w:rPr>
            </w:pPr>
            <w:r w:rsidRPr="00B93098">
              <w:rPr>
                <w:sz w:val="24"/>
                <w:szCs w:val="24"/>
                <w:lang w:val="ro-RO"/>
              </w:rPr>
              <w:t xml:space="preserve">2. </w:t>
            </w:r>
            <w:r w:rsidR="00E977F2" w:rsidRPr="00B93098">
              <w:rPr>
                <w:sz w:val="24"/>
                <w:szCs w:val="24"/>
                <w:lang w:val="ro-RO"/>
              </w:rPr>
              <w:t xml:space="preserve">Adoptarea traducerilor disponibile în limba română şi rusă a tuturor standardele SIRF, care nu sunt încă reflectate în SNC şi revizuirea SNC existente pentru o mai bună aliniere la SIRF </w:t>
            </w:r>
          </w:p>
        </w:tc>
        <w:tc>
          <w:tcPr>
            <w:tcW w:w="5580" w:type="dxa"/>
            <w:tcMar>
              <w:top w:w="130" w:type="dxa"/>
              <w:left w:w="115" w:type="dxa"/>
              <w:bottom w:w="130" w:type="dxa"/>
              <w:right w:w="115" w:type="dxa"/>
            </w:tcMar>
          </w:tcPr>
          <w:p w:rsidR="00E977F2" w:rsidRPr="00B93098" w:rsidRDefault="00E977F2" w:rsidP="00550264">
            <w:pPr>
              <w:pStyle w:val="ListParagraph"/>
              <w:spacing w:before="0" w:after="0"/>
              <w:ind w:firstLine="0"/>
              <w:jc w:val="left"/>
              <w:rPr>
                <w:sz w:val="24"/>
                <w:szCs w:val="24"/>
                <w:lang w:val="ro-RO"/>
              </w:rPr>
            </w:pPr>
            <w:r w:rsidRPr="00B93098">
              <w:rPr>
                <w:i/>
                <w:sz w:val="24"/>
                <w:szCs w:val="24"/>
                <w:lang w:val="ro-RO"/>
              </w:rPr>
              <w:t xml:space="preserve">Abordate.  </w:t>
            </w:r>
            <w:r w:rsidRPr="00B93098">
              <w:rPr>
                <w:sz w:val="24"/>
                <w:szCs w:val="24"/>
                <w:lang w:val="ro-RO"/>
              </w:rPr>
              <w:t xml:space="preserve">Traducerile în limba română şi rusă ale SIRF au fost adoptate în 2008.  Cu toate acestea, nu au fost adoptate modificările ulterioare ale SIRF.  Mecanismul de adoptare a amendamentelor SIRF trebuie revizuit întru asigurarea faptului că toate modificările sunt adoptate în timp util. </w:t>
            </w:r>
          </w:p>
          <w:p w:rsidR="00E977F2" w:rsidRPr="00B93098" w:rsidRDefault="00E977F2" w:rsidP="00550264">
            <w:pPr>
              <w:pStyle w:val="ListParagraph"/>
              <w:spacing w:before="0" w:after="0"/>
              <w:ind w:firstLine="0"/>
              <w:jc w:val="left"/>
              <w:rPr>
                <w:sz w:val="24"/>
                <w:szCs w:val="24"/>
                <w:lang w:val="ro-RO"/>
              </w:rPr>
            </w:pPr>
            <w:r w:rsidRPr="00B93098">
              <w:rPr>
                <w:sz w:val="24"/>
                <w:szCs w:val="24"/>
                <w:lang w:val="ro-RO"/>
              </w:rPr>
              <w:t xml:space="preserve">Guvernul elaborează un nou set de SNC pentru non-EIP, nu revizuiește SNC existente - vezi Anexa 2.  </w:t>
            </w:r>
          </w:p>
        </w:tc>
      </w:tr>
      <w:tr w:rsidR="00E977F2" w:rsidRPr="00B93098" w:rsidTr="00F05CD6">
        <w:trPr>
          <w:cantSplit/>
          <w:jc w:val="center"/>
        </w:trPr>
        <w:tc>
          <w:tcPr>
            <w:tcW w:w="3510" w:type="dxa"/>
            <w:tcMar>
              <w:top w:w="130" w:type="dxa"/>
              <w:left w:w="115" w:type="dxa"/>
              <w:bottom w:w="130" w:type="dxa"/>
              <w:right w:w="115" w:type="dxa"/>
            </w:tcMar>
          </w:tcPr>
          <w:p w:rsidR="00E977F2" w:rsidRPr="00B93098" w:rsidRDefault="00B05156" w:rsidP="00550264">
            <w:pPr>
              <w:pStyle w:val="ListParagraph"/>
              <w:spacing w:before="0" w:after="0"/>
              <w:ind w:firstLine="0"/>
              <w:jc w:val="left"/>
              <w:rPr>
                <w:sz w:val="24"/>
                <w:szCs w:val="24"/>
                <w:lang w:val="ro-RO"/>
              </w:rPr>
            </w:pPr>
            <w:r w:rsidRPr="00B93098">
              <w:rPr>
                <w:sz w:val="24"/>
                <w:szCs w:val="24"/>
                <w:lang w:val="ro-RO"/>
              </w:rPr>
              <w:t xml:space="preserve">3. </w:t>
            </w:r>
            <w:r w:rsidR="00E977F2" w:rsidRPr="00B93098">
              <w:rPr>
                <w:sz w:val="24"/>
                <w:szCs w:val="24"/>
                <w:lang w:val="ro-RO"/>
              </w:rPr>
              <w:t>Modificarea SNC</w:t>
            </w:r>
            <w:r w:rsidRPr="00B93098">
              <w:rPr>
                <w:sz w:val="24"/>
                <w:szCs w:val="24"/>
                <w:lang w:val="ro-RO"/>
              </w:rPr>
              <w:t xml:space="preserve"> </w:t>
            </w:r>
            <w:r w:rsidR="00E977F2" w:rsidRPr="00B93098">
              <w:rPr>
                <w:sz w:val="24"/>
                <w:szCs w:val="24"/>
                <w:lang w:val="ro-RO"/>
              </w:rPr>
              <w:t xml:space="preserve">4, </w:t>
            </w:r>
            <w:r w:rsidR="00CD6E8D" w:rsidRPr="00B93098">
              <w:rPr>
                <w:rFonts w:eastAsia="Times New Roman"/>
                <w:i/>
                <w:sz w:val="24"/>
                <w:szCs w:val="24"/>
                <w:lang w:val="ro-RO"/>
              </w:rPr>
              <w:t>Particularităţile contabilităţii întreprinderilor micului business</w:t>
            </w:r>
            <w:r w:rsidR="00E977F2" w:rsidRPr="00B93098">
              <w:rPr>
                <w:sz w:val="24"/>
                <w:szCs w:val="24"/>
                <w:lang w:val="ro-RO"/>
              </w:rPr>
              <w:t>, pentru asigurarea IMM-urilor cu un cadru cuprinzător de raportare</w:t>
            </w:r>
            <w:r w:rsidR="00854DDC" w:rsidRPr="00B93098">
              <w:rPr>
                <w:sz w:val="24"/>
                <w:szCs w:val="24"/>
                <w:lang w:val="ro-RO"/>
              </w:rPr>
              <w:t>.</w:t>
            </w:r>
          </w:p>
          <w:p w:rsidR="00B05156" w:rsidRPr="00B93098" w:rsidRDefault="00B05156" w:rsidP="00550264">
            <w:pPr>
              <w:pStyle w:val="ListParagraph"/>
              <w:spacing w:before="0" w:after="0"/>
              <w:ind w:firstLine="0"/>
              <w:jc w:val="left"/>
              <w:rPr>
                <w:sz w:val="24"/>
                <w:szCs w:val="24"/>
                <w:lang w:val="ro-RO"/>
              </w:rPr>
            </w:pPr>
          </w:p>
        </w:tc>
        <w:tc>
          <w:tcPr>
            <w:tcW w:w="5580" w:type="dxa"/>
            <w:tcMar>
              <w:top w:w="130" w:type="dxa"/>
              <w:left w:w="115" w:type="dxa"/>
              <w:bottom w:w="130" w:type="dxa"/>
              <w:right w:w="115" w:type="dxa"/>
            </w:tcMar>
          </w:tcPr>
          <w:p w:rsidR="00E977F2" w:rsidRPr="00B93098" w:rsidRDefault="00E977F2" w:rsidP="00550264">
            <w:pPr>
              <w:pStyle w:val="ListParagraph"/>
              <w:spacing w:before="0" w:after="0"/>
              <w:ind w:firstLine="0"/>
              <w:jc w:val="left"/>
              <w:rPr>
                <w:sz w:val="24"/>
                <w:szCs w:val="24"/>
                <w:lang w:val="ro-RO"/>
              </w:rPr>
            </w:pPr>
            <w:r w:rsidRPr="00B93098">
              <w:rPr>
                <w:i/>
                <w:sz w:val="24"/>
                <w:szCs w:val="24"/>
                <w:lang w:val="ro-RO"/>
              </w:rPr>
              <w:t xml:space="preserve">În curs de desfăşurare.  </w:t>
            </w:r>
            <w:r w:rsidRPr="00B93098">
              <w:rPr>
                <w:sz w:val="24"/>
                <w:szCs w:val="24"/>
                <w:lang w:val="ro-RO"/>
              </w:rPr>
              <w:t>După cum este descris mai sus, Guvernul elaborează un nou set de SNC, care se preconizează să abordeze această recomandare – vezi Anexa 2.</w:t>
            </w:r>
          </w:p>
        </w:tc>
      </w:tr>
      <w:tr w:rsidR="00E977F2" w:rsidRPr="00B93098" w:rsidTr="00F05CD6">
        <w:trPr>
          <w:cantSplit/>
          <w:jc w:val="center"/>
        </w:trPr>
        <w:tc>
          <w:tcPr>
            <w:tcW w:w="3510" w:type="dxa"/>
            <w:tcMar>
              <w:top w:w="130" w:type="dxa"/>
              <w:left w:w="115" w:type="dxa"/>
              <w:bottom w:w="130" w:type="dxa"/>
              <w:right w:w="115" w:type="dxa"/>
            </w:tcMar>
          </w:tcPr>
          <w:p w:rsidR="00E977F2" w:rsidRPr="00B93098" w:rsidRDefault="00B05156" w:rsidP="00550264">
            <w:pPr>
              <w:pStyle w:val="ListParagraph"/>
              <w:spacing w:before="0" w:after="0"/>
              <w:ind w:firstLine="0"/>
              <w:jc w:val="left"/>
              <w:rPr>
                <w:sz w:val="24"/>
                <w:szCs w:val="24"/>
                <w:lang w:val="ro-RO"/>
              </w:rPr>
            </w:pPr>
            <w:r w:rsidRPr="00B93098">
              <w:rPr>
                <w:sz w:val="24"/>
                <w:szCs w:val="24"/>
                <w:lang w:val="ro-RO"/>
              </w:rPr>
              <w:t xml:space="preserve">4. </w:t>
            </w:r>
            <w:r w:rsidR="00E977F2" w:rsidRPr="00B93098">
              <w:rPr>
                <w:sz w:val="24"/>
                <w:szCs w:val="24"/>
                <w:lang w:val="ro-RO"/>
              </w:rPr>
              <w:t xml:space="preserve">Solicită entităților de interes public să prezinte rapoartele sale financiare anuale la un registru public de companii, care </w:t>
            </w:r>
            <w:r w:rsidR="008E066D" w:rsidRPr="00B93098">
              <w:rPr>
                <w:sz w:val="24"/>
                <w:szCs w:val="24"/>
                <w:lang w:val="ro-RO"/>
              </w:rPr>
              <w:t xml:space="preserve">va fi stabilit posibil pe </w:t>
            </w:r>
            <w:r w:rsidR="00616E27" w:rsidRPr="00B93098">
              <w:rPr>
                <w:sz w:val="24"/>
                <w:szCs w:val="24"/>
                <w:lang w:val="ro-RO"/>
              </w:rPr>
              <w:t>lângă</w:t>
            </w:r>
            <w:r w:rsidR="00E977F2" w:rsidRPr="00B93098">
              <w:rPr>
                <w:sz w:val="24"/>
                <w:szCs w:val="24"/>
                <w:lang w:val="ro-RO"/>
              </w:rPr>
              <w:t xml:space="preserve"> </w:t>
            </w:r>
            <w:r w:rsidR="008E066D" w:rsidRPr="00B93098">
              <w:rPr>
                <w:sz w:val="24"/>
                <w:szCs w:val="24"/>
                <w:lang w:val="ro-RO"/>
              </w:rPr>
              <w:t xml:space="preserve">Comisia Naţională </w:t>
            </w:r>
            <w:r w:rsidR="00E977F2" w:rsidRPr="00B93098">
              <w:rPr>
                <w:sz w:val="24"/>
                <w:szCs w:val="24"/>
                <w:lang w:val="ro-RO"/>
              </w:rPr>
              <w:t>a Valorilor Mobiliare (CNVM)</w:t>
            </w:r>
            <w:r w:rsidR="00854DDC" w:rsidRPr="00B93098">
              <w:rPr>
                <w:sz w:val="24"/>
                <w:szCs w:val="24"/>
                <w:lang w:val="ro-RO"/>
              </w:rPr>
              <w:t>.</w:t>
            </w:r>
          </w:p>
        </w:tc>
        <w:tc>
          <w:tcPr>
            <w:tcW w:w="5580" w:type="dxa"/>
            <w:tcMar>
              <w:top w:w="130" w:type="dxa"/>
              <w:left w:w="115" w:type="dxa"/>
              <w:bottom w:w="130" w:type="dxa"/>
              <w:right w:w="115" w:type="dxa"/>
            </w:tcMar>
          </w:tcPr>
          <w:p w:rsidR="00E977F2" w:rsidRPr="00B93098" w:rsidRDefault="00E977F2" w:rsidP="00550264">
            <w:pPr>
              <w:pStyle w:val="ListParagraph"/>
              <w:spacing w:before="0" w:after="0"/>
              <w:ind w:firstLine="0"/>
              <w:jc w:val="left"/>
              <w:rPr>
                <w:sz w:val="24"/>
                <w:szCs w:val="24"/>
                <w:lang w:val="ro-RO"/>
              </w:rPr>
            </w:pPr>
            <w:r w:rsidRPr="00B93098">
              <w:rPr>
                <w:bCs/>
                <w:i/>
                <w:sz w:val="24"/>
                <w:szCs w:val="24"/>
                <w:lang w:val="ro-RO"/>
              </w:rPr>
              <w:t>Cadrul de reglementare este ameliorat; provocări substanţiale de implementare.</w:t>
            </w:r>
            <w:r w:rsidRPr="00B93098">
              <w:rPr>
                <w:bCs/>
                <w:sz w:val="24"/>
                <w:szCs w:val="24"/>
                <w:lang w:val="ro-RO"/>
              </w:rPr>
              <w:t xml:space="preserve"> Un Serviciu Informaţi</w:t>
            </w:r>
            <w:r w:rsidR="008E066D" w:rsidRPr="00B93098">
              <w:rPr>
                <w:bCs/>
                <w:sz w:val="24"/>
                <w:szCs w:val="24"/>
                <w:lang w:val="ro-RO"/>
              </w:rPr>
              <w:t>onal</w:t>
            </w:r>
            <w:r w:rsidRPr="00B93098">
              <w:rPr>
                <w:bCs/>
                <w:sz w:val="24"/>
                <w:szCs w:val="24"/>
                <w:lang w:val="ro-RO"/>
              </w:rPr>
              <w:t xml:space="preserve"> </w:t>
            </w:r>
            <w:r w:rsidR="008E066D" w:rsidRPr="00B93098">
              <w:rPr>
                <w:bCs/>
                <w:sz w:val="24"/>
                <w:szCs w:val="24"/>
                <w:lang w:val="ro-RO"/>
              </w:rPr>
              <w:t xml:space="preserve">al Rapoartelor </w:t>
            </w:r>
            <w:r w:rsidRPr="00B93098">
              <w:rPr>
                <w:bCs/>
                <w:sz w:val="24"/>
                <w:szCs w:val="24"/>
                <w:lang w:val="ro-RO"/>
              </w:rPr>
              <w:t xml:space="preserve">Financiare (Registrul Public) a fost înfiinţat în subordinea Biroului Naţional de Statistică şi noua Lege a contabilității solicită tuturor entităţilor să prezinte </w:t>
            </w:r>
            <w:r w:rsidR="008E066D" w:rsidRPr="00B93098">
              <w:rPr>
                <w:bCs/>
                <w:sz w:val="24"/>
                <w:szCs w:val="24"/>
                <w:lang w:val="ro-RO"/>
              </w:rPr>
              <w:t xml:space="preserve">situațiile </w:t>
            </w:r>
            <w:r w:rsidRPr="00B93098">
              <w:rPr>
                <w:bCs/>
                <w:sz w:val="24"/>
                <w:szCs w:val="24"/>
                <w:lang w:val="ro-RO"/>
              </w:rPr>
              <w:t>sale financiare anuale la Registrul Public.  Cu toate acestea, există probleme aferente implementării care sunt descrise în partea principală a acestui raport ROSC.</w:t>
            </w:r>
          </w:p>
        </w:tc>
      </w:tr>
      <w:tr w:rsidR="00E977F2" w:rsidRPr="00B93098" w:rsidTr="00F05CD6">
        <w:trPr>
          <w:cantSplit/>
          <w:jc w:val="center"/>
        </w:trPr>
        <w:tc>
          <w:tcPr>
            <w:tcW w:w="3510" w:type="dxa"/>
            <w:tcMar>
              <w:top w:w="130" w:type="dxa"/>
              <w:left w:w="115" w:type="dxa"/>
              <w:bottom w:w="130" w:type="dxa"/>
              <w:right w:w="115" w:type="dxa"/>
            </w:tcMar>
          </w:tcPr>
          <w:p w:rsidR="00E977F2" w:rsidRPr="00B93098" w:rsidRDefault="00B05156" w:rsidP="00550264">
            <w:pPr>
              <w:pStyle w:val="ListParagraph"/>
              <w:spacing w:before="0" w:after="0"/>
              <w:ind w:firstLine="0"/>
              <w:jc w:val="left"/>
              <w:rPr>
                <w:sz w:val="24"/>
                <w:szCs w:val="24"/>
                <w:lang w:val="ro-RO"/>
              </w:rPr>
            </w:pPr>
            <w:r w:rsidRPr="00B93098">
              <w:rPr>
                <w:sz w:val="24"/>
                <w:szCs w:val="24"/>
                <w:lang w:val="ro-RO"/>
              </w:rPr>
              <w:t xml:space="preserve">5. </w:t>
            </w:r>
            <w:r w:rsidR="00E977F2" w:rsidRPr="00B93098">
              <w:rPr>
                <w:sz w:val="24"/>
                <w:szCs w:val="24"/>
                <w:lang w:val="ro-RO"/>
              </w:rPr>
              <w:t>Legea privind societățile pe acțiuni, Legea privind întreprinderile de stat și Legea privind întreprinderile trebuie să fie modificate pentru a solicita prezentarea auditurilor rapoartelor financiare tuturor entităților de interes public.</w:t>
            </w:r>
          </w:p>
        </w:tc>
        <w:tc>
          <w:tcPr>
            <w:tcW w:w="5580" w:type="dxa"/>
            <w:tcMar>
              <w:top w:w="130" w:type="dxa"/>
              <w:left w:w="115" w:type="dxa"/>
              <w:bottom w:w="130" w:type="dxa"/>
              <w:right w:w="115" w:type="dxa"/>
            </w:tcMar>
          </w:tcPr>
          <w:p w:rsidR="00E977F2" w:rsidRPr="00B93098" w:rsidRDefault="00E977F2" w:rsidP="00550264">
            <w:pPr>
              <w:pStyle w:val="ListParagraph"/>
              <w:spacing w:before="0" w:after="0"/>
              <w:ind w:firstLine="0"/>
              <w:jc w:val="left"/>
              <w:rPr>
                <w:sz w:val="24"/>
                <w:szCs w:val="24"/>
                <w:lang w:val="ro-RO"/>
              </w:rPr>
            </w:pPr>
            <w:r w:rsidRPr="00B93098">
              <w:rPr>
                <w:i/>
                <w:sz w:val="24"/>
                <w:szCs w:val="24"/>
                <w:lang w:val="ro-RO"/>
              </w:rPr>
              <w:t xml:space="preserve">Abordate </w:t>
            </w:r>
            <w:r w:rsidRPr="00B93098">
              <w:rPr>
                <w:sz w:val="24"/>
                <w:szCs w:val="24"/>
                <w:lang w:val="ro-RO"/>
              </w:rPr>
              <w:t xml:space="preserve">în noua Lege privind activitatea de audit, unde auditul statutar al </w:t>
            </w:r>
            <w:r w:rsidR="00854DDC" w:rsidRPr="00B93098">
              <w:rPr>
                <w:sz w:val="24"/>
                <w:szCs w:val="24"/>
                <w:lang w:val="ro-RO"/>
              </w:rPr>
              <w:t xml:space="preserve">situațiilor </w:t>
            </w:r>
            <w:r w:rsidRPr="00B93098">
              <w:rPr>
                <w:sz w:val="24"/>
                <w:szCs w:val="24"/>
                <w:lang w:val="ro-RO"/>
              </w:rPr>
              <w:t>financiare ale tuturor entităților de interes public a devenit obligatoriu.</w:t>
            </w:r>
          </w:p>
        </w:tc>
      </w:tr>
      <w:tr w:rsidR="00E977F2" w:rsidRPr="00B93098" w:rsidTr="00F05CD6">
        <w:trPr>
          <w:cantSplit/>
          <w:jc w:val="center"/>
        </w:trPr>
        <w:tc>
          <w:tcPr>
            <w:tcW w:w="3510" w:type="dxa"/>
            <w:tcMar>
              <w:top w:w="130" w:type="dxa"/>
              <w:left w:w="115" w:type="dxa"/>
              <w:bottom w:w="130" w:type="dxa"/>
              <w:right w:w="115" w:type="dxa"/>
            </w:tcMar>
          </w:tcPr>
          <w:p w:rsidR="00E977F2" w:rsidRPr="00B93098" w:rsidRDefault="00B05156" w:rsidP="00550264">
            <w:pPr>
              <w:pStyle w:val="ListParagraph"/>
              <w:spacing w:before="0" w:after="0"/>
              <w:ind w:firstLine="0"/>
              <w:jc w:val="left"/>
              <w:rPr>
                <w:sz w:val="24"/>
                <w:szCs w:val="24"/>
                <w:lang w:val="ro-RO"/>
              </w:rPr>
            </w:pPr>
            <w:r w:rsidRPr="00B93098">
              <w:rPr>
                <w:sz w:val="24"/>
                <w:szCs w:val="24"/>
                <w:lang w:val="ro-RO"/>
              </w:rPr>
              <w:lastRenderedPageBreak/>
              <w:t xml:space="preserve">6. </w:t>
            </w:r>
            <w:r w:rsidR="00E977F2" w:rsidRPr="00B93098">
              <w:rPr>
                <w:sz w:val="24"/>
                <w:szCs w:val="24"/>
                <w:lang w:val="ro-RO"/>
              </w:rPr>
              <w:t>Clarificarea rolului Comisiei de Cenzori cu privire la procesul de raportare financiară şi limitarea obligaţiei de a avea cenzori în cadrul entităţilor care nu sunt supuse auditului statutar</w:t>
            </w:r>
            <w:r w:rsidR="00854DDC" w:rsidRPr="00B93098">
              <w:rPr>
                <w:sz w:val="24"/>
                <w:szCs w:val="24"/>
                <w:lang w:val="ro-RO"/>
              </w:rPr>
              <w:t>.</w:t>
            </w:r>
          </w:p>
        </w:tc>
        <w:tc>
          <w:tcPr>
            <w:tcW w:w="5580" w:type="dxa"/>
            <w:tcMar>
              <w:top w:w="130" w:type="dxa"/>
              <w:left w:w="115" w:type="dxa"/>
              <w:bottom w:w="130" w:type="dxa"/>
              <w:right w:w="115" w:type="dxa"/>
            </w:tcMar>
          </w:tcPr>
          <w:p w:rsidR="00E977F2" w:rsidRPr="00B93098" w:rsidRDefault="00E977F2" w:rsidP="00550264">
            <w:pPr>
              <w:pStyle w:val="ListParagraph"/>
              <w:spacing w:before="0" w:after="0"/>
              <w:ind w:firstLine="0"/>
              <w:jc w:val="left"/>
              <w:rPr>
                <w:sz w:val="24"/>
                <w:szCs w:val="24"/>
                <w:lang w:val="ro-RO"/>
              </w:rPr>
            </w:pPr>
            <w:r w:rsidRPr="00B93098">
              <w:rPr>
                <w:i/>
                <w:sz w:val="24"/>
                <w:szCs w:val="24"/>
                <w:lang w:val="ro-RO"/>
              </w:rPr>
              <w:t xml:space="preserve">Ne-efectuat. </w:t>
            </w:r>
            <w:r w:rsidRPr="00B93098">
              <w:rPr>
                <w:sz w:val="24"/>
                <w:szCs w:val="24"/>
                <w:lang w:val="ro-RO"/>
              </w:rPr>
              <w:t>Legea cu privire la societăţile pe acţiuni rămâne neschimbată. După cum este descris în partea principală a acestui raport ROSC, rolul Comisiei de Cenzori a SA continuă să rămână neclar.</w:t>
            </w:r>
          </w:p>
        </w:tc>
      </w:tr>
      <w:tr w:rsidR="00E977F2" w:rsidRPr="00B93098" w:rsidTr="00F05CD6">
        <w:trPr>
          <w:cantSplit/>
          <w:jc w:val="center"/>
        </w:trPr>
        <w:tc>
          <w:tcPr>
            <w:tcW w:w="3510" w:type="dxa"/>
            <w:tcMar>
              <w:top w:w="130" w:type="dxa"/>
              <w:left w:w="115" w:type="dxa"/>
              <w:bottom w:w="130" w:type="dxa"/>
              <w:right w:w="115" w:type="dxa"/>
            </w:tcMar>
          </w:tcPr>
          <w:p w:rsidR="00E977F2" w:rsidRPr="00B93098" w:rsidRDefault="00B05156" w:rsidP="00550264">
            <w:pPr>
              <w:pStyle w:val="ListParagraph"/>
              <w:spacing w:before="0" w:after="0"/>
              <w:ind w:firstLine="0"/>
              <w:jc w:val="left"/>
              <w:rPr>
                <w:sz w:val="24"/>
                <w:szCs w:val="24"/>
                <w:lang w:val="ro-RO"/>
              </w:rPr>
            </w:pPr>
            <w:r w:rsidRPr="00B93098">
              <w:rPr>
                <w:sz w:val="24"/>
                <w:szCs w:val="24"/>
                <w:lang w:val="ro-RO"/>
              </w:rPr>
              <w:t xml:space="preserve">7. </w:t>
            </w:r>
            <w:r w:rsidR="00E977F2" w:rsidRPr="00B93098">
              <w:rPr>
                <w:sz w:val="24"/>
                <w:szCs w:val="24"/>
                <w:lang w:val="ro-RO"/>
              </w:rPr>
              <w:t>Trebuie consolidate împuternicirile și capacitatea CNVM şi SIIS de aplicare a standardelor de contabilitate şi cerințelor de raportare financiară.</w:t>
            </w:r>
          </w:p>
        </w:tc>
        <w:tc>
          <w:tcPr>
            <w:tcW w:w="5580" w:type="dxa"/>
            <w:tcMar>
              <w:top w:w="130" w:type="dxa"/>
              <w:left w:w="115" w:type="dxa"/>
              <w:bottom w:w="130" w:type="dxa"/>
              <w:right w:w="115" w:type="dxa"/>
            </w:tcMar>
          </w:tcPr>
          <w:p w:rsidR="00E977F2" w:rsidRPr="00B93098" w:rsidRDefault="00E977F2" w:rsidP="00550264">
            <w:pPr>
              <w:pStyle w:val="ListParagraph"/>
              <w:spacing w:before="0" w:after="0"/>
              <w:ind w:firstLine="0"/>
              <w:jc w:val="left"/>
              <w:rPr>
                <w:sz w:val="24"/>
                <w:szCs w:val="24"/>
                <w:lang w:val="ro-RO"/>
              </w:rPr>
            </w:pPr>
            <w:r w:rsidRPr="00B93098">
              <w:rPr>
                <w:i/>
                <w:sz w:val="24"/>
                <w:szCs w:val="24"/>
                <w:lang w:val="ro-RO"/>
              </w:rPr>
              <w:t xml:space="preserve">Parţial abordate.  Cadrul de reglementare este îmbunătățit; provocări substanțiale de implementare.  </w:t>
            </w:r>
            <w:r w:rsidRPr="00B93098">
              <w:rPr>
                <w:sz w:val="24"/>
                <w:szCs w:val="24"/>
                <w:lang w:val="ro-RO"/>
              </w:rPr>
              <w:t xml:space="preserve">CNVM şi SIIS au fost înlocuite de Comisia Naţională a Pieței Financiare (CNPF) care are autoritatea de implementare a standardelor de contabilitate şi cerinţele de raportare financiară.  </w:t>
            </w:r>
          </w:p>
        </w:tc>
      </w:tr>
      <w:tr w:rsidR="00E977F2" w:rsidRPr="00B93098" w:rsidTr="00F05CD6">
        <w:trPr>
          <w:cantSplit/>
          <w:trHeight w:val="836"/>
          <w:jc w:val="center"/>
        </w:trPr>
        <w:tc>
          <w:tcPr>
            <w:tcW w:w="3510" w:type="dxa"/>
            <w:tcMar>
              <w:top w:w="130" w:type="dxa"/>
              <w:left w:w="115" w:type="dxa"/>
              <w:bottom w:w="130" w:type="dxa"/>
              <w:right w:w="115" w:type="dxa"/>
            </w:tcMar>
          </w:tcPr>
          <w:p w:rsidR="00E977F2" w:rsidRPr="00B93098" w:rsidRDefault="00B05156" w:rsidP="00550264">
            <w:pPr>
              <w:pStyle w:val="ListParagraph"/>
              <w:spacing w:before="0" w:after="0"/>
              <w:ind w:firstLine="0"/>
              <w:jc w:val="left"/>
              <w:rPr>
                <w:sz w:val="24"/>
                <w:szCs w:val="24"/>
                <w:lang w:val="ro-RO"/>
              </w:rPr>
            </w:pPr>
            <w:r w:rsidRPr="00B93098">
              <w:rPr>
                <w:sz w:val="24"/>
                <w:szCs w:val="24"/>
                <w:lang w:val="ro-RO"/>
              </w:rPr>
              <w:t xml:space="preserve">8. </w:t>
            </w:r>
            <w:r w:rsidR="00E977F2" w:rsidRPr="00B93098">
              <w:rPr>
                <w:sz w:val="24"/>
                <w:szCs w:val="24"/>
                <w:lang w:val="ro-RO"/>
              </w:rPr>
              <w:t>Finalizarea proiectului unei noi legi privind activitatea de audit</w:t>
            </w:r>
          </w:p>
        </w:tc>
        <w:tc>
          <w:tcPr>
            <w:tcW w:w="5580" w:type="dxa"/>
            <w:tcMar>
              <w:top w:w="130" w:type="dxa"/>
              <w:left w:w="115" w:type="dxa"/>
              <w:bottom w:w="130" w:type="dxa"/>
              <w:right w:w="115" w:type="dxa"/>
            </w:tcMar>
          </w:tcPr>
          <w:p w:rsidR="00E977F2" w:rsidRPr="00B93098" w:rsidRDefault="00E977F2" w:rsidP="00550264">
            <w:pPr>
              <w:pStyle w:val="ListParagraph"/>
              <w:spacing w:before="0" w:after="0"/>
              <w:ind w:firstLine="0"/>
              <w:jc w:val="left"/>
              <w:rPr>
                <w:sz w:val="24"/>
                <w:szCs w:val="24"/>
                <w:lang w:val="ro-RO"/>
              </w:rPr>
            </w:pPr>
            <w:r w:rsidRPr="00B93098">
              <w:rPr>
                <w:i/>
                <w:sz w:val="24"/>
                <w:szCs w:val="24"/>
                <w:lang w:val="ro-RO"/>
              </w:rPr>
              <w:t>Cadrul de reglementare este îmbunătățit; provocări substanțiale de implementare</w:t>
            </w:r>
            <w:r w:rsidRPr="00B93098">
              <w:rPr>
                <w:bCs/>
                <w:i/>
                <w:sz w:val="24"/>
                <w:szCs w:val="24"/>
                <w:lang w:val="ro-RO"/>
              </w:rPr>
              <w:t xml:space="preserve">.  </w:t>
            </w:r>
            <w:r w:rsidRPr="00B93098">
              <w:rPr>
                <w:bCs/>
                <w:sz w:val="24"/>
                <w:szCs w:val="24"/>
                <w:lang w:val="ro-RO"/>
              </w:rPr>
              <w:t>O nouă lege privind activitatea de audit a fost adoptată în 2007 şi a intrat în vigoare la 1 ianuarie 2008</w:t>
            </w:r>
          </w:p>
        </w:tc>
      </w:tr>
      <w:tr w:rsidR="00E977F2" w:rsidRPr="00B93098" w:rsidTr="00F05CD6">
        <w:trPr>
          <w:cantSplit/>
          <w:jc w:val="center"/>
        </w:trPr>
        <w:tc>
          <w:tcPr>
            <w:tcW w:w="3510" w:type="dxa"/>
            <w:tcMar>
              <w:top w:w="130" w:type="dxa"/>
              <w:left w:w="115" w:type="dxa"/>
              <w:bottom w:w="130" w:type="dxa"/>
              <w:right w:w="115" w:type="dxa"/>
            </w:tcMar>
          </w:tcPr>
          <w:p w:rsidR="00E977F2" w:rsidRPr="00B93098" w:rsidRDefault="00B05156" w:rsidP="00550264">
            <w:pPr>
              <w:pStyle w:val="ListParagraph"/>
              <w:spacing w:before="0" w:after="0"/>
              <w:ind w:firstLine="0"/>
              <w:jc w:val="left"/>
              <w:rPr>
                <w:sz w:val="24"/>
                <w:szCs w:val="24"/>
                <w:lang w:val="ro-RO"/>
              </w:rPr>
            </w:pPr>
            <w:r w:rsidRPr="00B93098">
              <w:rPr>
                <w:sz w:val="24"/>
                <w:szCs w:val="24"/>
                <w:lang w:val="ro-RO"/>
              </w:rPr>
              <w:t xml:space="preserve">9. </w:t>
            </w:r>
            <w:r w:rsidR="00E977F2" w:rsidRPr="00B93098">
              <w:rPr>
                <w:sz w:val="24"/>
                <w:szCs w:val="24"/>
                <w:lang w:val="ro-RO"/>
              </w:rPr>
              <w:t>Crearea unui Consiliu independent de Supraveghere a Activității de Audit</w:t>
            </w:r>
          </w:p>
        </w:tc>
        <w:tc>
          <w:tcPr>
            <w:tcW w:w="5580" w:type="dxa"/>
            <w:tcMar>
              <w:top w:w="130" w:type="dxa"/>
              <w:left w:w="115" w:type="dxa"/>
              <w:bottom w:w="130" w:type="dxa"/>
              <w:right w:w="115" w:type="dxa"/>
            </w:tcMar>
          </w:tcPr>
          <w:p w:rsidR="00E977F2" w:rsidRPr="00B93098" w:rsidRDefault="00E977F2" w:rsidP="00550264">
            <w:pPr>
              <w:pStyle w:val="ListParagraph"/>
              <w:spacing w:before="0" w:after="0"/>
              <w:ind w:firstLine="0"/>
              <w:jc w:val="left"/>
              <w:rPr>
                <w:sz w:val="24"/>
                <w:szCs w:val="24"/>
                <w:lang w:val="ro-RO"/>
              </w:rPr>
            </w:pPr>
            <w:r w:rsidRPr="00B93098">
              <w:rPr>
                <w:i/>
                <w:sz w:val="24"/>
                <w:szCs w:val="24"/>
                <w:lang w:val="ro-RO"/>
              </w:rPr>
              <w:t>Cadrul de reglementare este îmbunătățit; provocări substanțiale de implementare</w:t>
            </w:r>
            <w:r w:rsidRPr="00B93098">
              <w:rPr>
                <w:bCs/>
                <w:i/>
                <w:sz w:val="24"/>
                <w:szCs w:val="24"/>
                <w:lang w:val="ro-RO"/>
              </w:rPr>
              <w:t xml:space="preserve">.  </w:t>
            </w:r>
            <w:r w:rsidRPr="00B93098">
              <w:rPr>
                <w:bCs/>
                <w:sz w:val="24"/>
                <w:szCs w:val="24"/>
                <w:lang w:val="ro-RO"/>
              </w:rPr>
              <w:t>Un Consiliu de Supraveghere a Activității de Audit (CS</w:t>
            </w:r>
            <w:r w:rsidR="0003125F" w:rsidRPr="00B93098">
              <w:rPr>
                <w:bCs/>
                <w:sz w:val="24"/>
                <w:szCs w:val="24"/>
                <w:lang w:val="ro-RO"/>
              </w:rPr>
              <w:t>A</w:t>
            </w:r>
            <w:r w:rsidRPr="00B93098">
              <w:rPr>
                <w:bCs/>
                <w:sz w:val="24"/>
                <w:szCs w:val="24"/>
                <w:lang w:val="ro-RO"/>
              </w:rPr>
              <w:t>A) independent de profesia de audit a fost înfiinţat în cadrul MF.  Cu toate acestea, există probleme cu privire la resursele şi capacitatea care sunt descrise în partea principală a acestui raport ROSC</w:t>
            </w:r>
            <w:r w:rsidRPr="00B93098">
              <w:rPr>
                <w:bCs/>
                <w:i/>
                <w:sz w:val="24"/>
                <w:szCs w:val="24"/>
                <w:lang w:val="ro-RO"/>
              </w:rPr>
              <w:t>.</w:t>
            </w:r>
          </w:p>
        </w:tc>
      </w:tr>
      <w:tr w:rsidR="00E977F2" w:rsidRPr="00500B34" w:rsidTr="00F05CD6">
        <w:trPr>
          <w:cantSplit/>
          <w:jc w:val="center"/>
        </w:trPr>
        <w:tc>
          <w:tcPr>
            <w:tcW w:w="3510" w:type="dxa"/>
            <w:tcMar>
              <w:top w:w="130" w:type="dxa"/>
              <w:left w:w="115" w:type="dxa"/>
              <w:bottom w:w="130" w:type="dxa"/>
              <w:right w:w="115" w:type="dxa"/>
            </w:tcMar>
          </w:tcPr>
          <w:p w:rsidR="00E977F2" w:rsidRPr="00B93098" w:rsidRDefault="00B05156" w:rsidP="00550264">
            <w:pPr>
              <w:pStyle w:val="ListParagraph"/>
              <w:spacing w:before="0" w:after="0"/>
              <w:ind w:firstLine="0"/>
              <w:jc w:val="left"/>
              <w:rPr>
                <w:sz w:val="24"/>
                <w:szCs w:val="24"/>
                <w:lang w:val="ro-RO"/>
              </w:rPr>
            </w:pPr>
            <w:r w:rsidRPr="00B93098">
              <w:rPr>
                <w:sz w:val="24"/>
                <w:szCs w:val="24"/>
                <w:lang w:val="ro-RO"/>
              </w:rPr>
              <w:t xml:space="preserve">10. </w:t>
            </w:r>
            <w:r w:rsidR="00E977F2" w:rsidRPr="00B93098">
              <w:rPr>
                <w:sz w:val="24"/>
                <w:szCs w:val="24"/>
                <w:lang w:val="ro-RO"/>
              </w:rPr>
              <w:t>Trebuie consolidat curriculumul academic în domeniul contabilității şi audit</w:t>
            </w:r>
            <w:r w:rsidR="0003125F" w:rsidRPr="00B93098">
              <w:rPr>
                <w:sz w:val="24"/>
                <w:szCs w:val="24"/>
                <w:lang w:val="ro-RO"/>
              </w:rPr>
              <w:t>ului</w:t>
            </w:r>
            <w:r w:rsidR="00E977F2" w:rsidRPr="00B93098">
              <w:rPr>
                <w:sz w:val="24"/>
                <w:szCs w:val="24"/>
                <w:lang w:val="ro-RO"/>
              </w:rPr>
              <w:t>, precum şi educația profesională și instruirea.</w:t>
            </w:r>
          </w:p>
        </w:tc>
        <w:tc>
          <w:tcPr>
            <w:tcW w:w="5580" w:type="dxa"/>
            <w:tcMar>
              <w:top w:w="130" w:type="dxa"/>
              <w:left w:w="115" w:type="dxa"/>
              <w:bottom w:w="130" w:type="dxa"/>
              <w:right w:w="115" w:type="dxa"/>
            </w:tcMar>
          </w:tcPr>
          <w:p w:rsidR="00E977F2" w:rsidRPr="00B93098" w:rsidRDefault="00E977F2" w:rsidP="00550264">
            <w:pPr>
              <w:pStyle w:val="ListParagraph"/>
              <w:spacing w:before="0" w:after="0"/>
              <w:ind w:firstLine="0"/>
              <w:jc w:val="left"/>
              <w:rPr>
                <w:sz w:val="24"/>
                <w:szCs w:val="24"/>
                <w:lang w:val="ro-RO"/>
              </w:rPr>
            </w:pPr>
            <w:r w:rsidRPr="00B93098">
              <w:rPr>
                <w:i/>
                <w:sz w:val="24"/>
                <w:szCs w:val="24"/>
                <w:lang w:val="ro-RO"/>
              </w:rPr>
              <w:t xml:space="preserve">În curs de desfăşurare.  </w:t>
            </w:r>
            <w:r w:rsidRPr="00B93098">
              <w:rPr>
                <w:sz w:val="24"/>
                <w:szCs w:val="24"/>
                <w:lang w:val="ro-RO"/>
              </w:rPr>
              <w:t>Universitatea lider în domeniul contabilității și  audit</w:t>
            </w:r>
            <w:r w:rsidR="00206B40" w:rsidRPr="00B93098">
              <w:rPr>
                <w:sz w:val="24"/>
                <w:szCs w:val="24"/>
                <w:lang w:val="ro-RO"/>
              </w:rPr>
              <w:t>ului</w:t>
            </w:r>
            <w:r w:rsidRPr="00B93098">
              <w:rPr>
                <w:sz w:val="24"/>
                <w:szCs w:val="24"/>
                <w:lang w:val="ro-RO"/>
              </w:rPr>
              <w:t>, Academia de Studii Economice din Moldova (ASEM), a depus o cerere de acreditare la ACCA şi a început procesul de îmbunătăţire a curriculumului său.  Cu toate acestea, după cum este descris în partea principală a acestui raport ROSC, mai rămân încă multe de făcut pentru consolidarea curiumului academic în domeniul contabilității şi audit</w:t>
            </w:r>
            <w:r w:rsidR="00206B40" w:rsidRPr="00B93098">
              <w:rPr>
                <w:sz w:val="24"/>
                <w:szCs w:val="24"/>
                <w:lang w:val="ro-RO"/>
              </w:rPr>
              <w:t>ului</w:t>
            </w:r>
            <w:r w:rsidRPr="00B93098">
              <w:rPr>
                <w:sz w:val="24"/>
                <w:szCs w:val="24"/>
                <w:lang w:val="ro-RO"/>
              </w:rPr>
              <w:t>, în special în alte universităţi.</w:t>
            </w:r>
          </w:p>
        </w:tc>
      </w:tr>
    </w:tbl>
    <w:p w:rsidR="00E977F2" w:rsidRPr="00B93098" w:rsidRDefault="00E977F2" w:rsidP="00E977F2">
      <w:pPr>
        <w:pStyle w:val="ListParagraph"/>
        <w:tabs>
          <w:tab w:val="clear" w:pos="720"/>
        </w:tabs>
        <w:spacing w:before="0"/>
        <w:rPr>
          <w:sz w:val="24"/>
          <w:szCs w:val="24"/>
          <w:lang w:val="ro-RO"/>
        </w:rPr>
      </w:pPr>
    </w:p>
    <w:p w:rsidR="00E977F2" w:rsidRPr="00B93098" w:rsidRDefault="00E977F2" w:rsidP="00E977F2">
      <w:pPr>
        <w:pStyle w:val="ListParagraph"/>
        <w:spacing w:before="0" w:after="0"/>
        <w:rPr>
          <w:sz w:val="24"/>
          <w:szCs w:val="24"/>
          <w:lang w:val="ro-RO"/>
        </w:rPr>
      </w:pPr>
      <w:r w:rsidRPr="00B93098">
        <w:rPr>
          <w:sz w:val="24"/>
          <w:szCs w:val="24"/>
          <w:lang w:val="ro-RO"/>
        </w:rPr>
        <w:br w:type="page"/>
      </w:r>
    </w:p>
    <w:p w:rsidR="004839E8" w:rsidRPr="000802FE" w:rsidRDefault="00E977F2" w:rsidP="000802FE">
      <w:pPr>
        <w:pStyle w:val="Heading1"/>
        <w:keepLines w:val="0"/>
        <w:tabs>
          <w:tab w:val="clear" w:pos="720"/>
        </w:tabs>
        <w:spacing w:before="0" w:after="0"/>
        <w:rPr>
          <w:rFonts w:ascii="Century Gothic" w:eastAsia="Times New Roman" w:hAnsi="Century Gothic" w:cs="Arial"/>
          <w:color w:val="91BE3A"/>
          <w:kern w:val="32"/>
          <w:sz w:val="32"/>
          <w:szCs w:val="32"/>
        </w:rPr>
      </w:pPr>
      <w:bookmarkStart w:id="33" w:name="_Toc360033089"/>
      <w:proofErr w:type="spellStart"/>
      <w:r w:rsidRPr="000802FE">
        <w:rPr>
          <w:rFonts w:ascii="Century Gothic" w:eastAsia="Times New Roman" w:hAnsi="Century Gothic" w:cs="Arial"/>
          <w:color w:val="91BE3A"/>
          <w:kern w:val="32"/>
          <w:sz w:val="32"/>
          <w:szCs w:val="32"/>
        </w:rPr>
        <w:lastRenderedPageBreak/>
        <w:t>Anexa</w:t>
      </w:r>
      <w:proofErr w:type="spellEnd"/>
      <w:r w:rsidRPr="000802FE">
        <w:rPr>
          <w:rFonts w:ascii="Century Gothic" w:eastAsia="Times New Roman" w:hAnsi="Century Gothic" w:cs="Arial"/>
          <w:color w:val="91BE3A"/>
          <w:kern w:val="32"/>
          <w:sz w:val="32"/>
          <w:szCs w:val="32"/>
        </w:rPr>
        <w:t xml:space="preserve"> 2: </w:t>
      </w:r>
      <w:proofErr w:type="spellStart"/>
      <w:r w:rsidRPr="000802FE">
        <w:rPr>
          <w:rFonts w:ascii="Century Gothic" w:eastAsia="Times New Roman" w:hAnsi="Century Gothic" w:cs="Arial"/>
          <w:color w:val="91BE3A"/>
          <w:kern w:val="32"/>
          <w:sz w:val="32"/>
          <w:szCs w:val="32"/>
        </w:rPr>
        <w:t>Observaţii</w:t>
      </w:r>
      <w:proofErr w:type="spellEnd"/>
      <w:r w:rsidRPr="000802FE">
        <w:rPr>
          <w:rFonts w:ascii="Century Gothic" w:eastAsia="Times New Roman" w:hAnsi="Century Gothic" w:cs="Arial"/>
          <w:color w:val="91BE3A"/>
          <w:kern w:val="32"/>
          <w:sz w:val="32"/>
          <w:szCs w:val="32"/>
        </w:rPr>
        <w:t xml:space="preserve"> </w:t>
      </w:r>
      <w:proofErr w:type="spellStart"/>
      <w:r w:rsidRPr="000802FE">
        <w:rPr>
          <w:rFonts w:ascii="Century Gothic" w:eastAsia="Times New Roman" w:hAnsi="Century Gothic" w:cs="Arial"/>
          <w:color w:val="91BE3A"/>
          <w:kern w:val="32"/>
          <w:sz w:val="32"/>
          <w:szCs w:val="32"/>
        </w:rPr>
        <w:t>privind</w:t>
      </w:r>
      <w:proofErr w:type="spellEnd"/>
      <w:r w:rsidRPr="000802FE">
        <w:rPr>
          <w:rFonts w:ascii="Century Gothic" w:eastAsia="Times New Roman" w:hAnsi="Century Gothic" w:cs="Arial"/>
          <w:color w:val="91BE3A"/>
          <w:kern w:val="32"/>
          <w:sz w:val="32"/>
          <w:szCs w:val="32"/>
        </w:rPr>
        <w:t xml:space="preserve"> </w:t>
      </w:r>
      <w:proofErr w:type="spellStart"/>
      <w:r w:rsidR="00206B40" w:rsidRPr="000802FE">
        <w:rPr>
          <w:rFonts w:ascii="Century Gothic" w:eastAsia="Times New Roman" w:hAnsi="Century Gothic" w:cs="Arial"/>
          <w:color w:val="91BE3A"/>
          <w:kern w:val="32"/>
          <w:sz w:val="32"/>
          <w:szCs w:val="32"/>
        </w:rPr>
        <w:t>proiectele</w:t>
      </w:r>
      <w:proofErr w:type="spellEnd"/>
      <w:r w:rsidR="00206B40" w:rsidRPr="000802FE">
        <w:rPr>
          <w:rFonts w:ascii="Century Gothic" w:eastAsia="Times New Roman" w:hAnsi="Century Gothic" w:cs="Arial"/>
          <w:color w:val="91BE3A"/>
          <w:kern w:val="32"/>
          <w:sz w:val="32"/>
          <w:szCs w:val="32"/>
        </w:rPr>
        <w:t xml:space="preserve"> </w:t>
      </w:r>
      <w:proofErr w:type="spellStart"/>
      <w:r w:rsidRPr="000802FE">
        <w:rPr>
          <w:rFonts w:ascii="Century Gothic" w:eastAsia="Times New Roman" w:hAnsi="Century Gothic" w:cs="Arial"/>
          <w:color w:val="91BE3A"/>
          <w:kern w:val="32"/>
          <w:sz w:val="32"/>
          <w:szCs w:val="32"/>
        </w:rPr>
        <w:t>noilor</w:t>
      </w:r>
      <w:proofErr w:type="spellEnd"/>
      <w:r w:rsidRPr="000802FE">
        <w:rPr>
          <w:rFonts w:ascii="Century Gothic" w:eastAsia="Times New Roman" w:hAnsi="Century Gothic" w:cs="Arial"/>
          <w:color w:val="91BE3A"/>
          <w:kern w:val="32"/>
          <w:sz w:val="32"/>
          <w:szCs w:val="32"/>
        </w:rPr>
        <w:t xml:space="preserve"> </w:t>
      </w:r>
      <w:proofErr w:type="spellStart"/>
      <w:r w:rsidRPr="000802FE">
        <w:rPr>
          <w:rFonts w:ascii="Century Gothic" w:eastAsia="Times New Roman" w:hAnsi="Century Gothic" w:cs="Arial"/>
          <w:color w:val="91BE3A"/>
          <w:kern w:val="32"/>
          <w:sz w:val="32"/>
          <w:szCs w:val="32"/>
        </w:rPr>
        <w:t>Standarde</w:t>
      </w:r>
      <w:proofErr w:type="spellEnd"/>
      <w:r w:rsidRPr="000802FE">
        <w:rPr>
          <w:rFonts w:ascii="Century Gothic" w:eastAsia="Times New Roman" w:hAnsi="Century Gothic" w:cs="Arial"/>
          <w:color w:val="91BE3A"/>
          <w:kern w:val="32"/>
          <w:sz w:val="32"/>
          <w:szCs w:val="32"/>
        </w:rPr>
        <w:t xml:space="preserve"> </w:t>
      </w:r>
      <w:proofErr w:type="spellStart"/>
      <w:r w:rsidRPr="000802FE">
        <w:rPr>
          <w:rFonts w:ascii="Century Gothic" w:eastAsia="Times New Roman" w:hAnsi="Century Gothic" w:cs="Arial"/>
          <w:color w:val="91BE3A"/>
          <w:kern w:val="32"/>
          <w:sz w:val="32"/>
          <w:szCs w:val="32"/>
        </w:rPr>
        <w:t>Naţionale</w:t>
      </w:r>
      <w:proofErr w:type="spellEnd"/>
      <w:r w:rsidRPr="000802FE">
        <w:rPr>
          <w:rFonts w:ascii="Century Gothic" w:eastAsia="Times New Roman" w:hAnsi="Century Gothic" w:cs="Arial"/>
          <w:color w:val="91BE3A"/>
          <w:kern w:val="32"/>
          <w:sz w:val="32"/>
          <w:szCs w:val="32"/>
        </w:rPr>
        <w:t xml:space="preserve"> de Contabilitate</w:t>
      </w:r>
      <w:r w:rsidRPr="0049451A">
        <w:rPr>
          <w:rStyle w:val="FootnoteReference2"/>
          <w:lang w:val="en-US"/>
        </w:rPr>
        <w:footnoteReference w:id="60"/>
      </w:r>
      <w:bookmarkEnd w:id="33"/>
      <w:r w:rsidRPr="0049451A">
        <w:rPr>
          <w:rStyle w:val="FootnoteReference2"/>
          <w:lang w:val="en-US"/>
        </w:rPr>
        <w:t xml:space="preserve"> </w:t>
      </w:r>
    </w:p>
    <w:p w:rsidR="00E977F2" w:rsidRDefault="00E977F2" w:rsidP="00E977F2">
      <w:pPr>
        <w:pStyle w:val="ListParagraph"/>
        <w:tabs>
          <w:tab w:val="clear" w:pos="720"/>
        </w:tabs>
        <w:spacing w:before="0" w:after="0"/>
        <w:rPr>
          <w:b/>
          <w:bCs/>
          <w:sz w:val="24"/>
          <w:szCs w:val="24"/>
          <w:lang w:val="ro-RO"/>
        </w:rPr>
      </w:pPr>
      <w:r w:rsidRPr="00B93098">
        <w:rPr>
          <w:b/>
          <w:bCs/>
          <w:sz w:val="24"/>
          <w:szCs w:val="24"/>
          <w:lang w:val="ro-RO"/>
        </w:rPr>
        <w:t xml:space="preserve"> </w:t>
      </w:r>
    </w:p>
    <w:p w:rsidR="003C6CD9" w:rsidRPr="00B93098" w:rsidRDefault="003C6CD9" w:rsidP="00E977F2">
      <w:pPr>
        <w:pStyle w:val="ListParagraph"/>
        <w:tabs>
          <w:tab w:val="clear" w:pos="720"/>
        </w:tabs>
        <w:spacing w:before="0" w:after="0"/>
        <w:rPr>
          <w:b/>
          <w:bCs/>
          <w:sz w:val="24"/>
          <w:szCs w:val="24"/>
          <w:lang w:val="ro-RO"/>
        </w:rPr>
      </w:pPr>
    </w:p>
    <w:p w:rsidR="003C6CD9" w:rsidRDefault="00E977F2" w:rsidP="003C6CD9">
      <w:pPr>
        <w:pStyle w:val="ListParagraph"/>
        <w:numPr>
          <w:ilvl w:val="0"/>
          <w:numId w:val="20"/>
        </w:numPr>
        <w:spacing w:before="0" w:after="0"/>
        <w:ind w:left="0" w:hanging="450"/>
        <w:rPr>
          <w:bCs/>
          <w:sz w:val="24"/>
          <w:szCs w:val="24"/>
          <w:lang w:val="ro-RO"/>
        </w:rPr>
      </w:pPr>
      <w:r w:rsidRPr="003C6CD9">
        <w:rPr>
          <w:bCs/>
          <w:sz w:val="24"/>
          <w:szCs w:val="24"/>
          <w:lang w:val="ro-RO"/>
        </w:rPr>
        <w:t xml:space="preserve">O listă a </w:t>
      </w:r>
      <w:r w:rsidR="004839E8" w:rsidRPr="003C6CD9">
        <w:rPr>
          <w:bCs/>
          <w:sz w:val="24"/>
          <w:szCs w:val="24"/>
          <w:lang w:val="ro-RO"/>
        </w:rPr>
        <w:t xml:space="preserve">proiectelor </w:t>
      </w:r>
      <w:r w:rsidRPr="003C6CD9">
        <w:rPr>
          <w:bCs/>
          <w:sz w:val="24"/>
          <w:szCs w:val="24"/>
          <w:lang w:val="ro-RO"/>
        </w:rPr>
        <w:t>noilor SNC şi baza pe care acestea au fost elaborate este prezentată în Anexa 3.</w:t>
      </w:r>
    </w:p>
    <w:p w:rsidR="003C6CD9" w:rsidRPr="003C6CD9" w:rsidRDefault="003C6CD9" w:rsidP="003C6CD9">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rPr>
      </w:pPr>
      <w:proofErr w:type="spellStart"/>
      <w:r w:rsidRPr="003C6CD9">
        <w:rPr>
          <w:rFonts w:ascii="Century Gothic" w:eastAsia="Times New Roman" w:hAnsi="Century Gothic"/>
          <w:b/>
          <w:color w:val="91BE3A"/>
          <w:sz w:val="24"/>
          <w:szCs w:val="24"/>
        </w:rPr>
        <w:t>Punctele</w:t>
      </w:r>
      <w:proofErr w:type="spellEnd"/>
      <w:r w:rsidRPr="003C6CD9">
        <w:rPr>
          <w:rFonts w:ascii="Century Gothic" w:eastAsia="Times New Roman" w:hAnsi="Century Gothic"/>
          <w:b/>
          <w:color w:val="91BE3A"/>
          <w:sz w:val="24"/>
          <w:szCs w:val="24"/>
        </w:rPr>
        <w:t xml:space="preserve"> forte ale </w:t>
      </w:r>
      <w:proofErr w:type="spellStart"/>
      <w:r w:rsidRPr="003C6CD9">
        <w:rPr>
          <w:rFonts w:ascii="Century Gothic" w:eastAsia="Times New Roman" w:hAnsi="Century Gothic"/>
          <w:b/>
          <w:color w:val="91BE3A"/>
          <w:sz w:val="24"/>
          <w:szCs w:val="24"/>
        </w:rPr>
        <w:t>proiectelor</w:t>
      </w:r>
      <w:proofErr w:type="spellEnd"/>
      <w:r w:rsidRPr="003C6CD9">
        <w:rPr>
          <w:rFonts w:ascii="Century Gothic" w:eastAsia="Times New Roman" w:hAnsi="Century Gothic"/>
          <w:b/>
          <w:color w:val="91BE3A"/>
          <w:sz w:val="24"/>
          <w:szCs w:val="24"/>
        </w:rPr>
        <w:t xml:space="preserve"> </w:t>
      </w:r>
      <w:proofErr w:type="spellStart"/>
      <w:r w:rsidRPr="003C6CD9">
        <w:rPr>
          <w:rFonts w:ascii="Century Gothic" w:eastAsia="Times New Roman" w:hAnsi="Century Gothic"/>
          <w:b/>
          <w:color w:val="91BE3A"/>
          <w:sz w:val="24"/>
          <w:szCs w:val="24"/>
        </w:rPr>
        <w:t>noilor</w:t>
      </w:r>
      <w:proofErr w:type="spellEnd"/>
      <w:r w:rsidRPr="003C6CD9">
        <w:rPr>
          <w:rFonts w:ascii="Century Gothic" w:eastAsia="Times New Roman" w:hAnsi="Century Gothic"/>
          <w:b/>
          <w:color w:val="91BE3A"/>
          <w:sz w:val="24"/>
          <w:szCs w:val="24"/>
        </w:rPr>
        <w:t xml:space="preserve"> SNC  </w:t>
      </w:r>
    </w:p>
    <w:p w:rsidR="003C6CD9" w:rsidRPr="003C6CD9" w:rsidRDefault="00E977F2" w:rsidP="003C6CD9">
      <w:pPr>
        <w:pStyle w:val="ListParagraph"/>
        <w:numPr>
          <w:ilvl w:val="0"/>
          <w:numId w:val="20"/>
        </w:numPr>
        <w:spacing w:before="0" w:after="0"/>
        <w:ind w:left="0" w:hanging="450"/>
        <w:rPr>
          <w:bCs/>
          <w:sz w:val="24"/>
          <w:szCs w:val="24"/>
          <w:lang w:val="ro-RO"/>
        </w:rPr>
      </w:pPr>
      <w:proofErr w:type="spellStart"/>
      <w:r w:rsidRPr="003C6CD9">
        <w:rPr>
          <w:rFonts w:eastAsiaTheme="minorHAnsi"/>
          <w:sz w:val="24"/>
          <w:szCs w:val="24"/>
          <w:lang w:val="en-GB"/>
        </w:rPr>
        <w:t>Noile</w:t>
      </w:r>
      <w:proofErr w:type="spellEnd"/>
      <w:r w:rsidRPr="003C6CD9">
        <w:rPr>
          <w:rFonts w:eastAsiaTheme="minorHAnsi"/>
          <w:sz w:val="24"/>
          <w:szCs w:val="24"/>
          <w:lang w:val="en-GB"/>
        </w:rPr>
        <w:t xml:space="preserve"> SNC </w:t>
      </w:r>
      <w:proofErr w:type="spellStart"/>
      <w:r w:rsidRPr="003C6CD9">
        <w:rPr>
          <w:rFonts w:eastAsiaTheme="minorHAnsi"/>
          <w:sz w:val="24"/>
          <w:szCs w:val="24"/>
          <w:lang w:val="en-GB"/>
        </w:rPr>
        <w:t>sunt</w:t>
      </w:r>
      <w:proofErr w:type="spellEnd"/>
      <w:r w:rsidRPr="003C6CD9">
        <w:rPr>
          <w:rFonts w:eastAsiaTheme="minorHAnsi"/>
          <w:sz w:val="24"/>
          <w:szCs w:val="24"/>
          <w:lang w:val="en-GB"/>
        </w:rPr>
        <w:t xml:space="preserve"> elaborate </w:t>
      </w:r>
      <w:proofErr w:type="spellStart"/>
      <w:r w:rsidRPr="003C6CD9">
        <w:rPr>
          <w:rFonts w:eastAsiaTheme="minorHAnsi"/>
          <w:sz w:val="24"/>
          <w:szCs w:val="24"/>
          <w:lang w:val="en-GB"/>
        </w:rPr>
        <w:t>într</w:t>
      </w:r>
      <w:proofErr w:type="spellEnd"/>
      <w:r w:rsidRPr="003C6CD9">
        <w:rPr>
          <w:rFonts w:eastAsiaTheme="minorHAnsi"/>
          <w:sz w:val="24"/>
          <w:szCs w:val="24"/>
          <w:lang w:val="en-GB"/>
        </w:rPr>
        <w:t xml:space="preserve">-un </w:t>
      </w:r>
      <w:proofErr w:type="spellStart"/>
      <w:r w:rsidRPr="003C6CD9">
        <w:rPr>
          <w:rFonts w:eastAsiaTheme="minorHAnsi"/>
          <w:sz w:val="24"/>
          <w:szCs w:val="24"/>
          <w:lang w:val="en-GB"/>
        </w:rPr>
        <w:t>limbaj</w:t>
      </w:r>
      <w:proofErr w:type="spellEnd"/>
      <w:r w:rsidRPr="003C6CD9">
        <w:rPr>
          <w:rFonts w:eastAsiaTheme="minorHAnsi"/>
          <w:sz w:val="24"/>
          <w:szCs w:val="24"/>
          <w:lang w:val="en-GB"/>
        </w:rPr>
        <w:t xml:space="preserve"> </w:t>
      </w:r>
      <w:proofErr w:type="spellStart"/>
      <w:r w:rsidRPr="003C6CD9">
        <w:rPr>
          <w:rFonts w:eastAsiaTheme="minorHAnsi"/>
          <w:sz w:val="24"/>
          <w:szCs w:val="24"/>
          <w:lang w:val="en-GB"/>
        </w:rPr>
        <w:t>simplificat</w:t>
      </w:r>
      <w:proofErr w:type="spellEnd"/>
      <w:r w:rsidRPr="003C6CD9">
        <w:rPr>
          <w:rFonts w:eastAsiaTheme="minorHAnsi"/>
          <w:sz w:val="24"/>
          <w:szCs w:val="24"/>
          <w:lang w:val="en-GB"/>
        </w:rPr>
        <w:t xml:space="preserve">, care </w:t>
      </w:r>
      <w:proofErr w:type="spellStart"/>
      <w:proofErr w:type="gramStart"/>
      <w:r w:rsidRPr="003C6CD9">
        <w:rPr>
          <w:rFonts w:eastAsiaTheme="minorHAnsi"/>
          <w:sz w:val="24"/>
          <w:szCs w:val="24"/>
          <w:lang w:val="en-GB"/>
        </w:rPr>
        <w:t>este</w:t>
      </w:r>
      <w:proofErr w:type="spellEnd"/>
      <w:proofErr w:type="gramEnd"/>
      <w:r w:rsidRPr="003C6CD9">
        <w:rPr>
          <w:rFonts w:eastAsiaTheme="minorHAnsi"/>
          <w:sz w:val="24"/>
          <w:szCs w:val="24"/>
          <w:lang w:val="en-GB"/>
        </w:rPr>
        <w:t xml:space="preserve"> </w:t>
      </w:r>
      <w:proofErr w:type="spellStart"/>
      <w:r w:rsidRPr="003C6CD9">
        <w:rPr>
          <w:rFonts w:eastAsiaTheme="minorHAnsi"/>
          <w:sz w:val="24"/>
          <w:szCs w:val="24"/>
          <w:lang w:val="en-GB"/>
        </w:rPr>
        <w:t>accesibil</w:t>
      </w:r>
      <w:proofErr w:type="spellEnd"/>
      <w:r w:rsidRPr="003C6CD9">
        <w:rPr>
          <w:rFonts w:eastAsiaTheme="minorHAnsi"/>
          <w:sz w:val="24"/>
          <w:szCs w:val="24"/>
          <w:lang w:val="en-GB"/>
        </w:rPr>
        <w:t xml:space="preserve"> </w:t>
      </w:r>
      <w:proofErr w:type="spellStart"/>
      <w:r w:rsidRPr="003C6CD9">
        <w:rPr>
          <w:rFonts w:eastAsiaTheme="minorHAnsi"/>
          <w:sz w:val="24"/>
          <w:szCs w:val="24"/>
          <w:lang w:val="en-GB"/>
        </w:rPr>
        <w:t>pentru</w:t>
      </w:r>
      <w:proofErr w:type="spellEnd"/>
      <w:r w:rsidRPr="003C6CD9">
        <w:rPr>
          <w:rFonts w:eastAsiaTheme="minorHAnsi"/>
          <w:sz w:val="24"/>
          <w:szCs w:val="24"/>
          <w:lang w:val="en-GB"/>
        </w:rPr>
        <w:t xml:space="preserve"> </w:t>
      </w:r>
      <w:proofErr w:type="spellStart"/>
      <w:r w:rsidRPr="003C6CD9">
        <w:rPr>
          <w:rFonts w:eastAsiaTheme="minorHAnsi"/>
          <w:sz w:val="24"/>
          <w:szCs w:val="24"/>
          <w:lang w:val="en-GB"/>
        </w:rPr>
        <w:t>cei</w:t>
      </w:r>
      <w:proofErr w:type="spellEnd"/>
      <w:r w:rsidRPr="003C6CD9">
        <w:rPr>
          <w:rFonts w:eastAsiaTheme="minorHAnsi"/>
          <w:sz w:val="24"/>
          <w:szCs w:val="24"/>
          <w:lang w:val="en-GB"/>
        </w:rPr>
        <w:t xml:space="preserve"> care </w:t>
      </w:r>
      <w:proofErr w:type="spellStart"/>
      <w:r w:rsidRPr="003C6CD9">
        <w:rPr>
          <w:rFonts w:eastAsiaTheme="minorHAnsi"/>
          <w:sz w:val="24"/>
          <w:szCs w:val="24"/>
          <w:lang w:val="en-GB"/>
        </w:rPr>
        <w:t>întocmesc</w:t>
      </w:r>
      <w:proofErr w:type="spellEnd"/>
      <w:r w:rsidRPr="003C6CD9">
        <w:rPr>
          <w:rFonts w:eastAsiaTheme="minorHAnsi"/>
          <w:sz w:val="24"/>
          <w:szCs w:val="24"/>
          <w:lang w:val="en-GB"/>
        </w:rPr>
        <w:t xml:space="preserve"> </w:t>
      </w:r>
      <w:proofErr w:type="spellStart"/>
      <w:r w:rsidR="00512ADC" w:rsidRPr="003C6CD9">
        <w:rPr>
          <w:rFonts w:eastAsiaTheme="minorHAnsi"/>
          <w:sz w:val="24"/>
          <w:szCs w:val="24"/>
          <w:lang w:val="en-GB"/>
        </w:rPr>
        <w:t>situațiile</w:t>
      </w:r>
      <w:proofErr w:type="spellEnd"/>
      <w:r w:rsidR="00512ADC" w:rsidRPr="003C6CD9">
        <w:rPr>
          <w:rFonts w:eastAsiaTheme="minorHAnsi"/>
          <w:sz w:val="24"/>
          <w:szCs w:val="24"/>
          <w:lang w:val="en-GB"/>
        </w:rPr>
        <w:t xml:space="preserve"> </w:t>
      </w:r>
      <w:proofErr w:type="spellStart"/>
      <w:r w:rsidRPr="003C6CD9">
        <w:rPr>
          <w:rFonts w:eastAsiaTheme="minorHAnsi"/>
          <w:sz w:val="24"/>
          <w:szCs w:val="24"/>
          <w:lang w:val="en-GB"/>
        </w:rPr>
        <w:t>financiare</w:t>
      </w:r>
      <w:proofErr w:type="spellEnd"/>
      <w:r w:rsidRPr="003C6CD9">
        <w:rPr>
          <w:rFonts w:eastAsiaTheme="minorHAnsi"/>
          <w:sz w:val="24"/>
          <w:szCs w:val="24"/>
          <w:lang w:val="en-GB"/>
        </w:rPr>
        <w:t xml:space="preserve"> </w:t>
      </w:r>
      <w:proofErr w:type="spellStart"/>
      <w:r w:rsidRPr="003C6CD9">
        <w:rPr>
          <w:rFonts w:eastAsiaTheme="minorHAnsi"/>
          <w:sz w:val="24"/>
          <w:szCs w:val="24"/>
          <w:lang w:val="en-GB"/>
        </w:rPr>
        <w:t>și</w:t>
      </w:r>
      <w:proofErr w:type="spellEnd"/>
      <w:r w:rsidRPr="003C6CD9">
        <w:rPr>
          <w:rFonts w:eastAsiaTheme="minorHAnsi"/>
          <w:sz w:val="24"/>
          <w:szCs w:val="24"/>
          <w:lang w:val="en-GB"/>
        </w:rPr>
        <w:t xml:space="preserve"> </w:t>
      </w:r>
      <w:proofErr w:type="spellStart"/>
      <w:r w:rsidRPr="003C6CD9">
        <w:rPr>
          <w:rFonts w:eastAsiaTheme="minorHAnsi"/>
          <w:sz w:val="24"/>
          <w:szCs w:val="24"/>
          <w:lang w:val="en-GB"/>
        </w:rPr>
        <w:t>conțin</w:t>
      </w:r>
      <w:proofErr w:type="spellEnd"/>
      <w:r w:rsidRPr="003C6CD9">
        <w:rPr>
          <w:rFonts w:eastAsiaTheme="minorHAnsi"/>
          <w:sz w:val="24"/>
          <w:szCs w:val="24"/>
          <w:lang w:val="en-GB"/>
        </w:rPr>
        <w:t xml:space="preserve"> </w:t>
      </w:r>
      <w:proofErr w:type="spellStart"/>
      <w:r w:rsidRPr="003C6CD9">
        <w:rPr>
          <w:rFonts w:eastAsiaTheme="minorHAnsi"/>
          <w:sz w:val="24"/>
          <w:szCs w:val="24"/>
          <w:lang w:val="en-GB"/>
        </w:rPr>
        <w:t>multe</w:t>
      </w:r>
      <w:proofErr w:type="spellEnd"/>
      <w:r w:rsidRPr="003C6CD9">
        <w:rPr>
          <w:rFonts w:eastAsiaTheme="minorHAnsi"/>
          <w:sz w:val="24"/>
          <w:szCs w:val="24"/>
          <w:lang w:val="en-GB"/>
        </w:rPr>
        <w:t xml:space="preserve"> </w:t>
      </w:r>
      <w:proofErr w:type="spellStart"/>
      <w:r w:rsidRPr="003C6CD9">
        <w:rPr>
          <w:rFonts w:eastAsiaTheme="minorHAnsi"/>
          <w:sz w:val="24"/>
          <w:szCs w:val="24"/>
          <w:lang w:val="en-GB"/>
        </w:rPr>
        <w:t>exemple</w:t>
      </w:r>
      <w:proofErr w:type="spellEnd"/>
      <w:r w:rsidRPr="003C6CD9">
        <w:rPr>
          <w:rFonts w:eastAsiaTheme="minorHAnsi"/>
          <w:sz w:val="24"/>
          <w:szCs w:val="24"/>
          <w:lang w:val="en-GB"/>
        </w:rPr>
        <w:t xml:space="preserve"> </w:t>
      </w:r>
      <w:proofErr w:type="spellStart"/>
      <w:r w:rsidRPr="003C6CD9">
        <w:rPr>
          <w:rFonts w:eastAsiaTheme="minorHAnsi"/>
          <w:sz w:val="24"/>
          <w:szCs w:val="24"/>
          <w:lang w:val="en-GB"/>
        </w:rPr>
        <w:t>și</w:t>
      </w:r>
      <w:proofErr w:type="spellEnd"/>
      <w:r w:rsidRPr="003C6CD9">
        <w:rPr>
          <w:rFonts w:eastAsiaTheme="minorHAnsi"/>
          <w:sz w:val="24"/>
          <w:szCs w:val="24"/>
          <w:lang w:val="en-GB"/>
        </w:rPr>
        <w:t xml:space="preserve"> </w:t>
      </w:r>
      <w:proofErr w:type="spellStart"/>
      <w:r w:rsidRPr="003C6CD9">
        <w:rPr>
          <w:rFonts w:eastAsiaTheme="minorHAnsi"/>
          <w:sz w:val="24"/>
          <w:szCs w:val="24"/>
          <w:lang w:val="en-GB"/>
        </w:rPr>
        <w:t>îndrumări</w:t>
      </w:r>
      <w:proofErr w:type="spellEnd"/>
      <w:r w:rsidRPr="003C6CD9">
        <w:rPr>
          <w:rFonts w:eastAsiaTheme="minorHAnsi"/>
          <w:sz w:val="24"/>
          <w:szCs w:val="24"/>
          <w:lang w:val="en-GB"/>
        </w:rPr>
        <w:t xml:space="preserve"> de </w:t>
      </w:r>
      <w:proofErr w:type="spellStart"/>
      <w:r w:rsidRPr="003C6CD9">
        <w:rPr>
          <w:rFonts w:eastAsiaTheme="minorHAnsi"/>
          <w:sz w:val="24"/>
          <w:szCs w:val="24"/>
          <w:lang w:val="en-GB"/>
        </w:rPr>
        <w:t>implementare</w:t>
      </w:r>
      <w:proofErr w:type="spellEnd"/>
      <w:r w:rsidRPr="003C6CD9">
        <w:rPr>
          <w:rFonts w:eastAsiaTheme="minorHAnsi"/>
          <w:sz w:val="24"/>
          <w:szCs w:val="24"/>
          <w:lang w:val="en-GB"/>
        </w:rPr>
        <w:t xml:space="preserve">, </w:t>
      </w:r>
      <w:proofErr w:type="spellStart"/>
      <w:r w:rsidRPr="003C6CD9">
        <w:rPr>
          <w:rFonts w:eastAsiaTheme="minorHAnsi"/>
          <w:sz w:val="24"/>
          <w:szCs w:val="24"/>
          <w:lang w:val="en-GB"/>
        </w:rPr>
        <w:t>ceea</w:t>
      </w:r>
      <w:proofErr w:type="spellEnd"/>
      <w:r w:rsidRPr="003C6CD9">
        <w:rPr>
          <w:rFonts w:eastAsiaTheme="minorHAnsi"/>
          <w:sz w:val="24"/>
          <w:szCs w:val="24"/>
          <w:lang w:val="en-GB"/>
        </w:rPr>
        <w:t xml:space="preserve"> </w:t>
      </w:r>
      <w:proofErr w:type="spellStart"/>
      <w:r w:rsidRPr="003C6CD9">
        <w:rPr>
          <w:rFonts w:eastAsiaTheme="minorHAnsi"/>
          <w:sz w:val="24"/>
          <w:szCs w:val="24"/>
          <w:lang w:val="en-GB"/>
        </w:rPr>
        <w:t>ce</w:t>
      </w:r>
      <w:proofErr w:type="spellEnd"/>
      <w:r w:rsidRPr="003C6CD9">
        <w:rPr>
          <w:rFonts w:eastAsiaTheme="minorHAnsi"/>
          <w:sz w:val="24"/>
          <w:szCs w:val="24"/>
          <w:lang w:val="en-GB"/>
        </w:rPr>
        <w:t xml:space="preserve"> le face </w:t>
      </w:r>
      <w:proofErr w:type="spellStart"/>
      <w:r w:rsidRPr="003C6CD9">
        <w:rPr>
          <w:rFonts w:eastAsiaTheme="minorHAnsi"/>
          <w:sz w:val="24"/>
          <w:szCs w:val="24"/>
          <w:lang w:val="en-GB"/>
        </w:rPr>
        <w:t>mult</w:t>
      </w:r>
      <w:proofErr w:type="spellEnd"/>
      <w:r w:rsidRPr="003C6CD9">
        <w:rPr>
          <w:rFonts w:eastAsiaTheme="minorHAnsi"/>
          <w:sz w:val="24"/>
          <w:szCs w:val="24"/>
          <w:lang w:val="en-GB"/>
        </w:rPr>
        <w:t xml:space="preserve"> </w:t>
      </w:r>
      <w:proofErr w:type="spellStart"/>
      <w:r w:rsidRPr="003C6CD9">
        <w:rPr>
          <w:rFonts w:eastAsiaTheme="minorHAnsi"/>
          <w:sz w:val="24"/>
          <w:szCs w:val="24"/>
          <w:lang w:val="en-GB"/>
        </w:rPr>
        <w:t>mai</w:t>
      </w:r>
      <w:proofErr w:type="spellEnd"/>
      <w:r w:rsidRPr="003C6CD9">
        <w:rPr>
          <w:rFonts w:eastAsiaTheme="minorHAnsi"/>
          <w:sz w:val="24"/>
          <w:szCs w:val="24"/>
          <w:lang w:val="en-GB"/>
        </w:rPr>
        <w:t xml:space="preserve"> </w:t>
      </w:r>
      <w:proofErr w:type="spellStart"/>
      <w:r w:rsidRPr="003C6CD9">
        <w:rPr>
          <w:rFonts w:eastAsiaTheme="minorHAnsi"/>
          <w:sz w:val="24"/>
          <w:szCs w:val="24"/>
          <w:lang w:val="en-GB"/>
        </w:rPr>
        <w:t>ușor</w:t>
      </w:r>
      <w:proofErr w:type="spellEnd"/>
      <w:r w:rsidRPr="003C6CD9">
        <w:rPr>
          <w:rFonts w:eastAsiaTheme="minorHAnsi"/>
          <w:sz w:val="24"/>
          <w:szCs w:val="24"/>
          <w:lang w:val="en-GB"/>
        </w:rPr>
        <w:t xml:space="preserve"> de </w:t>
      </w:r>
      <w:proofErr w:type="spellStart"/>
      <w:r w:rsidRPr="003C6CD9">
        <w:rPr>
          <w:rFonts w:eastAsiaTheme="minorHAnsi"/>
          <w:sz w:val="24"/>
          <w:szCs w:val="24"/>
          <w:lang w:val="en-GB"/>
        </w:rPr>
        <w:t>respectat</w:t>
      </w:r>
      <w:proofErr w:type="spellEnd"/>
      <w:r w:rsidRPr="003C6CD9">
        <w:rPr>
          <w:rFonts w:eastAsiaTheme="minorHAnsi"/>
          <w:sz w:val="24"/>
          <w:szCs w:val="24"/>
          <w:lang w:val="en-GB"/>
        </w:rPr>
        <w:t xml:space="preserve">.  </w:t>
      </w:r>
    </w:p>
    <w:p w:rsidR="003C6CD9" w:rsidRPr="003C6CD9" w:rsidRDefault="003C6CD9" w:rsidP="003C6CD9">
      <w:pPr>
        <w:pStyle w:val="ListParagraph"/>
        <w:spacing w:before="0" w:after="0"/>
        <w:ind w:firstLine="0"/>
        <w:rPr>
          <w:bCs/>
          <w:sz w:val="24"/>
          <w:szCs w:val="24"/>
          <w:lang w:val="ro-RO"/>
        </w:rPr>
      </w:pPr>
    </w:p>
    <w:p w:rsidR="003C6CD9" w:rsidRPr="003C6CD9" w:rsidRDefault="00512ADC" w:rsidP="003C6CD9">
      <w:pPr>
        <w:pStyle w:val="ListParagraph"/>
        <w:numPr>
          <w:ilvl w:val="0"/>
          <w:numId w:val="20"/>
        </w:numPr>
        <w:spacing w:before="0" w:after="0"/>
        <w:ind w:left="0" w:hanging="450"/>
        <w:rPr>
          <w:bCs/>
          <w:sz w:val="24"/>
          <w:szCs w:val="24"/>
          <w:lang w:val="ro-RO"/>
        </w:rPr>
      </w:pPr>
      <w:r w:rsidRPr="003C6CD9">
        <w:rPr>
          <w:sz w:val="24"/>
          <w:szCs w:val="24"/>
          <w:lang w:val="ro-RO"/>
        </w:rPr>
        <w:t xml:space="preserve">Proiectele </w:t>
      </w:r>
      <w:r w:rsidR="00E977F2" w:rsidRPr="003C6CD9">
        <w:rPr>
          <w:sz w:val="24"/>
          <w:szCs w:val="24"/>
          <w:lang w:val="ro-RO"/>
        </w:rPr>
        <w:t xml:space="preserve">noilor SNC se bazează pe multe principii şi concepte din Cadrul Conceptual pentru Raportarea Financiară al IASB (Consiliul pentru Standarde Internaționale de Contabilitate), precum şi SIRF, făcându-le mai uşor de înţeles de către utilizatorii, care sunt familiarizaţi cu acest Cadru şi SIRF, în special, utilizatorii internaţionali. </w:t>
      </w:r>
    </w:p>
    <w:p w:rsidR="003C6CD9" w:rsidRPr="003C6CD9" w:rsidRDefault="003C6CD9" w:rsidP="003C6CD9">
      <w:pPr>
        <w:pStyle w:val="ListParagraph"/>
        <w:rPr>
          <w:sz w:val="24"/>
          <w:szCs w:val="24"/>
          <w:lang w:val="ro-RO"/>
        </w:rPr>
      </w:pPr>
    </w:p>
    <w:p w:rsidR="00A054C5" w:rsidRPr="00A054C5" w:rsidRDefault="00512ADC" w:rsidP="00A054C5">
      <w:pPr>
        <w:pStyle w:val="ListParagraph"/>
        <w:numPr>
          <w:ilvl w:val="0"/>
          <w:numId w:val="20"/>
        </w:numPr>
        <w:spacing w:before="0" w:after="0"/>
        <w:ind w:left="0" w:hanging="450"/>
        <w:rPr>
          <w:bCs/>
          <w:sz w:val="24"/>
          <w:szCs w:val="24"/>
          <w:lang w:val="ro-RO"/>
        </w:rPr>
      </w:pPr>
      <w:r w:rsidRPr="003C6CD9">
        <w:rPr>
          <w:sz w:val="24"/>
          <w:szCs w:val="24"/>
          <w:lang w:val="ro-RO"/>
        </w:rPr>
        <w:t xml:space="preserve">Proiectele </w:t>
      </w:r>
      <w:r w:rsidR="00E977F2" w:rsidRPr="003C6CD9">
        <w:rPr>
          <w:sz w:val="24"/>
          <w:szCs w:val="24"/>
          <w:lang w:val="ro-RO"/>
        </w:rPr>
        <w:t>noilor SNC sunt în concordanţă cu a patra Directivă a UE privind legislația companiilor</w:t>
      </w:r>
      <w:r w:rsidR="00E977F2" w:rsidRPr="0049451A">
        <w:rPr>
          <w:rStyle w:val="FootnoteReference2"/>
        </w:rPr>
        <w:footnoteReference w:id="61"/>
      </w:r>
      <w:r w:rsidR="00E977F2" w:rsidRPr="003C6CD9">
        <w:rPr>
          <w:sz w:val="24"/>
          <w:szCs w:val="24"/>
          <w:lang w:val="ro-RO"/>
        </w:rPr>
        <w:t xml:space="preserve"> în multe privinţe; de asemenea, proiectele SNC sunt parţial compatibile cu cerinţele SIRF şi SIRF pentru IMM-uri. </w:t>
      </w:r>
    </w:p>
    <w:p w:rsidR="00A054C5" w:rsidRPr="00A054C5" w:rsidRDefault="00A054C5" w:rsidP="00A054C5">
      <w:pPr>
        <w:pStyle w:val="ListParagraph"/>
        <w:rPr>
          <w:b/>
          <w:sz w:val="24"/>
          <w:szCs w:val="24"/>
          <w:lang w:val="ro-RO"/>
        </w:rPr>
      </w:pPr>
    </w:p>
    <w:p w:rsidR="00A054C5" w:rsidRPr="00A054C5" w:rsidRDefault="00A054C5" w:rsidP="00A054C5">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rPr>
      </w:pPr>
      <w:proofErr w:type="spellStart"/>
      <w:r w:rsidRPr="00D634D9">
        <w:rPr>
          <w:rFonts w:ascii="Century Gothic" w:eastAsia="Times New Roman" w:hAnsi="Century Gothic"/>
          <w:b/>
          <w:color w:val="91BE3A"/>
          <w:sz w:val="24"/>
          <w:szCs w:val="24"/>
        </w:rPr>
        <w:t>Comentarii</w:t>
      </w:r>
      <w:proofErr w:type="spellEnd"/>
      <w:r w:rsidRPr="00D634D9">
        <w:rPr>
          <w:rFonts w:ascii="Century Gothic" w:eastAsia="Times New Roman" w:hAnsi="Century Gothic"/>
          <w:b/>
          <w:color w:val="91BE3A"/>
          <w:sz w:val="24"/>
          <w:szCs w:val="24"/>
        </w:rPr>
        <w:t xml:space="preserve"> cu </w:t>
      </w:r>
      <w:proofErr w:type="spellStart"/>
      <w:r w:rsidRPr="00D634D9">
        <w:rPr>
          <w:rFonts w:ascii="Century Gothic" w:eastAsia="Times New Roman" w:hAnsi="Century Gothic"/>
          <w:b/>
          <w:color w:val="91BE3A"/>
          <w:sz w:val="24"/>
          <w:szCs w:val="24"/>
        </w:rPr>
        <w:t>privire</w:t>
      </w:r>
      <w:proofErr w:type="spellEnd"/>
      <w:r w:rsidRPr="00D634D9">
        <w:rPr>
          <w:rFonts w:ascii="Century Gothic" w:eastAsia="Times New Roman" w:hAnsi="Century Gothic"/>
          <w:b/>
          <w:color w:val="91BE3A"/>
          <w:sz w:val="24"/>
          <w:szCs w:val="24"/>
        </w:rPr>
        <w:t xml:space="preserve"> la </w:t>
      </w:r>
      <w:proofErr w:type="spellStart"/>
      <w:r w:rsidRPr="00D634D9">
        <w:rPr>
          <w:rFonts w:ascii="Century Gothic" w:eastAsia="Times New Roman" w:hAnsi="Century Gothic"/>
          <w:b/>
          <w:color w:val="91BE3A"/>
          <w:sz w:val="24"/>
          <w:szCs w:val="24"/>
        </w:rPr>
        <w:t>conţinutul</w:t>
      </w:r>
      <w:proofErr w:type="spellEnd"/>
      <w:r w:rsidRPr="00D634D9">
        <w:rPr>
          <w:rFonts w:ascii="Century Gothic" w:eastAsia="Times New Roman" w:hAnsi="Century Gothic"/>
          <w:b/>
          <w:color w:val="91BE3A"/>
          <w:sz w:val="24"/>
          <w:szCs w:val="24"/>
        </w:rPr>
        <w:t xml:space="preserve"> </w:t>
      </w:r>
      <w:proofErr w:type="spellStart"/>
      <w:r w:rsidRPr="00D634D9">
        <w:rPr>
          <w:rFonts w:ascii="Century Gothic" w:eastAsia="Times New Roman" w:hAnsi="Century Gothic"/>
          <w:b/>
          <w:color w:val="91BE3A"/>
          <w:sz w:val="24"/>
          <w:szCs w:val="24"/>
        </w:rPr>
        <w:t>proiectelor</w:t>
      </w:r>
      <w:proofErr w:type="spellEnd"/>
      <w:r w:rsidRPr="00D634D9">
        <w:rPr>
          <w:rFonts w:ascii="Century Gothic" w:eastAsia="Times New Roman" w:hAnsi="Century Gothic"/>
          <w:b/>
          <w:color w:val="91BE3A"/>
          <w:sz w:val="24"/>
          <w:szCs w:val="24"/>
        </w:rPr>
        <w:t xml:space="preserve"> </w:t>
      </w:r>
      <w:proofErr w:type="spellStart"/>
      <w:r w:rsidRPr="00D634D9">
        <w:rPr>
          <w:rFonts w:ascii="Century Gothic" w:eastAsia="Times New Roman" w:hAnsi="Century Gothic"/>
          <w:b/>
          <w:color w:val="91BE3A"/>
          <w:sz w:val="24"/>
          <w:szCs w:val="24"/>
        </w:rPr>
        <w:t>noilor</w:t>
      </w:r>
      <w:proofErr w:type="spellEnd"/>
      <w:r w:rsidRPr="00D634D9">
        <w:rPr>
          <w:rFonts w:ascii="Century Gothic" w:eastAsia="Times New Roman" w:hAnsi="Century Gothic"/>
          <w:b/>
          <w:color w:val="91BE3A"/>
          <w:sz w:val="24"/>
          <w:szCs w:val="24"/>
        </w:rPr>
        <w:t xml:space="preserve"> SNC</w:t>
      </w:r>
    </w:p>
    <w:p w:rsidR="00A054C5" w:rsidRPr="00A054C5" w:rsidRDefault="00E977F2" w:rsidP="00A054C5">
      <w:pPr>
        <w:pStyle w:val="ListParagraph"/>
        <w:numPr>
          <w:ilvl w:val="0"/>
          <w:numId w:val="20"/>
        </w:numPr>
        <w:spacing w:before="0" w:after="0"/>
        <w:ind w:left="0" w:hanging="450"/>
        <w:rPr>
          <w:bCs/>
          <w:sz w:val="24"/>
          <w:szCs w:val="24"/>
          <w:lang w:val="ro-RO"/>
        </w:rPr>
      </w:pPr>
      <w:r w:rsidRPr="00A054C5">
        <w:rPr>
          <w:b/>
          <w:sz w:val="24"/>
          <w:szCs w:val="24"/>
          <w:lang w:val="ro-RO"/>
        </w:rPr>
        <w:t>Nu există nici-un Cadru Conceptual care să stea la baza noilor SNC</w:t>
      </w:r>
      <w:r w:rsidRPr="00A054C5">
        <w:rPr>
          <w:sz w:val="24"/>
          <w:szCs w:val="24"/>
          <w:lang w:val="ro-RO"/>
        </w:rPr>
        <w:t xml:space="preserve">.  În timp ce anumite concepte sunt stabilite în Legea contabilităţii şi noul </w:t>
      </w:r>
      <w:r w:rsidRPr="00A054C5">
        <w:rPr>
          <w:i/>
          <w:sz w:val="24"/>
          <w:szCs w:val="24"/>
          <w:lang w:val="ro-RO"/>
        </w:rPr>
        <w:t>SNC 1, Prezentarea situațiilor financiare</w:t>
      </w:r>
      <w:r w:rsidRPr="00A054C5">
        <w:rPr>
          <w:sz w:val="24"/>
          <w:szCs w:val="24"/>
          <w:lang w:val="ro-RO"/>
        </w:rPr>
        <w:t xml:space="preserve">, acest lucru ar contribui foarte mult la procesul de </w:t>
      </w:r>
      <w:r w:rsidR="008D3738" w:rsidRPr="00A054C5">
        <w:rPr>
          <w:sz w:val="24"/>
          <w:szCs w:val="24"/>
          <w:lang w:val="ro-RO"/>
        </w:rPr>
        <w:t xml:space="preserve">elaborare </w:t>
      </w:r>
      <w:r w:rsidRPr="00A054C5">
        <w:rPr>
          <w:sz w:val="24"/>
          <w:szCs w:val="24"/>
          <w:lang w:val="ro-RO"/>
        </w:rPr>
        <w:t xml:space="preserve">a SNC, dacă ar fi existat un astfel de cadru conceptual.  Adiţional, având în vedere că atât Legea contabilităţii cât şi </w:t>
      </w:r>
      <w:r w:rsidR="008D3738" w:rsidRPr="00A054C5">
        <w:rPr>
          <w:sz w:val="24"/>
          <w:szCs w:val="24"/>
          <w:lang w:val="ro-RO"/>
        </w:rPr>
        <w:t xml:space="preserve">proiectele </w:t>
      </w:r>
      <w:r w:rsidRPr="00A054C5">
        <w:rPr>
          <w:sz w:val="24"/>
          <w:szCs w:val="24"/>
          <w:lang w:val="ro-RO"/>
        </w:rPr>
        <w:t xml:space="preserve">noilor SNC se referă la un cadru conceptual pentru întocmirea şi prezentarea situațiilor financiare, ar părea logică elaborarea acestuia. </w:t>
      </w:r>
    </w:p>
    <w:p w:rsidR="00A054C5" w:rsidRPr="00A054C5" w:rsidRDefault="00A054C5" w:rsidP="00A054C5">
      <w:pPr>
        <w:pStyle w:val="ListParagraph"/>
        <w:spacing w:before="0" w:after="0"/>
        <w:ind w:firstLine="0"/>
        <w:rPr>
          <w:bCs/>
          <w:sz w:val="24"/>
          <w:szCs w:val="24"/>
          <w:lang w:val="ro-RO"/>
        </w:rPr>
      </w:pPr>
    </w:p>
    <w:p w:rsidR="001E7D92" w:rsidRPr="001E7D92" w:rsidRDefault="00E977F2" w:rsidP="001E7D92">
      <w:pPr>
        <w:pStyle w:val="ListParagraph"/>
        <w:numPr>
          <w:ilvl w:val="0"/>
          <w:numId w:val="20"/>
        </w:numPr>
        <w:spacing w:before="0" w:after="0"/>
        <w:ind w:left="0" w:hanging="450"/>
        <w:rPr>
          <w:bCs/>
          <w:sz w:val="24"/>
          <w:szCs w:val="24"/>
          <w:lang w:val="ro-RO"/>
        </w:rPr>
      </w:pPr>
      <w:r w:rsidRPr="00A054C5">
        <w:rPr>
          <w:sz w:val="24"/>
          <w:szCs w:val="24"/>
          <w:lang w:val="ro-RO"/>
        </w:rPr>
        <w:t>P</w:t>
      </w:r>
      <w:r w:rsidRPr="00A054C5">
        <w:rPr>
          <w:b/>
          <w:sz w:val="24"/>
          <w:szCs w:val="24"/>
          <w:lang w:val="ro-RO"/>
        </w:rPr>
        <w:t>roiectele SNC sunt conforme cu dispozițiile celei de-a patra Directivă a UE în multe privinţe, deşi cerinţa din a șaptea Directivă privind consolidare nu este încorporată.</w:t>
      </w:r>
      <w:r w:rsidRPr="00A054C5">
        <w:rPr>
          <w:sz w:val="24"/>
          <w:szCs w:val="24"/>
          <w:lang w:val="ro-RO"/>
        </w:rPr>
        <w:t xml:space="preserve">  Există anumite domenii de diferenţe dintre proiectele SNC şi a patra Directivă, inclusiv contabilitatea pentru investiţiile în asociații, datorii contingente, costurile de cercetare şi dezvoltare, cerințe privind dezvăluirea informației şi formatul </w:t>
      </w:r>
      <w:r w:rsidR="00797A52" w:rsidRPr="00A054C5">
        <w:rPr>
          <w:sz w:val="24"/>
          <w:szCs w:val="24"/>
          <w:lang w:val="ro-RO"/>
        </w:rPr>
        <w:t xml:space="preserve">situațiilor </w:t>
      </w:r>
      <w:r w:rsidRPr="00A054C5">
        <w:rPr>
          <w:sz w:val="24"/>
          <w:szCs w:val="24"/>
          <w:lang w:val="ro-RO"/>
        </w:rPr>
        <w:t xml:space="preserve">financiare.  Cerințele privind </w:t>
      </w:r>
      <w:r w:rsidR="00D03E9E" w:rsidRPr="00A054C5">
        <w:rPr>
          <w:sz w:val="24"/>
          <w:szCs w:val="24"/>
          <w:lang w:val="ro-RO"/>
        </w:rPr>
        <w:t xml:space="preserve">situațiile </w:t>
      </w:r>
      <w:r w:rsidRPr="00A054C5">
        <w:rPr>
          <w:sz w:val="24"/>
          <w:szCs w:val="24"/>
          <w:lang w:val="ro-RO"/>
        </w:rPr>
        <w:t xml:space="preserve">financiare consolidate sunt în prezent prevăzute în Articolul 37 din Legea contabilităţii, care solicită ca consolidarea să fie efectuată numai în cazul în care acest lucru este solicitat de către standardele de contabilitate, care sunt urmate de către entitate.  Cu toate acestea, şi în conformitate cu a şaptea Directivă a Uniunii Europene, toate </w:t>
      </w:r>
      <w:r w:rsidR="00D03E9E" w:rsidRPr="00A054C5">
        <w:rPr>
          <w:sz w:val="24"/>
          <w:szCs w:val="24"/>
          <w:lang w:val="ro-RO"/>
        </w:rPr>
        <w:t xml:space="preserve">situațiile </w:t>
      </w:r>
      <w:r w:rsidRPr="00A054C5">
        <w:rPr>
          <w:sz w:val="24"/>
          <w:szCs w:val="24"/>
          <w:lang w:val="ro-RO"/>
        </w:rPr>
        <w:t xml:space="preserve">financiare </w:t>
      </w:r>
      <w:r w:rsidRPr="00A054C5">
        <w:rPr>
          <w:sz w:val="24"/>
          <w:szCs w:val="24"/>
          <w:lang w:val="ro-RO"/>
        </w:rPr>
        <w:lastRenderedPageBreak/>
        <w:t>consolidate trebuie să fie întocmite în conformitate cu SIRF.  În caz dacă SNC final</w:t>
      </w:r>
      <w:r w:rsidR="00D03E9E" w:rsidRPr="00A054C5">
        <w:rPr>
          <w:sz w:val="24"/>
          <w:szCs w:val="24"/>
          <w:lang w:val="ro-RO"/>
        </w:rPr>
        <w:t>e</w:t>
      </w:r>
      <w:r w:rsidRPr="00A054C5">
        <w:rPr>
          <w:sz w:val="24"/>
          <w:szCs w:val="24"/>
          <w:lang w:val="ro-RO"/>
        </w:rPr>
        <w:t xml:space="preserve"> nu încorporează cerinţa privind consolidarea, Legea contabilității trebuie să fie modificată pentru a solicita grupurilor să elaboreze </w:t>
      </w:r>
      <w:r w:rsidR="00D03E9E" w:rsidRPr="00A054C5">
        <w:rPr>
          <w:sz w:val="24"/>
          <w:szCs w:val="24"/>
          <w:lang w:val="ro-RO"/>
        </w:rPr>
        <w:t xml:space="preserve">situații </w:t>
      </w:r>
      <w:r w:rsidRPr="00A054C5">
        <w:rPr>
          <w:sz w:val="24"/>
          <w:szCs w:val="24"/>
          <w:lang w:val="ro-RO"/>
        </w:rPr>
        <w:t xml:space="preserve">financiare consolidate în conformitate cu </w:t>
      </w:r>
      <w:r w:rsidR="00D03E9E" w:rsidRPr="00A054C5">
        <w:rPr>
          <w:sz w:val="24"/>
          <w:szCs w:val="24"/>
          <w:lang w:val="ro-RO"/>
        </w:rPr>
        <w:t xml:space="preserve">prevederile </w:t>
      </w:r>
      <w:r w:rsidRPr="00A054C5">
        <w:rPr>
          <w:sz w:val="24"/>
          <w:szCs w:val="24"/>
          <w:lang w:val="ro-RO"/>
        </w:rPr>
        <w:t xml:space="preserve">SIRF. </w:t>
      </w:r>
    </w:p>
    <w:p w:rsidR="001E7D92" w:rsidRPr="001E7D92" w:rsidRDefault="001E7D92" w:rsidP="001E7D92">
      <w:pPr>
        <w:pStyle w:val="ListParagraph"/>
        <w:spacing w:before="0" w:after="0"/>
        <w:ind w:firstLine="0"/>
        <w:rPr>
          <w:bCs/>
          <w:sz w:val="24"/>
          <w:szCs w:val="24"/>
          <w:lang w:val="ro-RO"/>
        </w:rPr>
      </w:pPr>
    </w:p>
    <w:p w:rsidR="001E7D92" w:rsidRPr="001E7D92" w:rsidRDefault="00E977F2" w:rsidP="001E7D92">
      <w:pPr>
        <w:pStyle w:val="ListParagraph"/>
        <w:numPr>
          <w:ilvl w:val="0"/>
          <w:numId w:val="20"/>
        </w:numPr>
        <w:spacing w:before="0" w:after="0"/>
        <w:ind w:left="0" w:hanging="450"/>
        <w:rPr>
          <w:bCs/>
          <w:sz w:val="24"/>
          <w:szCs w:val="24"/>
          <w:lang w:val="ro-RO"/>
        </w:rPr>
      </w:pPr>
      <w:r w:rsidRPr="001E7D92">
        <w:rPr>
          <w:b/>
          <w:sz w:val="24"/>
          <w:szCs w:val="24"/>
          <w:lang w:val="ro-RO"/>
        </w:rPr>
        <w:t>Proiectul noilor SNC derivă din SIRF complet.  În multe privinţe, acest</w:t>
      </w:r>
      <w:r w:rsidR="00156C14" w:rsidRPr="001E7D92">
        <w:rPr>
          <w:b/>
          <w:sz w:val="24"/>
          <w:szCs w:val="24"/>
          <w:lang w:val="ro-RO"/>
        </w:rPr>
        <w:t>a</w:t>
      </w:r>
      <w:r w:rsidRPr="001E7D92">
        <w:rPr>
          <w:b/>
          <w:sz w:val="24"/>
          <w:szCs w:val="24"/>
          <w:lang w:val="ro-RO"/>
        </w:rPr>
        <w:t xml:space="preserve"> este un lucru bun, pentru că astfel contribuie la asigurarea faptului că SNC sunt compatibile cu cele mai bune practici internaţionale.  Cu toate acestea, SNC ar trebui să fie considerabil mai simple decât SIRF complet.</w:t>
      </w:r>
      <w:r w:rsidRPr="001E7D92">
        <w:rPr>
          <w:sz w:val="24"/>
          <w:szCs w:val="24"/>
          <w:lang w:val="ro-RO"/>
        </w:rPr>
        <w:t xml:space="preserve">  SNC trebuie să fie concepute ca un set simplificat de standarde aplicabile față de entitățile care nu reprezintă un interes public.  Adiţional, proiectele noilor SNC conţin referiri la SIRF complet, care rezultă într-un set foarte complex de standarde.  Recunoscând importanţa asigurării coerenţei SNC cu SIRF, cu toate acestea, SNC ar trebui să fie elaborate ca un</w:t>
      </w:r>
      <w:r w:rsidR="00156C14" w:rsidRPr="001E7D92">
        <w:rPr>
          <w:sz w:val="24"/>
          <w:szCs w:val="24"/>
          <w:lang w:val="ro-RO"/>
        </w:rPr>
        <w:t xml:space="preserve"> set de</w:t>
      </w:r>
      <w:r w:rsidRPr="001E7D92">
        <w:rPr>
          <w:sz w:val="24"/>
          <w:szCs w:val="24"/>
          <w:lang w:val="ro-RO"/>
        </w:rPr>
        <w:t xml:space="preserve"> standard</w:t>
      </w:r>
      <w:r w:rsidR="00156C14" w:rsidRPr="001E7D92">
        <w:rPr>
          <w:sz w:val="24"/>
          <w:szCs w:val="24"/>
          <w:lang w:val="ro-RO"/>
        </w:rPr>
        <w:t>e</w:t>
      </w:r>
      <w:r w:rsidRPr="001E7D92">
        <w:rPr>
          <w:sz w:val="24"/>
          <w:szCs w:val="24"/>
          <w:lang w:val="ro-RO"/>
        </w:rPr>
        <w:t xml:space="preserve"> independent</w:t>
      </w:r>
      <w:r w:rsidR="00156C14" w:rsidRPr="001E7D92">
        <w:rPr>
          <w:sz w:val="24"/>
          <w:szCs w:val="24"/>
          <w:lang w:val="ro-RO"/>
        </w:rPr>
        <w:t>e</w:t>
      </w:r>
      <w:r w:rsidRPr="001E7D92">
        <w:rPr>
          <w:sz w:val="24"/>
          <w:szCs w:val="24"/>
          <w:lang w:val="ro-RO"/>
        </w:rPr>
        <w:t xml:space="preserve">, după cum este cazul SIRF pentru IMM-uri.  Una dintre opţiunile de simplificare a elaborării SNC ar fi utilizarea SIRF pentru IMM-uri ca principalele referinţe, mai degrabă decât SIRF complet.  </w:t>
      </w:r>
    </w:p>
    <w:p w:rsidR="001E7D92" w:rsidRPr="001E7D92" w:rsidRDefault="001E7D92" w:rsidP="001E7D92">
      <w:pPr>
        <w:pStyle w:val="ListParagraph"/>
        <w:rPr>
          <w:b/>
          <w:sz w:val="24"/>
          <w:szCs w:val="24"/>
          <w:lang w:val="ro-RO"/>
        </w:rPr>
      </w:pPr>
    </w:p>
    <w:p w:rsidR="001E7D92" w:rsidRPr="001E7D92" w:rsidRDefault="00E977F2" w:rsidP="001E7D92">
      <w:pPr>
        <w:pStyle w:val="ListParagraph"/>
        <w:numPr>
          <w:ilvl w:val="0"/>
          <w:numId w:val="20"/>
        </w:numPr>
        <w:spacing w:before="0" w:after="0"/>
        <w:ind w:left="0" w:hanging="450"/>
        <w:rPr>
          <w:bCs/>
          <w:sz w:val="24"/>
          <w:szCs w:val="24"/>
          <w:lang w:val="ro-RO"/>
        </w:rPr>
      </w:pPr>
      <w:r w:rsidRPr="001E7D92">
        <w:rPr>
          <w:b/>
          <w:sz w:val="24"/>
          <w:szCs w:val="24"/>
          <w:lang w:val="ro-RO"/>
        </w:rPr>
        <w:t xml:space="preserve">Proiectele SNC sunt, în diverse moduri, incomplete sau neconforme cu SIRF şi SIRF pentru IMM-uri.  </w:t>
      </w:r>
      <w:r w:rsidRPr="001E7D92">
        <w:rPr>
          <w:sz w:val="24"/>
          <w:szCs w:val="24"/>
          <w:lang w:val="ro-RO"/>
        </w:rPr>
        <w:t xml:space="preserve">Există anumite prevederi care apar în SIRF şi SIRF pentru IMM-uri, însă nu sunt abordate în SNC, precum consolidarea şi investiţiile în asociaţii.  Există unele prevederi ce apar în SNC, însă care nu sunt complet compatibile cu SIRF şi SIRF pentru IMM-uri, precum veniturile comprehensive, unele aspecte referitoare la instrumentele financiare, şi tratarea pierderilor aşteptate în cazul contractelor de construcţii. SNC trebuie să fie </w:t>
      </w:r>
      <w:r w:rsidR="002B2852" w:rsidRPr="001E7D92">
        <w:rPr>
          <w:sz w:val="24"/>
          <w:szCs w:val="24"/>
          <w:lang w:val="ro-RO"/>
        </w:rPr>
        <w:t>consistente</w:t>
      </w:r>
      <w:r w:rsidRPr="001E7D92">
        <w:rPr>
          <w:sz w:val="24"/>
          <w:szCs w:val="24"/>
          <w:lang w:val="ro-RO"/>
        </w:rPr>
        <w:t xml:space="preserve"> cu SIRF şi SIRF pentru IMM-uri.  </w:t>
      </w:r>
    </w:p>
    <w:p w:rsidR="001E7D92" w:rsidRPr="001E7D92" w:rsidRDefault="001E7D92" w:rsidP="001E7D92">
      <w:pPr>
        <w:pStyle w:val="ListParagraph"/>
        <w:rPr>
          <w:b/>
          <w:sz w:val="24"/>
          <w:szCs w:val="24"/>
          <w:lang w:val="ro-RO"/>
        </w:rPr>
      </w:pPr>
    </w:p>
    <w:p w:rsidR="001E7D92" w:rsidRPr="001E7D92" w:rsidRDefault="00E977F2" w:rsidP="001E7D92">
      <w:pPr>
        <w:pStyle w:val="ListParagraph"/>
        <w:numPr>
          <w:ilvl w:val="0"/>
          <w:numId w:val="20"/>
        </w:numPr>
        <w:spacing w:before="0" w:after="0"/>
        <w:ind w:left="0" w:hanging="450"/>
        <w:rPr>
          <w:bCs/>
          <w:sz w:val="24"/>
          <w:szCs w:val="24"/>
          <w:lang w:val="ro-RO"/>
        </w:rPr>
      </w:pPr>
      <w:r w:rsidRPr="001E7D92">
        <w:rPr>
          <w:b/>
          <w:sz w:val="24"/>
          <w:szCs w:val="24"/>
          <w:lang w:val="ro-RO"/>
        </w:rPr>
        <w:t xml:space="preserve">Ordinea de prioritate a surselor externe de autoritate propuse în proiectul SNC 8, </w:t>
      </w:r>
      <w:r w:rsidRPr="001E7D92">
        <w:rPr>
          <w:b/>
          <w:i/>
          <w:sz w:val="24"/>
          <w:szCs w:val="24"/>
          <w:lang w:val="ro-RO"/>
        </w:rPr>
        <w:t>Politici Contabile</w:t>
      </w:r>
      <w:r w:rsidRPr="001E7D92">
        <w:rPr>
          <w:sz w:val="24"/>
          <w:szCs w:val="24"/>
          <w:lang w:val="ro-RO"/>
        </w:rPr>
        <w:t>,</w:t>
      </w:r>
      <w:r w:rsidRPr="001E7D92">
        <w:rPr>
          <w:b/>
          <w:i/>
          <w:sz w:val="24"/>
          <w:szCs w:val="24"/>
          <w:lang w:val="ro-RO"/>
        </w:rPr>
        <w:t xml:space="preserve"> modificări ale estimărilor contabile, erorile şi evenimentele ulterioare</w:t>
      </w:r>
      <w:r w:rsidRPr="001E7D92">
        <w:rPr>
          <w:sz w:val="24"/>
          <w:szCs w:val="24"/>
          <w:lang w:val="ro-RO"/>
        </w:rPr>
        <w:t>,</w:t>
      </w:r>
      <w:r w:rsidRPr="001E7D92">
        <w:rPr>
          <w:b/>
          <w:sz w:val="24"/>
          <w:szCs w:val="24"/>
          <w:lang w:val="ro-RO"/>
        </w:rPr>
        <w:t xml:space="preserve"> se află în contradicţie cu ce este propus de Legea contabilităţii şi de către SIRF pentru IMM-uri.</w:t>
      </w:r>
      <w:r w:rsidRPr="001E7D92">
        <w:rPr>
          <w:sz w:val="24"/>
          <w:szCs w:val="24"/>
          <w:lang w:val="ro-RO"/>
        </w:rPr>
        <w:t xml:space="preserve">  SNC 8 susţine, în esenţă, că în cazul în care standardul nu abordează în mod special o anumită tranzacţie, eveniment sau condiţie, cei care întocmesc </w:t>
      </w:r>
      <w:r w:rsidR="00817597" w:rsidRPr="001E7D92">
        <w:rPr>
          <w:sz w:val="24"/>
          <w:szCs w:val="24"/>
          <w:lang w:val="ro-RO"/>
        </w:rPr>
        <w:t xml:space="preserve">situațiile </w:t>
      </w:r>
      <w:r w:rsidRPr="001E7D92">
        <w:rPr>
          <w:sz w:val="24"/>
          <w:szCs w:val="24"/>
          <w:lang w:val="ro-RO"/>
        </w:rPr>
        <w:t>financiare pot face referință în schimb, în următoarea ordine de prioritate, la: (i) alte SNC şi SIRF; (ii) cadrul conceptual; şi (iii) alte acte normative.   În contrar, Legea contabilităţii pledează pentru următoarea ordine de prioritate: (i) cadrul conceptual; (ii) alte SNC şi SIRF; şi (iii) alte acte normative.  Ordinea de prioritate a surselor externe de autoritatea propuse în proiectul SNC 8 ar trebui să fie aliniat şi în concordanţă cu Legea contabilităţii.  SIRF complet poate fi parte a ierarhiei, însă referința la acest</w:t>
      </w:r>
      <w:r w:rsidR="006A4C0C" w:rsidRPr="001E7D92">
        <w:rPr>
          <w:sz w:val="24"/>
          <w:szCs w:val="24"/>
          <w:lang w:val="ro-RO"/>
        </w:rPr>
        <w:t>e</w:t>
      </w:r>
      <w:r w:rsidRPr="001E7D92">
        <w:rPr>
          <w:sz w:val="24"/>
          <w:szCs w:val="24"/>
          <w:lang w:val="ro-RO"/>
        </w:rPr>
        <w:t xml:space="preserve">a trebuie să fie opţională (similar cu abordarea în SIRF pentru IMM-uri). </w:t>
      </w:r>
    </w:p>
    <w:p w:rsidR="001E7D92" w:rsidRPr="001E7D92" w:rsidRDefault="001E7D92" w:rsidP="001E7D92">
      <w:pPr>
        <w:pStyle w:val="ListParagraph"/>
        <w:rPr>
          <w:b/>
          <w:sz w:val="24"/>
          <w:szCs w:val="24"/>
          <w:lang w:val="ro-RO"/>
        </w:rPr>
      </w:pPr>
    </w:p>
    <w:p w:rsidR="001E7D92" w:rsidRPr="001E7D92" w:rsidRDefault="00E977F2" w:rsidP="001E7D92">
      <w:pPr>
        <w:pStyle w:val="ListParagraph"/>
        <w:numPr>
          <w:ilvl w:val="0"/>
          <w:numId w:val="20"/>
        </w:numPr>
        <w:spacing w:before="0" w:after="0"/>
        <w:ind w:left="0" w:hanging="450"/>
        <w:rPr>
          <w:bCs/>
          <w:sz w:val="24"/>
          <w:szCs w:val="24"/>
          <w:lang w:val="ro-RO"/>
        </w:rPr>
      </w:pPr>
      <w:r w:rsidRPr="001E7D92">
        <w:rPr>
          <w:b/>
          <w:sz w:val="24"/>
          <w:szCs w:val="24"/>
          <w:lang w:val="ro-RO"/>
        </w:rPr>
        <w:t xml:space="preserve">Standarde simplificate de contabilitate pentru entităţile mici nu sunt prevăzute în proiectele SNC. </w:t>
      </w:r>
      <w:r w:rsidRPr="001E7D92">
        <w:rPr>
          <w:sz w:val="24"/>
          <w:szCs w:val="24"/>
          <w:lang w:val="ro-RO"/>
        </w:rPr>
        <w:t xml:space="preserve"> Proiectul SNC 1, Prezentarea situațiilor financiare, permite entităţilor mici să prezinte un număr redus de rapoarte; un bilanţ, </w:t>
      </w:r>
      <w:r w:rsidR="0027745E" w:rsidRPr="001E7D92">
        <w:rPr>
          <w:sz w:val="24"/>
          <w:szCs w:val="24"/>
          <w:lang w:val="ro-RO"/>
        </w:rPr>
        <w:t>situația de profit și pierderi</w:t>
      </w:r>
      <w:r w:rsidRPr="001E7D92">
        <w:rPr>
          <w:sz w:val="24"/>
          <w:szCs w:val="24"/>
          <w:lang w:val="ro-RO"/>
        </w:rPr>
        <w:t xml:space="preserve"> şi note explicative.  Cu toate acestea, acest lucru nu pare să </w:t>
      </w:r>
      <w:r w:rsidR="0027745E" w:rsidRPr="001E7D92">
        <w:rPr>
          <w:sz w:val="24"/>
          <w:szCs w:val="24"/>
          <w:lang w:val="ro-RO"/>
        </w:rPr>
        <w:t xml:space="preserve">scutească </w:t>
      </w:r>
      <w:r w:rsidRPr="001E7D92">
        <w:rPr>
          <w:sz w:val="24"/>
          <w:szCs w:val="24"/>
          <w:lang w:val="ro-RO"/>
        </w:rPr>
        <w:t>entităţile mici de aplicarea SNC complet</w:t>
      </w:r>
      <w:r w:rsidR="0027745E" w:rsidRPr="001E7D92">
        <w:rPr>
          <w:sz w:val="24"/>
          <w:szCs w:val="24"/>
          <w:lang w:val="ro-RO"/>
        </w:rPr>
        <w:t>e</w:t>
      </w:r>
      <w:r w:rsidRPr="001E7D92">
        <w:rPr>
          <w:sz w:val="24"/>
          <w:szCs w:val="24"/>
          <w:lang w:val="ro-RO"/>
        </w:rPr>
        <w:t xml:space="preserve"> în toate celelalte privinţe.  În conformitate cu a patra Directivă a UE privind legislația companiilor, SNC trebuie să ofere </w:t>
      </w:r>
      <w:r w:rsidR="0027745E" w:rsidRPr="001E7D92">
        <w:rPr>
          <w:sz w:val="24"/>
          <w:szCs w:val="24"/>
          <w:lang w:val="ro-RO"/>
        </w:rPr>
        <w:t xml:space="preserve"> cerințe</w:t>
      </w:r>
      <w:r w:rsidRPr="001E7D92">
        <w:rPr>
          <w:sz w:val="24"/>
          <w:szCs w:val="24"/>
          <w:lang w:val="ro-RO"/>
        </w:rPr>
        <w:t xml:space="preserve"> simplificat</w:t>
      </w:r>
      <w:r w:rsidR="0027745E" w:rsidRPr="001E7D92">
        <w:rPr>
          <w:sz w:val="24"/>
          <w:szCs w:val="24"/>
          <w:lang w:val="ro-RO"/>
        </w:rPr>
        <w:t>e</w:t>
      </w:r>
      <w:r w:rsidRPr="001E7D92">
        <w:rPr>
          <w:sz w:val="24"/>
          <w:szCs w:val="24"/>
          <w:lang w:val="ro-RO"/>
        </w:rPr>
        <w:t xml:space="preserve"> pentru entităţile mici, astfel încât acestea să nu fie suprasolicitate cu obligaţiile de raportare financiară. </w:t>
      </w:r>
    </w:p>
    <w:p w:rsidR="001E7D92" w:rsidRPr="001E7D92" w:rsidRDefault="001E7D92" w:rsidP="001E7D92">
      <w:pPr>
        <w:pStyle w:val="ListParagraph"/>
        <w:rPr>
          <w:b/>
          <w:sz w:val="24"/>
          <w:szCs w:val="24"/>
          <w:lang w:val="ro-RO"/>
        </w:rPr>
      </w:pPr>
    </w:p>
    <w:p w:rsidR="00D937A5" w:rsidRPr="00D937A5" w:rsidRDefault="00E977F2" w:rsidP="00D937A5">
      <w:pPr>
        <w:pStyle w:val="ListParagraph"/>
        <w:numPr>
          <w:ilvl w:val="0"/>
          <w:numId w:val="20"/>
        </w:numPr>
        <w:spacing w:before="0" w:after="0"/>
        <w:ind w:left="0" w:hanging="450"/>
        <w:rPr>
          <w:bCs/>
          <w:sz w:val="24"/>
          <w:szCs w:val="24"/>
          <w:lang w:val="ro-RO"/>
        </w:rPr>
      </w:pPr>
      <w:r w:rsidRPr="001E7D92">
        <w:rPr>
          <w:b/>
          <w:sz w:val="24"/>
          <w:szCs w:val="24"/>
          <w:lang w:val="ro-RO"/>
        </w:rPr>
        <w:t xml:space="preserve">Unele </w:t>
      </w:r>
      <w:r w:rsidR="00567827" w:rsidRPr="001E7D92">
        <w:rPr>
          <w:b/>
          <w:sz w:val="24"/>
          <w:szCs w:val="24"/>
          <w:lang w:val="ro-RO"/>
        </w:rPr>
        <w:t xml:space="preserve">aspecte </w:t>
      </w:r>
      <w:r w:rsidRPr="001E7D92">
        <w:rPr>
          <w:b/>
          <w:sz w:val="24"/>
          <w:szCs w:val="24"/>
          <w:lang w:val="ro-RO"/>
        </w:rPr>
        <w:t xml:space="preserve">de contabilitate în proiectele noilor SNC sunt în contradicţie cu practicile internaţionale şi trebuie să fie revizuite. </w:t>
      </w:r>
      <w:r w:rsidRPr="001E7D92">
        <w:rPr>
          <w:sz w:val="24"/>
          <w:szCs w:val="24"/>
          <w:lang w:val="ro-RO"/>
        </w:rPr>
        <w:t xml:space="preserve">Probleme contabile specifice includ: (i) SNC 3, Cheltuielile – o cheltuială ar trebui să fie capitalizată numai dacă îndeplinește criteriile de recunoaştere specifice activelor, în caz contrar, ea ar trebui să rămână o cheltuială; (ii) </w:t>
      </w:r>
      <w:r w:rsidR="00AC1303" w:rsidRPr="001E7D92">
        <w:rPr>
          <w:sz w:val="24"/>
          <w:szCs w:val="24"/>
          <w:lang w:val="ro-RO"/>
        </w:rPr>
        <w:t xml:space="preserve">obiecte </w:t>
      </w:r>
      <w:r w:rsidR="00AC1303" w:rsidRPr="001E7D92">
        <w:rPr>
          <w:sz w:val="24"/>
          <w:szCs w:val="24"/>
          <w:lang w:val="ro-RO"/>
        </w:rPr>
        <w:lastRenderedPageBreak/>
        <w:t>de mică valoare și scurtă durată</w:t>
      </w:r>
      <w:r w:rsidRPr="001E7D92">
        <w:rPr>
          <w:sz w:val="24"/>
          <w:szCs w:val="24"/>
          <w:lang w:val="ro-RO"/>
        </w:rPr>
        <w:t xml:space="preserve">  - această practică moştenită de clasificare a activelor </w:t>
      </w:r>
      <w:r w:rsidR="00AC1303" w:rsidRPr="001E7D92">
        <w:rPr>
          <w:sz w:val="24"/>
          <w:szCs w:val="24"/>
          <w:lang w:val="ro-RO"/>
        </w:rPr>
        <w:t>de mică valoare</w:t>
      </w:r>
      <w:r w:rsidRPr="001E7D92">
        <w:rPr>
          <w:sz w:val="24"/>
          <w:szCs w:val="24"/>
          <w:lang w:val="ro-RO"/>
        </w:rPr>
        <w:t xml:space="preserve"> drept active pe </w:t>
      </w:r>
      <w:r w:rsidR="00AC1303" w:rsidRPr="001E7D92">
        <w:rPr>
          <w:sz w:val="24"/>
          <w:szCs w:val="24"/>
          <w:lang w:val="ro-RO"/>
        </w:rPr>
        <w:t>circulante</w:t>
      </w:r>
      <w:r w:rsidRPr="001E7D92">
        <w:rPr>
          <w:sz w:val="24"/>
          <w:szCs w:val="24"/>
          <w:lang w:val="ro-RO"/>
        </w:rPr>
        <w:t xml:space="preserve"> ar trebui să fie întreruptă şi dacă aceste active în schimb, îndeplinesc criteriile de recunoaştere relevante, atunci acestea trebuie să fie tratate drept </w:t>
      </w:r>
      <w:r w:rsidR="00AF1056" w:rsidRPr="001E7D92">
        <w:rPr>
          <w:sz w:val="24"/>
          <w:szCs w:val="24"/>
          <w:lang w:val="ro-RO"/>
        </w:rPr>
        <w:t>imobilizări corporale</w:t>
      </w:r>
      <w:r w:rsidRPr="001E7D92">
        <w:rPr>
          <w:sz w:val="24"/>
          <w:szCs w:val="24"/>
          <w:lang w:val="ro-RO"/>
        </w:rPr>
        <w:t xml:space="preserve"> sau </w:t>
      </w:r>
      <w:r w:rsidR="00AF1056" w:rsidRPr="001E7D92">
        <w:rPr>
          <w:sz w:val="24"/>
          <w:szCs w:val="24"/>
          <w:lang w:val="ro-RO"/>
        </w:rPr>
        <w:t>stocuri</w:t>
      </w:r>
      <w:r w:rsidRPr="001E7D92">
        <w:rPr>
          <w:sz w:val="24"/>
          <w:szCs w:val="24"/>
          <w:lang w:val="ro-RO"/>
        </w:rPr>
        <w:t xml:space="preserve">, în caz contrar acestea ar trebui să fie tratate ca o cheltuială; (iii) aşa-numitele ”diferențe de sume” – această practică moştenită de contabilitate pentru tranzacţiile în </w:t>
      </w:r>
      <w:r w:rsidR="00AF1056" w:rsidRPr="001E7D92">
        <w:rPr>
          <w:sz w:val="24"/>
          <w:szCs w:val="24"/>
          <w:lang w:val="ro-RO"/>
        </w:rPr>
        <w:t xml:space="preserve">moneda </w:t>
      </w:r>
      <w:r w:rsidRPr="001E7D92">
        <w:rPr>
          <w:sz w:val="24"/>
          <w:szCs w:val="24"/>
          <w:lang w:val="ro-RO"/>
        </w:rPr>
        <w:t xml:space="preserve">locală, care sunt legate de sumele echivalente în valuta străină, trebuie întreruptă şi astfel de diferenţe trebuie să fie tratate ca diferenţele de curs de schimb valutar, cum ar fi în conformitate cu SIRF sau SIRF pentru IMM-uri. </w:t>
      </w:r>
    </w:p>
    <w:p w:rsidR="00D937A5" w:rsidRPr="00D937A5" w:rsidRDefault="00D937A5" w:rsidP="00D937A5">
      <w:pPr>
        <w:pStyle w:val="ListParagraph"/>
        <w:rPr>
          <w:b/>
          <w:sz w:val="24"/>
          <w:szCs w:val="24"/>
          <w:lang w:val="ro-RO"/>
        </w:rPr>
      </w:pPr>
    </w:p>
    <w:p w:rsidR="00D937A5" w:rsidRPr="00D937A5" w:rsidRDefault="00E977F2" w:rsidP="00D937A5">
      <w:pPr>
        <w:pStyle w:val="ListParagraph"/>
        <w:numPr>
          <w:ilvl w:val="0"/>
          <w:numId w:val="20"/>
        </w:numPr>
        <w:spacing w:before="0" w:after="0"/>
        <w:ind w:left="0" w:hanging="450"/>
        <w:rPr>
          <w:bCs/>
          <w:sz w:val="24"/>
          <w:szCs w:val="24"/>
          <w:lang w:val="ro-RO"/>
        </w:rPr>
      </w:pPr>
      <w:r w:rsidRPr="00D937A5">
        <w:rPr>
          <w:b/>
          <w:sz w:val="24"/>
          <w:szCs w:val="24"/>
          <w:lang w:val="ro-RO"/>
        </w:rPr>
        <w:t xml:space="preserve">Principiul </w:t>
      </w:r>
      <w:r w:rsidR="00AF1056" w:rsidRPr="00D937A5">
        <w:rPr>
          <w:b/>
          <w:sz w:val="24"/>
          <w:szCs w:val="24"/>
          <w:lang w:val="ro-RO"/>
        </w:rPr>
        <w:t xml:space="preserve">concordanței </w:t>
      </w:r>
      <w:r w:rsidRPr="00D937A5">
        <w:rPr>
          <w:b/>
          <w:sz w:val="24"/>
          <w:szCs w:val="24"/>
          <w:lang w:val="ro-RO"/>
        </w:rPr>
        <w:t xml:space="preserve">descris atât în proiectul SNC 2 – </w:t>
      </w:r>
      <w:r w:rsidR="00AF1056" w:rsidRPr="00D937A5">
        <w:rPr>
          <w:b/>
          <w:sz w:val="24"/>
          <w:szCs w:val="24"/>
          <w:lang w:val="ro-RO"/>
        </w:rPr>
        <w:t xml:space="preserve">Stocuri cît </w:t>
      </w:r>
      <w:r w:rsidRPr="00D937A5">
        <w:rPr>
          <w:b/>
          <w:sz w:val="24"/>
          <w:szCs w:val="24"/>
          <w:lang w:val="ro-RO"/>
        </w:rPr>
        <w:t xml:space="preserve">şi </w:t>
      </w:r>
      <w:r w:rsidR="00AF1056" w:rsidRPr="00D937A5">
        <w:rPr>
          <w:b/>
          <w:sz w:val="24"/>
          <w:szCs w:val="24"/>
          <w:lang w:val="ro-RO"/>
        </w:rPr>
        <w:t xml:space="preserve">în </w:t>
      </w:r>
      <w:r w:rsidRPr="00D937A5">
        <w:rPr>
          <w:b/>
          <w:sz w:val="24"/>
          <w:szCs w:val="24"/>
          <w:lang w:val="ro-RO"/>
        </w:rPr>
        <w:t xml:space="preserve">proiectul SNC 3 - </w:t>
      </w:r>
      <w:r w:rsidR="00AF1056" w:rsidRPr="00D937A5">
        <w:rPr>
          <w:b/>
          <w:sz w:val="24"/>
          <w:szCs w:val="24"/>
          <w:lang w:val="ro-RO"/>
        </w:rPr>
        <w:t>C</w:t>
      </w:r>
      <w:r w:rsidRPr="00D937A5">
        <w:rPr>
          <w:b/>
          <w:sz w:val="24"/>
          <w:szCs w:val="24"/>
          <w:lang w:val="ro-RO"/>
        </w:rPr>
        <w:t xml:space="preserve">heltuieli, nu corespunde SIRF sau SIRF pentru IMM-uri şi ar trebui să fie eliminat. </w:t>
      </w:r>
      <w:r w:rsidRPr="00D937A5">
        <w:rPr>
          <w:sz w:val="24"/>
          <w:szCs w:val="24"/>
          <w:lang w:val="ro-RO"/>
        </w:rPr>
        <w:t xml:space="preserve">Contabilitatea în bază de angajamente este actualmente considerată suficientă pentru oferirea îndrumărilor referitoare la problemele de recunoaștere a veniturilor și cheltuielilor de genul celor care anterior se aflau în domeniul de aplicare a principiului </w:t>
      </w:r>
      <w:r w:rsidR="00AE2998" w:rsidRPr="00D937A5">
        <w:rPr>
          <w:sz w:val="24"/>
          <w:szCs w:val="24"/>
          <w:lang w:val="ro-RO"/>
        </w:rPr>
        <w:t>concordanței</w:t>
      </w:r>
      <w:r w:rsidRPr="00D937A5">
        <w:rPr>
          <w:sz w:val="24"/>
          <w:szCs w:val="24"/>
          <w:lang w:val="ro-RO"/>
        </w:rPr>
        <w:t xml:space="preserve"> (spre exemplu un element va fi recunoscut drept activ atunci când acesta va satisface criteriile de definire şi de recunoaștere, sau trecută la cheltuieli în cazul în care nu corespunde).   </w:t>
      </w:r>
    </w:p>
    <w:p w:rsidR="00D937A5" w:rsidRPr="00D937A5" w:rsidRDefault="00D937A5" w:rsidP="00D937A5">
      <w:pPr>
        <w:pStyle w:val="ListParagraph"/>
        <w:rPr>
          <w:b/>
          <w:sz w:val="24"/>
          <w:szCs w:val="24"/>
          <w:lang w:val="ro-RO"/>
        </w:rPr>
      </w:pPr>
    </w:p>
    <w:p w:rsidR="00D937A5" w:rsidRPr="00D937A5" w:rsidRDefault="00E977F2" w:rsidP="00D937A5">
      <w:pPr>
        <w:pStyle w:val="ListParagraph"/>
        <w:numPr>
          <w:ilvl w:val="0"/>
          <w:numId w:val="20"/>
        </w:numPr>
        <w:spacing w:before="0" w:after="0"/>
        <w:ind w:left="0" w:hanging="450"/>
        <w:rPr>
          <w:bCs/>
          <w:sz w:val="24"/>
          <w:szCs w:val="24"/>
          <w:lang w:val="ro-RO"/>
        </w:rPr>
      </w:pPr>
      <w:r w:rsidRPr="00D937A5">
        <w:rPr>
          <w:b/>
          <w:sz w:val="24"/>
          <w:szCs w:val="24"/>
          <w:lang w:val="ro-RO"/>
        </w:rPr>
        <w:t xml:space="preserve">Unele SNC nu sunt compatibile pe plan intern. </w:t>
      </w:r>
      <w:r w:rsidRPr="00D937A5">
        <w:rPr>
          <w:sz w:val="24"/>
          <w:szCs w:val="24"/>
          <w:lang w:val="ro-RO"/>
        </w:rPr>
        <w:t xml:space="preserve">Spre exemplu: SNC 1 Prezentarea situațiilor financiare, solicită ca raportul privind fluxul de numerar să prezinte separat diferenţele de curs valutar aferente activităților operaționale, de investiţii şi financiare.  Cu toate acestea, acest lucru nu este în concordanţă cu forma raportului privind fluxul de numerar prezentată în altă parte în acelaşi proiect al SNC 1, care prevede doar un singur element-rând pentru toate diferenţele de curs de schimb valutar.  Într-un alt exemplu, SNC elaborat în prezent pentru Deprecierea activelor conține o referință la o ”metodă de reevaluare”, care  se presupune că este definită în </w:t>
      </w:r>
      <w:r w:rsidR="007E269A" w:rsidRPr="00D937A5">
        <w:rPr>
          <w:sz w:val="24"/>
          <w:szCs w:val="24"/>
          <w:lang w:val="ro-RO"/>
        </w:rPr>
        <w:t xml:space="preserve">proiectul </w:t>
      </w:r>
      <w:r w:rsidRPr="00D937A5">
        <w:rPr>
          <w:sz w:val="24"/>
          <w:szCs w:val="24"/>
          <w:lang w:val="ro-RO"/>
        </w:rPr>
        <w:t xml:space="preserve">SNC 16, </w:t>
      </w:r>
      <w:r w:rsidR="007E269A" w:rsidRPr="00D937A5">
        <w:rPr>
          <w:sz w:val="24"/>
          <w:szCs w:val="24"/>
          <w:lang w:val="ro-RO"/>
        </w:rPr>
        <w:t>Imobilizări necorporale și corporale</w:t>
      </w:r>
      <w:r w:rsidRPr="00D937A5">
        <w:rPr>
          <w:sz w:val="24"/>
          <w:szCs w:val="24"/>
          <w:lang w:val="ro-RO"/>
        </w:rPr>
        <w:t xml:space="preserve">, deşi </w:t>
      </w:r>
      <w:r w:rsidR="007E269A" w:rsidRPr="00D937A5">
        <w:rPr>
          <w:sz w:val="24"/>
          <w:szCs w:val="24"/>
          <w:lang w:val="ro-RO"/>
        </w:rPr>
        <w:t xml:space="preserve">proiectul </w:t>
      </w:r>
      <w:r w:rsidRPr="00D937A5">
        <w:rPr>
          <w:sz w:val="24"/>
          <w:szCs w:val="24"/>
          <w:lang w:val="ro-RO"/>
        </w:rPr>
        <w:t xml:space="preserve">SNC 16 nu conţine </w:t>
      </w:r>
      <w:r w:rsidR="007E269A" w:rsidRPr="00D937A5">
        <w:rPr>
          <w:sz w:val="24"/>
          <w:szCs w:val="24"/>
          <w:lang w:val="ro-RO"/>
        </w:rPr>
        <w:t>o atare</w:t>
      </w:r>
      <w:r w:rsidRPr="00D937A5">
        <w:rPr>
          <w:sz w:val="24"/>
          <w:szCs w:val="24"/>
          <w:lang w:val="ro-RO"/>
        </w:rPr>
        <w:t xml:space="preserve"> definiţi</w:t>
      </w:r>
      <w:r w:rsidR="007E269A" w:rsidRPr="00D937A5">
        <w:rPr>
          <w:sz w:val="24"/>
          <w:szCs w:val="24"/>
          <w:lang w:val="ro-RO"/>
        </w:rPr>
        <w:t>e (metodă)</w:t>
      </w:r>
      <w:r w:rsidRPr="00D937A5">
        <w:rPr>
          <w:sz w:val="24"/>
          <w:szCs w:val="24"/>
          <w:lang w:val="ro-RO"/>
        </w:rPr>
        <w:t xml:space="preserve">.  </w:t>
      </w:r>
    </w:p>
    <w:p w:rsidR="00D937A5" w:rsidRPr="00D937A5" w:rsidRDefault="00D937A5" w:rsidP="00D937A5">
      <w:pPr>
        <w:pStyle w:val="ListParagraph"/>
        <w:rPr>
          <w:b/>
          <w:sz w:val="24"/>
          <w:szCs w:val="24"/>
          <w:lang w:val="ro-RO"/>
        </w:rPr>
      </w:pPr>
    </w:p>
    <w:p w:rsidR="00D937A5" w:rsidRPr="00D937A5" w:rsidRDefault="00E977F2" w:rsidP="00D937A5">
      <w:pPr>
        <w:pStyle w:val="ListParagraph"/>
        <w:numPr>
          <w:ilvl w:val="0"/>
          <w:numId w:val="20"/>
        </w:numPr>
        <w:spacing w:before="0" w:after="0"/>
        <w:ind w:left="0" w:hanging="450"/>
        <w:rPr>
          <w:bCs/>
          <w:sz w:val="24"/>
          <w:szCs w:val="24"/>
          <w:lang w:val="ro-RO"/>
        </w:rPr>
      </w:pPr>
      <w:r w:rsidRPr="00D937A5">
        <w:rPr>
          <w:b/>
          <w:sz w:val="24"/>
          <w:szCs w:val="24"/>
          <w:lang w:val="ro-RO"/>
        </w:rPr>
        <w:t xml:space="preserve">Conţinutul propus al bilanţului şi </w:t>
      </w:r>
      <w:r w:rsidR="007E269A" w:rsidRPr="00D937A5">
        <w:rPr>
          <w:b/>
          <w:sz w:val="24"/>
          <w:szCs w:val="24"/>
          <w:lang w:val="ro-RO"/>
        </w:rPr>
        <w:t xml:space="preserve">situației </w:t>
      </w:r>
      <w:r w:rsidR="007E662D" w:rsidRPr="00D937A5">
        <w:rPr>
          <w:b/>
          <w:sz w:val="24"/>
          <w:szCs w:val="24"/>
          <w:lang w:val="ro-RO"/>
        </w:rPr>
        <w:t xml:space="preserve">de profit și pierdere </w:t>
      </w:r>
      <w:r w:rsidRPr="00D937A5">
        <w:rPr>
          <w:b/>
          <w:sz w:val="24"/>
          <w:szCs w:val="24"/>
          <w:lang w:val="ro-RO"/>
        </w:rPr>
        <w:t xml:space="preserve">se află în contradicţie cu a patra Directivă UE privind legislația companiilor şi trebuie să fie revizuite.  </w:t>
      </w:r>
      <w:r w:rsidRPr="00D937A5">
        <w:rPr>
          <w:sz w:val="24"/>
          <w:szCs w:val="24"/>
          <w:lang w:val="ro-RO"/>
        </w:rPr>
        <w:t xml:space="preserve">SNC 1, Prezentarea situațiilor financiare, prevede conţinutul bilanţului şi </w:t>
      </w:r>
      <w:r w:rsidR="007E662D" w:rsidRPr="00D937A5">
        <w:rPr>
          <w:sz w:val="24"/>
          <w:szCs w:val="24"/>
          <w:lang w:val="ro-RO"/>
        </w:rPr>
        <w:t>situației de profit și pierdere</w:t>
      </w:r>
      <w:r w:rsidRPr="00D937A5">
        <w:rPr>
          <w:sz w:val="24"/>
          <w:szCs w:val="24"/>
          <w:lang w:val="ro-RO"/>
        </w:rPr>
        <w:t xml:space="preserve">. Cu toate acestea, formatul propus pentru bilanţ nu solicită prezentarea următoarelor </w:t>
      </w:r>
      <w:r w:rsidR="007E662D" w:rsidRPr="00D937A5">
        <w:rPr>
          <w:sz w:val="24"/>
          <w:szCs w:val="24"/>
          <w:lang w:val="ro-RO"/>
        </w:rPr>
        <w:t xml:space="preserve">elemente </w:t>
      </w:r>
      <w:r w:rsidRPr="00D937A5">
        <w:rPr>
          <w:sz w:val="24"/>
          <w:szCs w:val="24"/>
          <w:lang w:val="ro-RO"/>
        </w:rPr>
        <w:t xml:space="preserve">separat: </w:t>
      </w:r>
      <w:r w:rsidR="00C22E6C" w:rsidRPr="00D937A5">
        <w:rPr>
          <w:sz w:val="24"/>
          <w:szCs w:val="24"/>
          <w:lang w:val="ro-RO"/>
        </w:rPr>
        <w:t>primele de emisie</w:t>
      </w:r>
      <w:r w:rsidRPr="00D937A5">
        <w:rPr>
          <w:sz w:val="24"/>
          <w:szCs w:val="24"/>
          <w:lang w:val="ro-RO"/>
        </w:rPr>
        <w:t xml:space="preserve">, rezerva din reevaluare şi plăţile </w:t>
      </w:r>
      <w:r w:rsidR="00C22E6C" w:rsidRPr="00D937A5">
        <w:rPr>
          <w:sz w:val="24"/>
          <w:szCs w:val="24"/>
          <w:lang w:val="ro-RO"/>
        </w:rPr>
        <w:t>în avans pentru</w:t>
      </w:r>
      <w:r w:rsidRPr="00D937A5">
        <w:rPr>
          <w:sz w:val="24"/>
          <w:szCs w:val="24"/>
          <w:lang w:val="ro-RO"/>
        </w:rPr>
        <w:t xml:space="preserve"> </w:t>
      </w:r>
      <w:r w:rsidR="00C22E6C" w:rsidRPr="00D937A5">
        <w:rPr>
          <w:sz w:val="24"/>
          <w:szCs w:val="24"/>
          <w:lang w:val="ro-RO"/>
        </w:rPr>
        <w:t>imobilizări sau active</w:t>
      </w:r>
      <w:r w:rsidRPr="00D937A5">
        <w:rPr>
          <w:sz w:val="24"/>
          <w:szCs w:val="24"/>
          <w:lang w:val="ro-RO"/>
        </w:rPr>
        <w:t xml:space="preserve"> circulante.  Conţinutul propus al </w:t>
      </w:r>
      <w:r w:rsidR="00C22E6C" w:rsidRPr="00D937A5">
        <w:rPr>
          <w:sz w:val="24"/>
          <w:szCs w:val="24"/>
          <w:lang w:val="ro-RO"/>
        </w:rPr>
        <w:t>situației de profit și pierdere</w:t>
      </w:r>
      <w:r w:rsidRPr="00D937A5">
        <w:rPr>
          <w:sz w:val="24"/>
          <w:szCs w:val="24"/>
          <w:lang w:val="ro-RO"/>
        </w:rPr>
        <w:t xml:space="preserve"> este mult mai prescurtat decât oricare dintre formatele oferite de către a patra directivă UE privind legislația companiilor. Se recomandă să fie cel puțin echivalente conţinutul prescris de SNC 1 – al bilanţului şi </w:t>
      </w:r>
      <w:r w:rsidR="00915E78" w:rsidRPr="00D937A5">
        <w:rPr>
          <w:sz w:val="24"/>
          <w:szCs w:val="24"/>
          <w:lang w:val="ro-RO"/>
        </w:rPr>
        <w:t xml:space="preserve">situației </w:t>
      </w:r>
      <w:r w:rsidRPr="00D937A5">
        <w:rPr>
          <w:sz w:val="24"/>
          <w:szCs w:val="24"/>
          <w:lang w:val="ro-RO"/>
        </w:rPr>
        <w:t xml:space="preserve">de profit şi </w:t>
      </w:r>
      <w:r w:rsidR="00915E78" w:rsidRPr="00D937A5">
        <w:rPr>
          <w:sz w:val="24"/>
          <w:szCs w:val="24"/>
          <w:lang w:val="ro-RO"/>
        </w:rPr>
        <w:t xml:space="preserve">pierdere </w:t>
      </w:r>
      <w:r w:rsidRPr="00D937A5">
        <w:rPr>
          <w:sz w:val="24"/>
          <w:szCs w:val="24"/>
          <w:lang w:val="ro-RO"/>
        </w:rPr>
        <w:t xml:space="preserve">cu cerințele celei de a patra Directive UE privind legislația companiilor. </w:t>
      </w:r>
    </w:p>
    <w:p w:rsidR="00D937A5" w:rsidRPr="00D937A5" w:rsidRDefault="00D937A5" w:rsidP="00D937A5">
      <w:pPr>
        <w:pStyle w:val="ListParagraph"/>
        <w:rPr>
          <w:b/>
          <w:sz w:val="24"/>
          <w:szCs w:val="24"/>
          <w:lang w:val="ro-RO"/>
        </w:rPr>
      </w:pPr>
    </w:p>
    <w:p w:rsidR="00B31278" w:rsidRPr="00B31278" w:rsidRDefault="00E977F2" w:rsidP="00B31278">
      <w:pPr>
        <w:pStyle w:val="ListParagraph"/>
        <w:numPr>
          <w:ilvl w:val="0"/>
          <w:numId w:val="20"/>
        </w:numPr>
        <w:spacing w:before="0" w:after="0"/>
        <w:ind w:left="0" w:hanging="450"/>
        <w:rPr>
          <w:bCs/>
          <w:sz w:val="24"/>
          <w:szCs w:val="24"/>
          <w:lang w:val="ro-RO"/>
        </w:rPr>
      </w:pPr>
      <w:r w:rsidRPr="00D937A5">
        <w:rPr>
          <w:b/>
          <w:sz w:val="24"/>
          <w:szCs w:val="24"/>
          <w:lang w:val="ro-RO"/>
        </w:rPr>
        <w:t xml:space="preserve">Ar putea fi revizuită abordarea actuală a proiectelor SNC de solicitare a anexelor și dezvăluirilor aferente </w:t>
      </w:r>
      <w:r w:rsidR="00915E78" w:rsidRPr="00D937A5">
        <w:rPr>
          <w:b/>
          <w:sz w:val="24"/>
          <w:szCs w:val="24"/>
          <w:lang w:val="ro-RO"/>
        </w:rPr>
        <w:t xml:space="preserve">situațiilor </w:t>
      </w:r>
      <w:r w:rsidRPr="00D937A5">
        <w:rPr>
          <w:b/>
          <w:sz w:val="24"/>
          <w:szCs w:val="24"/>
          <w:lang w:val="ro-RO"/>
        </w:rPr>
        <w:t xml:space="preserve">financiare.  </w:t>
      </w:r>
      <w:r w:rsidRPr="00D937A5">
        <w:rPr>
          <w:sz w:val="24"/>
          <w:szCs w:val="24"/>
          <w:lang w:val="ro-RO"/>
        </w:rPr>
        <w:t xml:space="preserve">Mai exact, şi în conformitate cu abordarea adoptată de SIRF şi SIRF pentru IMM-uri, o anexă sau dezvăluire trebuie să fie solicitată numai de un SNC în cazul în care furnizează informaţii suplimentare pentru un element specific care apare pe fața unuia dintre </w:t>
      </w:r>
      <w:r w:rsidR="00915E78" w:rsidRPr="00D937A5">
        <w:rPr>
          <w:sz w:val="24"/>
          <w:szCs w:val="24"/>
          <w:lang w:val="ro-RO"/>
        </w:rPr>
        <w:t xml:space="preserve">situațiile </w:t>
      </w:r>
      <w:r w:rsidRPr="00D937A5">
        <w:rPr>
          <w:sz w:val="24"/>
          <w:szCs w:val="24"/>
          <w:lang w:val="ro-RO"/>
        </w:rPr>
        <w:t>financiare principale şi într-adevăr anexa sau dezvăluirea trebui</w:t>
      </w:r>
      <w:r w:rsidR="00915E78" w:rsidRPr="00D937A5">
        <w:rPr>
          <w:sz w:val="24"/>
          <w:szCs w:val="24"/>
          <w:lang w:val="ro-RO"/>
        </w:rPr>
        <w:t>e</w:t>
      </w:r>
      <w:r w:rsidRPr="00D937A5">
        <w:rPr>
          <w:sz w:val="24"/>
          <w:szCs w:val="24"/>
          <w:lang w:val="ro-RO"/>
        </w:rPr>
        <w:t xml:space="preserve"> să conțină referiri la acel element.  Pe lângă SNC, ar putea fi elaborată o îndrumare care ar conţine exemple, precum şi liste de verificare pentru orice tabel sau alte informaţii cantitative sau calitative solicitate de orice anexă și dezvăluire.   Acest lucru ar contribui foarte mult la întocmirea </w:t>
      </w:r>
      <w:r w:rsidR="00915E78" w:rsidRPr="00D937A5">
        <w:rPr>
          <w:sz w:val="24"/>
          <w:szCs w:val="24"/>
          <w:lang w:val="ro-RO"/>
        </w:rPr>
        <w:t xml:space="preserve">situațiilor </w:t>
      </w:r>
      <w:r w:rsidRPr="00D937A5">
        <w:rPr>
          <w:sz w:val="24"/>
          <w:szCs w:val="24"/>
          <w:lang w:val="ro-RO"/>
        </w:rPr>
        <w:t xml:space="preserve">financiare şi astfel reprezintă un pas </w:t>
      </w:r>
      <w:r w:rsidRPr="00D937A5">
        <w:rPr>
          <w:sz w:val="24"/>
          <w:szCs w:val="24"/>
          <w:lang w:val="ro-RO"/>
        </w:rPr>
        <w:lastRenderedPageBreak/>
        <w:t xml:space="preserve">semnificativ înainte în comparaţie cu SNC </w:t>
      </w:r>
      <w:r w:rsidR="005A4B1B" w:rsidRPr="00D937A5">
        <w:rPr>
          <w:sz w:val="24"/>
          <w:szCs w:val="24"/>
          <w:lang w:val="ro-RO"/>
        </w:rPr>
        <w:t xml:space="preserve">existente </w:t>
      </w:r>
      <w:r w:rsidRPr="00D937A5">
        <w:rPr>
          <w:sz w:val="24"/>
          <w:szCs w:val="24"/>
          <w:lang w:val="ro-RO"/>
        </w:rPr>
        <w:t xml:space="preserve">în ceea ce ține de conformare.  </w:t>
      </w:r>
      <w:r w:rsidR="00DE71DE" w:rsidRPr="00D937A5">
        <w:rPr>
          <w:sz w:val="24"/>
          <w:szCs w:val="24"/>
          <w:lang w:val="ro-RO"/>
        </w:rPr>
        <w:br/>
      </w:r>
    </w:p>
    <w:p w:rsidR="00B31278" w:rsidRPr="00B31278" w:rsidRDefault="00B31278" w:rsidP="00B31278">
      <w:pPr>
        <w:pStyle w:val="ListParagraph"/>
        <w:rPr>
          <w:b/>
          <w:sz w:val="24"/>
          <w:szCs w:val="24"/>
          <w:lang w:val="ro-RO"/>
        </w:rPr>
      </w:pPr>
    </w:p>
    <w:p w:rsidR="00B31278" w:rsidRPr="00B31278" w:rsidRDefault="00E977F2" w:rsidP="00B31278">
      <w:pPr>
        <w:pStyle w:val="ListParagraph"/>
        <w:numPr>
          <w:ilvl w:val="0"/>
          <w:numId w:val="20"/>
        </w:numPr>
        <w:spacing w:before="0" w:after="0"/>
        <w:ind w:left="0" w:hanging="450"/>
        <w:rPr>
          <w:bCs/>
          <w:sz w:val="24"/>
          <w:szCs w:val="24"/>
          <w:lang w:val="ro-RO"/>
        </w:rPr>
      </w:pPr>
      <w:r w:rsidRPr="00B31278">
        <w:rPr>
          <w:b/>
          <w:sz w:val="24"/>
          <w:szCs w:val="24"/>
          <w:lang w:val="ro-RO"/>
        </w:rPr>
        <w:t xml:space="preserve">Alinierea la </w:t>
      </w:r>
      <w:r w:rsidR="005A4B1B" w:rsidRPr="00B31278">
        <w:rPr>
          <w:b/>
          <w:sz w:val="24"/>
          <w:szCs w:val="24"/>
          <w:lang w:val="ro-RO"/>
        </w:rPr>
        <w:t xml:space="preserve">cerințele </w:t>
      </w:r>
      <w:r w:rsidRPr="00B31278">
        <w:rPr>
          <w:b/>
          <w:sz w:val="24"/>
          <w:szCs w:val="24"/>
          <w:lang w:val="ro-RO"/>
        </w:rPr>
        <w:t>fiscal</w:t>
      </w:r>
      <w:r w:rsidR="005A4B1B" w:rsidRPr="00B31278">
        <w:rPr>
          <w:b/>
          <w:sz w:val="24"/>
          <w:szCs w:val="24"/>
          <w:lang w:val="ro-RO"/>
        </w:rPr>
        <w:t>e</w:t>
      </w:r>
      <w:r w:rsidRPr="00B31278">
        <w:rPr>
          <w:b/>
          <w:sz w:val="24"/>
          <w:szCs w:val="24"/>
          <w:lang w:val="ro-RO"/>
        </w:rPr>
        <w:t xml:space="preserve"> acolo unde este posibil.  </w:t>
      </w:r>
      <w:r w:rsidRPr="00B31278">
        <w:rPr>
          <w:sz w:val="24"/>
          <w:szCs w:val="24"/>
          <w:lang w:val="ro-RO"/>
        </w:rPr>
        <w:t xml:space="preserve">Deoarece proiectele SNC sunt concepute pentru a fi un set simplificat de standarde pentru entitățile care nu prezintă interes public, ar fi de dorit ca aceste standarde să fie strâns aliniate la normele fiscale şi prescriu tratamente contabile similare, în cazul în care nu există nici-un conflict față de cadrul conceptual și nici-un beneficiu economic. </w:t>
      </w:r>
    </w:p>
    <w:p w:rsidR="00B31278" w:rsidRPr="00B31278" w:rsidRDefault="00B31278" w:rsidP="00B31278">
      <w:pPr>
        <w:pStyle w:val="ListParagraph"/>
        <w:rPr>
          <w:b/>
          <w:sz w:val="24"/>
          <w:szCs w:val="24"/>
          <w:lang w:val="ro-RO"/>
        </w:rPr>
      </w:pPr>
    </w:p>
    <w:p w:rsidR="00E977F2" w:rsidRPr="00B31278" w:rsidRDefault="00E977F2" w:rsidP="00B31278">
      <w:pPr>
        <w:pStyle w:val="ListParagraph"/>
        <w:numPr>
          <w:ilvl w:val="0"/>
          <w:numId w:val="20"/>
        </w:numPr>
        <w:spacing w:before="0" w:after="0"/>
        <w:ind w:left="0" w:hanging="450"/>
        <w:rPr>
          <w:bCs/>
          <w:sz w:val="24"/>
          <w:szCs w:val="24"/>
          <w:lang w:val="ro-RO"/>
        </w:rPr>
      </w:pPr>
      <w:r w:rsidRPr="00B31278">
        <w:rPr>
          <w:b/>
          <w:sz w:val="24"/>
          <w:szCs w:val="24"/>
          <w:lang w:val="ro-RO"/>
        </w:rPr>
        <w:t>Ar trebui revizuite prevederile din Legea contabilităţii referitoare la sistemele de contabilitate în partidă dublă şi simplificat</w:t>
      </w:r>
      <w:r w:rsidR="005A4B1B" w:rsidRPr="00B31278">
        <w:rPr>
          <w:b/>
          <w:sz w:val="24"/>
          <w:szCs w:val="24"/>
          <w:lang w:val="ro-RO"/>
        </w:rPr>
        <w:t xml:space="preserve"> în partidă dublă</w:t>
      </w:r>
      <w:r w:rsidRPr="00B31278">
        <w:rPr>
          <w:b/>
          <w:sz w:val="24"/>
          <w:szCs w:val="24"/>
          <w:lang w:val="ro-RO"/>
        </w:rPr>
        <w:t xml:space="preserve">. </w:t>
      </w:r>
      <w:r w:rsidRPr="00B31278">
        <w:rPr>
          <w:sz w:val="24"/>
          <w:szCs w:val="24"/>
          <w:lang w:val="ro-RO"/>
        </w:rPr>
        <w:t xml:space="preserve">Mai precis, Articolul 15 nu trebuie să includă referiri la admisibilitatea sau altfel de sisteme de contabilitate în partidă dublă şi simplificate. Mai degrabă, Legea ar trebui să solicite toate entităţile să menţină sisteme robuste de control intern şi contabil, care, printre altele, le-ar permite să producă </w:t>
      </w:r>
      <w:r w:rsidR="00441ED0" w:rsidRPr="00B31278">
        <w:rPr>
          <w:sz w:val="24"/>
          <w:szCs w:val="24"/>
          <w:lang w:val="ro-RO"/>
        </w:rPr>
        <w:t xml:space="preserve">situații </w:t>
      </w:r>
      <w:r w:rsidRPr="00B31278">
        <w:rPr>
          <w:sz w:val="24"/>
          <w:szCs w:val="24"/>
          <w:lang w:val="ro-RO"/>
        </w:rPr>
        <w:t>financiare de încredere şi la timp în conformitate cu standardele prescrise de raportare financiară.  O consecinţă a acestei abordări este faptul că acest lucru cu siguranță va solicita ca toate entităţile, cu excepția celor foarte mici, să mențină sisteme de contabilitate în partidă dublă deoarece în caz contrar va fi foarte dificil pentru ei să afirme că sistemele sale sunt într-adevăr robuste.</w:t>
      </w:r>
    </w:p>
    <w:p w:rsidR="00E977F2" w:rsidRPr="00B93098" w:rsidRDefault="00E977F2" w:rsidP="003C6CD9">
      <w:pPr>
        <w:pStyle w:val="ListParagraph"/>
        <w:spacing w:before="0" w:after="0"/>
        <w:rPr>
          <w:sz w:val="24"/>
          <w:szCs w:val="24"/>
          <w:lang w:val="ro-RO"/>
        </w:rPr>
      </w:pPr>
      <w:r w:rsidRPr="00B93098">
        <w:rPr>
          <w:sz w:val="24"/>
          <w:szCs w:val="24"/>
          <w:lang w:val="ro-RO"/>
        </w:rPr>
        <w:br w:type="page"/>
      </w:r>
    </w:p>
    <w:p w:rsidR="00E977F2" w:rsidRPr="00500B34" w:rsidRDefault="00E977F2" w:rsidP="00500B34">
      <w:pPr>
        <w:pStyle w:val="Heading1"/>
        <w:keepLines w:val="0"/>
        <w:tabs>
          <w:tab w:val="clear" w:pos="720"/>
        </w:tabs>
        <w:spacing w:before="0" w:after="0"/>
        <w:rPr>
          <w:rFonts w:ascii="Century Gothic" w:eastAsia="Times New Roman" w:hAnsi="Century Gothic" w:cs="Arial"/>
          <w:color w:val="91BE3A"/>
          <w:kern w:val="32"/>
          <w:sz w:val="32"/>
          <w:szCs w:val="32"/>
        </w:rPr>
      </w:pPr>
      <w:bookmarkStart w:id="34" w:name="_Toc360033090"/>
      <w:proofErr w:type="spellStart"/>
      <w:r w:rsidRPr="008B2DD0">
        <w:rPr>
          <w:rFonts w:ascii="Century Gothic" w:eastAsia="Times New Roman" w:hAnsi="Century Gothic" w:cs="Arial"/>
          <w:color w:val="91BE3A"/>
          <w:kern w:val="32"/>
          <w:sz w:val="32"/>
          <w:szCs w:val="32"/>
        </w:rPr>
        <w:lastRenderedPageBreak/>
        <w:t>Anexa</w:t>
      </w:r>
      <w:proofErr w:type="spellEnd"/>
      <w:r w:rsidRPr="008B2DD0">
        <w:rPr>
          <w:rFonts w:ascii="Century Gothic" w:eastAsia="Times New Roman" w:hAnsi="Century Gothic" w:cs="Arial"/>
          <w:color w:val="91BE3A"/>
          <w:kern w:val="32"/>
          <w:sz w:val="32"/>
          <w:szCs w:val="32"/>
        </w:rPr>
        <w:t xml:space="preserve"> 3: </w:t>
      </w:r>
      <w:proofErr w:type="spellStart"/>
      <w:r w:rsidR="00FB7D1E" w:rsidRPr="008B2DD0">
        <w:rPr>
          <w:rFonts w:ascii="Century Gothic" w:eastAsia="Times New Roman" w:hAnsi="Century Gothic" w:cs="Arial"/>
          <w:color w:val="91BE3A"/>
          <w:kern w:val="32"/>
          <w:sz w:val="32"/>
          <w:szCs w:val="32"/>
        </w:rPr>
        <w:t>List</w:t>
      </w:r>
      <w:r w:rsidR="00FB7D1E">
        <w:rPr>
          <w:rFonts w:ascii="Century Gothic" w:eastAsia="Times New Roman" w:hAnsi="Century Gothic" w:cs="Arial"/>
          <w:color w:val="91BE3A"/>
          <w:kern w:val="32"/>
          <w:sz w:val="32"/>
          <w:szCs w:val="32"/>
        </w:rPr>
        <w:t>a</w:t>
      </w:r>
      <w:proofErr w:type="spellEnd"/>
      <w:r w:rsidR="00FB7D1E" w:rsidRPr="008B2DD0">
        <w:rPr>
          <w:rFonts w:ascii="Century Gothic" w:eastAsia="Times New Roman" w:hAnsi="Century Gothic" w:cs="Arial"/>
          <w:color w:val="91BE3A"/>
          <w:kern w:val="32"/>
          <w:sz w:val="32"/>
          <w:szCs w:val="32"/>
        </w:rPr>
        <w:t xml:space="preserve"> </w:t>
      </w:r>
      <w:proofErr w:type="spellStart"/>
      <w:r w:rsidRPr="008B2DD0">
        <w:rPr>
          <w:rFonts w:ascii="Century Gothic" w:eastAsia="Times New Roman" w:hAnsi="Century Gothic" w:cs="Arial"/>
          <w:color w:val="91BE3A"/>
          <w:kern w:val="32"/>
          <w:sz w:val="32"/>
          <w:szCs w:val="32"/>
        </w:rPr>
        <w:t>proiectelor</w:t>
      </w:r>
      <w:proofErr w:type="spellEnd"/>
      <w:r w:rsidRPr="008B2DD0">
        <w:rPr>
          <w:rFonts w:ascii="Century Gothic" w:eastAsia="Times New Roman" w:hAnsi="Century Gothic" w:cs="Arial"/>
          <w:color w:val="91BE3A"/>
          <w:kern w:val="32"/>
          <w:sz w:val="32"/>
          <w:szCs w:val="32"/>
        </w:rPr>
        <w:t xml:space="preserve"> </w:t>
      </w:r>
      <w:proofErr w:type="spellStart"/>
      <w:r w:rsidRPr="008B2DD0">
        <w:rPr>
          <w:rFonts w:ascii="Century Gothic" w:eastAsia="Times New Roman" w:hAnsi="Century Gothic" w:cs="Arial"/>
          <w:color w:val="91BE3A"/>
          <w:kern w:val="32"/>
          <w:sz w:val="32"/>
          <w:szCs w:val="32"/>
        </w:rPr>
        <w:t>noi</w:t>
      </w:r>
      <w:r w:rsidR="00FB7D1E">
        <w:rPr>
          <w:rFonts w:ascii="Century Gothic" w:eastAsia="Times New Roman" w:hAnsi="Century Gothic" w:cs="Arial"/>
          <w:color w:val="91BE3A"/>
          <w:kern w:val="32"/>
          <w:sz w:val="32"/>
          <w:szCs w:val="32"/>
        </w:rPr>
        <w:t>lor</w:t>
      </w:r>
      <w:proofErr w:type="spellEnd"/>
      <w:r w:rsidRPr="008B2DD0">
        <w:rPr>
          <w:rFonts w:ascii="Century Gothic" w:eastAsia="Times New Roman" w:hAnsi="Century Gothic" w:cs="Arial"/>
          <w:color w:val="91BE3A"/>
          <w:kern w:val="32"/>
          <w:sz w:val="32"/>
          <w:szCs w:val="32"/>
        </w:rPr>
        <w:t xml:space="preserve"> </w:t>
      </w:r>
      <w:proofErr w:type="spellStart"/>
      <w:r w:rsidRPr="008B2DD0">
        <w:rPr>
          <w:rFonts w:ascii="Century Gothic" w:eastAsia="Times New Roman" w:hAnsi="Century Gothic" w:cs="Arial"/>
          <w:color w:val="91BE3A"/>
          <w:kern w:val="32"/>
          <w:sz w:val="32"/>
          <w:szCs w:val="32"/>
        </w:rPr>
        <w:t>Standarde</w:t>
      </w:r>
      <w:proofErr w:type="spellEnd"/>
      <w:r w:rsidRPr="008B2DD0">
        <w:rPr>
          <w:rFonts w:ascii="Century Gothic" w:eastAsia="Times New Roman" w:hAnsi="Century Gothic" w:cs="Arial"/>
          <w:color w:val="91BE3A"/>
          <w:kern w:val="32"/>
          <w:sz w:val="32"/>
          <w:szCs w:val="32"/>
        </w:rPr>
        <w:t xml:space="preserve"> </w:t>
      </w:r>
      <w:proofErr w:type="spellStart"/>
      <w:r w:rsidRPr="008B2DD0">
        <w:rPr>
          <w:rFonts w:ascii="Century Gothic" w:eastAsia="Times New Roman" w:hAnsi="Century Gothic" w:cs="Arial"/>
          <w:color w:val="91BE3A"/>
          <w:kern w:val="32"/>
          <w:sz w:val="32"/>
          <w:szCs w:val="32"/>
        </w:rPr>
        <w:t>Na</w:t>
      </w:r>
      <w:r w:rsidR="008B2DD0" w:rsidRPr="008B2DD0">
        <w:rPr>
          <w:rFonts w:ascii="Century Gothic" w:eastAsia="Times New Roman" w:hAnsi="Century Gothic" w:cs="Arial"/>
          <w:color w:val="91BE3A"/>
          <w:kern w:val="32"/>
          <w:sz w:val="32"/>
          <w:szCs w:val="32"/>
        </w:rPr>
        <w:t>ţi</w:t>
      </w:r>
      <w:r w:rsidRPr="008B2DD0">
        <w:rPr>
          <w:rFonts w:ascii="Century Gothic" w:eastAsia="Times New Roman" w:hAnsi="Century Gothic" w:cs="Arial"/>
          <w:color w:val="91BE3A"/>
          <w:kern w:val="32"/>
          <w:sz w:val="32"/>
          <w:szCs w:val="32"/>
        </w:rPr>
        <w:t>onale</w:t>
      </w:r>
      <w:proofErr w:type="spellEnd"/>
      <w:r w:rsidRPr="008B2DD0">
        <w:rPr>
          <w:rFonts w:ascii="Century Gothic" w:eastAsia="Times New Roman" w:hAnsi="Century Gothic" w:cs="Arial"/>
          <w:color w:val="91BE3A"/>
          <w:kern w:val="32"/>
          <w:sz w:val="32"/>
          <w:szCs w:val="32"/>
        </w:rPr>
        <w:t xml:space="preserve"> de Contabilitate</w:t>
      </w:r>
      <w:bookmarkEnd w:id="34"/>
    </w:p>
    <w:p w:rsidR="00E075F3" w:rsidRPr="008B2DD0" w:rsidRDefault="00E075F3" w:rsidP="008B2DD0">
      <w:pPr>
        <w:pStyle w:val="ListParagraph"/>
        <w:tabs>
          <w:tab w:val="clear" w:pos="720"/>
        </w:tabs>
        <w:spacing w:before="0" w:after="0"/>
        <w:jc w:val="center"/>
        <w:rPr>
          <w:rFonts w:ascii="Century Gothic" w:eastAsia="Times New Roman" w:hAnsi="Century Gothic" w:cs="Arial"/>
          <w:b/>
          <w:bCs/>
          <w:color w:val="91BE3A"/>
          <w:kern w:val="32"/>
          <w:sz w:val="32"/>
          <w:szCs w:val="32"/>
        </w:rPr>
      </w:pPr>
    </w:p>
    <w:p w:rsidR="004839E8" w:rsidRPr="00B93098" w:rsidRDefault="004839E8" w:rsidP="00E977F2">
      <w:pPr>
        <w:pStyle w:val="ListParagraph"/>
        <w:tabs>
          <w:tab w:val="clear" w:pos="720"/>
        </w:tabs>
        <w:spacing w:before="0" w:after="0"/>
        <w:rPr>
          <w:b/>
          <w:bCs/>
          <w:sz w:val="24"/>
          <w:szCs w:val="24"/>
          <w:lang w:val="ro-RO"/>
        </w:rPr>
      </w:pPr>
    </w:p>
    <w:tbl>
      <w:tblPr>
        <w:tblW w:w="9058" w:type="dxa"/>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5"/>
        <w:gridCol w:w="5133"/>
      </w:tblGrid>
      <w:tr w:rsidR="00E977F2" w:rsidRPr="00B93098" w:rsidTr="006A290A">
        <w:trPr>
          <w:tblHeader/>
          <w:jc w:val="center"/>
        </w:trPr>
        <w:tc>
          <w:tcPr>
            <w:tcW w:w="4050" w:type="dxa"/>
            <w:shd w:val="clear" w:color="auto" w:fill="86878B"/>
            <w:tcMar>
              <w:top w:w="115" w:type="dxa"/>
              <w:left w:w="115" w:type="dxa"/>
              <w:bottom w:w="115" w:type="dxa"/>
              <w:right w:w="115" w:type="dxa"/>
            </w:tcMar>
          </w:tcPr>
          <w:p w:rsidR="00E977F2" w:rsidRPr="008B33E5" w:rsidRDefault="00E977F2" w:rsidP="00E977F2">
            <w:pPr>
              <w:pStyle w:val="ListParagraph"/>
              <w:tabs>
                <w:tab w:val="clear" w:pos="720"/>
              </w:tabs>
              <w:spacing w:before="0" w:after="0"/>
              <w:rPr>
                <w:b/>
                <w:color w:val="FFFFFF" w:themeColor="background1"/>
                <w:sz w:val="24"/>
                <w:szCs w:val="24"/>
                <w:lang w:val="ro-RO"/>
              </w:rPr>
            </w:pPr>
            <w:r w:rsidRPr="008B33E5">
              <w:rPr>
                <w:b/>
                <w:color w:val="FFFFFF" w:themeColor="background1"/>
                <w:sz w:val="24"/>
                <w:szCs w:val="24"/>
                <w:lang w:val="ro-RO"/>
              </w:rPr>
              <w:t>Proiecte SNC</w:t>
            </w:r>
          </w:p>
        </w:tc>
        <w:tc>
          <w:tcPr>
            <w:tcW w:w="5310" w:type="dxa"/>
            <w:shd w:val="clear" w:color="auto" w:fill="86878B"/>
            <w:tcMar>
              <w:top w:w="115" w:type="dxa"/>
              <w:left w:w="115" w:type="dxa"/>
              <w:bottom w:w="115" w:type="dxa"/>
              <w:right w:w="115" w:type="dxa"/>
            </w:tcMar>
          </w:tcPr>
          <w:p w:rsidR="00E977F2" w:rsidRPr="008B33E5" w:rsidRDefault="00E977F2" w:rsidP="00E977F2">
            <w:pPr>
              <w:pStyle w:val="ListParagraph"/>
              <w:spacing w:before="0" w:after="0"/>
              <w:rPr>
                <w:b/>
                <w:color w:val="FFFFFF" w:themeColor="background1"/>
                <w:sz w:val="24"/>
                <w:szCs w:val="24"/>
                <w:lang w:val="ro-RO"/>
              </w:rPr>
            </w:pPr>
            <w:r w:rsidRPr="008B33E5">
              <w:rPr>
                <w:b/>
                <w:color w:val="FFFFFF" w:themeColor="background1"/>
                <w:sz w:val="24"/>
                <w:szCs w:val="24"/>
                <w:lang w:val="ro-RO"/>
              </w:rPr>
              <w:t xml:space="preserve">Elaborate în baza </w:t>
            </w:r>
          </w:p>
        </w:tc>
      </w:tr>
      <w:tr w:rsidR="00441ED0" w:rsidRPr="00B93098" w:rsidTr="006A290A">
        <w:trPr>
          <w:jc w:val="center"/>
        </w:trPr>
        <w:tc>
          <w:tcPr>
            <w:tcW w:w="405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 xml:space="preserve">SNC 1 Prezentarea situațiilor financiare </w:t>
            </w:r>
          </w:p>
        </w:tc>
        <w:tc>
          <w:tcPr>
            <w:tcW w:w="531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 xml:space="preserve">Directivele UE, Cadrul general conceptual pentru raportarea financiară, IAS 1 Prezentarea situaţiilor financiare şi </w:t>
            </w:r>
            <w:r w:rsidR="005F0BFF" w:rsidRPr="00B93098">
              <w:rPr>
                <w:sz w:val="24"/>
                <w:szCs w:val="24"/>
                <w:lang w:val="ro-RO"/>
              </w:rPr>
              <w:t>SIC</w:t>
            </w:r>
            <w:r w:rsidRPr="00B93098">
              <w:rPr>
                <w:sz w:val="24"/>
                <w:szCs w:val="24"/>
                <w:lang w:val="ro-RO"/>
              </w:rPr>
              <w:t xml:space="preserve"> 7 Situaţia fluxurilor de trezorerie în redacţia anului 2011</w:t>
            </w:r>
          </w:p>
        </w:tc>
      </w:tr>
      <w:tr w:rsidR="00441ED0" w:rsidRPr="00B93098" w:rsidTr="006A290A">
        <w:trPr>
          <w:jc w:val="center"/>
        </w:trPr>
        <w:tc>
          <w:tcPr>
            <w:tcW w:w="405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SNC 2 Stocuri</w:t>
            </w:r>
          </w:p>
        </w:tc>
        <w:tc>
          <w:tcPr>
            <w:tcW w:w="5310" w:type="dxa"/>
            <w:tcMar>
              <w:top w:w="115" w:type="dxa"/>
              <w:left w:w="115" w:type="dxa"/>
              <w:bottom w:w="115" w:type="dxa"/>
              <w:right w:w="115" w:type="dxa"/>
            </w:tcMar>
          </w:tcPr>
          <w:p w:rsidR="00441ED0" w:rsidRPr="00B93098" w:rsidRDefault="005F0BFF" w:rsidP="006A290A">
            <w:pPr>
              <w:spacing w:before="0" w:after="0"/>
              <w:ind w:firstLine="0"/>
              <w:jc w:val="left"/>
              <w:rPr>
                <w:sz w:val="24"/>
                <w:szCs w:val="24"/>
                <w:lang w:val="ro-RO"/>
              </w:rPr>
            </w:pPr>
            <w:r w:rsidRPr="00B93098">
              <w:rPr>
                <w:sz w:val="24"/>
                <w:szCs w:val="24"/>
                <w:lang w:val="ro-RO"/>
              </w:rPr>
              <w:t>SIC</w:t>
            </w:r>
            <w:r w:rsidR="00441ED0" w:rsidRPr="00B93098">
              <w:rPr>
                <w:sz w:val="24"/>
                <w:szCs w:val="24"/>
                <w:lang w:val="ro-RO"/>
              </w:rPr>
              <w:t xml:space="preserve"> 2 Stocuri (2011)</w:t>
            </w:r>
          </w:p>
        </w:tc>
      </w:tr>
      <w:tr w:rsidR="00441ED0" w:rsidRPr="00B93098" w:rsidTr="006A290A">
        <w:trPr>
          <w:jc w:val="center"/>
        </w:trPr>
        <w:tc>
          <w:tcPr>
            <w:tcW w:w="405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SNC 3 Cheltuieli</w:t>
            </w:r>
          </w:p>
        </w:tc>
        <w:tc>
          <w:tcPr>
            <w:tcW w:w="531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Directivele UE, Cadrul general conceptual pentru raportarea financiară și SIRF (2011)</w:t>
            </w:r>
          </w:p>
        </w:tc>
      </w:tr>
      <w:tr w:rsidR="00441ED0" w:rsidRPr="00B93098" w:rsidTr="006A290A">
        <w:trPr>
          <w:jc w:val="center"/>
        </w:trPr>
        <w:tc>
          <w:tcPr>
            <w:tcW w:w="405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SNC 8 Politici contabile, modificări ale estimărilor contabile, erori şi evenimente ulterioare</w:t>
            </w:r>
          </w:p>
        </w:tc>
        <w:tc>
          <w:tcPr>
            <w:tcW w:w="531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 xml:space="preserve">Directivele UE, </w:t>
            </w:r>
            <w:r w:rsidR="005F0BFF" w:rsidRPr="00B93098">
              <w:rPr>
                <w:sz w:val="24"/>
                <w:szCs w:val="24"/>
                <w:lang w:val="ro-RO"/>
              </w:rPr>
              <w:t>SIC</w:t>
            </w:r>
            <w:r w:rsidRPr="00B93098">
              <w:rPr>
                <w:sz w:val="24"/>
                <w:szCs w:val="24"/>
                <w:lang w:val="ro-RO"/>
              </w:rPr>
              <w:t xml:space="preserve"> 8 Politici contabile, modificări ale estimărilor contabile şi erori şi </w:t>
            </w:r>
            <w:r w:rsidR="005F0BFF" w:rsidRPr="00B93098">
              <w:rPr>
                <w:sz w:val="24"/>
                <w:szCs w:val="24"/>
                <w:lang w:val="ro-RO"/>
              </w:rPr>
              <w:t>SIC</w:t>
            </w:r>
            <w:r w:rsidRPr="00B93098">
              <w:rPr>
                <w:sz w:val="24"/>
                <w:szCs w:val="24"/>
                <w:lang w:val="ro-RO"/>
              </w:rPr>
              <w:t xml:space="preserve"> 10 Evenimente ulterioare perioadei de raportare  în redacţia anului 2011</w:t>
            </w:r>
          </w:p>
        </w:tc>
      </w:tr>
      <w:tr w:rsidR="00441ED0" w:rsidRPr="00B93098" w:rsidTr="006A290A">
        <w:trPr>
          <w:jc w:val="center"/>
        </w:trPr>
        <w:tc>
          <w:tcPr>
            <w:tcW w:w="405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SNC 11 Contracte de construcție</w:t>
            </w:r>
          </w:p>
        </w:tc>
        <w:tc>
          <w:tcPr>
            <w:tcW w:w="531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 xml:space="preserve">Directivele UE, </w:t>
            </w:r>
            <w:r w:rsidR="005F0BFF" w:rsidRPr="00B93098">
              <w:rPr>
                <w:sz w:val="24"/>
                <w:szCs w:val="24"/>
                <w:lang w:val="ro-RO"/>
              </w:rPr>
              <w:t>SIC</w:t>
            </w:r>
            <w:r w:rsidRPr="00B93098">
              <w:rPr>
                <w:sz w:val="24"/>
                <w:szCs w:val="24"/>
                <w:lang w:val="ro-RO"/>
              </w:rPr>
              <w:t xml:space="preserve"> 11 Contracte de construcție (2011)</w:t>
            </w:r>
          </w:p>
        </w:tc>
      </w:tr>
      <w:tr w:rsidR="00441ED0" w:rsidRPr="00B93098" w:rsidTr="006A290A">
        <w:trPr>
          <w:jc w:val="center"/>
        </w:trPr>
        <w:tc>
          <w:tcPr>
            <w:tcW w:w="405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 xml:space="preserve">SNC 16 Imobilizări corporale și necorporale </w:t>
            </w:r>
          </w:p>
        </w:tc>
        <w:tc>
          <w:tcPr>
            <w:tcW w:w="531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 xml:space="preserve">Directivele UE, </w:t>
            </w:r>
            <w:r w:rsidR="005F0BFF" w:rsidRPr="00B93098">
              <w:rPr>
                <w:sz w:val="24"/>
                <w:szCs w:val="24"/>
                <w:lang w:val="ro-RO"/>
              </w:rPr>
              <w:t>SIC</w:t>
            </w:r>
            <w:r w:rsidRPr="00B93098">
              <w:rPr>
                <w:sz w:val="24"/>
                <w:szCs w:val="24"/>
                <w:lang w:val="ro-RO"/>
              </w:rPr>
              <w:t xml:space="preserve"> 16 Imobilizări corporale, 38 Imobilizări necorporale,  IFRS  6 Explorarea şi evaluarea resurselor minerale în redacţia anului 2009.</w:t>
            </w:r>
          </w:p>
        </w:tc>
      </w:tr>
      <w:tr w:rsidR="00441ED0" w:rsidRPr="00B93098" w:rsidTr="006A290A">
        <w:trPr>
          <w:jc w:val="center"/>
        </w:trPr>
        <w:tc>
          <w:tcPr>
            <w:tcW w:w="405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SNC 17 Contracte de leasing</w:t>
            </w:r>
          </w:p>
        </w:tc>
        <w:tc>
          <w:tcPr>
            <w:tcW w:w="531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 xml:space="preserve">Directivele UE, </w:t>
            </w:r>
            <w:r w:rsidR="005F0BFF" w:rsidRPr="00B93098">
              <w:rPr>
                <w:sz w:val="24"/>
                <w:szCs w:val="24"/>
                <w:lang w:val="ro-RO"/>
              </w:rPr>
              <w:t>SIC</w:t>
            </w:r>
            <w:r w:rsidRPr="00B93098">
              <w:rPr>
                <w:sz w:val="24"/>
                <w:szCs w:val="24"/>
                <w:lang w:val="ro-RO"/>
              </w:rPr>
              <w:t xml:space="preserve"> 17 Contracte de leasing (2009)</w:t>
            </w:r>
          </w:p>
        </w:tc>
      </w:tr>
      <w:tr w:rsidR="00441ED0" w:rsidRPr="00B93098" w:rsidTr="006A290A">
        <w:trPr>
          <w:jc w:val="center"/>
        </w:trPr>
        <w:tc>
          <w:tcPr>
            <w:tcW w:w="405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SNC 18 Venituri</w:t>
            </w:r>
          </w:p>
        </w:tc>
        <w:tc>
          <w:tcPr>
            <w:tcW w:w="531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 xml:space="preserve">Directivele UE, Cadrul general conceptual pentru raportarea financiară și </w:t>
            </w:r>
            <w:r w:rsidR="005F0BFF" w:rsidRPr="00B93098">
              <w:rPr>
                <w:sz w:val="24"/>
                <w:szCs w:val="24"/>
                <w:lang w:val="ro-RO"/>
              </w:rPr>
              <w:t>SIC</w:t>
            </w:r>
            <w:r w:rsidRPr="00B93098">
              <w:rPr>
                <w:sz w:val="24"/>
                <w:szCs w:val="24"/>
                <w:lang w:val="ro-RO"/>
              </w:rPr>
              <w:t xml:space="preserve"> 18 Venituri (2009)</w:t>
            </w:r>
          </w:p>
        </w:tc>
      </w:tr>
      <w:tr w:rsidR="00441ED0" w:rsidRPr="00B93098" w:rsidTr="006A290A">
        <w:trPr>
          <w:jc w:val="center"/>
        </w:trPr>
        <w:tc>
          <w:tcPr>
            <w:tcW w:w="405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SNC 21 Diferențe de curs valutar și  de sumă</w:t>
            </w:r>
          </w:p>
        </w:tc>
        <w:tc>
          <w:tcPr>
            <w:tcW w:w="531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 xml:space="preserve">Directivele UE, </w:t>
            </w:r>
            <w:r w:rsidR="005F0BFF" w:rsidRPr="00B93098">
              <w:rPr>
                <w:sz w:val="24"/>
                <w:szCs w:val="24"/>
                <w:lang w:val="ro-RO"/>
              </w:rPr>
              <w:t>SIC</w:t>
            </w:r>
            <w:r w:rsidRPr="00B93098">
              <w:rPr>
                <w:sz w:val="24"/>
                <w:szCs w:val="24"/>
                <w:lang w:val="ro-RO"/>
              </w:rPr>
              <w:t xml:space="preserve"> 21 Efectele  variaţiilor  cursurilor de schimb valutar (2011)</w:t>
            </w:r>
          </w:p>
        </w:tc>
      </w:tr>
      <w:tr w:rsidR="00441ED0" w:rsidRPr="00B93098" w:rsidTr="006A290A">
        <w:trPr>
          <w:jc w:val="center"/>
        </w:trPr>
        <w:tc>
          <w:tcPr>
            <w:tcW w:w="405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SNC 23 Costurile îndatorării</w:t>
            </w:r>
          </w:p>
        </w:tc>
        <w:tc>
          <w:tcPr>
            <w:tcW w:w="531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 xml:space="preserve">Directivele UE, </w:t>
            </w:r>
            <w:r w:rsidR="005F0BFF" w:rsidRPr="00B93098">
              <w:rPr>
                <w:sz w:val="24"/>
                <w:szCs w:val="24"/>
                <w:lang w:val="ro-RO"/>
              </w:rPr>
              <w:t>SIC</w:t>
            </w:r>
            <w:r w:rsidRPr="00B93098">
              <w:rPr>
                <w:sz w:val="24"/>
                <w:szCs w:val="24"/>
                <w:lang w:val="ro-RO"/>
              </w:rPr>
              <w:t xml:space="preserve"> 23 Costurile îndatorării (2011)</w:t>
            </w:r>
          </w:p>
        </w:tc>
      </w:tr>
      <w:tr w:rsidR="00441ED0" w:rsidRPr="00B93098" w:rsidTr="006A290A">
        <w:trPr>
          <w:jc w:val="center"/>
        </w:trPr>
        <w:tc>
          <w:tcPr>
            <w:tcW w:w="405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SNC Creanţe şi investiţii financiare</w:t>
            </w:r>
          </w:p>
        </w:tc>
        <w:tc>
          <w:tcPr>
            <w:tcW w:w="531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 xml:space="preserve">Directivele UE, Cadrul general conceptual pentru raportarea financiară, </w:t>
            </w:r>
            <w:r w:rsidR="005F0BFF" w:rsidRPr="00B93098">
              <w:rPr>
                <w:sz w:val="24"/>
                <w:szCs w:val="24"/>
                <w:lang w:val="ro-RO"/>
              </w:rPr>
              <w:t>SIC</w:t>
            </w:r>
            <w:r w:rsidRPr="00B93098">
              <w:rPr>
                <w:sz w:val="24"/>
                <w:szCs w:val="24"/>
                <w:lang w:val="ro-RO"/>
              </w:rPr>
              <w:t xml:space="preserve"> 19 Beneficiile angajaţilor, </w:t>
            </w:r>
            <w:r w:rsidR="005F0BFF" w:rsidRPr="00B93098">
              <w:rPr>
                <w:sz w:val="24"/>
                <w:szCs w:val="24"/>
                <w:lang w:val="ro-RO"/>
              </w:rPr>
              <w:t>SIC</w:t>
            </w:r>
            <w:r w:rsidRPr="00B93098">
              <w:rPr>
                <w:sz w:val="24"/>
                <w:szCs w:val="24"/>
                <w:lang w:val="ro-RO"/>
              </w:rPr>
              <w:t xml:space="preserve"> 32 Instrumente financiare: prezentare, IFRS 7 Instrumente financiare: informaţii de furnizat, IFRS 9 Instrumente financiare (2011)</w:t>
            </w:r>
          </w:p>
        </w:tc>
      </w:tr>
      <w:tr w:rsidR="00441ED0" w:rsidRPr="00B93098" w:rsidTr="006A290A">
        <w:trPr>
          <w:jc w:val="center"/>
        </w:trPr>
        <w:tc>
          <w:tcPr>
            <w:tcW w:w="405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lastRenderedPageBreak/>
              <w:t>SNC Deprecierea activelor</w:t>
            </w:r>
          </w:p>
        </w:tc>
        <w:tc>
          <w:tcPr>
            <w:tcW w:w="5310" w:type="dxa"/>
            <w:tcMar>
              <w:top w:w="115" w:type="dxa"/>
              <w:left w:w="115" w:type="dxa"/>
              <w:bottom w:w="115" w:type="dxa"/>
              <w:right w:w="115" w:type="dxa"/>
            </w:tcMar>
          </w:tcPr>
          <w:p w:rsidR="00441ED0" w:rsidRPr="00B93098" w:rsidRDefault="005F0BFF" w:rsidP="006A290A">
            <w:pPr>
              <w:spacing w:before="0" w:after="0"/>
              <w:ind w:firstLine="0"/>
              <w:jc w:val="left"/>
              <w:rPr>
                <w:sz w:val="24"/>
                <w:szCs w:val="24"/>
                <w:lang w:val="ro-RO"/>
              </w:rPr>
            </w:pPr>
            <w:r w:rsidRPr="00B93098">
              <w:rPr>
                <w:sz w:val="24"/>
                <w:szCs w:val="24"/>
                <w:lang w:val="ro-RO"/>
              </w:rPr>
              <w:t>SIC</w:t>
            </w:r>
            <w:r w:rsidR="00441ED0" w:rsidRPr="00B93098">
              <w:rPr>
                <w:sz w:val="24"/>
                <w:szCs w:val="24"/>
                <w:lang w:val="ro-RO"/>
              </w:rPr>
              <w:t xml:space="preserve"> 39 Deprecierea activelor (2009)</w:t>
            </w:r>
          </w:p>
        </w:tc>
      </w:tr>
      <w:tr w:rsidR="00441ED0" w:rsidRPr="00B93098" w:rsidTr="006A290A">
        <w:trPr>
          <w:jc w:val="center"/>
        </w:trPr>
        <w:tc>
          <w:tcPr>
            <w:tcW w:w="405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S</w:t>
            </w:r>
            <w:r w:rsidR="001334F5" w:rsidRPr="00B93098">
              <w:rPr>
                <w:sz w:val="24"/>
                <w:szCs w:val="24"/>
                <w:lang w:val="ro-RO"/>
              </w:rPr>
              <w:t>NC</w:t>
            </w:r>
            <w:r w:rsidRPr="00B93098">
              <w:rPr>
                <w:sz w:val="24"/>
                <w:szCs w:val="24"/>
                <w:lang w:val="ro-RO"/>
              </w:rPr>
              <w:t xml:space="preserve"> Investiţii imobiliare</w:t>
            </w:r>
          </w:p>
        </w:tc>
        <w:tc>
          <w:tcPr>
            <w:tcW w:w="531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 xml:space="preserve">Directivele UE, </w:t>
            </w:r>
            <w:r w:rsidR="005F0BFF" w:rsidRPr="00B93098">
              <w:rPr>
                <w:sz w:val="24"/>
                <w:szCs w:val="24"/>
                <w:lang w:val="ro-RO"/>
              </w:rPr>
              <w:t>SIC</w:t>
            </w:r>
            <w:r w:rsidRPr="00B93098">
              <w:rPr>
                <w:sz w:val="24"/>
                <w:szCs w:val="24"/>
                <w:lang w:val="ro-RO"/>
              </w:rPr>
              <w:t xml:space="preserve"> 40 Investiţii imobiliare (2011)</w:t>
            </w:r>
          </w:p>
        </w:tc>
      </w:tr>
      <w:tr w:rsidR="00441ED0" w:rsidRPr="00B93098" w:rsidTr="006A290A">
        <w:trPr>
          <w:jc w:val="center"/>
        </w:trPr>
        <w:tc>
          <w:tcPr>
            <w:tcW w:w="405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SNC Părţi afiliate şi interesele în asocierile în participaţie</w:t>
            </w:r>
          </w:p>
        </w:tc>
        <w:tc>
          <w:tcPr>
            <w:tcW w:w="531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 xml:space="preserve">Directivele UE, Cadrul general conceptual pentru raportarea financiară, </w:t>
            </w:r>
            <w:r w:rsidR="005F0BFF" w:rsidRPr="00B93098">
              <w:rPr>
                <w:sz w:val="24"/>
                <w:szCs w:val="24"/>
                <w:lang w:val="ro-RO"/>
              </w:rPr>
              <w:t>SIC</w:t>
            </w:r>
            <w:r w:rsidRPr="00B93098">
              <w:rPr>
                <w:sz w:val="24"/>
                <w:szCs w:val="24"/>
                <w:lang w:val="ro-RO"/>
              </w:rPr>
              <w:t xml:space="preserve"> 24 Prezentarea informaţiilor privind părţile afiliate, </w:t>
            </w:r>
            <w:r w:rsidR="005F0BFF" w:rsidRPr="00B93098">
              <w:rPr>
                <w:sz w:val="24"/>
                <w:szCs w:val="24"/>
                <w:lang w:val="ro-RO"/>
              </w:rPr>
              <w:t>SIC</w:t>
            </w:r>
            <w:r w:rsidRPr="00B93098">
              <w:rPr>
                <w:sz w:val="24"/>
                <w:szCs w:val="24"/>
                <w:lang w:val="ro-RO"/>
              </w:rPr>
              <w:t xml:space="preserve"> 31 Interese în asociere în participaţie</w:t>
            </w:r>
          </w:p>
        </w:tc>
      </w:tr>
      <w:tr w:rsidR="00441ED0" w:rsidRPr="00B93098" w:rsidTr="006A290A">
        <w:trPr>
          <w:jc w:val="center"/>
        </w:trPr>
        <w:tc>
          <w:tcPr>
            <w:tcW w:w="405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SNC Capital propriu și datorii</w:t>
            </w:r>
          </w:p>
        </w:tc>
        <w:tc>
          <w:tcPr>
            <w:tcW w:w="531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 xml:space="preserve">Directivele UE, Cadrul general conceptual pentru raportarea financiară, </w:t>
            </w:r>
            <w:r w:rsidR="005F0BFF" w:rsidRPr="00B93098">
              <w:rPr>
                <w:sz w:val="24"/>
                <w:szCs w:val="24"/>
                <w:lang w:val="ro-RO"/>
              </w:rPr>
              <w:t>SIC</w:t>
            </w:r>
            <w:r w:rsidRPr="00B93098">
              <w:rPr>
                <w:sz w:val="24"/>
                <w:szCs w:val="24"/>
                <w:lang w:val="ro-RO"/>
              </w:rPr>
              <w:t xml:space="preserve"> Beneficiile angajaţilor, </w:t>
            </w:r>
            <w:r w:rsidR="005F0BFF" w:rsidRPr="00B93098">
              <w:rPr>
                <w:sz w:val="24"/>
                <w:szCs w:val="24"/>
                <w:lang w:val="ro-RO"/>
              </w:rPr>
              <w:t>SIC</w:t>
            </w:r>
            <w:r w:rsidRPr="00B93098">
              <w:rPr>
                <w:sz w:val="24"/>
                <w:szCs w:val="24"/>
                <w:lang w:val="ro-RO"/>
              </w:rPr>
              <w:t xml:space="preserve"> 20 Contabilitatea subvenţiilor guvernamentale şi prezentarea informaţiilor legate de asistenţa guvernamentală și </w:t>
            </w:r>
            <w:r w:rsidR="005F0BFF" w:rsidRPr="00B93098">
              <w:rPr>
                <w:sz w:val="24"/>
                <w:szCs w:val="24"/>
                <w:lang w:val="ro-RO"/>
              </w:rPr>
              <w:t>SIC</w:t>
            </w:r>
            <w:r w:rsidRPr="00B93098">
              <w:rPr>
                <w:sz w:val="24"/>
                <w:szCs w:val="24"/>
                <w:lang w:val="ro-RO"/>
              </w:rPr>
              <w:t xml:space="preserve"> 37 Provizioane, datorii contingente şi active contingente (2011)</w:t>
            </w:r>
          </w:p>
        </w:tc>
      </w:tr>
      <w:tr w:rsidR="00441ED0" w:rsidRPr="00B93098" w:rsidTr="006A290A">
        <w:trPr>
          <w:jc w:val="center"/>
        </w:trPr>
        <w:tc>
          <w:tcPr>
            <w:tcW w:w="405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SNC Agricultura</w:t>
            </w:r>
          </w:p>
        </w:tc>
        <w:tc>
          <w:tcPr>
            <w:tcW w:w="531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color w:val="000000"/>
                <w:sz w:val="24"/>
                <w:szCs w:val="24"/>
                <w:lang w:val="ro-RO"/>
              </w:rPr>
              <w:t>Proiectul nu a fost prezentat echipei A&amp;A ROSC</w:t>
            </w:r>
          </w:p>
        </w:tc>
      </w:tr>
      <w:tr w:rsidR="00441ED0" w:rsidRPr="00B93098" w:rsidTr="006A290A">
        <w:trPr>
          <w:jc w:val="center"/>
        </w:trPr>
        <w:tc>
          <w:tcPr>
            <w:tcW w:w="405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Indicaţii metodice privind contabilitatea persoanelor fizice care desfăşoară activitate de întreprinzător</w:t>
            </w:r>
          </w:p>
        </w:tc>
        <w:tc>
          <w:tcPr>
            <w:tcW w:w="5310" w:type="dxa"/>
            <w:tcMar>
              <w:top w:w="115" w:type="dxa"/>
              <w:left w:w="115" w:type="dxa"/>
              <w:bottom w:w="115" w:type="dxa"/>
              <w:right w:w="115" w:type="dxa"/>
            </w:tcMar>
          </w:tcPr>
          <w:p w:rsidR="00441ED0" w:rsidRPr="00B93098" w:rsidRDefault="00441ED0" w:rsidP="006A290A">
            <w:pPr>
              <w:spacing w:before="0" w:after="0"/>
              <w:ind w:firstLine="0"/>
              <w:jc w:val="left"/>
              <w:rPr>
                <w:sz w:val="24"/>
                <w:szCs w:val="24"/>
                <w:lang w:val="ro-RO"/>
              </w:rPr>
            </w:pPr>
            <w:r w:rsidRPr="00B93098">
              <w:rPr>
                <w:sz w:val="24"/>
                <w:szCs w:val="24"/>
                <w:lang w:val="ro-RO"/>
              </w:rPr>
              <w:t>Legea contabilității și Codul Fiscal</w:t>
            </w:r>
          </w:p>
        </w:tc>
      </w:tr>
    </w:tbl>
    <w:p w:rsidR="00E977F2" w:rsidRPr="00B93098" w:rsidRDefault="00E977F2" w:rsidP="00E977F2">
      <w:pPr>
        <w:pStyle w:val="ListParagraph"/>
        <w:tabs>
          <w:tab w:val="clear" w:pos="720"/>
        </w:tabs>
        <w:spacing w:before="0" w:after="0"/>
        <w:rPr>
          <w:sz w:val="24"/>
          <w:szCs w:val="24"/>
          <w:lang w:val="ro-RO"/>
        </w:rPr>
      </w:pPr>
    </w:p>
    <w:p w:rsidR="00E977F2" w:rsidRPr="00B93098" w:rsidRDefault="00E977F2" w:rsidP="00E977F2">
      <w:pPr>
        <w:pStyle w:val="ListParagraph"/>
        <w:spacing w:before="0" w:after="0"/>
        <w:rPr>
          <w:sz w:val="24"/>
          <w:szCs w:val="24"/>
          <w:lang w:val="ro-RO"/>
        </w:rPr>
      </w:pPr>
      <w:r w:rsidRPr="00B93098">
        <w:rPr>
          <w:sz w:val="24"/>
          <w:szCs w:val="24"/>
          <w:lang w:val="ro-RO"/>
        </w:rPr>
        <w:br w:type="page"/>
      </w:r>
    </w:p>
    <w:p w:rsidR="004839E8" w:rsidRDefault="00E977F2" w:rsidP="00E10C66">
      <w:pPr>
        <w:pStyle w:val="Heading1"/>
        <w:tabs>
          <w:tab w:val="clear" w:pos="720"/>
          <w:tab w:val="left" w:pos="0"/>
        </w:tabs>
        <w:spacing w:before="0"/>
        <w:rPr>
          <w:rFonts w:ascii="Century Gothic" w:eastAsia="Times New Roman" w:hAnsi="Century Gothic" w:cstheme="majorBidi"/>
          <w:color w:val="91BE3A"/>
          <w:sz w:val="32"/>
          <w:szCs w:val="32"/>
        </w:rPr>
      </w:pPr>
      <w:bookmarkStart w:id="35" w:name="_Toc360033091"/>
      <w:proofErr w:type="spellStart"/>
      <w:r w:rsidRPr="00EC7592">
        <w:rPr>
          <w:rFonts w:ascii="Century Gothic" w:eastAsia="Times New Roman" w:hAnsi="Century Gothic" w:cstheme="majorBidi"/>
          <w:color w:val="91BE3A"/>
          <w:sz w:val="32"/>
          <w:szCs w:val="32"/>
        </w:rPr>
        <w:lastRenderedPageBreak/>
        <w:t>Anexa</w:t>
      </w:r>
      <w:proofErr w:type="spellEnd"/>
      <w:r w:rsidRPr="00EC7592">
        <w:rPr>
          <w:rFonts w:ascii="Century Gothic" w:eastAsia="Times New Roman" w:hAnsi="Century Gothic" w:cstheme="majorBidi"/>
          <w:color w:val="91BE3A"/>
          <w:sz w:val="32"/>
          <w:szCs w:val="32"/>
        </w:rPr>
        <w:t xml:space="preserve"> 4: </w:t>
      </w:r>
      <w:proofErr w:type="spellStart"/>
      <w:r w:rsidRPr="00EC7592">
        <w:rPr>
          <w:rFonts w:ascii="Century Gothic" w:eastAsia="Times New Roman" w:hAnsi="Century Gothic" w:cstheme="majorBidi"/>
          <w:color w:val="91BE3A"/>
          <w:sz w:val="32"/>
          <w:szCs w:val="32"/>
        </w:rPr>
        <w:t>Opţiuni</w:t>
      </w:r>
      <w:proofErr w:type="spellEnd"/>
      <w:r w:rsidRPr="00EC7592">
        <w:rPr>
          <w:rFonts w:ascii="Century Gothic" w:eastAsia="Times New Roman" w:hAnsi="Century Gothic" w:cstheme="majorBidi"/>
          <w:color w:val="91BE3A"/>
          <w:sz w:val="32"/>
          <w:szCs w:val="32"/>
        </w:rPr>
        <w:t xml:space="preserve"> </w:t>
      </w:r>
      <w:proofErr w:type="spellStart"/>
      <w:r w:rsidRPr="00EC7592">
        <w:rPr>
          <w:rFonts w:ascii="Century Gothic" w:eastAsia="Times New Roman" w:hAnsi="Century Gothic" w:cstheme="majorBidi"/>
          <w:color w:val="91BE3A"/>
          <w:sz w:val="32"/>
          <w:szCs w:val="32"/>
        </w:rPr>
        <w:t>pentru</w:t>
      </w:r>
      <w:proofErr w:type="spellEnd"/>
      <w:r w:rsidRPr="00EC7592">
        <w:rPr>
          <w:rFonts w:ascii="Century Gothic" w:eastAsia="Times New Roman" w:hAnsi="Century Gothic" w:cstheme="majorBidi"/>
          <w:color w:val="91BE3A"/>
          <w:sz w:val="32"/>
          <w:szCs w:val="32"/>
        </w:rPr>
        <w:t xml:space="preserve"> </w:t>
      </w:r>
      <w:proofErr w:type="spellStart"/>
      <w:r w:rsidRPr="00EC7592">
        <w:rPr>
          <w:rFonts w:ascii="Century Gothic" w:eastAsia="Times New Roman" w:hAnsi="Century Gothic" w:cstheme="majorBidi"/>
          <w:color w:val="91BE3A"/>
          <w:sz w:val="32"/>
          <w:szCs w:val="32"/>
        </w:rPr>
        <w:t>Supravegherea</w:t>
      </w:r>
      <w:proofErr w:type="spellEnd"/>
      <w:r w:rsidRPr="00EC7592">
        <w:rPr>
          <w:rFonts w:ascii="Century Gothic" w:eastAsia="Times New Roman" w:hAnsi="Century Gothic" w:cstheme="majorBidi"/>
          <w:color w:val="91BE3A"/>
          <w:sz w:val="32"/>
          <w:szCs w:val="32"/>
        </w:rPr>
        <w:t xml:space="preserve"> </w:t>
      </w:r>
      <w:proofErr w:type="spellStart"/>
      <w:r w:rsidRPr="00EC7592">
        <w:rPr>
          <w:rFonts w:ascii="Century Gothic" w:eastAsia="Times New Roman" w:hAnsi="Century Gothic" w:cstheme="majorBidi"/>
          <w:color w:val="91BE3A"/>
          <w:sz w:val="32"/>
          <w:szCs w:val="32"/>
        </w:rPr>
        <w:t>Activită</w:t>
      </w:r>
      <w:r w:rsidR="00EC7592" w:rsidRPr="00EC7592">
        <w:rPr>
          <w:rFonts w:ascii="Century Gothic" w:eastAsia="Times New Roman" w:hAnsi="Century Gothic" w:cstheme="majorBidi"/>
          <w:color w:val="91BE3A"/>
          <w:sz w:val="32"/>
          <w:szCs w:val="32"/>
        </w:rPr>
        <w:t>ţ</w:t>
      </w:r>
      <w:r w:rsidRPr="00EC7592">
        <w:rPr>
          <w:rFonts w:ascii="Century Gothic" w:eastAsia="Times New Roman" w:hAnsi="Century Gothic" w:cstheme="majorBidi"/>
          <w:color w:val="91BE3A"/>
          <w:sz w:val="32"/>
          <w:szCs w:val="32"/>
        </w:rPr>
        <w:t>ii</w:t>
      </w:r>
      <w:proofErr w:type="spellEnd"/>
      <w:r w:rsidRPr="00EC7592">
        <w:rPr>
          <w:rFonts w:ascii="Century Gothic" w:eastAsia="Times New Roman" w:hAnsi="Century Gothic" w:cstheme="majorBidi"/>
          <w:color w:val="91BE3A"/>
          <w:sz w:val="32"/>
          <w:szCs w:val="32"/>
        </w:rPr>
        <w:t xml:space="preserve"> de Audit</w:t>
      </w:r>
      <w:bookmarkEnd w:id="35"/>
    </w:p>
    <w:p w:rsidR="006D7B0D" w:rsidRPr="006D7B0D" w:rsidRDefault="006D7B0D" w:rsidP="006D7B0D">
      <w:pPr>
        <w:spacing w:before="0" w:after="0"/>
      </w:pPr>
    </w:p>
    <w:p w:rsidR="00EC7592" w:rsidRDefault="00E977F2" w:rsidP="00E10C66">
      <w:pPr>
        <w:pStyle w:val="ListParagraph"/>
        <w:numPr>
          <w:ilvl w:val="0"/>
          <w:numId w:val="21"/>
        </w:numPr>
        <w:spacing w:before="0" w:after="0"/>
        <w:ind w:left="0"/>
        <w:rPr>
          <w:sz w:val="24"/>
          <w:szCs w:val="24"/>
          <w:lang w:val="ro-RO"/>
        </w:rPr>
      </w:pPr>
      <w:r w:rsidRPr="00EC7592">
        <w:rPr>
          <w:sz w:val="24"/>
          <w:szCs w:val="24"/>
          <w:lang w:val="ro-RO"/>
        </w:rPr>
        <w:t xml:space="preserve">După cum este descris în partea principală a raportului, toate elementele unui sistem de supraveghere a activității de audit după cum este prevăzut în Directiva UE privind auditul statutar sunt încorporate în Legea privind activitatea de audit.  Cu toate acestea, sistemul de supraveghere a activității de audit este fragmentat, diferite aspecte ale sistemului de supraveghere fiind realizate prin diferite departamente şi entităţi.   Astfel: certificarea auditorilor se efectuează de către Comisia de Certificare </w:t>
      </w:r>
      <w:r w:rsidR="00765CAA" w:rsidRPr="00EC7592">
        <w:rPr>
          <w:sz w:val="24"/>
          <w:szCs w:val="24"/>
          <w:lang w:val="ro-RO"/>
        </w:rPr>
        <w:t xml:space="preserve">pe </w:t>
      </w:r>
      <w:r w:rsidR="00D672DB" w:rsidRPr="00EC7592">
        <w:rPr>
          <w:sz w:val="24"/>
          <w:szCs w:val="24"/>
          <w:lang w:val="ro-RO"/>
        </w:rPr>
        <w:t>lângă</w:t>
      </w:r>
      <w:r w:rsidR="00765CAA" w:rsidRPr="00EC7592">
        <w:rPr>
          <w:sz w:val="24"/>
          <w:szCs w:val="24"/>
          <w:lang w:val="ro-RO"/>
        </w:rPr>
        <w:t xml:space="preserve"> </w:t>
      </w:r>
      <w:r w:rsidRPr="00EC7592">
        <w:rPr>
          <w:sz w:val="24"/>
          <w:szCs w:val="24"/>
          <w:lang w:val="ro-RO"/>
        </w:rPr>
        <w:t xml:space="preserve">MF; </w:t>
      </w:r>
      <w:r w:rsidR="00765CAA" w:rsidRPr="00EC7592">
        <w:rPr>
          <w:sz w:val="24"/>
          <w:szCs w:val="24"/>
          <w:lang w:val="ro-RO"/>
        </w:rPr>
        <w:t xml:space="preserve">licențierea companiilor de </w:t>
      </w:r>
      <w:r w:rsidRPr="00EC7592">
        <w:rPr>
          <w:sz w:val="24"/>
          <w:szCs w:val="24"/>
          <w:lang w:val="ro-RO"/>
        </w:rPr>
        <w:t xml:space="preserve">audit este efectuată de către Camera de Licenţiere; Registrul Auditorilor este menţinut de către MF; standardele profesionale de audit sunt adoptate de MF; formarea profesională continuă este monitorizată de către </w:t>
      </w:r>
      <w:r w:rsidR="00765CAA" w:rsidRPr="00EC7592">
        <w:rPr>
          <w:sz w:val="24"/>
          <w:szCs w:val="24"/>
          <w:lang w:val="ro-RO"/>
        </w:rPr>
        <w:t>CSAA, iar informația este acumulată de către secretarul Comisiei de Certificare</w:t>
      </w:r>
      <w:r w:rsidRPr="00EC7592">
        <w:rPr>
          <w:sz w:val="24"/>
          <w:szCs w:val="24"/>
          <w:lang w:val="ro-RO"/>
        </w:rPr>
        <w:t>; asigurarea calității este efectuat de SVC al CS</w:t>
      </w:r>
      <w:r w:rsidR="00E33366" w:rsidRPr="00EC7592">
        <w:rPr>
          <w:sz w:val="24"/>
          <w:szCs w:val="24"/>
          <w:lang w:val="ro-RO"/>
        </w:rPr>
        <w:t>A</w:t>
      </w:r>
      <w:r w:rsidRPr="00EC7592">
        <w:rPr>
          <w:sz w:val="24"/>
          <w:szCs w:val="24"/>
          <w:lang w:val="ro-RO"/>
        </w:rPr>
        <w:t>A; sancţiunile de avertizare sunt emise de CS</w:t>
      </w:r>
      <w:r w:rsidR="00E33366" w:rsidRPr="00EC7592">
        <w:rPr>
          <w:sz w:val="24"/>
          <w:szCs w:val="24"/>
          <w:lang w:val="ro-RO"/>
        </w:rPr>
        <w:t>A</w:t>
      </w:r>
      <w:r w:rsidRPr="00EC7592">
        <w:rPr>
          <w:sz w:val="24"/>
          <w:szCs w:val="24"/>
          <w:lang w:val="ro-RO"/>
        </w:rPr>
        <w:t>A; CS</w:t>
      </w:r>
      <w:r w:rsidR="00E33366" w:rsidRPr="00EC7592">
        <w:rPr>
          <w:sz w:val="24"/>
          <w:szCs w:val="24"/>
          <w:lang w:val="ro-RO"/>
        </w:rPr>
        <w:t>A</w:t>
      </w:r>
      <w:r w:rsidRPr="00EC7592">
        <w:rPr>
          <w:sz w:val="24"/>
          <w:szCs w:val="24"/>
          <w:lang w:val="ro-RO"/>
        </w:rPr>
        <w:t xml:space="preserve">A poate </w:t>
      </w:r>
      <w:r w:rsidR="00765CAA" w:rsidRPr="00EC7592">
        <w:rPr>
          <w:sz w:val="24"/>
          <w:szCs w:val="24"/>
          <w:lang w:val="ro-RO"/>
        </w:rPr>
        <w:t xml:space="preserve">decide </w:t>
      </w:r>
      <w:r w:rsidRPr="00EC7592">
        <w:rPr>
          <w:sz w:val="24"/>
          <w:szCs w:val="24"/>
          <w:lang w:val="ro-RO"/>
        </w:rPr>
        <w:t xml:space="preserve">ca un certificat de audit să fie revocat, </w:t>
      </w:r>
      <w:r w:rsidR="00765CAA" w:rsidRPr="00EC7592">
        <w:rPr>
          <w:sz w:val="24"/>
          <w:szCs w:val="24"/>
          <w:lang w:val="ro-RO"/>
        </w:rPr>
        <w:t>iar MF va retrage certificatul în baza deciziei</w:t>
      </w:r>
      <w:r w:rsidRPr="00EC7592">
        <w:rPr>
          <w:sz w:val="24"/>
          <w:szCs w:val="24"/>
          <w:lang w:val="ro-RO"/>
        </w:rPr>
        <w:t>; şi CS</w:t>
      </w:r>
      <w:r w:rsidR="00E33366" w:rsidRPr="00EC7592">
        <w:rPr>
          <w:sz w:val="24"/>
          <w:szCs w:val="24"/>
          <w:lang w:val="ro-RO"/>
        </w:rPr>
        <w:t>A</w:t>
      </w:r>
      <w:r w:rsidRPr="00EC7592">
        <w:rPr>
          <w:sz w:val="24"/>
          <w:szCs w:val="24"/>
          <w:lang w:val="ro-RO"/>
        </w:rPr>
        <w:t>A po</w:t>
      </w:r>
      <w:r w:rsidR="00062E56" w:rsidRPr="00EC7592">
        <w:rPr>
          <w:sz w:val="24"/>
          <w:szCs w:val="24"/>
          <w:lang w:val="ro-RO"/>
        </w:rPr>
        <w:t>a</w:t>
      </w:r>
      <w:r w:rsidRPr="00EC7592">
        <w:rPr>
          <w:sz w:val="24"/>
          <w:szCs w:val="24"/>
          <w:lang w:val="ro-RO"/>
        </w:rPr>
        <w:t>t</w:t>
      </w:r>
      <w:r w:rsidR="00062E56" w:rsidRPr="00EC7592">
        <w:rPr>
          <w:sz w:val="24"/>
          <w:szCs w:val="24"/>
          <w:lang w:val="ro-RO"/>
        </w:rPr>
        <w:t>e</w:t>
      </w:r>
      <w:r w:rsidRPr="00EC7592">
        <w:rPr>
          <w:sz w:val="24"/>
          <w:szCs w:val="24"/>
          <w:lang w:val="ro-RO"/>
        </w:rPr>
        <w:t xml:space="preserve"> propune ca o licență de audit să fie revocată, </w:t>
      </w:r>
      <w:r w:rsidR="00062E56" w:rsidRPr="00EC7592">
        <w:rPr>
          <w:sz w:val="24"/>
          <w:szCs w:val="24"/>
          <w:lang w:val="ro-RO"/>
        </w:rPr>
        <w:t>iar</w:t>
      </w:r>
      <w:r w:rsidRPr="00EC7592">
        <w:rPr>
          <w:sz w:val="24"/>
          <w:szCs w:val="24"/>
          <w:lang w:val="ro-RO"/>
        </w:rPr>
        <w:t xml:space="preserve"> </w:t>
      </w:r>
      <w:r w:rsidR="00062E56" w:rsidRPr="00EC7592">
        <w:rPr>
          <w:sz w:val="24"/>
          <w:szCs w:val="24"/>
          <w:lang w:val="ro-RO"/>
        </w:rPr>
        <w:t xml:space="preserve">Camera </w:t>
      </w:r>
      <w:r w:rsidRPr="00EC7592">
        <w:rPr>
          <w:sz w:val="24"/>
          <w:szCs w:val="24"/>
          <w:lang w:val="ro-RO"/>
        </w:rPr>
        <w:t xml:space="preserve">de Licenţiere </w:t>
      </w:r>
      <w:r w:rsidR="00062E56" w:rsidRPr="00EC7592">
        <w:rPr>
          <w:sz w:val="24"/>
          <w:szCs w:val="24"/>
          <w:lang w:val="ro-RO"/>
        </w:rPr>
        <w:t>va retrage licența în baza deciziei</w:t>
      </w:r>
      <w:r w:rsidRPr="00EC7592">
        <w:rPr>
          <w:sz w:val="24"/>
          <w:szCs w:val="24"/>
          <w:lang w:val="ro-RO"/>
        </w:rPr>
        <w:t>.   Această fragmentare este dificilă pentru oricine şi, în special, pentru ca CS</w:t>
      </w:r>
      <w:r w:rsidR="00E33366" w:rsidRPr="00EC7592">
        <w:rPr>
          <w:sz w:val="24"/>
          <w:szCs w:val="24"/>
          <w:lang w:val="ro-RO"/>
        </w:rPr>
        <w:t>A</w:t>
      </w:r>
      <w:r w:rsidRPr="00EC7592">
        <w:rPr>
          <w:sz w:val="24"/>
          <w:szCs w:val="24"/>
          <w:lang w:val="ro-RO"/>
        </w:rPr>
        <w:t>A să pretindă că este responsabil sau să fie complet responsabil pentru supravegherea auditurilor statutare și auditorilor în conformitate cu Directiva UE privind auditul statutar.  Această lipsă de responsabilitate clară poate duce la confuzie şi inconsistență în apl</w:t>
      </w:r>
      <w:r w:rsidR="00EC7592">
        <w:rPr>
          <w:sz w:val="24"/>
          <w:szCs w:val="24"/>
          <w:lang w:val="ro-RO"/>
        </w:rPr>
        <w:t xml:space="preserve">icarea standardelor de audit.  </w:t>
      </w:r>
    </w:p>
    <w:p w:rsidR="00EC7592" w:rsidRDefault="00EC7592" w:rsidP="00EC7592">
      <w:pPr>
        <w:pStyle w:val="ListParagraph"/>
        <w:spacing w:before="0" w:after="0"/>
        <w:ind w:firstLine="0"/>
        <w:rPr>
          <w:sz w:val="24"/>
          <w:szCs w:val="24"/>
          <w:lang w:val="ro-RO"/>
        </w:rPr>
      </w:pPr>
    </w:p>
    <w:p w:rsidR="00EC7592" w:rsidRDefault="00E977F2" w:rsidP="00E10C66">
      <w:pPr>
        <w:pStyle w:val="ListParagraph"/>
        <w:numPr>
          <w:ilvl w:val="0"/>
          <w:numId w:val="21"/>
        </w:numPr>
        <w:spacing w:before="0" w:after="0"/>
        <w:ind w:left="0" w:hanging="450"/>
        <w:rPr>
          <w:sz w:val="24"/>
          <w:szCs w:val="24"/>
          <w:lang w:val="ro-RO"/>
        </w:rPr>
      </w:pPr>
      <w:r w:rsidRPr="00EC7592">
        <w:rPr>
          <w:b/>
          <w:sz w:val="24"/>
          <w:szCs w:val="24"/>
          <w:lang w:val="ro-RO"/>
        </w:rPr>
        <w:t xml:space="preserve">Pe lângă responsabilitatea fragmentată, supravegherea activității de audit, de asemenea, suferă în urma constrângerilor semnificative de capacitate și resurse.  </w:t>
      </w:r>
      <w:r w:rsidRPr="00EC7592">
        <w:rPr>
          <w:sz w:val="24"/>
          <w:szCs w:val="24"/>
          <w:lang w:val="ro-RO"/>
        </w:rPr>
        <w:t>Mai precis, personalul SCV, care reprezintă braţul executiv al CSA</w:t>
      </w:r>
      <w:r w:rsidR="00E33366" w:rsidRPr="00EC7592">
        <w:rPr>
          <w:sz w:val="24"/>
          <w:szCs w:val="24"/>
          <w:lang w:val="ro-RO"/>
        </w:rPr>
        <w:t>A</w:t>
      </w:r>
      <w:r w:rsidRPr="00EC7592">
        <w:rPr>
          <w:sz w:val="24"/>
          <w:szCs w:val="24"/>
          <w:lang w:val="ro-RO"/>
        </w:rPr>
        <w:t>, are un personal fără experienţă în SIRF şi SIA şi este limitat în capacitatea sa de a recruta personal cu experiență corespunzătoare din cauza programului de salarizare din serviciului public.  Adiţional, CS</w:t>
      </w:r>
      <w:r w:rsidR="00E33366" w:rsidRPr="00EC7592">
        <w:rPr>
          <w:sz w:val="24"/>
          <w:szCs w:val="24"/>
          <w:lang w:val="ro-RO"/>
        </w:rPr>
        <w:t>A</w:t>
      </w:r>
      <w:r w:rsidRPr="00EC7592">
        <w:rPr>
          <w:sz w:val="24"/>
          <w:szCs w:val="24"/>
          <w:lang w:val="ro-RO"/>
        </w:rPr>
        <w:t xml:space="preserve">A și SCV posedă resurse inadecvate pentru instruirea personalului, pentru elaborarea metodologiilor şi practicilor de lucru, precum şi pentru IT şi alte infrastructuri. </w:t>
      </w:r>
    </w:p>
    <w:p w:rsidR="00EC7592" w:rsidRPr="00EC7592" w:rsidRDefault="00EC7592" w:rsidP="00EC7592">
      <w:pPr>
        <w:pStyle w:val="ListParagraph"/>
        <w:rPr>
          <w:b/>
          <w:sz w:val="24"/>
          <w:szCs w:val="24"/>
          <w:lang w:val="ro-RO"/>
        </w:rPr>
      </w:pPr>
    </w:p>
    <w:p w:rsidR="00EC7592" w:rsidRDefault="00E977F2" w:rsidP="00E10C66">
      <w:pPr>
        <w:pStyle w:val="ListParagraph"/>
        <w:numPr>
          <w:ilvl w:val="0"/>
          <w:numId w:val="21"/>
        </w:numPr>
        <w:spacing w:before="0" w:after="0"/>
        <w:ind w:left="0" w:hanging="450"/>
        <w:rPr>
          <w:sz w:val="24"/>
          <w:szCs w:val="24"/>
          <w:lang w:val="ro-RO"/>
        </w:rPr>
      </w:pPr>
      <w:r w:rsidRPr="00EC7592">
        <w:rPr>
          <w:b/>
          <w:sz w:val="24"/>
          <w:szCs w:val="24"/>
          <w:lang w:val="ro-RO"/>
        </w:rPr>
        <w:t xml:space="preserve">Liniile de răspundere şi responsabilitate pentru supravegherea profesiei de audit şi aplicarea standardelor de audit ar trebui să fie simplificate.  Un singur organ sau o autoritate ar trebui să fie investită cu toate responsabilităţile de supraveghere a activității de audit.  </w:t>
      </w:r>
      <w:r w:rsidRPr="00EC7592">
        <w:rPr>
          <w:sz w:val="24"/>
          <w:szCs w:val="24"/>
          <w:lang w:val="ro-RO"/>
        </w:rPr>
        <w:t>Organului sau autorității selectate trebuie să i se acorde resurse suficiente pentru a permite consolidarea structurii sale organizatorice, dezvoltarea personalului său, formularea practicilor şi procedurilor de lucru adecvate, şi să elaboreze instrumente și metodologii robuste bazate pe risc. Există patru opţiuni principale pentru a realiza acest lucru: (i) în baza Consiliului existent de Supraveghere a activității de Audit; (ii) creând un nou organ, cum ar fi o Cameră de Audit, CS</w:t>
      </w:r>
      <w:r w:rsidR="00F4067A" w:rsidRPr="00EC7592">
        <w:rPr>
          <w:sz w:val="24"/>
          <w:szCs w:val="24"/>
          <w:lang w:val="ro-RO"/>
        </w:rPr>
        <w:t>A</w:t>
      </w:r>
      <w:r w:rsidRPr="00EC7592">
        <w:rPr>
          <w:sz w:val="24"/>
          <w:szCs w:val="24"/>
          <w:lang w:val="ro-RO"/>
        </w:rPr>
        <w:t>A efectuând supravegherea activităţilor sale; (iii) în baza unei asociaţii profesionale existente, CS</w:t>
      </w:r>
      <w:r w:rsidR="00F4067A" w:rsidRPr="00EC7592">
        <w:rPr>
          <w:sz w:val="24"/>
          <w:szCs w:val="24"/>
          <w:lang w:val="ro-RO"/>
        </w:rPr>
        <w:t>A</w:t>
      </w:r>
      <w:r w:rsidRPr="00EC7592">
        <w:rPr>
          <w:sz w:val="24"/>
          <w:szCs w:val="24"/>
          <w:lang w:val="ro-RO"/>
        </w:rPr>
        <w:t xml:space="preserve">A efectuând supravegherea activităţilor sale; şi (iv) în baza unei autorități existente independente de reglementare.  Fiecare dintre aceste opţiuni sunt discutate mai jos. </w:t>
      </w:r>
    </w:p>
    <w:p w:rsidR="00EC7592" w:rsidRDefault="00EC7592" w:rsidP="00EC7592">
      <w:pPr>
        <w:pStyle w:val="ListParagraph"/>
        <w:rPr>
          <w:sz w:val="24"/>
          <w:szCs w:val="24"/>
          <w:lang w:val="ro-RO"/>
        </w:rPr>
      </w:pPr>
    </w:p>
    <w:p w:rsidR="006D7B0D" w:rsidRDefault="006D7B0D">
      <w:pPr>
        <w:tabs>
          <w:tab w:val="clear" w:pos="720"/>
        </w:tabs>
        <w:spacing w:before="0" w:after="0"/>
        <w:ind w:firstLine="0"/>
        <w:jc w:val="left"/>
        <w:rPr>
          <w:rFonts w:ascii="Century Gothic" w:eastAsia="Times New Roman" w:hAnsi="Century Gothic"/>
          <w:b/>
          <w:color w:val="91BE3A"/>
          <w:sz w:val="24"/>
          <w:szCs w:val="24"/>
        </w:rPr>
      </w:pPr>
      <w:r>
        <w:rPr>
          <w:rFonts w:ascii="Century Gothic" w:eastAsia="Times New Roman" w:hAnsi="Century Gothic"/>
          <w:b/>
          <w:color w:val="91BE3A"/>
          <w:sz w:val="24"/>
          <w:szCs w:val="24"/>
        </w:rPr>
        <w:br w:type="page"/>
      </w:r>
    </w:p>
    <w:p w:rsidR="00EC7592" w:rsidRPr="00EC7592" w:rsidRDefault="00EC7592" w:rsidP="00EC7592">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rPr>
      </w:pPr>
      <w:proofErr w:type="spellStart"/>
      <w:r w:rsidRPr="00EC7592">
        <w:rPr>
          <w:rFonts w:ascii="Century Gothic" w:eastAsia="Times New Roman" w:hAnsi="Century Gothic"/>
          <w:b/>
          <w:color w:val="91BE3A"/>
          <w:sz w:val="24"/>
          <w:szCs w:val="24"/>
        </w:rPr>
        <w:lastRenderedPageBreak/>
        <w:t>Consolidarea</w:t>
      </w:r>
      <w:proofErr w:type="spellEnd"/>
      <w:r w:rsidRPr="00EC7592">
        <w:rPr>
          <w:rFonts w:ascii="Century Gothic" w:eastAsia="Times New Roman" w:hAnsi="Century Gothic"/>
          <w:b/>
          <w:color w:val="91BE3A"/>
          <w:sz w:val="24"/>
          <w:szCs w:val="24"/>
        </w:rPr>
        <w:t xml:space="preserve"> </w:t>
      </w:r>
      <w:proofErr w:type="spellStart"/>
      <w:r w:rsidRPr="00EC7592">
        <w:rPr>
          <w:rFonts w:ascii="Century Gothic" w:eastAsia="Times New Roman" w:hAnsi="Century Gothic"/>
          <w:b/>
          <w:color w:val="91BE3A"/>
          <w:sz w:val="24"/>
          <w:szCs w:val="24"/>
        </w:rPr>
        <w:t>Consiliul</w:t>
      </w:r>
      <w:proofErr w:type="spellEnd"/>
      <w:r w:rsidRPr="00EC7592">
        <w:rPr>
          <w:rFonts w:ascii="Century Gothic" w:eastAsia="Times New Roman" w:hAnsi="Century Gothic"/>
          <w:b/>
          <w:color w:val="91BE3A"/>
          <w:sz w:val="24"/>
          <w:szCs w:val="24"/>
        </w:rPr>
        <w:t xml:space="preserve"> existent de </w:t>
      </w:r>
      <w:proofErr w:type="spellStart"/>
      <w:r w:rsidRPr="00EC7592">
        <w:rPr>
          <w:rFonts w:ascii="Century Gothic" w:eastAsia="Times New Roman" w:hAnsi="Century Gothic"/>
          <w:b/>
          <w:color w:val="91BE3A"/>
          <w:sz w:val="24"/>
          <w:szCs w:val="24"/>
        </w:rPr>
        <w:t>supraveghere</w:t>
      </w:r>
      <w:proofErr w:type="spellEnd"/>
      <w:r w:rsidRPr="00EC7592">
        <w:rPr>
          <w:rFonts w:ascii="Century Gothic" w:eastAsia="Times New Roman" w:hAnsi="Century Gothic"/>
          <w:b/>
          <w:color w:val="91BE3A"/>
          <w:sz w:val="24"/>
          <w:szCs w:val="24"/>
        </w:rPr>
        <w:t xml:space="preserve"> </w:t>
      </w:r>
      <w:proofErr w:type="gramStart"/>
      <w:r w:rsidRPr="00EC7592">
        <w:rPr>
          <w:rFonts w:ascii="Century Gothic" w:eastAsia="Times New Roman" w:hAnsi="Century Gothic"/>
          <w:b/>
          <w:color w:val="91BE3A"/>
          <w:sz w:val="24"/>
          <w:szCs w:val="24"/>
        </w:rPr>
        <w:t>a</w:t>
      </w:r>
      <w:proofErr w:type="gramEnd"/>
      <w:r w:rsidRPr="00EC7592">
        <w:rPr>
          <w:rFonts w:ascii="Century Gothic" w:eastAsia="Times New Roman" w:hAnsi="Century Gothic"/>
          <w:b/>
          <w:color w:val="91BE3A"/>
          <w:sz w:val="24"/>
          <w:szCs w:val="24"/>
        </w:rPr>
        <w:t xml:space="preserve"> </w:t>
      </w:r>
      <w:proofErr w:type="spellStart"/>
      <w:r w:rsidRPr="00EC7592">
        <w:rPr>
          <w:rFonts w:ascii="Century Gothic" w:eastAsia="Times New Roman" w:hAnsi="Century Gothic"/>
          <w:b/>
          <w:color w:val="91BE3A"/>
          <w:sz w:val="24"/>
          <w:szCs w:val="24"/>
        </w:rPr>
        <w:t>activităţii</w:t>
      </w:r>
      <w:proofErr w:type="spellEnd"/>
      <w:r w:rsidRPr="00EC7592">
        <w:rPr>
          <w:rFonts w:ascii="Century Gothic" w:eastAsia="Times New Roman" w:hAnsi="Century Gothic"/>
          <w:b/>
          <w:color w:val="91BE3A"/>
          <w:sz w:val="24"/>
          <w:szCs w:val="24"/>
        </w:rPr>
        <w:t xml:space="preserve"> de audit </w:t>
      </w:r>
    </w:p>
    <w:p w:rsidR="00AC299F" w:rsidRDefault="00E977F2" w:rsidP="00E10C66">
      <w:pPr>
        <w:pStyle w:val="ListParagraph"/>
        <w:numPr>
          <w:ilvl w:val="0"/>
          <w:numId w:val="21"/>
        </w:numPr>
        <w:spacing w:before="0" w:after="0"/>
        <w:ind w:left="0" w:hanging="450"/>
        <w:rPr>
          <w:sz w:val="24"/>
          <w:szCs w:val="24"/>
          <w:lang w:val="ro-RO"/>
        </w:rPr>
      </w:pPr>
      <w:r w:rsidRPr="00EC7592">
        <w:rPr>
          <w:sz w:val="24"/>
          <w:szCs w:val="24"/>
          <w:lang w:val="ro-RO"/>
        </w:rPr>
        <w:t>În conformitate cu această opţiune, CS</w:t>
      </w:r>
      <w:r w:rsidR="00F4067A" w:rsidRPr="00EC7592">
        <w:rPr>
          <w:sz w:val="24"/>
          <w:szCs w:val="24"/>
          <w:lang w:val="ro-RO"/>
        </w:rPr>
        <w:t>A</w:t>
      </w:r>
      <w:r w:rsidRPr="00EC7592">
        <w:rPr>
          <w:sz w:val="24"/>
          <w:szCs w:val="24"/>
          <w:lang w:val="ro-RO"/>
        </w:rPr>
        <w:t>A și-ar asuma responsabilitatea pentru asigurarea calității şi supravegherea activităţilor cu nici-o dependenţa iniţială plasată pe alte instituţii, inclusiv asociații profesionale.  Astfel, CS</w:t>
      </w:r>
      <w:r w:rsidR="00F4067A" w:rsidRPr="00EC7592">
        <w:rPr>
          <w:sz w:val="24"/>
          <w:szCs w:val="24"/>
          <w:lang w:val="ro-RO"/>
        </w:rPr>
        <w:t>A</w:t>
      </w:r>
      <w:r w:rsidRPr="00EC7592">
        <w:rPr>
          <w:sz w:val="24"/>
          <w:szCs w:val="24"/>
          <w:lang w:val="ro-RO"/>
        </w:rPr>
        <w:t>A ar fi responsabil pentru: supravegherea certificării auditorilor; menținerea legăturii cu Camera de Licenţiere pentru licențele de audit; menţinerea registrului auditori</w:t>
      </w:r>
      <w:r w:rsidR="00396587" w:rsidRPr="00EC7592">
        <w:rPr>
          <w:sz w:val="24"/>
          <w:szCs w:val="24"/>
          <w:lang w:val="ro-RO"/>
        </w:rPr>
        <w:t>lor</w:t>
      </w:r>
      <w:r w:rsidRPr="00EC7592">
        <w:rPr>
          <w:sz w:val="24"/>
          <w:szCs w:val="24"/>
          <w:lang w:val="ro-RO"/>
        </w:rPr>
        <w:t xml:space="preserve">; </w:t>
      </w:r>
      <w:r w:rsidR="00396587" w:rsidRPr="00EC7592">
        <w:rPr>
          <w:sz w:val="24"/>
          <w:szCs w:val="24"/>
          <w:lang w:val="ro-RO"/>
        </w:rPr>
        <w:t xml:space="preserve">aprobarea </w:t>
      </w:r>
      <w:r w:rsidRPr="00EC7592">
        <w:rPr>
          <w:sz w:val="24"/>
          <w:szCs w:val="24"/>
          <w:lang w:val="ro-RO"/>
        </w:rPr>
        <w:t>standarde</w:t>
      </w:r>
      <w:r w:rsidR="00396587" w:rsidRPr="00EC7592">
        <w:rPr>
          <w:sz w:val="24"/>
          <w:szCs w:val="24"/>
          <w:lang w:val="ro-RO"/>
        </w:rPr>
        <w:t>lor</w:t>
      </w:r>
      <w:r w:rsidRPr="00EC7592">
        <w:rPr>
          <w:sz w:val="24"/>
          <w:szCs w:val="24"/>
          <w:lang w:val="ro-RO"/>
        </w:rPr>
        <w:t xml:space="preserve"> profesionale de audit; monitorizarea respectării de către auditori a cerințelor privind formarea profesională continuă; efectuând sau fiind responsabil prin măsurile delegate pentru inspecțiile de asigurare a calității auditului; emiterea sancţiunilor şi disciplinarea auditorilor statutari, inclusiv decizia de a revoca sau nu un certificat de audit al unui auditor.  </w:t>
      </w:r>
    </w:p>
    <w:p w:rsidR="00AC299F" w:rsidRDefault="00AC299F" w:rsidP="00AC299F">
      <w:pPr>
        <w:pStyle w:val="ListParagraph"/>
        <w:spacing w:before="0" w:after="0"/>
        <w:ind w:firstLine="0"/>
        <w:rPr>
          <w:sz w:val="24"/>
          <w:szCs w:val="24"/>
          <w:lang w:val="ro-RO"/>
        </w:rPr>
      </w:pPr>
    </w:p>
    <w:p w:rsidR="00AC299F" w:rsidRDefault="00E977F2" w:rsidP="00E10C66">
      <w:pPr>
        <w:pStyle w:val="ListParagraph"/>
        <w:numPr>
          <w:ilvl w:val="0"/>
          <w:numId w:val="21"/>
        </w:numPr>
        <w:spacing w:before="0" w:after="0"/>
        <w:ind w:left="0" w:hanging="450"/>
        <w:rPr>
          <w:sz w:val="24"/>
          <w:szCs w:val="24"/>
          <w:lang w:val="ro-RO"/>
        </w:rPr>
      </w:pPr>
      <w:r w:rsidRPr="00AC299F">
        <w:rPr>
          <w:sz w:val="24"/>
          <w:szCs w:val="24"/>
          <w:lang w:val="ro-RO"/>
        </w:rPr>
        <w:t>Principalul avantaj al acestei opţiuni este existența deja a CS</w:t>
      </w:r>
      <w:r w:rsidR="00F4067A" w:rsidRPr="00AC299F">
        <w:rPr>
          <w:sz w:val="24"/>
          <w:szCs w:val="24"/>
          <w:lang w:val="ro-RO"/>
        </w:rPr>
        <w:t>A</w:t>
      </w:r>
      <w:r w:rsidRPr="00AC299F">
        <w:rPr>
          <w:sz w:val="24"/>
          <w:szCs w:val="24"/>
          <w:lang w:val="ro-RO"/>
        </w:rPr>
        <w:t>A. CS</w:t>
      </w:r>
      <w:r w:rsidR="00F4067A" w:rsidRPr="00AC299F">
        <w:rPr>
          <w:sz w:val="24"/>
          <w:szCs w:val="24"/>
          <w:lang w:val="ro-RO"/>
        </w:rPr>
        <w:t>A</w:t>
      </w:r>
      <w:r w:rsidRPr="00AC299F">
        <w:rPr>
          <w:sz w:val="24"/>
          <w:szCs w:val="24"/>
          <w:lang w:val="ro-RO"/>
        </w:rPr>
        <w:t>A ar trebui să aibă mai multă autonomie cu privire la gestionarea fondurilor sale şi să ia decizii cu privire la opţiunile alternative de restructurare.  O modalitate de a face acest lucru ar fi pentru CS</w:t>
      </w:r>
      <w:r w:rsidR="00F4067A" w:rsidRPr="00AC299F">
        <w:rPr>
          <w:sz w:val="24"/>
          <w:szCs w:val="24"/>
          <w:lang w:val="ro-RO"/>
        </w:rPr>
        <w:t>A</w:t>
      </w:r>
      <w:r w:rsidRPr="00AC299F">
        <w:rPr>
          <w:sz w:val="24"/>
          <w:szCs w:val="24"/>
          <w:lang w:val="ro-RO"/>
        </w:rPr>
        <w:t>A să preia responsabilitatea pentru înregistrarea auditorilor şi colectarea comisioanelor de la auditori şi entitățile de interes public supuse auditului care ar trebui să plătească pentru funcţia de supraveghere.  Acest lucru ar oferi fonduri necesare pentru sistemul de supraveghere pe lângă contribuţiile la bugetul de stat.  Un dezavantaj pe care Guvernul trebuie să-l depăşească în această opţiune include dificultatea relativă de recrutare a personalului cu experienţa necesară pentru CS</w:t>
      </w:r>
      <w:r w:rsidR="00F4067A" w:rsidRPr="00AC299F">
        <w:rPr>
          <w:sz w:val="24"/>
          <w:szCs w:val="24"/>
          <w:lang w:val="ro-RO"/>
        </w:rPr>
        <w:t>A</w:t>
      </w:r>
      <w:r w:rsidRPr="00AC299F">
        <w:rPr>
          <w:sz w:val="24"/>
          <w:szCs w:val="24"/>
          <w:lang w:val="ro-RO"/>
        </w:rPr>
        <w:t xml:space="preserve">A, având în vedere constrângerile salariale pentru </w:t>
      </w:r>
      <w:r w:rsidR="004C1731" w:rsidRPr="00AC299F">
        <w:rPr>
          <w:sz w:val="24"/>
          <w:szCs w:val="24"/>
          <w:lang w:val="ro-RO"/>
        </w:rPr>
        <w:t xml:space="preserve">funcționarii </w:t>
      </w:r>
      <w:r w:rsidRPr="00AC299F">
        <w:rPr>
          <w:sz w:val="24"/>
          <w:szCs w:val="24"/>
          <w:lang w:val="ro-RO"/>
        </w:rPr>
        <w:t>public</w:t>
      </w:r>
      <w:r w:rsidR="004C1731" w:rsidRPr="00AC299F">
        <w:rPr>
          <w:sz w:val="24"/>
          <w:szCs w:val="24"/>
          <w:lang w:val="ro-RO"/>
        </w:rPr>
        <w:t>i</w:t>
      </w:r>
      <w:r w:rsidRPr="00AC299F">
        <w:rPr>
          <w:sz w:val="24"/>
          <w:szCs w:val="24"/>
          <w:lang w:val="ro-RO"/>
        </w:rPr>
        <w:t>; această abordare poate necesita o schimbare în statutul juridic al CS</w:t>
      </w:r>
      <w:r w:rsidR="00F4067A" w:rsidRPr="00AC299F">
        <w:rPr>
          <w:sz w:val="24"/>
          <w:szCs w:val="24"/>
          <w:lang w:val="ro-RO"/>
        </w:rPr>
        <w:t>A</w:t>
      </w:r>
      <w:r w:rsidRPr="00AC299F">
        <w:rPr>
          <w:sz w:val="24"/>
          <w:szCs w:val="24"/>
          <w:lang w:val="ro-RO"/>
        </w:rPr>
        <w:t>A.  Adiţional, CS</w:t>
      </w:r>
      <w:r w:rsidR="00F4067A" w:rsidRPr="00AC299F">
        <w:rPr>
          <w:sz w:val="24"/>
          <w:szCs w:val="24"/>
          <w:lang w:val="ro-RO"/>
        </w:rPr>
        <w:t>A</w:t>
      </w:r>
      <w:r w:rsidRPr="00AC299F">
        <w:rPr>
          <w:sz w:val="24"/>
          <w:szCs w:val="24"/>
          <w:lang w:val="ro-RO"/>
        </w:rPr>
        <w:t>A ar putea re-examina faptul dacă și în ce măsură pot să se bazeze pe activitatea asociaţiilor profesionale în ceea ce privește asigurarea calității performanței auditorilor membri.  CS</w:t>
      </w:r>
      <w:r w:rsidR="00F4067A" w:rsidRPr="00AC299F">
        <w:rPr>
          <w:sz w:val="24"/>
          <w:szCs w:val="24"/>
          <w:lang w:val="ro-RO"/>
        </w:rPr>
        <w:t>A</w:t>
      </w:r>
      <w:r w:rsidRPr="00AC299F">
        <w:rPr>
          <w:sz w:val="24"/>
          <w:szCs w:val="24"/>
          <w:lang w:val="ro-RO"/>
        </w:rPr>
        <w:t>A ar adopta un mecanism fiabil de asigurare a calității, care va suprima necesitatea asociaţiilor profesionale şi cea a CS</w:t>
      </w:r>
      <w:r w:rsidR="00F4067A" w:rsidRPr="00AC299F">
        <w:rPr>
          <w:sz w:val="24"/>
          <w:szCs w:val="24"/>
          <w:lang w:val="ro-RO"/>
        </w:rPr>
        <w:t>A</w:t>
      </w:r>
      <w:r w:rsidRPr="00AC299F">
        <w:rPr>
          <w:sz w:val="24"/>
          <w:szCs w:val="24"/>
          <w:lang w:val="ro-RO"/>
        </w:rPr>
        <w:t xml:space="preserve">A separat pentru a concepe şi menţine sisteme de asigurare a calităţii auditului,ducând în cele din urmă la un cost total foarte ridicat. </w:t>
      </w:r>
    </w:p>
    <w:p w:rsidR="00AC299F" w:rsidRDefault="00AC299F" w:rsidP="00AC299F">
      <w:pPr>
        <w:pStyle w:val="ListParagraph"/>
        <w:spacing w:before="0" w:after="0"/>
        <w:ind w:firstLine="0"/>
        <w:rPr>
          <w:sz w:val="24"/>
          <w:szCs w:val="24"/>
          <w:lang w:val="ro-RO"/>
        </w:rPr>
      </w:pPr>
    </w:p>
    <w:p w:rsidR="00AC299F" w:rsidRDefault="00E977F2" w:rsidP="00E10C66">
      <w:pPr>
        <w:pStyle w:val="ListParagraph"/>
        <w:numPr>
          <w:ilvl w:val="0"/>
          <w:numId w:val="21"/>
        </w:numPr>
        <w:spacing w:before="0" w:after="0"/>
        <w:ind w:left="0" w:hanging="450"/>
        <w:rPr>
          <w:sz w:val="24"/>
          <w:szCs w:val="24"/>
          <w:lang w:val="ro-RO"/>
        </w:rPr>
      </w:pPr>
      <w:r w:rsidRPr="00AC299F">
        <w:rPr>
          <w:sz w:val="24"/>
          <w:szCs w:val="24"/>
          <w:lang w:val="ro-RO"/>
        </w:rPr>
        <w:t xml:space="preserve">Dezavantajul acestei opţiuni constă în faptul că aceasta este o instituţie nouă de reglementare, care va necesita timp şi resurse semnificative pentru dezvoltarea unei imagini a unei instituţii, care acționează în interesul public, pentru a construi legături puternice şi o colaborare cu autorităţile de reglementare a sectorului financiar, precum şi să evolueze ca o instituţie care asigură faptul că auditul extern este de bună calitate şi poate fi invocat de către utilizatorii informaţiilor financiare. </w:t>
      </w:r>
    </w:p>
    <w:p w:rsidR="00AC299F" w:rsidRDefault="00AC299F" w:rsidP="00AC299F">
      <w:pPr>
        <w:pStyle w:val="ListParagraph"/>
        <w:spacing w:before="0" w:after="0"/>
        <w:ind w:firstLine="0"/>
        <w:rPr>
          <w:sz w:val="24"/>
          <w:szCs w:val="24"/>
          <w:lang w:val="ro-RO"/>
        </w:rPr>
      </w:pPr>
    </w:p>
    <w:p w:rsidR="00AC299F" w:rsidRPr="00AC299F" w:rsidRDefault="00AC299F" w:rsidP="00AC299F">
      <w:pPr>
        <w:widowControl w:val="0"/>
        <w:tabs>
          <w:tab w:val="clear" w:pos="720"/>
        </w:tabs>
        <w:autoSpaceDE w:val="0"/>
        <w:autoSpaceDN w:val="0"/>
        <w:adjustRightInd w:val="0"/>
        <w:spacing w:before="400" w:after="300"/>
        <w:ind w:right="72" w:firstLine="0"/>
        <w:rPr>
          <w:rFonts w:ascii="Century Gothic" w:eastAsia="Times New Roman" w:hAnsi="Century Gothic"/>
          <w:b/>
          <w:color w:val="91BE3A"/>
          <w:sz w:val="24"/>
          <w:szCs w:val="24"/>
        </w:rPr>
      </w:pPr>
      <w:proofErr w:type="spellStart"/>
      <w:r w:rsidRPr="00AC299F">
        <w:rPr>
          <w:rFonts w:ascii="Century Gothic" w:eastAsia="Times New Roman" w:hAnsi="Century Gothic"/>
          <w:b/>
          <w:color w:val="91BE3A"/>
          <w:sz w:val="24"/>
          <w:szCs w:val="24"/>
        </w:rPr>
        <w:t>Crearea</w:t>
      </w:r>
      <w:proofErr w:type="spellEnd"/>
      <w:r w:rsidRPr="00AC299F">
        <w:rPr>
          <w:rFonts w:ascii="Century Gothic" w:eastAsia="Times New Roman" w:hAnsi="Century Gothic"/>
          <w:b/>
          <w:color w:val="91BE3A"/>
          <w:sz w:val="24"/>
          <w:szCs w:val="24"/>
        </w:rPr>
        <w:t xml:space="preserve"> </w:t>
      </w:r>
      <w:proofErr w:type="spellStart"/>
      <w:r w:rsidRPr="00AC299F">
        <w:rPr>
          <w:rFonts w:ascii="Century Gothic" w:eastAsia="Times New Roman" w:hAnsi="Century Gothic"/>
          <w:b/>
          <w:color w:val="91BE3A"/>
          <w:sz w:val="24"/>
          <w:szCs w:val="24"/>
        </w:rPr>
        <w:t>unei</w:t>
      </w:r>
      <w:proofErr w:type="spellEnd"/>
      <w:r w:rsidRPr="00AC299F">
        <w:rPr>
          <w:rFonts w:ascii="Century Gothic" w:eastAsia="Times New Roman" w:hAnsi="Century Gothic"/>
          <w:b/>
          <w:color w:val="91BE3A"/>
          <w:sz w:val="24"/>
          <w:szCs w:val="24"/>
        </w:rPr>
        <w:t xml:space="preserve"> </w:t>
      </w:r>
      <w:proofErr w:type="spellStart"/>
      <w:r w:rsidRPr="00AC299F">
        <w:rPr>
          <w:rFonts w:ascii="Century Gothic" w:eastAsia="Times New Roman" w:hAnsi="Century Gothic"/>
          <w:b/>
          <w:color w:val="91BE3A"/>
          <w:sz w:val="24"/>
          <w:szCs w:val="24"/>
        </w:rPr>
        <w:t>Camere</w:t>
      </w:r>
      <w:proofErr w:type="spellEnd"/>
      <w:r w:rsidRPr="00AC299F">
        <w:rPr>
          <w:rFonts w:ascii="Century Gothic" w:eastAsia="Times New Roman" w:hAnsi="Century Gothic"/>
          <w:b/>
          <w:color w:val="91BE3A"/>
          <w:sz w:val="24"/>
          <w:szCs w:val="24"/>
        </w:rPr>
        <w:t xml:space="preserve"> </w:t>
      </w:r>
      <w:proofErr w:type="spellStart"/>
      <w:r w:rsidRPr="00AC299F">
        <w:rPr>
          <w:rFonts w:ascii="Century Gothic" w:eastAsia="Times New Roman" w:hAnsi="Century Gothic"/>
          <w:b/>
          <w:color w:val="91BE3A"/>
          <w:sz w:val="24"/>
          <w:szCs w:val="24"/>
        </w:rPr>
        <w:t>noi</w:t>
      </w:r>
      <w:proofErr w:type="spellEnd"/>
      <w:r w:rsidRPr="00AC299F">
        <w:rPr>
          <w:rFonts w:ascii="Century Gothic" w:eastAsia="Times New Roman" w:hAnsi="Century Gothic"/>
          <w:b/>
          <w:color w:val="91BE3A"/>
          <w:sz w:val="24"/>
          <w:szCs w:val="24"/>
        </w:rPr>
        <w:t xml:space="preserve"> de Audit, CSAA </w:t>
      </w:r>
      <w:proofErr w:type="spellStart"/>
      <w:r w:rsidRPr="00AC299F">
        <w:rPr>
          <w:rFonts w:ascii="Century Gothic" w:eastAsia="Times New Roman" w:hAnsi="Century Gothic"/>
          <w:b/>
          <w:color w:val="91BE3A"/>
          <w:sz w:val="24"/>
          <w:szCs w:val="24"/>
        </w:rPr>
        <w:t>supraveghind</w:t>
      </w:r>
      <w:proofErr w:type="spellEnd"/>
      <w:r w:rsidRPr="00AC299F">
        <w:rPr>
          <w:rFonts w:ascii="Century Gothic" w:eastAsia="Times New Roman" w:hAnsi="Century Gothic"/>
          <w:b/>
          <w:color w:val="91BE3A"/>
          <w:sz w:val="24"/>
          <w:szCs w:val="24"/>
        </w:rPr>
        <w:t xml:space="preserve"> </w:t>
      </w:r>
      <w:proofErr w:type="spellStart"/>
      <w:r w:rsidRPr="00AC299F">
        <w:rPr>
          <w:rFonts w:ascii="Century Gothic" w:eastAsia="Times New Roman" w:hAnsi="Century Gothic"/>
          <w:b/>
          <w:color w:val="91BE3A"/>
          <w:sz w:val="24"/>
          <w:szCs w:val="24"/>
        </w:rPr>
        <w:t>activită</w:t>
      </w:r>
      <w:r w:rsidRPr="00EC7592">
        <w:rPr>
          <w:rFonts w:ascii="Century Gothic" w:eastAsia="Times New Roman" w:hAnsi="Century Gothic"/>
          <w:b/>
          <w:color w:val="91BE3A"/>
          <w:sz w:val="24"/>
          <w:szCs w:val="24"/>
        </w:rPr>
        <w:t>ţ</w:t>
      </w:r>
      <w:r w:rsidRPr="00AC299F">
        <w:rPr>
          <w:rFonts w:ascii="Century Gothic" w:eastAsia="Times New Roman" w:hAnsi="Century Gothic"/>
          <w:b/>
          <w:color w:val="91BE3A"/>
          <w:sz w:val="24"/>
          <w:szCs w:val="24"/>
        </w:rPr>
        <w:t>ile</w:t>
      </w:r>
      <w:proofErr w:type="spellEnd"/>
      <w:r w:rsidRPr="00AC299F">
        <w:rPr>
          <w:rFonts w:ascii="Century Gothic" w:eastAsia="Times New Roman" w:hAnsi="Century Gothic"/>
          <w:b/>
          <w:color w:val="91BE3A"/>
          <w:sz w:val="24"/>
          <w:szCs w:val="24"/>
        </w:rPr>
        <w:t xml:space="preserve"> </w:t>
      </w:r>
      <w:proofErr w:type="spellStart"/>
      <w:r w:rsidRPr="00AC299F">
        <w:rPr>
          <w:rFonts w:ascii="Century Gothic" w:eastAsia="Times New Roman" w:hAnsi="Century Gothic"/>
          <w:b/>
          <w:color w:val="91BE3A"/>
          <w:sz w:val="24"/>
          <w:szCs w:val="24"/>
        </w:rPr>
        <w:t>acesteia</w:t>
      </w:r>
      <w:proofErr w:type="spellEnd"/>
      <w:r w:rsidRPr="00AC299F">
        <w:rPr>
          <w:rFonts w:ascii="Century Gothic" w:eastAsia="Times New Roman" w:hAnsi="Century Gothic"/>
          <w:b/>
          <w:color w:val="91BE3A"/>
          <w:sz w:val="24"/>
          <w:szCs w:val="24"/>
        </w:rPr>
        <w:t xml:space="preserve"> </w:t>
      </w:r>
    </w:p>
    <w:p w:rsidR="00B91838" w:rsidRDefault="00E977F2" w:rsidP="00E10C66">
      <w:pPr>
        <w:pStyle w:val="ListParagraph"/>
        <w:numPr>
          <w:ilvl w:val="0"/>
          <w:numId w:val="21"/>
        </w:numPr>
        <w:spacing w:before="0" w:after="0"/>
        <w:ind w:left="0" w:hanging="450"/>
        <w:rPr>
          <w:sz w:val="24"/>
          <w:szCs w:val="24"/>
          <w:lang w:val="ro-RO"/>
        </w:rPr>
      </w:pPr>
      <w:r w:rsidRPr="00AC299F">
        <w:rPr>
          <w:sz w:val="24"/>
          <w:szCs w:val="24"/>
          <w:lang w:val="ro-RO"/>
        </w:rPr>
        <w:t>În baza acestei opţiuni, toți auditorii ar fi obligați să devină membri ai unei Camere de Audit, care ar fi responsabilă pentru certificarea auditorilor; stipularea standarde profesionale de audit; monitorizarea respectării de către auditori a cerințelor privind formarea profesională continuă; efectuarea inspecţiilor de asigurare a calității auditului; emiterea de sancţiuni şi disciplinarea auditorilor statutari, inclusiv luarea deciziilor cu privire la revocarea unui certificat de audit al unui auditor. CS</w:t>
      </w:r>
      <w:r w:rsidR="00F4067A" w:rsidRPr="00AC299F">
        <w:rPr>
          <w:sz w:val="24"/>
          <w:szCs w:val="24"/>
          <w:lang w:val="ro-RO"/>
        </w:rPr>
        <w:t>A</w:t>
      </w:r>
      <w:r w:rsidRPr="00AC299F">
        <w:rPr>
          <w:sz w:val="24"/>
          <w:szCs w:val="24"/>
          <w:lang w:val="ro-RO"/>
        </w:rPr>
        <w:t xml:space="preserve">A, la rândul său, ține legătura cu Camera de Licenţiere pentru licențele de audit; menţinerea registrului auditorilor; realizarea supravegherii Camerei de Audit şi, probabil, de asemenea, a auditorilor entităților de interes public pentru asigurarea realizării responsabilităților Camerei de asigurare a calității auditului în mod corect. Această </w:t>
      </w:r>
      <w:r w:rsidRPr="00AC299F">
        <w:rPr>
          <w:sz w:val="24"/>
          <w:szCs w:val="24"/>
          <w:lang w:val="ro-RO"/>
        </w:rPr>
        <w:lastRenderedPageBreak/>
        <w:t>opţiune ar fi mult mai puţin costisitoare pentru CS</w:t>
      </w:r>
      <w:r w:rsidR="00F4067A" w:rsidRPr="00AC299F">
        <w:rPr>
          <w:sz w:val="24"/>
          <w:szCs w:val="24"/>
          <w:lang w:val="ro-RO"/>
        </w:rPr>
        <w:t>A</w:t>
      </w:r>
      <w:r w:rsidRPr="00AC299F">
        <w:rPr>
          <w:sz w:val="24"/>
          <w:szCs w:val="24"/>
          <w:lang w:val="ro-RO"/>
        </w:rPr>
        <w:t xml:space="preserve">A decât cea care necesită realizarea unei funcţii complet non-delegate de supraveghere a activității de audit propusă în opţiunea 1.  </w:t>
      </w:r>
    </w:p>
    <w:p w:rsidR="00B91838" w:rsidRDefault="00B91838" w:rsidP="00B91838">
      <w:pPr>
        <w:pStyle w:val="ListParagraph"/>
        <w:spacing w:before="0" w:after="0"/>
        <w:ind w:firstLine="0"/>
        <w:rPr>
          <w:sz w:val="24"/>
          <w:szCs w:val="24"/>
          <w:lang w:val="ro-RO"/>
        </w:rPr>
      </w:pPr>
    </w:p>
    <w:p w:rsidR="00CC2B66" w:rsidRDefault="00E977F2" w:rsidP="00E10C66">
      <w:pPr>
        <w:pStyle w:val="ListParagraph"/>
        <w:numPr>
          <w:ilvl w:val="0"/>
          <w:numId w:val="21"/>
        </w:numPr>
        <w:spacing w:before="0" w:after="0"/>
        <w:ind w:left="0" w:hanging="450"/>
        <w:rPr>
          <w:sz w:val="24"/>
          <w:szCs w:val="24"/>
          <w:lang w:val="ro-RO"/>
        </w:rPr>
      </w:pPr>
      <w:r w:rsidRPr="00B91838">
        <w:rPr>
          <w:sz w:val="24"/>
          <w:szCs w:val="24"/>
          <w:lang w:val="ro-RO"/>
        </w:rPr>
        <w:t>Principalul avantaj al acestei abordări este că va fi mai uşor în cele din urmă de a trece la un model de auto-finanţare pentru asigurarea calităţii auditului, Camera de Audit colectând comisioane direct de la membrii săi şi, probabil, de asemenea, de la entitățile cu interes public şi alte companii. Adiţional, Camera nu ar fi legat</w:t>
      </w:r>
      <w:r w:rsidR="00346247" w:rsidRPr="00B91838">
        <w:rPr>
          <w:sz w:val="24"/>
          <w:szCs w:val="24"/>
          <w:lang w:val="ro-RO"/>
        </w:rPr>
        <w:t>ă</w:t>
      </w:r>
      <w:r w:rsidRPr="00B91838">
        <w:rPr>
          <w:sz w:val="24"/>
          <w:szCs w:val="24"/>
          <w:lang w:val="ro-RO"/>
        </w:rPr>
        <w:t xml:space="preserve"> de constrângerile aferente salariilor funcționarilor publici.  În cele din urmă, ar fi realizate economii considerabile, având doar o instituţie care să elaboreze și să mențină sisteme de asigurare a calității auditului, mai degrabă decât, eventual, să fie necesar ca fiecare din cele trei organe profesionale principale, precum şi CS</w:t>
      </w:r>
      <w:r w:rsidR="00F4067A" w:rsidRPr="00B91838">
        <w:rPr>
          <w:sz w:val="24"/>
          <w:szCs w:val="24"/>
          <w:lang w:val="ro-RO"/>
        </w:rPr>
        <w:t>A</w:t>
      </w:r>
      <w:r w:rsidRPr="00B91838">
        <w:rPr>
          <w:sz w:val="24"/>
          <w:szCs w:val="24"/>
          <w:lang w:val="ro-RO"/>
        </w:rPr>
        <w:t xml:space="preserve">A să facă acest lucru.   </w:t>
      </w:r>
    </w:p>
    <w:p w:rsidR="00CC2B66" w:rsidRPr="00CC2B66" w:rsidRDefault="00CC2B66" w:rsidP="00CC2B66">
      <w:pPr>
        <w:pStyle w:val="ListParagraph"/>
        <w:rPr>
          <w:sz w:val="24"/>
          <w:szCs w:val="24"/>
          <w:lang w:val="ro-RO"/>
        </w:rPr>
      </w:pPr>
    </w:p>
    <w:p w:rsidR="00CC2B66" w:rsidRPr="00CC2B66" w:rsidRDefault="00E977F2" w:rsidP="00E10C66">
      <w:pPr>
        <w:pStyle w:val="ListParagraph"/>
        <w:numPr>
          <w:ilvl w:val="0"/>
          <w:numId w:val="21"/>
        </w:numPr>
        <w:spacing w:before="0" w:after="0"/>
        <w:ind w:left="0" w:hanging="450"/>
        <w:rPr>
          <w:sz w:val="24"/>
          <w:szCs w:val="24"/>
          <w:lang w:val="ro-RO"/>
        </w:rPr>
      </w:pPr>
      <w:r w:rsidRPr="00CC2B66">
        <w:rPr>
          <w:sz w:val="24"/>
          <w:szCs w:val="24"/>
          <w:lang w:val="ro-RO"/>
        </w:rPr>
        <w:t xml:space="preserve">Dezavantajul acestei opţiuni </w:t>
      </w:r>
      <w:r w:rsidR="00395634" w:rsidRPr="00CC2B66">
        <w:rPr>
          <w:sz w:val="24"/>
          <w:szCs w:val="24"/>
          <w:lang w:val="ro-RO"/>
        </w:rPr>
        <w:t xml:space="preserve">constă în faptul </w:t>
      </w:r>
      <w:r w:rsidRPr="00CC2B66">
        <w:rPr>
          <w:sz w:val="24"/>
          <w:szCs w:val="24"/>
          <w:lang w:val="ro-RO"/>
        </w:rPr>
        <w:t>că va fi necesară construirea unui nou organ profesional şi capacitatea organelor profesionale existente nu va fi utilizată.  Profesia este fragmentată în Republica Moldova şi această opţiune poate contribui la o fragmentare suplimentară.</w:t>
      </w:r>
      <w:r w:rsidRPr="00CC2B66">
        <w:rPr>
          <w:b/>
          <w:i/>
          <w:sz w:val="24"/>
          <w:szCs w:val="24"/>
          <w:lang w:val="ro-RO"/>
        </w:rPr>
        <w:t xml:space="preserve">   </w:t>
      </w:r>
    </w:p>
    <w:p w:rsidR="00CC2B66" w:rsidRDefault="00CC2B66" w:rsidP="00CC2B66">
      <w:pPr>
        <w:pStyle w:val="ListParagraph"/>
        <w:rPr>
          <w:sz w:val="24"/>
          <w:szCs w:val="24"/>
          <w:lang w:val="ro-RO"/>
        </w:rPr>
      </w:pPr>
    </w:p>
    <w:p w:rsidR="00CC2B66" w:rsidRPr="00B908F6" w:rsidRDefault="00CC2B66" w:rsidP="00B908F6">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rPr>
      </w:pPr>
      <w:proofErr w:type="spellStart"/>
      <w:r w:rsidRPr="00CC2B66">
        <w:rPr>
          <w:rFonts w:ascii="Century Gothic" w:eastAsia="Times New Roman" w:hAnsi="Century Gothic"/>
          <w:b/>
          <w:color w:val="91BE3A"/>
          <w:sz w:val="24"/>
          <w:szCs w:val="24"/>
        </w:rPr>
        <w:t>Consolidarea</w:t>
      </w:r>
      <w:proofErr w:type="spellEnd"/>
      <w:r w:rsidRPr="00CC2B66">
        <w:rPr>
          <w:rFonts w:ascii="Century Gothic" w:eastAsia="Times New Roman" w:hAnsi="Century Gothic"/>
          <w:b/>
          <w:color w:val="91BE3A"/>
          <w:sz w:val="24"/>
          <w:szCs w:val="24"/>
        </w:rPr>
        <w:t xml:space="preserve"> </w:t>
      </w:r>
      <w:proofErr w:type="spellStart"/>
      <w:r w:rsidRPr="00CC2B66">
        <w:rPr>
          <w:rFonts w:ascii="Century Gothic" w:eastAsia="Times New Roman" w:hAnsi="Century Gothic"/>
          <w:b/>
          <w:color w:val="91BE3A"/>
          <w:sz w:val="24"/>
          <w:szCs w:val="24"/>
        </w:rPr>
        <w:t>asocia</w:t>
      </w:r>
      <w:r w:rsidRPr="00EC7592">
        <w:rPr>
          <w:rFonts w:ascii="Century Gothic" w:eastAsia="Times New Roman" w:hAnsi="Century Gothic"/>
          <w:b/>
          <w:color w:val="91BE3A"/>
          <w:sz w:val="24"/>
          <w:szCs w:val="24"/>
        </w:rPr>
        <w:t>ţ</w:t>
      </w:r>
      <w:r w:rsidRPr="00CC2B66">
        <w:rPr>
          <w:rFonts w:ascii="Century Gothic" w:eastAsia="Times New Roman" w:hAnsi="Century Gothic"/>
          <w:b/>
          <w:color w:val="91BE3A"/>
          <w:sz w:val="24"/>
          <w:szCs w:val="24"/>
        </w:rPr>
        <w:t>iilor</w:t>
      </w:r>
      <w:proofErr w:type="spellEnd"/>
      <w:r w:rsidRPr="00CC2B66">
        <w:rPr>
          <w:rFonts w:ascii="Century Gothic" w:eastAsia="Times New Roman" w:hAnsi="Century Gothic"/>
          <w:b/>
          <w:color w:val="91BE3A"/>
          <w:sz w:val="24"/>
          <w:szCs w:val="24"/>
        </w:rPr>
        <w:t xml:space="preserve"> </w:t>
      </w:r>
      <w:proofErr w:type="spellStart"/>
      <w:r w:rsidRPr="00CC2B66">
        <w:rPr>
          <w:rFonts w:ascii="Century Gothic" w:eastAsia="Times New Roman" w:hAnsi="Century Gothic"/>
          <w:b/>
          <w:color w:val="91BE3A"/>
          <w:sz w:val="24"/>
          <w:szCs w:val="24"/>
        </w:rPr>
        <w:t>profesionale</w:t>
      </w:r>
      <w:proofErr w:type="spellEnd"/>
      <w:r w:rsidRPr="00CC2B66">
        <w:rPr>
          <w:rFonts w:ascii="Century Gothic" w:eastAsia="Times New Roman" w:hAnsi="Century Gothic"/>
          <w:b/>
          <w:color w:val="91BE3A"/>
          <w:sz w:val="24"/>
          <w:szCs w:val="24"/>
        </w:rPr>
        <w:t xml:space="preserve"> </w:t>
      </w:r>
      <w:proofErr w:type="spellStart"/>
      <w:r w:rsidRPr="00CC2B66">
        <w:rPr>
          <w:rFonts w:ascii="Century Gothic" w:eastAsia="Times New Roman" w:hAnsi="Century Gothic"/>
          <w:b/>
          <w:color w:val="91BE3A"/>
          <w:sz w:val="24"/>
          <w:szCs w:val="24"/>
        </w:rPr>
        <w:t>existente</w:t>
      </w:r>
      <w:proofErr w:type="spellEnd"/>
      <w:r w:rsidRPr="00CC2B66">
        <w:rPr>
          <w:rFonts w:ascii="Century Gothic" w:eastAsia="Times New Roman" w:hAnsi="Century Gothic"/>
          <w:b/>
          <w:color w:val="91BE3A"/>
          <w:sz w:val="24"/>
          <w:szCs w:val="24"/>
        </w:rPr>
        <w:t xml:space="preserve">, CSAA </w:t>
      </w:r>
      <w:proofErr w:type="spellStart"/>
      <w:r w:rsidRPr="00CC2B66">
        <w:rPr>
          <w:rFonts w:ascii="Century Gothic" w:eastAsia="Times New Roman" w:hAnsi="Century Gothic"/>
          <w:b/>
          <w:color w:val="91BE3A"/>
          <w:sz w:val="24"/>
          <w:szCs w:val="24"/>
        </w:rPr>
        <w:t>supraveghind</w:t>
      </w:r>
      <w:proofErr w:type="spellEnd"/>
      <w:r w:rsidRPr="00CC2B66">
        <w:rPr>
          <w:rFonts w:ascii="Century Gothic" w:eastAsia="Times New Roman" w:hAnsi="Century Gothic"/>
          <w:b/>
          <w:color w:val="91BE3A"/>
          <w:sz w:val="24"/>
          <w:szCs w:val="24"/>
        </w:rPr>
        <w:t xml:space="preserve"> </w:t>
      </w:r>
      <w:proofErr w:type="spellStart"/>
      <w:r w:rsidRPr="00CC2B66">
        <w:rPr>
          <w:rFonts w:ascii="Century Gothic" w:eastAsia="Times New Roman" w:hAnsi="Century Gothic"/>
          <w:b/>
          <w:color w:val="91BE3A"/>
          <w:sz w:val="24"/>
          <w:szCs w:val="24"/>
        </w:rPr>
        <w:t>activită</w:t>
      </w:r>
      <w:r w:rsidRPr="00EC7592">
        <w:rPr>
          <w:rFonts w:ascii="Century Gothic" w:eastAsia="Times New Roman" w:hAnsi="Century Gothic"/>
          <w:b/>
          <w:color w:val="91BE3A"/>
          <w:sz w:val="24"/>
          <w:szCs w:val="24"/>
        </w:rPr>
        <w:t>ţ</w:t>
      </w:r>
      <w:r w:rsidRPr="00CC2B66">
        <w:rPr>
          <w:rFonts w:ascii="Century Gothic" w:eastAsia="Times New Roman" w:hAnsi="Century Gothic"/>
          <w:b/>
          <w:color w:val="91BE3A"/>
          <w:sz w:val="24"/>
          <w:szCs w:val="24"/>
        </w:rPr>
        <w:t>ile</w:t>
      </w:r>
      <w:proofErr w:type="spellEnd"/>
      <w:r w:rsidRPr="00CC2B66">
        <w:rPr>
          <w:rFonts w:ascii="Century Gothic" w:eastAsia="Times New Roman" w:hAnsi="Century Gothic"/>
          <w:b/>
          <w:color w:val="91BE3A"/>
          <w:sz w:val="24"/>
          <w:szCs w:val="24"/>
        </w:rPr>
        <w:t xml:space="preserve"> </w:t>
      </w:r>
      <w:proofErr w:type="spellStart"/>
      <w:r w:rsidRPr="00CC2B66">
        <w:rPr>
          <w:rFonts w:ascii="Century Gothic" w:eastAsia="Times New Roman" w:hAnsi="Century Gothic"/>
          <w:b/>
          <w:color w:val="91BE3A"/>
          <w:sz w:val="24"/>
          <w:szCs w:val="24"/>
        </w:rPr>
        <w:t>acestora</w:t>
      </w:r>
      <w:proofErr w:type="spellEnd"/>
      <w:r w:rsidRPr="00CC2B66">
        <w:rPr>
          <w:rFonts w:ascii="Century Gothic" w:eastAsia="Times New Roman" w:hAnsi="Century Gothic"/>
          <w:b/>
          <w:color w:val="91BE3A"/>
          <w:sz w:val="24"/>
          <w:szCs w:val="24"/>
        </w:rPr>
        <w:t xml:space="preserve"> </w:t>
      </w:r>
    </w:p>
    <w:p w:rsidR="00B908F6" w:rsidRDefault="00E977F2" w:rsidP="00E10C66">
      <w:pPr>
        <w:pStyle w:val="ListParagraph"/>
        <w:numPr>
          <w:ilvl w:val="0"/>
          <w:numId w:val="21"/>
        </w:numPr>
        <w:spacing w:before="0" w:after="0"/>
        <w:ind w:left="0" w:hanging="450"/>
        <w:rPr>
          <w:sz w:val="24"/>
          <w:szCs w:val="24"/>
          <w:lang w:val="ro-RO"/>
        </w:rPr>
      </w:pPr>
      <w:r w:rsidRPr="00CC2B66">
        <w:rPr>
          <w:sz w:val="24"/>
          <w:szCs w:val="24"/>
          <w:lang w:val="ro-RO"/>
        </w:rPr>
        <w:t>Această opţiune este similară cu opţiunea descrisă imediat mai sus, cu excepţia faptului că în loc să creeze o nouă Cameră de Audit, una sau mai multe asociaţii profesionale existente ar fi selectate şi toți auditorii ar fi trebuit să devină membrii ai acestei Asociaţii. Astfel, asociația profesională ar fi responsabilă pentru certificarea auditorilor; stipularea standardelor profesionale de audit; monitorizarea respectării de către auditori a cerințelor privind formarea profesională continuă; efectuarea inspecţiilor de asigurare a calității auditului; emiterea de sancţiuni şi disciplinarea auditorilor statutari, inclusiv luarea deciziilor privind faptul dacă certificatul de audit al unui auditor trebuie să fie revocat.  CS</w:t>
      </w:r>
      <w:r w:rsidR="00AD643E" w:rsidRPr="00CC2B66">
        <w:rPr>
          <w:sz w:val="24"/>
          <w:szCs w:val="24"/>
          <w:lang w:val="ro-RO"/>
        </w:rPr>
        <w:t>A</w:t>
      </w:r>
      <w:r w:rsidRPr="00CC2B66">
        <w:rPr>
          <w:sz w:val="24"/>
          <w:szCs w:val="24"/>
          <w:lang w:val="ro-RO"/>
        </w:rPr>
        <w:t>A, la rândul său, ține legătura cu Camera de Licenţiere pentru licențele de audit; menţinerea registrului de auditori; realizarea supravegherea asociaţiei profesionale şi, probabil, de asemenea, a auditorilor entităților de interes public pentru asigurarea realizării responsabilităților asociației profesionale de asigurare a calității auditului în mod corect. Această opţiune ar fi mult mai puţin costisitoare pentru CS</w:t>
      </w:r>
      <w:r w:rsidR="00AD643E" w:rsidRPr="00CC2B66">
        <w:rPr>
          <w:sz w:val="24"/>
          <w:szCs w:val="24"/>
          <w:lang w:val="ro-RO"/>
        </w:rPr>
        <w:t>A</w:t>
      </w:r>
      <w:r w:rsidRPr="00CC2B66">
        <w:rPr>
          <w:sz w:val="24"/>
          <w:szCs w:val="24"/>
          <w:lang w:val="ro-RO"/>
        </w:rPr>
        <w:t xml:space="preserve">A decât cea care necesită realizarea unei funcţii complet non-delegate de supraveghere a activității de audit propusă în opţiunea 1. </w:t>
      </w:r>
    </w:p>
    <w:p w:rsidR="00B908F6" w:rsidRDefault="00B908F6" w:rsidP="00B908F6">
      <w:pPr>
        <w:pStyle w:val="ListParagraph"/>
        <w:spacing w:before="0" w:after="0"/>
        <w:ind w:firstLine="0"/>
        <w:rPr>
          <w:sz w:val="24"/>
          <w:szCs w:val="24"/>
          <w:lang w:val="ro-RO"/>
        </w:rPr>
      </w:pPr>
    </w:p>
    <w:p w:rsidR="00B908F6" w:rsidRDefault="00E977F2" w:rsidP="00E10C66">
      <w:pPr>
        <w:pStyle w:val="ListParagraph"/>
        <w:numPr>
          <w:ilvl w:val="0"/>
          <w:numId w:val="21"/>
        </w:numPr>
        <w:spacing w:before="0" w:after="0"/>
        <w:ind w:left="0" w:hanging="450"/>
        <w:rPr>
          <w:sz w:val="24"/>
          <w:szCs w:val="24"/>
          <w:lang w:val="ro-RO"/>
        </w:rPr>
      </w:pPr>
      <w:r w:rsidRPr="00B908F6">
        <w:rPr>
          <w:sz w:val="24"/>
          <w:szCs w:val="24"/>
          <w:lang w:val="ro-RO"/>
        </w:rPr>
        <w:t xml:space="preserve">Principalul avantaj al acestei opţiuni </w:t>
      </w:r>
      <w:r w:rsidR="003B7F07" w:rsidRPr="00B908F6">
        <w:rPr>
          <w:sz w:val="24"/>
          <w:szCs w:val="24"/>
          <w:lang w:val="ro-RO"/>
        </w:rPr>
        <w:t xml:space="preserve">constă în faptul </w:t>
      </w:r>
      <w:r w:rsidRPr="00B908F6">
        <w:rPr>
          <w:sz w:val="24"/>
          <w:szCs w:val="24"/>
          <w:lang w:val="ro-RO"/>
        </w:rPr>
        <w:t xml:space="preserve">că asociaţiile profesionale deja există şi au iniţiat unele activităţi pentru elaborarea și implementarea sistemelor de asigurare a calității auditului.  Ca și în cazul opţiunii creării unei Camere noi de Audit, un avantaj al acestei abordări este că va fi mai uşor în cele din urmă, să trecem la un model de auto-finanţare de asigurare a calităţii auditului, asociația profesională colectând comisioanele direct de la membrii săi şi, probabil, de asemenea, de la EIP și alte companii.  Adiţional, asociația profesională nu ar fi limitată de constrângerile de remunerare </w:t>
      </w:r>
      <w:r w:rsidR="00BB1C4A" w:rsidRPr="00B908F6">
        <w:rPr>
          <w:sz w:val="24"/>
          <w:szCs w:val="24"/>
          <w:lang w:val="ro-RO"/>
        </w:rPr>
        <w:t>similar</w:t>
      </w:r>
      <w:r w:rsidRPr="00B908F6">
        <w:rPr>
          <w:sz w:val="24"/>
          <w:szCs w:val="24"/>
          <w:lang w:val="ro-RO"/>
        </w:rPr>
        <w:t xml:space="preserve"> serviciul</w:t>
      </w:r>
      <w:r w:rsidR="00BB1C4A" w:rsidRPr="00B908F6">
        <w:rPr>
          <w:sz w:val="24"/>
          <w:szCs w:val="24"/>
          <w:lang w:val="ro-RO"/>
        </w:rPr>
        <w:t>ui</w:t>
      </w:r>
      <w:r w:rsidRPr="00B908F6">
        <w:rPr>
          <w:sz w:val="24"/>
          <w:szCs w:val="24"/>
          <w:lang w:val="ro-RO"/>
        </w:rPr>
        <w:t xml:space="preserve"> public. În cele din urmă, ar fi considerabile economiile în ceea ce ține de elaborarea şi menţinerea sistemului de asigurare a calităţii auditului. Într-adevăr unele asociaţii profesionale au întreprins deja măsuri pentru elaborarea şi implementarea sistemelor de asigurare a calităţii auditului.   </w:t>
      </w:r>
    </w:p>
    <w:p w:rsidR="00B908F6" w:rsidRPr="00B908F6" w:rsidRDefault="00B908F6" w:rsidP="00B908F6">
      <w:pPr>
        <w:pStyle w:val="ListParagraph"/>
        <w:rPr>
          <w:sz w:val="24"/>
          <w:szCs w:val="24"/>
          <w:lang w:val="ro-RO"/>
        </w:rPr>
      </w:pPr>
    </w:p>
    <w:p w:rsidR="00CA5516" w:rsidRDefault="00E977F2" w:rsidP="00E10C66">
      <w:pPr>
        <w:pStyle w:val="ListParagraph"/>
        <w:numPr>
          <w:ilvl w:val="0"/>
          <w:numId w:val="21"/>
        </w:numPr>
        <w:spacing w:before="0" w:after="0"/>
        <w:ind w:left="0" w:hanging="450"/>
        <w:rPr>
          <w:sz w:val="24"/>
          <w:szCs w:val="24"/>
          <w:lang w:val="ro-RO"/>
        </w:rPr>
      </w:pPr>
      <w:r w:rsidRPr="00B908F6">
        <w:rPr>
          <w:sz w:val="24"/>
          <w:szCs w:val="24"/>
          <w:lang w:val="ro-RO"/>
        </w:rPr>
        <w:lastRenderedPageBreak/>
        <w:t>O variantă a acestei opţiuni, care ar crea concurenţă între asociaţiile profesionale şi poate duce la standarde mai ridicate, ar fi ca CS</w:t>
      </w:r>
      <w:r w:rsidR="00AD643E" w:rsidRPr="00B908F6">
        <w:rPr>
          <w:sz w:val="24"/>
          <w:szCs w:val="24"/>
          <w:lang w:val="ro-RO"/>
        </w:rPr>
        <w:t>A</w:t>
      </w:r>
      <w:r w:rsidRPr="00B908F6">
        <w:rPr>
          <w:sz w:val="24"/>
          <w:szCs w:val="24"/>
          <w:lang w:val="ro-RO"/>
        </w:rPr>
        <w:t>A să elaboreze criterii obiective pe care trebuie să le îndeplinească asociaţiile profesionale pentru a deveni un organ autorizat profesional în sensul scopurilor de asumare a rolurile şi responsabilităţile prezentate mai sus. Astfel, CS</w:t>
      </w:r>
      <w:r w:rsidR="00AD643E" w:rsidRPr="00B908F6">
        <w:rPr>
          <w:sz w:val="24"/>
          <w:szCs w:val="24"/>
          <w:lang w:val="ro-RO"/>
        </w:rPr>
        <w:t>A</w:t>
      </w:r>
      <w:r w:rsidRPr="00B908F6">
        <w:rPr>
          <w:sz w:val="24"/>
          <w:szCs w:val="24"/>
          <w:lang w:val="ro-RO"/>
        </w:rPr>
        <w:t xml:space="preserve">A, pe lângă rolul descris mai sus, de asemenea, ar trebui să evalueze organele profesionale pentru a stabili dacă acestea corespund sau nu criteriilor obiective. </w:t>
      </w:r>
    </w:p>
    <w:p w:rsidR="00CA5516" w:rsidRPr="00CA5516" w:rsidRDefault="00CA5516" w:rsidP="00CA5516">
      <w:pPr>
        <w:pStyle w:val="ListParagraph"/>
        <w:rPr>
          <w:sz w:val="24"/>
          <w:szCs w:val="24"/>
          <w:lang w:val="ro-RO"/>
        </w:rPr>
      </w:pPr>
    </w:p>
    <w:p w:rsidR="00017B84" w:rsidRDefault="00E977F2" w:rsidP="00E10C66">
      <w:pPr>
        <w:pStyle w:val="ListParagraph"/>
        <w:numPr>
          <w:ilvl w:val="0"/>
          <w:numId w:val="21"/>
        </w:numPr>
        <w:spacing w:before="0" w:after="0"/>
        <w:ind w:left="0" w:hanging="450"/>
        <w:rPr>
          <w:sz w:val="24"/>
          <w:szCs w:val="24"/>
          <w:lang w:val="ro-RO"/>
        </w:rPr>
      </w:pPr>
      <w:r w:rsidRPr="00CA5516">
        <w:rPr>
          <w:sz w:val="24"/>
          <w:szCs w:val="24"/>
          <w:lang w:val="ro-RO"/>
        </w:rPr>
        <w:t>Dezavantajul acestei opţiune constă în faptul că aceasta consolidează fragmentarea profesiei şi necesită un sistem de succes şi credibil de acreditare pentru organele profesionale. O provocarea ar fi, de asemenea, pentru CS</w:t>
      </w:r>
      <w:r w:rsidR="00AD643E" w:rsidRPr="00CA5516">
        <w:rPr>
          <w:sz w:val="24"/>
          <w:szCs w:val="24"/>
          <w:lang w:val="ro-RO"/>
        </w:rPr>
        <w:t>A</w:t>
      </w:r>
      <w:r w:rsidRPr="00CA5516">
        <w:rPr>
          <w:sz w:val="24"/>
          <w:szCs w:val="24"/>
          <w:lang w:val="ro-RO"/>
        </w:rPr>
        <w:t xml:space="preserve">A să asigure faptul că toate organele eligibile profesionale aderă la aceleaşi standarde aplicabile membrilor lor.  </w:t>
      </w:r>
    </w:p>
    <w:p w:rsidR="00017B84" w:rsidRPr="00017B84" w:rsidRDefault="00017B84" w:rsidP="00017B84">
      <w:pPr>
        <w:pStyle w:val="ListParagraph"/>
        <w:rPr>
          <w:sz w:val="24"/>
          <w:szCs w:val="24"/>
          <w:lang w:val="ro-RO"/>
        </w:rPr>
      </w:pPr>
    </w:p>
    <w:p w:rsidR="00017B84" w:rsidRPr="00500B34" w:rsidRDefault="00017B84" w:rsidP="00017B84">
      <w:pPr>
        <w:widowControl w:val="0"/>
        <w:tabs>
          <w:tab w:val="clear" w:pos="720"/>
        </w:tabs>
        <w:autoSpaceDE w:val="0"/>
        <w:autoSpaceDN w:val="0"/>
        <w:adjustRightInd w:val="0"/>
        <w:spacing w:before="400" w:after="300"/>
        <w:ind w:right="72" w:firstLine="0"/>
        <w:jc w:val="center"/>
        <w:rPr>
          <w:rFonts w:ascii="Century Gothic" w:eastAsia="Times New Roman" w:hAnsi="Century Gothic"/>
          <w:b/>
          <w:color w:val="91BE3A"/>
          <w:sz w:val="24"/>
          <w:szCs w:val="24"/>
          <w:lang w:val="de-AT"/>
        </w:rPr>
      </w:pPr>
      <w:r w:rsidRPr="00500B34">
        <w:rPr>
          <w:rFonts w:ascii="Century Gothic" w:eastAsia="Times New Roman" w:hAnsi="Century Gothic"/>
          <w:b/>
          <w:color w:val="91BE3A"/>
          <w:sz w:val="24"/>
          <w:szCs w:val="24"/>
          <w:lang w:val="de-AT"/>
        </w:rPr>
        <w:t>Consolidarea unei autorită</w:t>
      </w:r>
      <w:r w:rsidRPr="00500B34">
        <w:rPr>
          <w:rFonts w:ascii="Arial" w:eastAsia="Times New Roman" w:hAnsi="Arial" w:cs="Arial"/>
          <w:b/>
          <w:color w:val="91BE3A"/>
          <w:sz w:val="24"/>
          <w:szCs w:val="24"/>
          <w:lang w:val="de-AT"/>
        </w:rPr>
        <w:t>ț</w:t>
      </w:r>
      <w:r w:rsidRPr="00500B34">
        <w:rPr>
          <w:rFonts w:ascii="Century Gothic" w:eastAsia="Times New Roman" w:hAnsi="Century Gothic"/>
          <w:b/>
          <w:color w:val="91BE3A"/>
          <w:sz w:val="24"/>
          <w:szCs w:val="24"/>
          <w:lang w:val="de-AT"/>
        </w:rPr>
        <w:t>i existent</w:t>
      </w:r>
      <w:r w:rsidRPr="00500B34">
        <w:rPr>
          <w:rFonts w:ascii="Century Gothic" w:eastAsia="Times New Roman" w:hAnsi="Century Gothic" w:cs="Century Gothic"/>
          <w:b/>
          <w:color w:val="91BE3A"/>
          <w:sz w:val="24"/>
          <w:szCs w:val="24"/>
          <w:lang w:val="de-AT"/>
        </w:rPr>
        <w:t>ă</w:t>
      </w:r>
      <w:r w:rsidRPr="00500B34">
        <w:rPr>
          <w:rFonts w:ascii="Century Gothic" w:eastAsia="Times New Roman" w:hAnsi="Century Gothic"/>
          <w:b/>
          <w:color w:val="91BE3A"/>
          <w:sz w:val="24"/>
          <w:szCs w:val="24"/>
          <w:lang w:val="de-AT"/>
        </w:rPr>
        <w:t xml:space="preserve"> de reglementare </w:t>
      </w:r>
    </w:p>
    <w:p w:rsidR="00017B84" w:rsidRDefault="00E977F2" w:rsidP="00E10C66">
      <w:pPr>
        <w:pStyle w:val="ListParagraph"/>
        <w:numPr>
          <w:ilvl w:val="0"/>
          <w:numId w:val="21"/>
        </w:numPr>
        <w:spacing w:before="0" w:after="0"/>
        <w:ind w:left="0" w:hanging="450"/>
        <w:rPr>
          <w:sz w:val="24"/>
          <w:szCs w:val="24"/>
          <w:lang w:val="ro-RO"/>
        </w:rPr>
      </w:pPr>
      <w:r w:rsidRPr="00017B84">
        <w:rPr>
          <w:sz w:val="24"/>
          <w:szCs w:val="24"/>
          <w:lang w:val="ro-RO"/>
        </w:rPr>
        <w:t xml:space="preserve">În conformitate cu această opţiune, o autoritate existentă de reglementare, precum CNPF </w:t>
      </w:r>
      <w:r w:rsidR="00927E5C" w:rsidRPr="00017B84">
        <w:rPr>
          <w:sz w:val="24"/>
          <w:szCs w:val="24"/>
          <w:lang w:val="ro-RO"/>
        </w:rPr>
        <w:t>(</w:t>
      </w:r>
      <w:r w:rsidRPr="00017B84">
        <w:rPr>
          <w:sz w:val="24"/>
          <w:szCs w:val="24"/>
          <w:lang w:val="ro-RO"/>
        </w:rPr>
        <w:t xml:space="preserve">sau </w:t>
      </w:r>
      <w:r w:rsidR="00927E5C" w:rsidRPr="00017B84">
        <w:rPr>
          <w:sz w:val="24"/>
          <w:szCs w:val="24"/>
          <w:lang w:val="ro-RO"/>
        </w:rPr>
        <w:t xml:space="preserve">CNPF împreună cu </w:t>
      </w:r>
      <w:r w:rsidRPr="00017B84">
        <w:rPr>
          <w:sz w:val="24"/>
          <w:szCs w:val="24"/>
          <w:lang w:val="ro-RO"/>
        </w:rPr>
        <w:t>BNM</w:t>
      </w:r>
      <w:r w:rsidR="00927E5C" w:rsidRPr="00017B84">
        <w:rPr>
          <w:sz w:val="24"/>
          <w:szCs w:val="24"/>
          <w:lang w:val="ro-RO"/>
        </w:rPr>
        <w:t>)</w:t>
      </w:r>
      <w:r w:rsidRPr="00017B84">
        <w:rPr>
          <w:sz w:val="24"/>
          <w:szCs w:val="24"/>
          <w:lang w:val="ro-RO"/>
        </w:rPr>
        <w:t xml:space="preserve"> şi-ar asuma responsabilitățile CS</w:t>
      </w:r>
      <w:r w:rsidR="00AD643E" w:rsidRPr="00017B84">
        <w:rPr>
          <w:sz w:val="24"/>
          <w:szCs w:val="24"/>
          <w:lang w:val="ro-RO"/>
        </w:rPr>
        <w:t>A</w:t>
      </w:r>
      <w:r w:rsidRPr="00017B84">
        <w:rPr>
          <w:sz w:val="24"/>
          <w:szCs w:val="24"/>
          <w:lang w:val="ro-RO"/>
        </w:rPr>
        <w:t xml:space="preserve">A în baza opţiunii 1. Astfel, autoritatea de reglementare ar fi responsabilă pentru: certificarea auditorilor; ținerea legăturii cu Camera de Licenţiere pentru licențele de audit; menţinerea registrului de auditori; stipularea standarde profesionale de audit; monitorizarea respectării de către auditori a cerințelor privind formarea profesională continuă; efectuarea sau responsabilitatea prin măsurile delegate pentru inspecţiile de asigurare a calității auditului; şi emiterea sancţiunilor şi disciplinarea auditorilor statutari, inclusiv luarea deciziilor cu privire la necesitatea revocării certificatul de audit al unui auditor. </w:t>
      </w:r>
    </w:p>
    <w:p w:rsidR="00017B84" w:rsidRDefault="00017B84" w:rsidP="00017B84">
      <w:pPr>
        <w:pStyle w:val="ListParagraph"/>
        <w:spacing w:before="0" w:after="0"/>
        <w:ind w:firstLine="0"/>
        <w:rPr>
          <w:sz w:val="24"/>
          <w:szCs w:val="24"/>
          <w:lang w:val="ro-RO"/>
        </w:rPr>
      </w:pPr>
    </w:p>
    <w:p w:rsidR="00017B84" w:rsidRDefault="00E977F2" w:rsidP="00E10C66">
      <w:pPr>
        <w:pStyle w:val="ListParagraph"/>
        <w:numPr>
          <w:ilvl w:val="0"/>
          <w:numId w:val="21"/>
        </w:numPr>
        <w:spacing w:before="0" w:after="0"/>
        <w:ind w:left="0" w:hanging="450"/>
        <w:rPr>
          <w:sz w:val="24"/>
          <w:szCs w:val="24"/>
          <w:lang w:val="ro-RO"/>
        </w:rPr>
      </w:pPr>
      <w:r w:rsidRPr="00017B84">
        <w:rPr>
          <w:sz w:val="24"/>
          <w:szCs w:val="24"/>
          <w:lang w:val="ro-RO"/>
        </w:rPr>
        <w:t xml:space="preserve">Principalul avantaj al acestei opţiuni este faptul că organul de reglementare deja există şi cel mai probabil și-a asumat un rol şi responsabilitatea de asigurare a faptului că auditorii sunt de o înaltă calitate deşi exclusiv în sectorul îngust reglementat; aceasta îmbunătăţeşte, de asemenea, capacitatea de colaborare şi schimbul de informații între diferite autorități de reglementare de sector, astfel încât supravegherea activității de audit să aibă un impact pozitiv asupra supravegherii altor sectoare, precum sectorul bancar, de asigurări şi bursa de valori.  Astfel, e probabil ca autoritatea de reglementare să fie familiarizată cu auditorii şi procesul de audit.  Adiţional la acest lucru, autoritatea de reglementare probabil nu va fi limitată de constrângerile plăților de remunerare din cadrul serviciului public şi, prin urmare, ar fi liber să recruteze şi să plătească corespunzător calificării și experienței personalului.  De asemenea, poate fi mai uşor în cele din urmă să treacă la un model de auto-finanţare de asigurare a calităţii auditului cu o autoritate de reglementare care va colecta comisioane direct de la auditori şi, probabil, de asemenea, de la EIP.  În cele din urmă, această opţiune ar promova o colaborare foarte strânsă între autoritatea de reglementare a activității de audit şi autorităţile de reglementare a sectorului financiar. Acest lucru ar contribui foarte mult la identificarea timpurie a problemelor sistemice şi a altor probleme transversale în structura financiară a ţării. </w:t>
      </w:r>
    </w:p>
    <w:p w:rsidR="00017B84" w:rsidRDefault="00017B84" w:rsidP="00017B84">
      <w:pPr>
        <w:pStyle w:val="ListParagraph"/>
        <w:spacing w:before="0" w:after="0"/>
        <w:ind w:firstLine="0"/>
        <w:rPr>
          <w:sz w:val="24"/>
          <w:szCs w:val="24"/>
          <w:lang w:val="ro-RO"/>
        </w:rPr>
      </w:pPr>
    </w:p>
    <w:p w:rsidR="00B86615" w:rsidRDefault="00E977F2" w:rsidP="00E10C66">
      <w:pPr>
        <w:pStyle w:val="ListParagraph"/>
        <w:numPr>
          <w:ilvl w:val="0"/>
          <w:numId w:val="21"/>
        </w:numPr>
        <w:spacing w:before="0" w:after="0"/>
        <w:ind w:left="0" w:hanging="450"/>
        <w:rPr>
          <w:sz w:val="24"/>
          <w:szCs w:val="24"/>
          <w:lang w:val="ro-RO"/>
        </w:rPr>
      </w:pPr>
      <w:r w:rsidRPr="00017B84">
        <w:rPr>
          <w:sz w:val="24"/>
          <w:szCs w:val="24"/>
          <w:lang w:val="ro-RO"/>
        </w:rPr>
        <w:t>Dezavantajul acestei abordări este că supravegherea activității de audit poate fi diluată în interiorul autorității existente de reglementare, care este responsabilă pentru supravegherea diverselor domenii.</w:t>
      </w:r>
    </w:p>
    <w:p w:rsidR="00B86615" w:rsidRDefault="00B86615" w:rsidP="00E10C66">
      <w:pPr>
        <w:pStyle w:val="ListParagraph"/>
        <w:numPr>
          <w:ilvl w:val="0"/>
          <w:numId w:val="21"/>
        </w:numPr>
        <w:spacing w:before="0" w:after="0"/>
        <w:ind w:left="0" w:hanging="450"/>
        <w:rPr>
          <w:sz w:val="24"/>
          <w:szCs w:val="24"/>
          <w:lang w:val="ro-RO"/>
        </w:rPr>
        <w:sectPr w:rsidR="00B86615" w:rsidSect="000A28E2">
          <w:footerReference w:type="default" r:id="rId18"/>
          <w:pgSz w:w="11909" w:h="16834" w:code="9"/>
          <w:pgMar w:top="1440" w:right="1440" w:bottom="1440" w:left="1440" w:header="720" w:footer="720" w:gutter="0"/>
          <w:cols w:space="720"/>
          <w:docGrid w:linePitch="360"/>
        </w:sectPr>
      </w:pPr>
    </w:p>
    <w:p w:rsidR="00E977F2" w:rsidRPr="00017B84" w:rsidRDefault="00B86615" w:rsidP="00B86615">
      <w:pPr>
        <w:pStyle w:val="ListParagraph"/>
        <w:spacing w:before="0" w:after="0"/>
        <w:ind w:firstLine="0"/>
        <w:rPr>
          <w:sz w:val="24"/>
          <w:szCs w:val="24"/>
          <w:lang w:val="ro-RO"/>
        </w:rPr>
      </w:pPr>
      <w:r>
        <w:rPr>
          <w:b/>
          <w:bCs/>
          <w:noProof/>
          <w:sz w:val="24"/>
          <w:szCs w:val="24"/>
        </w:rPr>
        <w:lastRenderedPageBreak/>
        <w:drawing>
          <wp:anchor distT="0" distB="0" distL="114300" distR="114300" simplePos="0" relativeHeight="251671552" behindDoc="0" locked="0" layoutInCell="1" allowOverlap="1">
            <wp:simplePos x="0" y="0"/>
            <wp:positionH relativeFrom="margin">
              <wp:posOffset>-923925</wp:posOffset>
            </wp:positionH>
            <wp:positionV relativeFrom="margin">
              <wp:posOffset>-931545</wp:posOffset>
            </wp:positionV>
            <wp:extent cx="7581265" cy="10723880"/>
            <wp:effectExtent l="0" t="0" r="635"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c_cover1.jpg"/>
                    <pic:cNvPicPr/>
                  </pic:nvPicPr>
                  <pic:blipFill>
                    <a:blip r:embed="rId19">
                      <a:extLst>
                        <a:ext uri="{28A0092B-C50C-407E-A947-70E740481C1C}">
                          <a14:useLocalDpi xmlns:a14="http://schemas.microsoft.com/office/drawing/2010/main" val="0"/>
                        </a:ext>
                      </a:extLst>
                    </a:blip>
                    <a:stretch>
                      <a:fillRect/>
                    </a:stretch>
                  </pic:blipFill>
                  <pic:spPr>
                    <a:xfrm>
                      <a:off x="0" y="0"/>
                      <a:ext cx="7581265" cy="10723880"/>
                    </a:xfrm>
                    <a:prstGeom prst="rect">
                      <a:avLst/>
                    </a:prstGeom>
                  </pic:spPr>
                </pic:pic>
              </a:graphicData>
            </a:graphic>
          </wp:anchor>
        </w:drawing>
      </w:r>
    </w:p>
    <w:sectPr w:rsidR="00E977F2" w:rsidRPr="00017B84" w:rsidSect="000A28E2">
      <w:footerReference w:type="default" r:id="rId2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055" w:rsidRDefault="00D93055" w:rsidP="0071674B">
      <w:pPr>
        <w:spacing w:before="0" w:after="0"/>
      </w:pPr>
      <w:r>
        <w:separator/>
      </w:r>
    </w:p>
    <w:p w:rsidR="00D93055" w:rsidRDefault="00D93055"/>
  </w:endnote>
  <w:endnote w:type="continuationSeparator" w:id="0">
    <w:p w:rsidR="00D93055" w:rsidRDefault="00D93055" w:rsidP="0071674B">
      <w:pPr>
        <w:spacing w:before="0" w:after="0"/>
      </w:pPr>
      <w:r>
        <w:continuationSeparator/>
      </w:r>
    </w:p>
    <w:p w:rsidR="00D93055" w:rsidRDefault="00D930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66" w:rsidRPr="003475A5" w:rsidRDefault="00E10C66" w:rsidP="003475A5">
    <w:pPr>
      <w:spacing w:before="0" w:after="100"/>
      <w:rPr>
        <w:rFonts w:eastAsia="Calibri"/>
      </w:rPr>
    </w:pPr>
  </w:p>
  <w:tbl>
    <w:tblPr>
      <w:tblStyle w:val="TableGrid1"/>
      <w:tblW w:w="9058" w:type="dxa"/>
      <w:jc w:val="center"/>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92"/>
      <w:gridCol w:w="1766"/>
    </w:tblGrid>
    <w:tr w:rsidR="00E10C66" w:rsidRPr="003475A5" w:rsidTr="00F3358C">
      <w:trPr>
        <w:trHeight w:hRule="exact" w:val="348"/>
        <w:jc w:val="center"/>
      </w:trPr>
      <w:tc>
        <w:tcPr>
          <w:tcW w:w="7245" w:type="dxa"/>
          <w:tcBorders>
            <w:top w:val="single" w:sz="4" w:space="0" w:color="86878B"/>
          </w:tcBorders>
          <w:tcMar>
            <w:top w:w="72" w:type="dxa"/>
            <w:left w:w="0" w:type="dxa"/>
            <w:bottom w:w="72" w:type="dxa"/>
            <w:right w:w="0" w:type="dxa"/>
          </w:tcMar>
          <w:vAlign w:val="center"/>
        </w:tcPr>
        <w:p w:rsidR="00E10C66" w:rsidRPr="003475A5" w:rsidRDefault="00E10C66" w:rsidP="003475A5">
          <w:pPr>
            <w:tabs>
              <w:tab w:val="center" w:pos="4680"/>
              <w:tab w:val="right" w:pos="9360"/>
            </w:tabs>
            <w:spacing w:before="0" w:after="0"/>
            <w:ind w:firstLine="0"/>
            <w:rPr>
              <w:color w:val="86878B"/>
              <w:sz w:val="20"/>
            </w:rPr>
          </w:pPr>
          <w:r w:rsidRPr="003475A5">
            <w:rPr>
              <w:color w:val="86878B"/>
              <w:sz w:val="20"/>
            </w:rPr>
            <w:t xml:space="preserve">Moldova – ROSC </w:t>
          </w:r>
          <w:proofErr w:type="spellStart"/>
          <w:r w:rsidRPr="003076C5">
            <w:rPr>
              <w:color w:val="86878B"/>
              <w:sz w:val="20"/>
            </w:rPr>
            <w:t>Contabilitate</w:t>
          </w:r>
          <w:proofErr w:type="spellEnd"/>
          <w:r w:rsidRPr="003076C5">
            <w:rPr>
              <w:color w:val="86878B"/>
              <w:sz w:val="20"/>
            </w:rPr>
            <w:t xml:space="preserve"> </w:t>
          </w:r>
          <w:proofErr w:type="spellStart"/>
          <w:r w:rsidRPr="003076C5">
            <w:rPr>
              <w:color w:val="86878B"/>
              <w:sz w:val="20"/>
            </w:rPr>
            <w:t>și</w:t>
          </w:r>
          <w:proofErr w:type="spellEnd"/>
          <w:r w:rsidRPr="003076C5">
            <w:rPr>
              <w:color w:val="86878B"/>
              <w:sz w:val="20"/>
            </w:rPr>
            <w:t xml:space="preserve"> Audit</w:t>
          </w:r>
        </w:p>
        <w:p w:rsidR="00E10C66" w:rsidRPr="003475A5" w:rsidRDefault="00E10C66" w:rsidP="003475A5">
          <w:pPr>
            <w:tabs>
              <w:tab w:val="center" w:pos="4680"/>
              <w:tab w:val="right" w:pos="9360"/>
            </w:tabs>
            <w:spacing w:before="0" w:after="0"/>
          </w:pPr>
        </w:p>
      </w:tc>
      <w:tc>
        <w:tcPr>
          <w:tcW w:w="1755" w:type="dxa"/>
          <w:tcBorders>
            <w:top w:val="single" w:sz="4" w:space="0" w:color="86878B"/>
          </w:tcBorders>
          <w:tcMar>
            <w:top w:w="72" w:type="dxa"/>
            <w:left w:w="0" w:type="dxa"/>
            <w:bottom w:w="72" w:type="dxa"/>
            <w:right w:w="0" w:type="dxa"/>
          </w:tcMar>
          <w:vAlign w:val="center"/>
        </w:tcPr>
        <w:p w:rsidR="00E10C66" w:rsidRPr="003475A5" w:rsidRDefault="007E782B" w:rsidP="003475A5">
          <w:pPr>
            <w:tabs>
              <w:tab w:val="center" w:pos="4680"/>
              <w:tab w:val="right" w:pos="9360"/>
            </w:tabs>
            <w:spacing w:before="0" w:after="0"/>
            <w:jc w:val="right"/>
          </w:pPr>
          <w:r w:rsidRPr="003475A5">
            <w:rPr>
              <w:color w:val="86878B"/>
              <w:sz w:val="20"/>
            </w:rPr>
            <w:fldChar w:fldCharType="begin"/>
          </w:r>
          <w:r w:rsidR="00E10C66" w:rsidRPr="003475A5">
            <w:rPr>
              <w:color w:val="86878B"/>
              <w:sz w:val="20"/>
            </w:rPr>
            <w:instrText xml:space="preserve"> PAGE  \* roman </w:instrText>
          </w:r>
          <w:r w:rsidRPr="003475A5">
            <w:rPr>
              <w:color w:val="86878B"/>
              <w:sz w:val="20"/>
            </w:rPr>
            <w:fldChar w:fldCharType="separate"/>
          </w:r>
          <w:r w:rsidR="00441951">
            <w:rPr>
              <w:noProof/>
              <w:color w:val="86878B"/>
              <w:sz w:val="20"/>
            </w:rPr>
            <w:t>iv</w:t>
          </w:r>
          <w:r w:rsidRPr="003475A5">
            <w:rPr>
              <w:color w:val="86878B"/>
              <w:sz w:val="20"/>
            </w:rPr>
            <w:fldChar w:fldCharType="end"/>
          </w:r>
        </w:p>
      </w:tc>
    </w:tr>
  </w:tbl>
  <w:p w:rsidR="00E10C66" w:rsidRPr="00F373E4" w:rsidRDefault="00E10C66" w:rsidP="003475A5">
    <w:pPr>
      <w:pStyle w:val="Footer"/>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66" w:rsidRPr="003475A5" w:rsidRDefault="00E10C66" w:rsidP="003475A5">
    <w:pPr>
      <w:spacing w:before="0" w:after="100"/>
      <w:rPr>
        <w:rFonts w:eastAsia="Calibri"/>
      </w:rPr>
    </w:pPr>
  </w:p>
  <w:tbl>
    <w:tblPr>
      <w:tblStyle w:val="TableGrid1"/>
      <w:tblW w:w="0" w:type="auto"/>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45"/>
      <w:gridCol w:w="1755"/>
    </w:tblGrid>
    <w:tr w:rsidR="00E10C66" w:rsidRPr="003475A5" w:rsidTr="00DC21A5">
      <w:trPr>
        <w:trHeight w:hRule="exact" w:val="348"/>
      </w:trPr>
      <w:tc>
        <w:tcPr>
          <w:tcW w:w="7245" w:type="dxa"/>
          <w:tcBorders>
            <w:top w:val="single" w:sz="4" w:space="0" w:color="86878B"/>
          </w:tcBorders>
          <w:tcMar>
            <w:top w:w="72" w:type="dxa"/>
            <w:left w:w="0" w:type="dxa"/>
            <w:bottom w:w="72" w:type="dxa"/>
            <w:right w:w="0" w:type="dxa"/>
          </w:tcMar>
          <w:vAlign w:val="center"/>
        </w:tcPr>
        <w:p w:rsidR="00E10C66" w:rsidRPr="003475A5" w:rsidRDefault="00E10C66" w:rsidP="003475A5">
          <w:pPr>
            <w:tabs>
              <w:tab w:val="center" w:pos="4680"/>
              <w:tab w:val="right" w:pos="9360"/>
            </w:tabs>
            <w:spacing w:before="0" w:after="0"/>
            <w:ind w:firstLine="0"/>
            <w:rPr>
              <w:color w:val="86878B"/>
              <w:sz w:val="20"/>
            </w:rPr>
          </w:pPr>
          <w:r w:rsidRPr="003475A5">
            <w:rPr>
              <w:color w:val="86878B"/>
              <w:sz w:val="20"/>
            </w:rPr>
            <w:t xml:space="preserve">Moldova – ROSC </w:t>
          </w:r>
          <w:proofErr w:type="spellStart"/>
          <w:r w:rsidRPr="003076C5">
            <w:rPr>
              <w:color w:val="86878B"/>
              <w:sz w:val="20"/>
            </w:rPr>
            <w:t>Contabilitate</w:t>
          </w:r>
          <w:proofErr w:type="spellEnd"/>
          <w:r w:rsidRPr="003076C5">
            <w:rPr>
              <w:color w:val="86878B"/>
              <w:sz w:val="20"/>
            </w:rPr>
            <w:t xml:space="preserve"> </w:t>
          </w:r>
          <w:proofErr w:type="spellStart"/>
          <w:r w:rsidRPr="003076C5">
            <w:rPr>
              <w:color w:val="86878B"/>
              <w:sz w:val="20"/>
            </w:rPr>
            <w:t>și</w:t>
          </w:r>
          <w:proofErr w:type="spellEnd"/>
          <w:r w:rsidRPr="003076C5">
            <w:rPr>
              <w:color w:val="86878B"/>
              <w:sz w:val="20"/>
            </w:rPr>
            <w:t xml:space="preserve"> Audit</w:t>
          </w:r>
          <w:r w:rsidRPr="003475A5">
            <w:rPr>
              <w:color w:val="86878B"/>
              <w:sz w:val="20"/>
            </w:rPr>
            <w:t xml:space="preserve"> – </w:t>
          </w:r>
          <w:proofErr w:type="spellStart"/>
          <w:r w:rsidRPr="00C46156">
            <w:rPr>
              <w:color w:val="86878B"/>
              <w:sz w:val="20"/>
            </w:rPr>
            <w:t>Rezumat</w:t>
          </w:r>
          <w:proofErr w:type="spellEnd"/>
          <w:r w:rsidRPr="00C46156">
            <w:rPr>
              <w:color w:val="86878B"/>
              <w:sz w:val="20"/>
            </w:rPr>
            <w:t xml:space="preserve"> </w:t>
          </w:r>
          <w:proofErr w:type="spellStart"/>
          <w:r>
            <w:rPr>
              <w:color w:val="86878B"/>
              <w:sz w:val="20"/>
            </w:rPr>
            <w:t>E</w:t>
          </w:r>
          <w:r w:rsidRPr="00C46156">
            <w:rPr>
              <w:color w:val="86878B"/>
              <w:sz w:val="20"/>
            </w:rPr>
            <w:t>xecutiv</w:t>
          </w:r>
          <w:proofErr w:type="spellEnd"/>
        </w:p>
        <w:p w:rsidR="00E10C66" w:rsidRPr="003475A5" w:rsidRDefault="00E10C66" w:rsidP="003475A5">
          <w:pPr>
            <w:tabs>
              <w:tab w:val="center" w:pos="4680"/>
              <w:tab w:val="right" w:pos="9360"/>
            </w:tabs>
            <w:spacing w:before="0" w:after="0"/>
          </w:pPr>
        </w:p>
      </w:tc>
      <w:tc>
        <w:tcPr>
          <w:tcW w:w="1755" w:type="dxa"/>
          <w:tcBorders>
            <w:top w:val="single" w:sz="4" w:space="0" w:color="86878B"/>
          </w:tcBorders>
          <w:tcMar>
            <w:top w:w="72" w:type="dxa"/>
            <w:left w:w="0" w:type="dxa"/>
            <w:bottom w:w="72" w:type="dxa"/>
            <w:right w:w="0" w:type="dxa"/>
          </w:tcMar>
          <w:vAlign w:val="center"/>
        </w:tcPr>
        <w:p w:rsidR="00E10C66" w:rsidRPr="003475A5" w:rsidRDefault="007E782B" w:rsidP="003475A5">
          <w:pPr>
            <w:tabs>
              <w:tab w:val="center" w:pos="4680"/>
              <w:tab w:val="right" w:pos="9360"/>
            </w:tabs>
            <w:spacing w:before="0" w:after="0"/>
            <w:jc w:val="right"/>
          </w:pPr>
          <w:r w:rsidRPr="003475A5">
            <w:rPr>
              <w:color w:val="86878B"/>
              <w:sz w:val="20"/>
            </w:rPr>
            <w:fldChar w:fldCharType="begin"/>
          </w:r>
          <w:r w:rsidR="00E10C66" w:rsidRPr="003475A5">
            <w:rPr>
              <w:color w:val="86878B"/>
              <w:sz w:val="20"/>
            </w:rPr>
            <w:instrText xml:space="preserve"> PAGE  \* roman </w:instrText>
          </w:r>
          <w:r w:rsidRPr="003475A5">
            <w:rPr>
              <w:color w:val="86878B"/>
              <w:sz w:val="20"/>
            </w:rPr>
            <w:fldChar w:fldCharType="separate"/>
          </w:r>
          <w:r w:rsidR="00441951">
            <w:rPr>
              <w:noProof/>
              <w:color w:val="86878B"/>
              <w:sz w:val="20"/>
            </w:rPr>
            <w:t>xii</w:t>
          </w:r>
          <w:r w:rsidRPr="003475A5">
            <w:rPr>
              <w:color w:val="86878B"/>
              <w:sz w:val="20"/>
            </w:rPr>
            <w:fldChar w:fldCharType="end"/>
          </w:r>
        </w:p>
      </w:tc>
    </w:tr>
  </w:tbl>
  <w:p w:rsidR="00E10C66" w:rsidRPr="00F373E4" w:rsidRDefault="00E10C66" w:rsidP="003475A5">
    <w:pPr>
      <w:pStyle w:val="Footer"/>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66" w:rsidRDefault="00E10C66" w:rsidP="00074946">
    <w:pPr>
      <w:spacing w:before="0" w:after="0"/>
    </w:pPr>
  </w:p>
  <w:tbl>
    <w:tblPr>
      <w:tblStyle w:val="TableGrid"/>
      <w:tblW w:w="13950" w:type="dxa"/>
      <w:jc w:val="center"/>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62"/>
      <w:gridCol w:w="6188"/>
    </w:tblGrid>
    <w:tr w:rsidR="00E10C66" w:rsidTr="006F564C">
      <w:trPr>
        <w:trHeight w:hRule="exact" w:val="348"/>
        <w:jc w:val="center"/>
      </w:trPr>
      <w:tc>
        <w:tcPr>
          <w:tcW w:w="7762" w:type="dxa"/>
          <w:tcBorders>
            <w:top w:val="single" w:sz="4" w:space="0" w:color="86878B"/>
          </w:tcBorders>
          <w:tcMar>
            <w:top w:w="72" w:type="dxa"/>
            <w:left w:w="0" w:type="dxa"/>
            <w:bottom w:w="72" w:type="dxa"/>
            <w:right w:w="0" w:type="dxa"/>
          </w:tcMar>
          <w:vAlign w:val="center"/>
        </w:tcPr>
        <w:p w:rsidR="00E10C66" w:rsidRPr="003475A5" w:rsidRDefault="00E10C66" w:rsidP="00074946">
          <w:pPr>
            <w:tabs>
              <w:tab w:val="center" w:pos="4680"/>
              <w:tab w:val="right" w:pos="9360"/>
            </w:tabs>
            <w:spacing w:before="0" w:after="0"/>
            <w:ind w:firstLine="0"/>
            <w:rPr>
              <w:color w:val="86878B"/>
              <w:sz w:val="20"/>
            </w:rPr>
          </w:pPr>
          <w:r w:rsidRPr="003475A5">
            <w:rPr>
              <w:color w:val="86878B"/>
              <w:sz w:val="20"/>
            </w:rPr>
            <w:t xml:space="preserve">Moldova – ROSC </w:t>
          </w:r>
          <w:proofErr w:type="spellStart"/>
          <w:r w:rsidRPr="003076C5">
            <w:rPr>
              <w:color w:val="86878B"/>
              <w:sz w:val="20"/>
            </w:rPr>
            <w:t>Contabilitate</w:t>
          </w:r>
          <w:proofErr w:type="spellEnd"/>
          <w:r w:rsidRPr="003076C5">
            <w:rPr>
              <w:color w:val="86878B"/>
              <w:sz w:val="20"/>
            </w:rPr>
            <w:t xml:space="preserve"> </w:t>
          </w:r>
          <w:proofErr w:type="spellStart"/>
          <w:r w:rsidRPr="003076C5">
            <w:rPr>
              <w:color w:val="86878B"/>
              <w:sz w:val="20"/>
            </w:rPr>
            <w:t>și</w:t>
          </w:r>
          <w:proofErr w:type="spellEnd"/>
          <w:r w:rsidRPr="003076C5">
            <w:rPr>
              <w:color w:val="86878B"/>
              <w:sz w:val="20"/>
            </w:rPr>
            <w:t xml:space="preserve"> Audit</w:t>
          </w:r>
          <w:r w:rsidRPr="003475A5">
            <w:rPr>
              <w:color w:val="86878B"/>
              <w:sz w:val="20"/>
            </w:rPr>
            <w:t xml:space="preserve"> – </w:t>
          </w:r>
          <w:proofErr w:type="spellStart"/>
          <w:r w:rsidRPr="00074946">
            <w:rPr>
              <w:color w:val="86878B"/>
              <w:sz w:val="20"/>
            </w:rPr>
            <w:t>Rezumat</w:t>
          </w:r>
          <w:proofErr w:type="spellEnd"/>
          <w:r w:rsidRPr="00074946">
            <w:rPr>
              <w:color w:val="86878B"/>
              <w:sz w:val="20"/>
            </w:rPr>
            <w:t xml:space="preserve"> al </w:t>
          </w:r>
          <w:proofErr w:type="spellStart"/>
          <w:r w:rsidRPr="00074946">
            <w:rPr>
              <w:color w:val="86878B"/>
              <w:sz w:val="20"/>
            </w:rPr>
            <w:t>Recomandărilor</w:t>
          </w:r>
          <w:proofErr w:type="spellEnd"/>
          <w:r w:rsidRPr="00074946">
            <w:rPr>
              <w:color w:val="86878B"/>
              <w:sz w:val="20"/>
            </w:rPr>
            <w:t xml:space="preserve"> </w:t>
          </w:r>
          <w:proofErr w:type="spellStart"/>
          <w:r w:rsidRPr="00074946">
            <w:rPr>
              <w:color w:val="86878B"/>
              <w:sz w:val="20"/>
            </w:rPr>
            <w:t>pentru</w:t>
          </w:r>
          <w:proofErr w:type="spellEnd"/>
          <w:r w:rsidRPr="00074946">
            <w:rPr>
              <w:color w:val="86878B"/>
              <w:sz w:val="20"/>
            </w:rPr>
            <w:t xml:space="preserve"> </w:t>
          </w:r>
          <w:proofErr w:type="spellStart"/>
          <w:r w:rsidRPr="00074946">
            <w:rPr>
              <w:color w:val="86878B"/>
              <w:sz w:val="20"/>
            </w:rPr>
            <w:t>Politici</w:t>
          </w:r>
          <w:proofErr w:type="spellEnd"/>
        </w:p>
        <w:p w:rsidR="00E10C66" w:rsidRPr="002713E1" w:rsidRDefault="00E10C66" w:rsidP="00A5752D">
          <w:pPr>
            <w:pStyle w:val="Footer"/>
            <w:ind w:firstLine="0"/>
            <w:rPr>
              <w:color w:val="86878B"/>
            </w:rPr>
          </w:pPr>
        </w:p>
      </w:tc>
      <w:tc>
        <w:tcPr>
          <w:tcW w:w="6188" w:type="dxa"/>
          <w:tcBorders>
            <w:top w:val="single" w:sz="4" w:space="0" w:color="86878B"/>
          </w:tcBorders>
          <w:tcMar>
            <w:top w:w="72" w:type="dxa"/>
            <w:left w:w="0" w:type="dxa"/>
            <w:bottom w:w="72" w:type="dxa"/>
            <w:right w:w="0" w:type="dxa"/>
          </w:tcMar>
          <w:vAlign w:val="center"/>
        </w:tcPr>
        <w:p w:rsidR="00E10C66" w:rsidRDefault="007E782B" w:rsidP="00A5752D">
          <w:pPr>
            <w:pStyle w:val="Footer"/>
            <w:jc w:val="right"/>
          </w:pPr>
          <w:r w:rsidRPr="00A84D19">
            <w:rPr>
              <w:color w:val="86878B"/>
            </w:rPr>
            <w:fldChar w:fldCharType="begin"/>
          </w:r>
          <w:r w:rsidR="00E10C66" w:rsidRPr="00A84D19">
            <w:rPr>
              <w:color w:val="86878B"/>
            </w:rPr>
            <w:instrText xml:space="preserve"> PAGE  \* roman </w:instrText>
          </w:r>
          <w:r w:rsidRPr="00A84D19">
            <w:rPr>
              <w:color w:val="86878B"/>
            </w:rPr>
            <w:fldChar w:fldCharType="separate"/>
          </w:r>
          <w:r w:rsidR="00441951">
            <w:rPr>
              <w:noProof/>
              <w:color w:val="86878B"/>
            </w:rPr>
            <w:t>xvi</w:t>
          </w:r>
          <w:r w:rsidRPr="00A84D19">
            <w:rPr>
              <w:color w:val="86878B"/>
            </w:rPr>
            <w:fldChar w:fldCharType="end"/>
          </w:r>
        </w:p>
      </w:tc>
    </w:tr>
  </w:tbl>
  <w:p w:rsidR="00E10C66" w:rsidRPr="00074946" w:rsidRDefault="00E10C66" w:rsidP="00561B9B">
    <w:pPr>
      <w:pStyle w:val="Footer"/>
      <w:ind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66" w:rsidRPr="003475A5" w:rsidRDefault="00E10C66" w:rsidP="00370150">
    <w:pPr>
      <w:spacing w:before="0" w:after="100"/>
      <w:rPr>
        <w:rFonts w:eastAsia="Calibri"/>
      </w:rPr>
    </w:pPr>
  </w:p>
  <w:tbl>
    <w:tblPr>
      <w:tblStyle w:val="TableGrid1"/>
      <w:tblW w:w="9058" w:type="dxa"/>
      <w:jc w:val="center"/>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92"/>
      <w:gridCol w:w="1766"/>
    </w:tblGrid>
    <w:tr w:rsidR="00E10C66" w:rsidRPr="003475A5" w:rsidTr="007E5C6D">
      <w:trPr>
        <w:trHeight w:hRule="exact" w:val="348"/>
        <w:jc w:val="center"/>
      </w:trPr>
      <w:tc>
        <w:tcPr>
          <w:tcW w:w="7245" w:type="dxa"/>
          <w:tcBorders>
            <w:top w:val="single" w:sz="4" w:space="0" w:color="86878B"/>
          </w:tcBorders>
          <w:tcMar>
            <w:top w:w="72" w:type="dxa"/>
            <w:left w:w="0" w:type="dxa"/>
            <w:bottom w:w="72" w:type="dxa"/>
            <w:right w:w="0" w:type="dxa"/>
          </w:tcMar>
          <w:vAlign w:val="center"/>
        </w:tcPr>
        <w:p w:rsidR="00E10C66" w:rsidRPr="003475A5" w:rsidRDefault="00E10C66" w:rsidP="00A5752D">
          <w:pPr>
            <w:tabs>
              <w:tab w:val="center" w:pos="4680"/>
              <w:tab w:val="right" w:pos="9360"/>
            </w:tabs>
            <w:spacing w:before="0" w:after="0"/>
            <w:ind w:firstLine="0"/>
            <w:rPr>
              <w:color w:val="86878B"/>
              <w:sz w:val="20"/>
            </w:rPr>
          </w:pPr>
          <w:r w:rsidRPr="003475A5">
            <w:rPr>
              <w:color w:val="86878B"/>
              <w:sz w:val="20"/>
            </w:rPr>
            <w:t xml:space="preserve">Moldova – ROSC </w:t>
          </w:r>
          <w:proofErr w:type="spellStart"/>
          <w:r w:rsidRPr="003076C5">
            <w:rPr>
              <w:color w:val="86878B"/>
              <w:sz w:val="20"/>
            </w:rPr>
            <w:t>Contabilitate</w:t>
          </w:r>
          <w:proofErr w:type="spellEnd"/>
          <w:r w:rsidRPr="003076C5">
            <w:rPr>
              <w:color w:val="86878B"/>
              <w:sz w:val="20"/>
            </w:rPr>
            <w:t xml:space="preserve"> </w:t>
          </w:r>
          <w:proofErr w:type="spellStart"/>
          <w:r w:rsidRPr="003076C5">
            <w:rPr>
              <w:color w:val="86878B"/>
              <w:sz w:val="20"/>
            </w:rPr>
            <w:t>și</w:t>
          </w:r>
          <w:proofErr w:type="spellEnd"/>
          <w:r w:rsidRPr="003076C5">
            <w:rPr>
              <w:color w:val="86878B"/>
              <w:sz w:val="20"/>
            </w:rPr>
            <w:t xml:space="preserve"> Audit</w:t>
          </w:r>
          <w:r w:rsidRPr="003475A5">
            <w:rPr>
              <w:color w:val="86878B"/>
              <w:sz w:val="20"/>
            </w:rPr>
            <w:t xml:space="preserve"> </w:t>
          </w:r>
        </w:p>
        <w:p w:rsidR="00E10C66" w:rsidRPr="003475A5" w:rsidRDefault="00E10C66" w:rsidP="00A5752D">
          <w:pPr>
            <w:tabs>
              <w:tab w:val="center" w:pos="4680"/>
              <w:tab w:val="right" w:pos="9360"/>
            </w:tabs>
            <w:spacing w:before="0" w:after="0"/>
          </w:pPr>
        </w:p>
      </w:tc>
      <w:tc>
        <w:tcPr>
          <w:tcW w:w="1755" w:type="dxa"/>
          <w:tcBorders>
            <w:top w:val="single" w:sz="4" w:space="0" w:color="86878B"/>
          </w:tcBorders>
          <w:tcMar>
            <w:top w:w="72" w:type="dxa"/>
            <w:left w:w="0" w:type="dxa"/>
            <w:bottom w:w="72" w:type="dxa"/>
            <w:right w:w="0" w:type="dxa"/>
          </w:tcMar>
          <w:vAlign w:val="center"/>
        </w:tcPr>
        <w:p w:rsidR="00E10C66" w:rsidRPr="003475A5" w:rsidRDefault="00E10C66" w:rsidP="00A5752D">
          <w:pPr>
            <w:tabs>
              <w:tab w:val="center" w:pos="4680"/>
              <w:tab w:val="right" w:pos="9360"/>
            </w:tabs>
            <w:spacing w:before="0" w:after="0"/>
            <w:jc w:val="right"/>
          </w:pPr>
          <w:proofErr w:type="spellStart"/>
          <w:r w:rsidRPr="005F4121">
            <w:rPr>
              <w:color w:val="86878B"/>
              <w:sz w:val="20"/>
              <w:szCs w:val="20"/>
            </w:rPr>
            <w:t>Pagina</w:t>
          </w:r>
          <w:proofErr w:type="spellEnd"/>
          <w:r w:rsidRPr="005D2126">
            <w:rPr>
              <w:color w:val="86878B"/>
              <w:sz w:val="20"/>
              <w:szCs w:val="20"/>
            </w:rPr>
            <w:t xml:space="preserve"> </w:t>
          </w:r>
          <w:r w:rsidR="007E782B" w:rsidRPr="005D2126">
            <w:rPr>
              <w:rStyle w:val="PageNumber"/>
              <w:color w:val="86878B"/>
              <w:sz w:val="20"/>
              <w:szCs w:val="20"/>
            </w:rPr>
            <w:fldChar w:fldCharType="begin"/>
          </w:r>
          <w:r w:rsidRPr="005D2126">
            <w:rPr>
              <w:rStyle w:val="PageNumber"/>
              <w:color w:val="86878B"/>
              <w:sz w:val="20"/>
              <w:szCs w:val="20"/>
            </w:rPr>
            <w:instrText xml:space="preserve"> PAGE  \* Arabic </w:instrText>
          </w:r>
          <w:r w:rsidR="007E782B" w:rsidRPr="005D2126">
            <w:rPr>
              <w:rStyle w:val="PageNumber"/>
              <w:color w:val="86878B"/>
              <w:sz w:val="20"/>
              <w:szCs w:val="20"/>
            </w:rPr>
            <w:fldChar w:fldCharType="separate"/>
          </w:r>
          <w:r w:rsidR="00441951">
            <w:rPr>
              <w:rStyle w:val="PageNumber"/>
              <w:noProof/>
              <w:color w:val="86878B"/>
              <w:sz w:val="20"/>
              <w:szCs w:val="20"/>
            </w:rPr>
            <w:t>10</w:t>
          </w:r>
          <w:r w:rsidR="007E782B" w:rsidRPr="005D2126">
            <w:rPr>
              <w:rStyle w:val="PageNumber"/>
              <w:color w:val="86878B"/>
              <w:sz w:val="20"/>
              <w:szCs w:val="20"/>
            </w:rPr>
            <w:fldChar w:fldCharType="end"/>
          </w:r>
        </w:p>
      </w:tc>
    </w:tr>
  </w:tbl>
  <w:p w:rsidR="00E10C66" w:rsidRPr="00370150" w:rsidRDefault="00E10C66" w:rsidP="00370150">
    <w:pPr>
      <w:pStyle w:val="Footer"/>
      <w:ind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66" w:rsidRDefault="00E10C66" w:rsidP="009F5E3C">
    <w:pPr>
      <w:spacing w:before="0" w:after="0"/>
    </w:pPr>
  </w:p>
  <w:tbl>
    <w:tblPr>
      <w:tblStyle w:val="TableGrid"/>
      <w:tblW w:w="13950" w:type="dxa"/>
      <w:jc w:val="center"/>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62"/>
      <w:gridCol w:w="6188"/>
    </w:tblGrid>
    <w:tr w:rsidR="00E10C66" w:rsidTr="009F5E3C">
      <w:trPr>
        <w:trHeight w:hRule="exact" w:val="348"/>
        <w:jc w:val="center"/>
      </w:trPr>
      <w:tc>
        <w:tcPr>
          <w:tcW w:w="7762" w:type="dxa"/>
          <w:tcBorders>
            <w:top w:val="single" w:sz="4" w:space="0" w:color="86878B"/>
          </w:tcBorders>
          <w:tcMar>
            <w:top w:w="72" w:type="dxa"/>
            <w:left w:w="0" w:type="dxa"/>
            <w:bottom w:w="72" w:type="dxa"/>
            <w:right w:w="0" w:type="dxa"/>
          </w:tcMar>
          <w:vAlign w:val="center"/>
        </w:tcPr>
        <w:p w:rsidR="00E10C66" w:rsidRPr="002713E1" w:rsidRDefault="00E10C66" w:rsidP="009F5E3C">
          <w:pPr>
            <w:tabs>
              <w:tab w:val="center" w:pos="4680"/>
              <w:tab w:val="right" w:pos="9360"/>
            </w:tabs>
            <w:spacing w:before="0" w:after="0"/>
            <w:ind w:firstLine="0"/>
            <w:rPr>
              <w:color w:val="86878B"/>
              <w:sz w:val="20"/>
            </w:rPr>
          </w:pPr>
          <w:r w:rsidRPr="003475A5">
            <w:rPr>
              <w:color w:val="86878B"/>
              <w:sz w:val="20"/>
            </w:rPr>
            <w:t xml:space="preserve">Moldova – ROSC </w:t>
          </w:r>
          <w:proofErr w:type="spellStart"/>
          <w:r w:rsidRPr="003076C5">
            <w:rPr>
              <w:color w:val="86878B"/>
              <w:sz w:val="20"/>
            </w:rPr>
            <w:t>Contabilitate</w:t>
          </w:r>
          <w:proofErr w:type="spellEnd"/>
          <w:r w:rsidRPr="003076C5">
            <w:rPr>
              <w:color w:val="86878B"/>
              <w:sz w:val="20"/>
            </w:rPr>
            <w:t xml:space="preserve"> </w:t>
          </w:r>
          <w:proofErr w:type="spellStart"/>
          <w:r w:rsidRPr="003076C5">
            <w:rPr>
              <w:color w:val="86878B"/>
              <w:sz w:val="20"/>
            </w:rPr>
            <w:t>și</w:t>
          </w:r>
          <w:proofErr w:type="spellEnd"/>
          <w:r w:rsidRPr="003076C5">
            <w:rPr>
              <w:color w:val="86878B"/>
              <w:sz w:val="20"/>
            </w:rPr>
            <w:t xml:space="preserve"> Audit</w:t>
          </w:r>
          <w:r w:rsidRPr="003475A5">
            <w:rPr>
              <w:color w:val="86878B"/>
              <w:sz w:val="20"/>
            </w:rPr>
            <w:t xml:space="preserve"> </w:t>
          </w:r>
        </w:p>
      </w:tc>
      <w:tc>
        <w:tcPr>
          <w:tcW w:w="6188" w:type="dxa"/>
          <w:tcBorders>
            <w:top w:val="single" w:sz="4" w:space="0" w:color="86878B"/>
          </w:tcBorders>
          <w:tcMar>
            <w:top w:w="72" w:type="dxa"/>
            <w:left w:w="0" w:type="dxa"/>
            <w:bottom w:w="72" w:type="dxa"/>
            <w:right w:w="0" w:type="dxa"/>
          </w:tcMar>
          <w:vAlign w:val="center"/>
        </w:tcPr>
        <w:p w:rsidR="00E10C66" w:rsidRDefault="00E10C66" w:rsidP="009F5E3C">
          <w:pPr>
            <w:pStyle w:val="Footer"/>
            <w:jc w:val="right"/>
          </w:pPr>
          <w:proofErr w:type="spellStart"/>
          <w:r w:rsidRPr="005D2126">
            <w:rPr>
              <w:color w:val="86878B"/>
            </w:rPr>
            <w:t>Pag</w:t>
          </w:r>
          <w:r>
            <w:rPr>
              <w:color w:val="86878B"/>
            </w:rPr>
            <w:t>ina</w:t>
          </w:r>
          <w:proofErr w:type="spellEnd"/>
          <w:r w:rsidRPr="005D2126">
            <w:rPr>
              <w:color w:val="86878B"/>
            </w:rPr>
            <w:t xml:space="preserve"> </w:t>
          </w:r>
          <w:r w:rsidR="007E782B" w:rsidRPr="005D2126">
            <w:rPr>
              <w:rStyle w:val="PageNumber"/>
              <w:color w:val="86878B"/>
            </w:rPr>
            <w:fldChar w:fldCharType="begin"/>
          </w:r>
          <w:r w:rsidRPr="005D2126">
            <w:rPr>
              <w:rStyle w:val="PageNumber"/>
              <w:color w:val="86878B"/>
            </w:rPr>
            <w:instrText xml:space="preserve"> PAGE  \* Arabic </w:instrText>
          </w:r>
          <w:r w:rsidR="007E782B" w:rsidRPr="005D2126">
            <w:rPr>
              <w:rStyle w:val="PageNumber"/>
              <w:color w:val="86878B"/>
            </w:rPr>
            <w:fldChar w:fldCharType="separate"/>
          </w:r>
          <w:r w:rsidR="00441951">
            <w:rPr>
              <w:rStyle w:val="PageNumber"/>
              <w:noProof/>
              <w:color w:val="86878B"/>
            </w:rPr>
            <w:t>12</w:t>
          </w:r>
          <w:r w:rsidR="007E782B" w:rsidRPr="005D2126">
            <w:rPr>
              <w:rStyle w:val="PageNumber"/>
              <w:color w:val="86878B"/>
            </w:rPr>
            <w:fldChar w:fldCharType="end"/>
          </w:r>
        </w:p>
      </w:tc>
    </w:tr>
  </w:tbl>
  <w:p w:rsidR="00E10C66" w:rsidRPr="009F5E3C" w:rsidRDefault="00E10C66" w:rsidP="009F5E3C">
    <w:pPr>
      <w:pStyle w:val="Footer"/>
      <w:ind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66" w:rsidRPr="003475A5" w:rsidRDefault="00E10C66" w:rsidP="00737942">
    <w:pPr>
      <w:spacing w:before="0" w:after="100"/>
      <w:rPr>
        <w:rFonts w:eastAsia="Calibri"/>
      </w:rPr>
    </w:pPr>
  </w:p>
  <w:tbl>
    <w:tblPr>
      <w:tblStyle w:val="TableGrid1"/>
      <w:tblW w:w="9058" w:type="dxa"/>
      <w:jc w:val="center"/>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92"/>
      <w:gridCol w:w="1766"/>
    </w:tblGrid>
    <w:tr w:rsidR="00E10C66" w:rsidRPr="003475A5" w:rsidTr="002D51BB">
      <w:trPr>
        <w:trHeight w:hRule="exact" w:val="348"/>
        <w:jc w:val="center"/>
      </w:trPr>
      <w:tc>
        <w:tcPr>
          <w:tcW w:w="7245" w:type="dxa"/>
          <w:tcBorders>
            <w:top w:val="single" w:sz="4" w:space="0" w:color="86878B"/>
          </w:tcBorders>
          <w:tcMar>
            <w:top w:w="72" w:type="dxa"/>
            <w:left w:w="0" w:type="dxa"/>
            <w:bottom w:w="72" w:type="dxa"/>
            <w:right w:w="0" w:type="dxa"/>
          </w:tcMar>
          <w:vAlign w:val="center"/>
        </w:tcPr>
        <w:p w:rsidR="00E10C66" w:rsidRPr="003475A5" w:rsidRDefault="00E10C66" w:rsidP="002D51BB">
          <w:pPr>
            <w:tabs>
              <w:tab w:val="center" w:pos="4680"/>
              <w:tab w:val="right" w:pos="9360"/>
            </w:tabs>
            <w:spacing w:before="0" w:after="0"/>
            <w:ind w:firstLine="0"/>
            <w:rPr>
              <w:color w:val="86878B"/>
              <w:sz w:val="20"/>
            </w:rPr>
          </w:pPr>
          <w:r w:rsidRPr="003475A5">
            <w:rPr>
              <w:color w:val="86878B"/>
              <w:sz w:val="20"/>
            </w:rPr>
            <w:t xml:space="preserve">Moldova – ROSC </w:t>
          </w:r>
          <w:proofErr w:type="spellStart"/>
          <w:r w:rsidRPr="003076C5">
            <w:rPr>
              <w:color w:val="86878B"/>
              <w:sz w:val="20"/>
            </w:rPr>
            <w:t>Contabilitate</w:t>
          </w:r>
          <w:proofErr w:type="spellEnd"/>
          <w:r w:rsidRPr="003076C5">
            <w:rPr>
              <w:color w:val="86878B"/>
              <w:sz w:val="20"/>
            </w:rPr>
            <w:t xml:space="preserve"> </w:t>
          </w:r>
          <w:proofErr w:type="spellStart"/>
          <w:r w:rsidRPr="003076C5">
            <w:rPr>
              <w:color w:val="86878B"/>
              <w:sz w:val="20"/>
            </w:rPr>
            <w:t>și</w:t>
          </w:r>
          <w:proofErr w:type="spellEnd"/>
          <w:r w:rsidRPr="003076C5">
            <w:rPr>
              <w:color w:val="86878B"/>
              <w:sz w:val="20"/>
            </w:rPr>
            <w:t xml:space="preserve"> Audit</w:t>
          </w:r>
          <w:r w:rsidRPr="003475A5">
            <w:rPr>
              <w:color w:val="86878B"/>
              <w:sz w:val="20"/>
            </w:rPr>
            <w:t xml:space="preserve"> </w:t>
          </w:r>
        </w:p>
        <w:p w:rsidR="00E10C66" w:rsidRPr="003475A5" w:rsidRDefault="00E10C66" w:rsidP="002D51BB">
          <w:pPr>
            <w:tabs>
              <w:tab w:val="center" w:pos="4680"/>
              <w:tab w:val="right" w:pos="9360"/>
            </w:tabs>
            <w:spacing w:before="0" w:after="0"/>
          </w:pPr>
        </w:p>
      </w:tc>
      <w:tc>
        <w:tcPr>
          <w:tcW w:w="1755" w:type="dxa"/>
          <w:tcBorders>
            <w:top w:val="single" w:sz="4" w:space="0" w:color="86878B"/>
          </w:tcBorders>
          <w:tcMar>
            <w:top w:w="72" w:type="dxa"/>
            <w:left w:w="0" w:type="dxa"/>
            <w:bottom w:w="72" w:type="dxa"/>
            <w:right w:w="0" w:type="dxa"/>
          </w:tcMar>
          <w:vAlign w:val="center"/>
        </w:tcPr>
        <w:p w:rsidR="00E10C66" w:rsidRPr="003475A5" w:rsidRDefault="00E10C66" w:rsidP="002D51BB">
          <w:pPr>
            <w:tabs>
              <w:tab w:val="center" w:pos="4680"/>
              <w:tab w:val="right" w:pos="9360"/>
            </w:tabs>
            <w:spacing w:before="0" w:after="0"/>
            <w:jc w:val="right"/>
          </w:pPr>
          <w:proofErr w:type="spellStart"/>
          <w:r w:rsidRPr="005F4121">
            <w:rPr>
              <w:color w:val="86878B"/>
              <w:sz w:val="20"/>
              <w:szCs w:val="20"/>
            </w:rPr>
            <w:t>Pagina</w:t>
          </w:r>
          <w:proofErr w:type="spellEnd"/>
          <w:r w:rsidRPr="005D2126">
            <w:rPr>
              <w:color w:val="86878B"/>
              <w:sz w:val="20"/>
              <w:szCs w:val="20"/>
            </w:rPr>
            <w:t xml:space="preserve"> </w:t>
          </w:r>
          <w:r w:rsidR="007E782B" w:rsidRPr="005D2126">
            <w:rPr>
              <w:rStyle w:val="PageNumber"/>
              <w:color w:val="86878B"/>
              <w:sz w:val="20"/>
              <w:szCs w:val="20"/>
            </w:rPr>
            <w:fldChar w:fldCharType="begin"/>
          </w:r>
          <w:r w:rsidRPr="005D2126">
            <w:rPr>
              <w:rStyle w:val="PageNumber"/>
              <w:color w:val="86878B"/>
              <w:sz w:val="20"/>
              <w:szCs w:val="20"/>
            </w:rPr>
            <w:instrText xml:space="preserve"> PAGE  \* Arabic </w:instrText>
          </w:r>
          <w:r w:rsidR="007E782B" w:rsidRPr="005D2126">
            <w:rPr>
              <w:rStyle w:val="PageNumber"/>
              <w:color w:val="86878B"/>
              <w:sz w:val="20"/>
              <w:szCs w:val="20"/>
            </w:rPr>
            <w:fldChar w:fldCharType="separate"/>
          </w:r>
          <w:r w:rsidR="00441951">
            <w:rPr>
              <w:rStyle w:val="PageNumber"/>
              <w:noProof/>
              <w:color w:val="86878B"/>
              <w:sz w:val="20"/>
              <w:szCs w:val="20"/>
            </w:rPr>
            <w:t>56</w:t>
          </w:r>
          <w:r w:rsidR="007E782B" w:rsidRPr="005D2126">
            <w:rPr>
              <w:rStyle w:val="PageNumber"/>
              <w:color w:val="86878B"/>
              <w:sz w:val="20"/>
              <w:szCs w:val="20"/>
            </w:rPr>
            <w:fldChar w:fldCharType="end"/>
          </w:r>
        </w:p>
      </w:tc>
    </w:tr>
  </w:tbl>
  <w:p w:rsidR="00E10C66" w:rsidRPr="00737942" w:rsidRDefault="00E10C66" w:rsidP="00737942">
    <w:pPr>
      <w:pStyle w:val="Footer"/>
      <w:ind w:firstLine="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66" w:rsidRPr="00B86615" w:rsidRDefault="00E10C66" w:rsidP="00B866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055" w:rsidRDefault="00D93055" w:rsidP="002B70F4">
      <w:pPr>
        <w:spacing w:before="160" w:after="100"/>
        <w:ind w:firstLine="0"/>
      </w:pPr>
      <w:r>
        <w:separator/>
      </w:r>
    </w:p>
  </w:footnote>
  <w:footnote w:type="continuationSeparator" w:id="0">
    <w:p w:rsidR="00D93055" w:rsidRDefault="00D93055" w:rsidP="007F4657">
      <w:pPr>
        <w:spacing w:before="0" w:after="0"/>
        <w:ind w:firstLine="0"/>
      </w:pPr>
      <w:r>
        <w:continuationSeparator/>
      </w:r>
    </w:p>
  </w:footnote>
  <w:footnote w:type="continuationNotice" w:id="1">
    <w:p w:rsidR="00D93055" w:rsidRDefault="00D93055" w:rsidP="007F4657">
      <w:pPr>
        <w:spacing w:before="0" w:after="0"/>
        <w:ind w:firstLine="0"/>
      </w:pPr>
    </w:p>
  </w:footnote>
  <w:footnote w:id="2">
    <w:p w:rsidR="00E10C66" w:rsidRDefault="00E10C66" w:rsidP="0071674B">
      <w:pPr>
        <w:pStyle w:val="FootnoteText"/>
        <w:ind w:firstLine="0"/>
      </w:pPr>
      <w:r w:rsidRPr="001C7ED7">
        <w:rPr>
          <w:rStyle w:val="FootnoteReference"/>
          <w:lang w:val="ro-RO"/>
        </w:rPr>
        <w:footnoteRef/>
      </w:r>
      <w:r w:rsidRPr="001C7ED7">
        <w:rPr>
          <w:lang w:val="ro-RO"/>
        </w:rPr>
        <w:t xml:space="preserve"> </w:t>
      </w:r>
      <w:r>
        <w:rPr>
          <w:lang w:val="ro-RO"/>
        </w:rPr>
        <w:t xml:space="preserve">Situaţia implementării </w:t>
      </w:r>
      <w:r w:rsidRPr="001C7ED7">
        <w:rPr>
          <w:lang w:val="ro-RO"/>
        </w:rPr>
        <w:t>Recom</w:t>
      </w:r>
      <w:r>
        <w:rPr>
          <w:lang w:val="ro-RO"/>
        </w:rPr>
        <w:t>andărilor ROSC C</w:t>
      </w:r>
      <w:r w:rsidRPr="001C7ED7">
        <w:rPr>
          <w:lang w:val="ro-RO"/>
        </w:rPr>
        <w:t xml:space="preserve">&amp;A </w:t>
      </w:r>
      <w:r>
        <w:rPr>
          <w:lang w:val="ro-RO"/>
        </w:rPr>
        <w:t>din anul 2004 este prezentată în Anexa 1.</w:t>
      </w:r>
      <w:r w:rsidRPr="001C7ED7">
        <w:rPr>
          <w:lang w:val="ro-RO"/>
        </w:rPr>
        <w:t xml:space="preserve"> </w:t>
      </w:r>
    </w:p>
  </w:footnote>
  <w:footnote w:id="3">
    <w:p w:rsidR="00E10C66" w:rsidRDefault="00E10C66" w:rsidP="0071674B">
      <w:pPr>
        <w:pStyle w:val="FootnoteText"/>
        <w:ind w:firstLine="0"/>
      </w:pPr>
      <w:r w:rsidRPr="001C7ED7">
        <w:rPr>
          <w:rStyle w:val="FootnoteReference"/>
          <w:lang w:val="ro-RO"/>
        </w:rPr>
        <w:footnoteRef/>
      </w:r>
      <w:r w:rsidRPr="001C7ED7">
        <w:rPr>
          <w:lang w:val="ro-RO"/>
        </w:rPr>
        <w:t xml:space="preserve"> </w:t>
      </w:r>
      <w:r>
        <w:rPr>
          <w:lang w:val="ro-RO"/>
        </w:rPr>
        <w:t xml:space="preserve">Versiunile oficiale ale </w:t>
      </w:r>
      <w:r w:rsidRPr="001C7ED7">
        <w:rPr>
          <w:lang w:val="ro-RO"/>
        </w:rPr>
        <w:t>IAASB, IFAC.</w:t>
      </w:r>
    </w:p>
  </w:footnote>
  <w:footnote w:id="4">
    <w:p w:rsidR="00E10C66" w:rsidRDefault="00E10C66" w:rsidP="007B4F62">
      <w:pPr>
        <w:pStyle w:val="FootnoteText"/>
        <w:ind w:firstLine="0"/>
        <w:jc w:val="left"/>
      </w:pPr>
      <w:r w:rsidRPr="001C7ED7">
        <w:rPr>
          <w:rStyle w:val="FootnoteReference"/>
          <w:lang w:val="ro-RO"/>
        </w:rPr>
        <w:footnoteRef/>
      </w:r>
      <w:r w:rsidRPr="001C7ED7">
        <w:rPr>
          <w:lang w:val="ro-RO"/>
        </w:rPr>
        <w:t xml:space="preserve"> </w:t>
      </w:r>
      <w:r>
        <w:rPr>
          <w:lang w:val="ro-RO"/>
        </w:rPr>
        <w:t xml:space="preserve">Două directive din nucleul </w:t>
      </w:r>
      <w:r w:rsidRPr="001C7ED7">
        <w:rPr>
          <w:lang w:val="ro-RO"/>
        </w:rPr>
        <w:t>acquis</w:t>
      </w:r>
      <w:r>
        <w:rPr>
          <w:lang w:val="ro-RO"/>
        </w:rPr>
        <w:t>-ului</w:t>
      </w:r>
      <w:r w:rsidRPr="001C7ED7">
        <w:rPr>
          <w:lang w:val="ro-RO"/>
        </w:rPr>
        <w:t xml:space="preserve"> communautaire </w:t>
      </w:r>
      <w:r>
        <w:rPr>
          <w:lang w:val="ro-RO"/>
        </w:rPr>
        <w:t>al UE privind raportarea financiară în sectorul corporativ</w:t>
      </w:r>
      <w:r w:rsidRPr="001C7ED7">
        <w:rPr>
          <w:lang w:val="ro-RO"/>
        </w:rPr>
        <w:t xml:space="preserve">: </w:t>
      </w:r>
      <w:r>
        <w:rPr>
          <w:lang w:val="ro-RO"/>
        </w:rPr>
        <w:t xml:space="preserve">a Patra Directivă Legislativă a Companiilor a UE </w:t>
      </w:r>
      <w:r w:rsidRPr="001C7ED7">
        <w:rPr>
          <w:lang w:val="ro-RO"/>
        </w:rPr>
        <w:t>(1978) (“</w:t>
      </w:r>
      <w:r>
        <w:rPr>
          <w:lang w:val="ro-RO"/>
        </w:rPr>
        <w:t>Directiva a patra</w:t>
      </w:r>
      <w:r w:rsidRPr="001C7ED7">
        <w:rPr>
          <w:lang w:val="ro-RO"/>
        </w:rPr>
        <w:t>”)</w:t>
      </w:r>
      <w:r>
        <w:rPr>
          <w:lang w:val="ro-RO"/>
        </w:rPr>
        <w:t xml:space="preserve">, care acoperă rapoartele anuale ale companiilor şi a Şaptea Directivă Legislativă a Companiilor </w:t>
      </w:r>
      <w:r w:rsidRPr="001C7ED7">
        <w:rPr>
          <w:lang w:val="ro-RO"/>
        </w:rPr>
        <w:t xml:space="preserve">(1983) </w:t>
      </w:r>
      <w:r>
        <w:rPr>
          <w:lang w:val="ro-RO"/>
        </w:rPr>
        <w:t xml:space="preserve">privind rapoartele financiare consolidate </w:t>
      </w:r>
      <w:r w:rsidRPr="001C7ED7">
        <w:rPr>
          <w:lang w:val="ro-RO"/>
        </w:rPr>
        <w:t>(“</w:t>
      </w:r>
      <w:r>
        <w:rPr>
          <w:lang w:val="ro-RO"/>
        </w:rPr>
        <w:t xml:space="preserve">A Şaptea </w:t>
      </w:r>
      <w:r w:rsidRPr="001C7ED7">
        <w:rPr>
          <w:lang w:val="ro-RO"/>
        </w:rPr>
        <w:t>Directiv</w:t>
      </w:r>
      <w:r>
        <w:rPr>
          <w:lang w:val="ro-RO"/>
        </w:rPr>
        <w:t>ă</w:t>
      </w:r>
      <w:r w:rsidRPr="001C7ED7">
        <w:rPr>
          <w:lang w:val="ro-RO"/>
        </w:rPr>
        <w:t xml:space="preserve">”). </w:t>
      </w:r>
      <w:r>
        <w:rPr>
          <w:lang w:val="ro-RO"/>
        </w:rPr>
        <w:t>Pentru versiunea recentă consolidată a celei de-a Patra Directive Legislative a Companiilor, vezi</w:t>
      </w:r>
      <w:r w:rsidRPr="00113710">
        <w:rPr>
          <w:lang w:val="it-IT"/>
        </w:rPr>
        <w:t xml:space="preserve"> </w:t>
      </w:r>
      <w:hyperlink r:id="rId1" w:history="1">
        <w:r w:rsidRPr="007B4F62">
          <w:rPr>
            <w:rStyle w:val="Hyperlink"/>
            <w:i/>
            <w:iCs/>
            <w:color w:val="auto"/>
            <w:u w:val="none"/>
            <w:lang w:val="it-IT"/>
          </w:rPr>
          <w:t>http://eur-lex.europa.eu/LexUriServ/LexUriServ.do?uri=CONSLEG:1978L0660:20090716:EN:PDF</w:t>
        </w:r>
      </w:hyperlink>
      <w:r w:rsidRPr="007B4F62">
        <w:rPr>
          <w:i/>
          <w:iCs/>
          <w:lang w:val="it-IT"/>
        </w:rPr>
        <w:t>.</w:t>
      </w:r>
      <w:r w:rsidRPr="007B4F62">
        <w:rPr>
          <w:iCs/>
          <w:lang w:val="it-IT"/>
        </w:rPr>
        <w:t xml:space="preserve"> </w:t>
      </w:r>
      <w:r w:rsidRPr="007B4F62">
        <w:rPr>
          <w:lang w:val="ro-RO"/>
        </w:rPr>
        <w:t xml:space="preserve">Pentru versiunea </w:t>
      </w:r>
      <w:r>
        <w:rPr>
          <w:lang w:val="ro-RO"/>
        </w:rPr>
        <w:t>recentă consolidată a celei de-a Şaptea Directive Legislative a Companiilor, vezi</w:t>
      </w:r>
      <w:r w:rsidRPr="00113710">
        <w:rPr>
          <w:iCs/>
          <w:lang w:val="it-IT"/>
        </w:rPr>
        <w:t xml:space="preserve"> </w:t>
      </w:r>
      <w:r w:rsidRPr="00113710">
        <w:rPr>
          <w:i/>
          <w:iCs/>
          <w:lang w:val="it-IT"/>
        </w:rPr>
        <w:t>http://eur-lex.europa.eu/LexUriServ/LexUriServ.do?uri=CONSLEG:1983L0349:20090716:EN:PDF</w:t>
      </w:r>
    </w:p>
  </w:footnote>
  <w:footnote w:id="5">
    <w:p w:rsidR="00E10C66" w:rsidRPr="00500B34" w:rsidRDefault="00E10C66" w:rsidP="0071674B">
      <w:pPr>
        <w:pStyle w:val="FootnoteText"/>
        <w:ind w:firstLine="0"/>
        <w:rPr>
          <w:lang w:val="de-AT"/>
        </w:rPr>
      </w:pPr>
      <w:r w:rsidRPr="00113710">
        <w:rPr>
          <w:rStyle w:val="FootnoteReference"/>
          <w:lang w:val="ro-RO"/>
        </w:rPr>
        <w:footnoteRef/>
      </w:r>
      <w:r w:rsidRPr="00113710">
        <w:rPr>
          <w:lang w:val="ro-RO"/>
        </w:rPr>
        <w:t xml:space="preserve"> </w:t>
      </w:r>
      <w:r w:rsidRPr="00C512AB">
        <w:rPr>
          <w:rFonts w:eastAsia="Calibri"/>
          <w:lang w:val="ro-RO"/>
        </w:rPr>
        <w:t>Vezi</w:t>
      </w:r>
      <w:r w:rsidRPr="00500B34">
        <w:rPr>
          <w:rFonts w:eastAsia="Calibri"/>
          <w:sz w:val="22"/>
          <w:szCs w:val="22"/>
          <w:lang w:val="de-AT"/>
        </w:rPr>
        <w:t xml:space="preserve"> </w:t>
      </w:r>
      <w:hyperlink r:id="rId2" w:history="1">
        <w:r w:rsidR="003E3FA6" w:rsidRPr="00B84394">
          <w:rPr>
            <w:rStyle w:val="Hyperlink"/>
            <w:rFonts w:eastAsia="Calibri"/>
            <w:lang w:val="de-AT"/>
          </w:rPr>
          <w:t>www.worldbank.org/ifa/rosc_aa.html</w:t>
        </w:r>
      </w:hyperlink>
    </w:p>
  </w:footnote>
  <w:footnote w:id="6">
    <w:p w:rsidR="00E10C66" w:rsidRDefault="00E10C66" w:rsidP="0071674B">
      <w:pPr>
        <w:pStyle w:val="ListParagraph"/>
        <w:spacing w:before="0" w:after="0"/>
        <w:ind w:firstLine="0"/>
        <w:contextualSpacing w:val="0"/>
      </w:pPr>
      <w:r w:rsidRPr="00113710">
        <w:rPr>
          <w:rStyle w:val="FootnoteReference"/>
          <w:lang w:val="ro-RO"/>
        </w:rPr>
        <w:footnoteRef/>
      </w:r>
      <w:r>
        <w:rPr>
          <w:sz w:val="20"/>
          <w:szCs w:val="20"/>
          <w:lang w:val="ro-RO"/>
        </w:rPr>
        <w:t xml:space="preserve"> În particular, Prima, a Doua, a Patra, a Şaptea şi a Opta (modificată) Directive legislative ale companiilor ale UE, Recomandările Comisiei Europene (CE) privind independenţa şi asigurarea calităţii activităţii auditorilor statutari, precum şi Directiva privind transparenţa, Regulamentele SIC şi Directivele pentru bănci şi companiile de asigurări</w:t>
      </w:r>
      <w:r w:rsidRPr="00113710">
        <w:rPr>
          <w:sz w:val="20"/>
          <w:szCs w:val="20"/>
          <w:lang w:val="ro-RO"/>
        </w:rPr>
        <w:t xml:space="preserve">. </w:t>
      </w:r>
    </w:p>
  </w:footnote>
  <w:footnote w:id="7">
    <w:p w:rsidR="00E10C66" w:rsidRDefault="00E10C66" w:rsidP="0071674B">
      <w:pPr>
        <w:pStyle w:val="FootnoteText"/>
        <w:ind w:firstLine="0"/>
      </w:pPr>
      <w:r w:rsidRPr="00113710">
        <w:rPr>
          <w:rStyle w:val="FootnoteReference"/>
          <w:lang w:val="ro-RO"/>
        </w:rPr>
        <w:footnoteRef/>
      </w:r>
      <w:r w:rsidRPr="00113710">
        <w:rPr>
          <w:lang w:val="ro-RO"/>
        </w:rPr>
        <w:t xml:space="preserve"> Nego</w:t>
      </w:r>
      <w:r>
        <w:rPr>
          <w:lang w:val="ro-RO"/>
        </w:rPr>
        <w:t>cierile cu UE privind Acordul de Asociere, Acordului de Liber Schimb Aprofundat şi Comprehensiv (ALSAC) şi liberalizarea regimului de vise continuă să progreseze</w:t>
      </w:r>
      <w:r w:rsidRPr="00113710">
        <w:rPr>
          <w:lang w:val="ro-RO"/>
        </w:rPr>
        <w:t>.</w:t>
      </w:r>
    </w:p>
  </w:footnote>
  <w:footnote w:id="8">
    <w:p w:rsidR="00E10C66" w:rsidRDefault="00E10C66" w:rsidP="0071674B">
      <w:pPr>
        <w:pStyle w:val="FootnoteText"/>
        <w:ind w:firstLine="0"/>
      </w:pPr>
      <w:r w:rsidRPr="00113710">
        <w:rPr>
          <w:rStyle w:val="FootnoteReference"/>
          <w:lang w:val="ro-RO"/>
        </w:rPr>
        <w:footnoteRef/>
      </w:r>
      <w:r w:rsidRPr="00113710">
        <w:rPr>
          <w:lang w:val="ro-RO"/>
        </w:rPr>
        <w:t xml:space="preserve"> </w:t>
      </w:r>
      <w:r>
        <w:rPr>
          <w:lang w:val="ro-RO"/>
        </w:rPr>
        <w:t xml:space="preserve">În </w:t>
      </w:r>
      <w:r w:rsidRPr="00144A28">
        <w:rPr>
          <w:lang w:val="ro-RO"/>
        </w:rPr>
        <w:t>Raportul privind m</w:t>
      </w:r>
      <w:r w:rsidRPr="00300254">
        <w:rPr>
          <w:lang w:val="ro-RO"/>
        </w:rPr>
        <w:t xml:space="preserve">ediul </w:t>
      </w:r>
      <w:r w:rsidRPr="00144A28">
        <w:rPr>
          <w:lang w:val="ro-RO"/>
        </w:rPr>
        <w:t>de afaceri</w:t>
      </w:r>
      <w:r>
        <w:rPr>
          <w:lang w:val="ro-RO"/>
        </w:rPr>
        <w:t xml:space="preserve"> (eng: </w:t>
      </w:r>
      <w:r w:rsidRPr="00D03604">
        <w:rPr>
          <w:i/>
          <w:iCs/>
          <w:szCs w:val="18"/>
          <w:lang w:val="en-GB"/>
        </w:rPr>
        <w:t>Doing Business 2013</w:t>
      </w:r>
      <w:r>
        <w:rPr>
          <w:i/>
          <w:iCs/>
          <w:szCs w:val="18"/>
          <w:lang w:val="en-GB"/>
        </w:rPr>
        <w:t>)</w:t>
      </w:r>
      <w:r>
        <w:rPr>
          <w:lang w:val="ro-RO"/>
        </w:rPr>
        <w:t>,</w:t>
      </w:r>
      <w:r w:rsidRPr="00113710">
        <w:rPr>
          <w:iCs/>
          <w:szCs w:val="18"/>
          <w:lang w:val="ro-RO"/>
        </w:rPr>
        <w:t xml:space="preserve"> Moldova </w:t>
      </w:r>
      <w:r>
        <w:rPr>
          <w:iCs/>
          <w:szCs w:val="18"/>
          <w:lang w:val="ro-RO"/>
        </w:rPr>
        <w:t xml:space="preserve">se află pe locul </w:t>
      </w:r>
      <w:r w:rsidRPr="00113710">
        <w:rPr>
          <w:iCs/>
          <w:szCs w:val="18"/>
          <w:lang w:val="ro-RO"/>
        </w:rPr>
        <w:t>83</w:t>
      </w:r>
      <w:r>
        <w:rPr>
          <w:iCs/>
          <w:szCs w:val="18"/>
          <w:lang w:val="ro-RO"/>
        </w:rPr>
        <w:t xml:space="preserve"> din </w:t>
      </w:r>
      <w:r w:rsidRPr="00113710">
        <w:rPr>
          <w:iCs/>
          <w:szCs w:val="18"/>
          <w:lang w:val="ro-RO"/>
        </w:rPr>
        <w:t xml:space="preserve">185 </w:t>
      </w:r>
      <w:r>
        <w:rPr>
          <w:iCs/>
          <w:szCs w:val="18"/>
          <w:lang w:val="ro-RO"/>
        </w:rPr>
        <w:t>ţări evaluate</w:t>
      </w:r>
      <w:r w:rsidRPr="00113710">
        <w:rPr>
          <w:iCs/>
          <w:szCs w:val="18"/>
          <w:lang w:val="ro-RO"/>
        </w:rPr>
        <w:t xml:space="preserve">, </w:t>
      </w:r>
      <w:r>
        <w:rPr>
          <w:iCs/>
          <w:szCs w:val="18"/>
          <w:lang w:val="ro-RO"/>
        </w:rPr>
        <w:t>cu 2 locuri mai jos decât în anul 2012, dar cu 16 locuri mai sus decât în Raportul privind mediul de afaceri din 2011. Calificarea medie în grupul ţărilor EAC a fost locul 73</w:t>
      </w:r>
      <w:r w:rsidRPr="00113710">
        <w:rPr>
          <w:szCs w:val="18"/>
          <w:lang w:val="ro-RO"/>
        </w:rPr>
        <w:t>.</w:t>
      </w:r>
    </w:p>
  </w:footnote>
  <w:footnote w:id="9">
    <w:p w:rsidR="00E10C66" w:rsidRDefault="00E10C66" w:rsidP="0071674B">
      <w:pPr>
        <w:pStyle w:val="FootnoteText"/>
        <w:tabs>
          <w:tab w:val="clear" w:pos="720"/>
          <w:tab w:val="left" w:pos="180"/>
        </w:tabs>
        <w:ind w:firstLine="0"/>
      </w:pPr>
      <w:r w:rsidRPr="00113710">
        <w:rPr>
          <w:rStyle w:val="FootnoteReference"/>
          <w:lang w:val="ro-RO"/>
        </w:rPr>
        <w:footnoteRef/>
      </w:r>
      <w:r w:rsidRPr="00113710">
        <w:rPr>
          <w:lang w:val="ro-RO"/>
        </w:rPr>
        <w:t>M</w:t>
      </w:r>
      <w:r>
        <w:rPr>
          <w:lang w:val="ro-RO"/>
        </w:rPr>
        <w:t xml:space="preserve">ai multe informaţii sunt disponibile în Memorandumul Economic de Ţară pe </w:t>
      </w:r>
      <w:r w:rsidRPr="00113710">
        <w:rPr>
          <w:lang w:val="ro-RO"/>
        </w:rPr>
        <w:t>http://imagebank.worldbank.org/servlet/WDSContentServer/IW3P/IB/2011/12/14/000333037_20111214012758/Rendered/PDF/551950ESW0p1090sclosed0Dec013020110.pdf</w:t>
      </w:r>
    </w:p>
  </w:footnote>
  <w:footnote w:id="10">
    <w:p w:rsidR="00E10C66" w:rsidRDefault="00E10C66" w:rsidP="0071674B">
      <w:pPr>
        <w:pStyle w:val="FootnoteText"/>
        <w:ind w:firstLine="0"/>
      </w:pPr>
      <w:r w:rsidRPr="00113710">
        <w:rPr>
          <w:rStyle w:val="FootnoteReference"/>
          <w:lang w:val="ro-RO"/>
        </w:rPr>
        <w:footnoteRef/>
      </w:r>
      <w:r w:rsidRPr="00113710">
        <w:rPr>
          <w:lang w:val="ro-RO"/>
        </w:rPr>
        <w:t xml:space="preserve"> http://www.worldbank.org/ifa/rosc_aa_mdv.pdf</w:t>
      </w:r>
    </w:p>
  </w:footnote>
  <w:footnote w:id="11">
    <w:p w:rsidR="00E10C66" w:rsidRPr="00323079" w:rsidRDefault="00E10C66" w:rsidP="0071674B">
      <w:pPr>
        <w:pStyle w:val="ListParagraph"/>
        <w:tabs>
          <w:tab w:val="clear" w:pos="720"/>
          <w:tab w:val="left" w:pos="0"/>
        </w:tabs>
        <w:spacing w:before="0" w:after="0"/>
        <w:ind w:firstLine="0"/>
        <w:contextualSpacing w:val="0"/>
      </w:pPr>
      <w:r w:rsidRPr="00113710">
        <w:rPr>
          <w:rStyle w:val="FootnoteReference"/>
          <w:lang w:val="ro-RO"/>
        </w:rPr>
        <w:footnoteRef/>
      </w:r>
      <w:r w:rsidRPr="00113710">
        <w:rPr>
          <w:lang w:val="ro-RO"/>
        </w:rPr>
        <w:t xml:space="preserve"> </w:t>
      </w:r>
      <w:r w:rsidRPr="000E3C37">
        <w:rPr>
          <w:sz w:val="20"/>
          <w:szCs w:val="20"/>
          <w:lang w:val="ro-RO"/>
        </w:rPr>
        <w:t>Pilonii respectivi din SPT</w:t>
      </w:r>
      <w:r w:rsidRPr="00113710">
        <w:rPr>
          <w:sz w:val="20"/>
          <w:szCs w:val="20"/>
          <w:lang w:val="ro-RO"/>
        </w:rPr>
        <w:t xml:space="preserve">: </w:t>
      </w:r>
      <w:r>
        <w:rPr>
          <w:sz w:val="20"/>
          <w:szCs w:val="20"/>
          <w:lang w:val="ro-RO"/>
        </w:rPr>
        <w:t xml:space="preserve">SPT </w:t>
      </w:r>
      <w:r w:rsidRPr="00113710">
        <w:rPr>
          <w:sz w:val="20"/>
          <w:szCs w:val="20"/>
          <w:lang w:val="ro-RO"/>
        </w:rPr>
        <w:t xml:space="preserve">2009-2013: </w:t>
      </w:r>
      <w:r>
        <w:rPr>
          <w:sz w:val="20"/>
          <w:szCs w:val="20"/>
          <w:lang w:val="ro-RO"/>
        </w:rPr>
        <w:t>Îmbunătăţirea Competitivităţii Economice întru Susţinerea Creşt</w:t>
      </w:r>
      <w:r w:rsidRPr="00323079">
        <w:rPr>
          <w:sz w:val="20"/>
          <w:szCs w:val="20"/>
          <w:lang w:val="ro-RO"/>
        </w:rPr>
        <w:t>erii Economice Durabile, proiectul SPT 2014-2017: Sporirea Competitivităţii.</w:t>
      </w:r>
    </w:p>
  </w:footnote>
  <w:footnote w:id="12">
    <w:p w:rsidR="00E10C66" w:rsidRPr="00323079" w:rsidRDefault="00E10C66" w:rsidP="009B1C87">
      <w:pPr>
        <w:pStyle w:val="FootnoteText"/>
        <w:ind w:firstLine="0"/>
      </w:pPr>
      <w:r w:rsidRPr="00323079">
        <w:rPr>
          <w:rStyle w:val="FootnoteReference"/>
        </w:rPr>
        <w:footnoteRef/>
      </w:r>
      <w:r w:rsidRPr="00323079">
        <w:t xml:space="preserve">  </w:t>
      </w:r>
      <w:hyperlink r:id="rId3" w:history="1">
        <w:r w:rsidRPr="00323079">
          <w:rPr>
            <w:rStyle w:val="Hyperlink"/>
            <w:color w:val="auto"/>
            <w:u w:val="none"/>
            <w:lang w:val="ro-RO"/>
          </w:rPr>
          <w:t>http://www.statistica.md/category.php?l=ro&amp;idc=103&amp;</w:t>
        </w:r>
      </w:hyperlink>
    </w:p>
  </w:footnote>
  <w:footnote w:id="13">
    <w:p w:rsidR="00E10C66" w:rsidRDefault="00E10C66" w:rsidP="00E3771C">
      <w:pPr>
        <w:pStyle w:val="FootnoteText"/>
        <w:ind w:left="90" w:hanging="90"/>
      </w:pPr>
      <w:r w:rsidRPr="00323079">
        <w:rPr>
          <w:rStyle w:val="FootnoteReference"/>
        </w:rPr>
        <w:footnoteRef/>
      </w:r>
      <w:r w:rsidRPr="00323079">
        <w:rPr>
          <w:lang w:val="ro-RO"/>
        </w:rPr>
        <w:t xml:space="preserve"> </w:t>
      </w:r>
      <w:hyperlink r:id="rId4" w:history="1">
        <w:r w:rsidRPr="00323079">
          <w:rPr>
            <w:rStyle w:val="Hyperlink"/>
            <w:color w:val="auto"/>
            <w:u w:val="none"/>
            <w:lang w:val="ro-RO"/>
          </w:rPr>
          <w:t>http://www.statistica.md/newsview.php?l=ro&amp;idc=168&amp;id=3709</w:t>
        </w:r>
      </w:hyperlink>
    </w:p>
  </w:footnote>
  <w:footnote w:id="14">
    <w:p w:rsidR="00E10C66" w:rsidRDefault="00E10C66" w:rsidP="0071674B">
      <w:pPr>
        <w:pStyle w:val="FootnoteText"/>
        <w:ind w:firstLine="0"/>
      </w:pPr>
      <w:r w:rsidRPr="00113710">
        <w:rPr>
          <w:rStyle w:val="FootnoteReference"/>
          <w:lang w:val="ro-RO"/>
        </w:rPr>
        <w:footnoteRef/>
      </w:r>
      <w:r w:rsidRPr="00113710">
        <w:rPr>
          <w:lang w:val="ro-RO"/>
        </w:rPr>
        <w:t xml:space="preserve"> </w:t>
      </w:r>
      <w:r>
        <w:rPr>
          <w:lang w:val="ro-RO"/>
        </w:rPr>
        <w:t>Memorandumul Economic de Ţară</w:t>
      </w:r>
      <w:r w:rsidRPr="00113710">
        <w:rPr>
          <w:lang w:val="ro-RO"/>
        </w:rPr>
        <w:t xml:space="preserve">: Moldova </w:t>
      </w:r>
      <w:r>
        <w:rPr>
          <w:lang w:val="ro-RO"/>
        </w:rPr>
        <w:t>după Criza Globală: Promovarea competitivităţii şi creşterii comune</w:t>
      </w:r>
      <w:r w:rsidRPr="00113710">
        <w:rPr>
          <w:lang w:val="ro-RO"/>
        </w:rPr>
        <w:t xml:space="preserve">, </w:t>
      </w:r>
      <w:r>
        <w:rPr>
          <w:lang w:val="ro-RO"/>
        </w:rPr>
        <w:t>Banca Mondială</w:t>
      </w:r>
      <w:r w:rsidRPr="00113710">
        <w:rPr>
          <w:lang w:val="ro-RO"/>
        </w:rPr>
        <w:t xml:space="preserve">, 4 </w:t>
      </w:r>
      <w:r>
        <w:rPr>
          <w:lang w:val="ro-RO"/>
        </w:rPr>
        <w:t>a</w:t>
      </w:r>
      <w:r w:rsidRPr="00113710">
        <w:rPr>
          <w:lang w:val="ro-RO"/>
        </w:rPr>
        <w:t>pril</w:t>
      </w:r>
      <w:r>
        <w:rPr>
          <w:lang w:val="ro-RO"/>
        </w:rPr>
        <w:t>ie</w:t>
      </w:r>
      <w:r w:rsidRPr="00113710">
        <w:rPr>
          <w:lang w:val="ro-RO"/>
        </w:rPr>
        <w:t xml:space="preserve"> 2011.</w:t>
      </w:r>
    </w:p>
  </w:footnote>
  <w:footnote w:id="15">
    <w:p w:rsidR="00E10C66" w:rsidRPr="00F97FFC" w:rsidRDefault="00E10C66" w:rsidP="00803542">
      <w:pPr>
        <w:pStyle w:val="FootnoteText"/>
        <w:ind w:firstLine="0"/>
        <w:rPr>
          <w:lang w:val="ro-RO"/>
        </w:rPr>
      </w:pPr>
      <w:r w:rsidRPr="00F97FFC">
        <w:rPr>
          <w:rStyle w:val="FootnoteReference"/>
          <w:lang w:val="ro-RO"/>
        </w:rPr>
        <w:footnoteRef/>
      </w:r>
      <w:r w:rsidRPr="00F97FFC">
        <w:rPr>
          <w:lang w:val="ro-RO"/>
        </w:rPr>
        <w:t xml:space="preserve"> SMAPI reprezintă o inițiativă comună a</w:t>
      </w:r>
      <w:r>
        <w:rPr>
          <w:lang w:val="ro-RO"/>
        </w:rPr>
        <w:t xml:space="preserve"> </w:t>
      </w:r>
      <w:r w:rsidRPr="00F97FFC">
        <w:rPr>
          <w:lang w:val="ro-RO"/>
        </w:rPr>
        <w:t>Băncii Europene pentru Reconstrucție și Dezvoltare și Băncii Mondiale.</w:t>
      </w:r>
      <w:r w:rsidRPr="009B1C87">
        <w:rPr>
          <w:lang w:val="ro-RO"/>
        </w:rPr>
        <w:t xml:space="preserve"> </w:t>
      </w:r>
      <w:r w:rsidRPr="00F97FFC">
        <w:rPr>
          <w:lang w:val="ro-RO"/>
        </w:rPr>
        <w:t xml:space="preserve"> </w:t>
      </w:r>
      <w:r>
        <w:rPr>
          <w:lang w:val="ro-RO"/>
        </w:rPr>
        <w:t>Ea acoperă o gamă larg</w:t>
      </w:r>
      <w:r w:rsidRPr="00F97FFC">
        <w:rPr>
          <w:lang w:val="ro-RO"/>
        </w:rPr>
        <w:t xml:space="preserve">ă de probleme aferente mediului de afaceri. </w:t>
      </w:r>
    </w:p>
  </w:footnote>
  <w:footnote w:id="16">
    <w:p w:rsidR="00E10C66" w:rsidRDefault="00E10C66" w:rsidP="0071674B">
      <w:pPr>
        <w:pStyle w:val="FootnoteText"/>
        <w:ind w:firstLine="0"/>
      </w:pPr>
      <w:r w:rsidRPr="00113710">
        <w:rPr>
          <w:rStyle w:val="FootnoteReference"/>
          <w:lang w:val="ro-RO"/>
        </w:rPr>
        <w:footnoteRef/>
      </w:r>
      <w:r w:rsidRPr="00113710">
        <w:rPr>
          <w:lang w:val="ro-RO"/>
        </w:rPr>
        <w:t xml:space="preserve"> </w:t>
      </w:r>
      <w:r>
        <w:rPr>
          <w:lang w:val="ro-RO"/>
        </w:rPr>
        <w:t>Memorandumul Economic de Ţară</w:t>
      </w:r>
      <w:r w:rsidRPr="00113710">
        <w:rPr>
          <w:lang w:val="ro-RO"/>
        </w:rPr>
        <w:t xml:space="preserve">: Moldova </w:t>
      </w:r>
      <w:r>
        <w:rPr>
          <w:lang w:val="ro-RO"/>
        </w:rPr>
        <w:t>după Criza Globală: Promovarea competitivităţii şi creşterii comune</w:t>
      </w:r>
      <w:r w:rsidRPr="00113710">
        <w:rPr>
          <w:lang w:val="ro-RO"/>
        </w:rPr>
        <w:t xml:space="preserve">, </w:t>
      </w:r>
      <w:r>
        <w:rPr>
          <w:lang w:val="ro-RO"/>
        </w:rPr>
        <w:t>Banca Mondială</w:t>
      </w:r>
      <w:r w:rsidRPr="00113710">
        <w:rPr>
          <w:lang w:val="ro-RO"/>
        </w:rPr>
        <w:t xml:space="preserve">, 4 </w:t>
      </w:r>
      <w:r>
        <w:rPr>
          <w:lang w:val="ro-RO"/>
        </w:rPr>
        <w:t>a</w:t>
      </w:r>
      <w:r w:rsidRPr="00113710">
        <w:rPr>
          <w:lang w:val="ro-RO"/>
        </w:rPr>
        <w:t>pril</w:t>
      </w:r>
      <w:r>
        <w:rPr>
          <w:lang w:val="ro-RO"/>
        </w:rPr>
        <w:t>ie</w:t>
      </w:r>
      <w:r w:rsidRPr="00113710">
        <w:rPr>
          <w:lang w:val="ro-RO"/>
        </w:rPr>
        <w:t xml:space="preserve"> 2011, pp.21.</w:t>
      </w:r>
    </w:p>
  </w:footnote>
  <w:footnote w:id="17">
    <w:p w:rsidR="00E10C66" w:rsidRDefault="00E10C66" w:rsidP="0071674B">
      <w:pPr>
        <w:pStyle w:val="FootnoteText"/>
        <w:ind w:firstLine="0"/>
      </w:pPr>
      <w:r w:rsidRPr="00113710">
        <w:rPr>
          <w:rStyle w:val="FootnoteReference"/>
          <w:lang w:val="ro-RO"/>
        </w:rPr>
        <w:footnoteRef/>
      </w:r>
      <w:r>
        <w:rPr>
          <w:lang w:val="ro-RO"/>
        </w:rPr>
        <w:t xml:space="preserve"> Strategia Naţională de Dezvoltare a fost adoptată de Parlament în calitate de lege naţională</w:t>
      </w:r>
      <w:r w:rsidRPr="00113710">
        <w:rPr>
          <w:lang w:val="ro-RO"/>
        </w:rPr>
        <w:t>.</w:t>
      </w:r>
    </w:p>
  </w:footnote>
  <w:footnote w:id="18">
    <w:p w:rsidR="00E10C66" w:rsidRDefault="00E10C66" w:rsidP="0071674B">
      <w:pPr>
        <w:pStyle w:val="FootnoteText"/>
        <w:ind w:firstLine="0"/>
      </w:pPr>
      <w:r w:rsidRPr="00113710">
        <w:rPr>
          <w:rStyle w:val="FootnoteReference"/>
          <w:lang w:val="ro-RO"/>
        </w:rPr>
        <w:footnoteRef/>
      </w:r>
      <w:r w:rsidRPr="00113710">
        <w:rPr>
          <w:lang w:val="ro-RO"/>
        </w:rPr>
        <w:t xml:space="preserve"> </w:t>
      </w:r>
      <w:r>
        <w:rPr>
          <w:lang w:val="ro-RO"/>
        </w:rPr>
        <w:t>Câteva ţări au realizat o evoluţie remarcabilă în reducerea costurilor capitalului datorită îmbunătăţirii percepţiei comunităţii internaţionale, parţial datorită reformelor în domeniul contabilităţii şi auditului</w:t>
      </w:r>
      <w:r w:rsidRPr="00113710">
        <w:rPr>
          <w:lang w:val="ro-RO"/>
        </w:rPr>
        <w:t xml:space="preserve">. </w:t>
      </w:r>
    </w:p>
  </w:footnote>
  <w:footnote w:id="19">
    <w:p w:rsidR="00E10C66" w:rsidRDefault="00E10C66" w:rsidP="0071674B">
      <w:pPr>
        <w:pStyle w:val="FootnoteText"/>
        <w:ind w:firstLine="0"/>
      </w:pPr>
      <w:r w:rsidRPr="00113710">
        <w:rPr>
          <w:rStyle w:val="FootnoteReference"/>
          <w:lang w:val="ro-RO"/>
        </w:rPr>
        <w:footnoteRef/>
      </w:r>
      <w:r w:rsidRPr="00113710">
        <w:rPr>
          <w:lang w:val="ro-RO"/>
        </w:rPr>
        <w:t xml:space="preserve"> Pre</w:t>
      </w:r>
      <w:r>
        <w:rPr>
          <w:lang w:val="ro-RO"/>
        </w:rPr>
        <w:t>gătit pe baza informaţiei primite de la Registrul Public, Camera Înregistrării de Stat, precum şi informaţia colectată de echipa ROSC.</w:t>
      </w:r>
    </w:p>
  </w:footnote>
  <w:footnote w:id="20">
    <w:p w:rsidR="00E10C66" w:rsidRPr="004E5D79" w:rsidRDefault="00E10C66" w:rsidP="00534D39">
      <w:pPr>
        <w:pStyle w:val="FootnoteText"/>
        <w:ind w:firstLine="0"/>
        <w:rPr>
          <w:lang w:val="ro-RO"/>
        </w:rPr>
      </w:pPr>
      <w:r>
        <w:rPr>
          <w:rStyle w:val="FootnoteReference"/>
        </w:rPr>
        <w:footnoteRef/>
      </w:r>
      <w:r>
        <w:t xml:space="preserve"> </w:t>
      </w:r>
      <w:r>
        <w:rPr>
          <w:lang w:val="ro-RO"/>
        </w:rPr>
        <w:t xml:space="preserve">Moldova. Document de proiect, </w:t>
      </w:r>
      <w:r w:rsidRPr="00416639">
        <w:rPr>
          <w:lang w:val="ro-RO"/>
        </w:rPr>
        <w:t>Politica de dezvoltare a competitivităţii</w:t>
      </w:r>
      <w:r w:rsidRPr="00416639">
        <w:rPr>
          <w:color w:val="000000"/>
          <w:lang w:val="ro-RO"/>
        </w:rPr>
        <w:t>,</w:t>
      </w:r>
      <w:r w:rsidRPr="00416639">
        <w:rPr>
          <w:lang w:val="ro-RO"/>
        </w:rPr>
        <w:t xml:space="preserve"> </w:t>
      </w:r>
      <w:r>
        <w:rPr>
          <w:lang w:val="ro-RO"/>
        </w:rPr>
        <w:t xml:space="preserve">Banca Mondială </w:t>
      </w:r>
      <w:r w:rsidRPr="00416639">
        <w:rPr>
          <w:lang w:val="ro-RO"/>
        </w:rPr>
        <w:t xml:space="preserve">p.14 </w:t>
      </w:r>
    </w:p>
  </w:footnote>
  <w:footnote w:id="21">
    <w:p w:rsidR="00E10C66" w:rsidRDefault="00E10C66" w:rsidP="0071674B">
      <w:pPr>
        <w:pStyle w:val="FootnoteText"/>
        <w:ind w:firstLine="0"/>
      </w:pPr>
      <w:r w:rsidRPr="002902A6">
        <w:rPr>
          <w:rStyle w:val="FootnoteReference"/>
          <w:lang w:val="ro-RO"/>
        </w:rPr>
        <w:footnoteRef/>
      </w:r>
      <w:r w:rsidRPr="002902A6">
        <w:rPr>
          <w:lang w:val="ro-RO"/>
        </w:rPr>
        <w:t xml:space="preserve"> </w:t>
      </w:r>
      <w:r>
        <w:rPr>
          <w:lang w:val="ro-RO"/>
        </w:rPr>
        <w:t xml:space="preserve">Raportul Anual al APP pentru </w:t>
      </w:r>
      <w:r w:rsidRPr="002902A6">
        <w:rPr>
          <w:lang w:val="ro-RO"/>
        </w:rPr>
        <w:t>2011</w:t>
      </w:r>
      <w:r>
        <w:rPr>
          <w:lang w:val="ro-RO"/>
        </w:rPr>
        <w:t>.</w:t>
      </w:r>
      <w:r w:rsidRPr="002902A6">
        <w:rPr>
          <w:lang w:val="ro-RO"/>
        </w:rPr>
        <w:t xml:space="preserve"> </w:t>
      </w:r>
    </w:p>
  </w:footnote>
  <w:footnote w:id="22">
    <w:p w:rsidR="00E10C66" w:rsidRDefault="00E10C66" w:rsidP="0071674B">
      <w:pPr>
        <w:pStyle w:val="FootnoteText"/>
        <w:ind w:firstLine="0"/>
      </w:pPr>
      <w:r w:rsidRPr="002902A6">
        <w:rPr>
          <w:rStyle w:val="FootnoteReference"/>
          <w:lang w:val="ro-RO"/>
        </w:rPr>
        <w:footnoteRef/>
      </w:r>
      <w:r w:rsidRPr="002902A6">
        <w:rPr>
          <w:lang w:val="ro-RO"/>
        </w:rPr>
        <w:t xml:space="preserve"> http://www.app.gov.md/en/newslst/0/1/3437/</w:t>
      </w:r>
    </w:p>
  </w:footnote>
  <w:footnote w:id="23">
    <w:p w:rsidR="00E10C66" w:rsidRDefault="00E10C66" w:rsidP="0071674B">
      <w:pPr>
        <w:pStyle w:val="FootnoteText"/>
        <w:ind w:firstLine="0"/>
      </w:pPr>
      <w:r w:rsidRPr="002902A6">
        <w:rPr>
          <w:rStyle w:val="FootnoteReference"/>
          <w:lang w:val="ro-RO"/>
        </w:rPr>
        <w:footnoteRef/>
      </w:r>
      <w:r w:rsidRPr="002902A6">
        <w:rPr>
          <w:lang w:val="ro-RO"/>
        </w:rPr>
        <w:t xml:space="preserve"> </w:t>
      </w:r>
      <w:r>
        <w:rPr>
          <w:lang w:val="ro-RO"/>
        </w:rPr>
        <w:t xml:space="preserve">Situaţia implementării recomandărilor </w:t>
      </w:r>
      <w:r w:rsidRPr="002902A6">
        <w:rPr>
          <w:lang w:val="ro-RO"/>
        </w:rPr>
        <w:t xml:space="preserve">ROSC </w:t>
      </w:r>
      <w:r>
        <w:rPr>
          <w:lang w:val="ro-RO"/>
        </w:rPr>
        <w:t>C</w:t>
      </w:r>
      <w:r w:rsidRPr="002902A6">
        <w:rPr>
          <w:lang w:val="ro-RO"/>
        </w:rPr>
        <w:t xml:space="preserve">&amp;A </w:t>
      </w:r>
      <w:r>
        <w:rPr>
          <w:lang w:val="ro-RO"/>
        </w:rPr>
        <w:t>2004 este prezentată în Anexa</w:t>
      </w:r>
      <w:r w:rsidRPr="002902A6">
        <w:rPr>
          <w:lang w:val="ro-RO"/>
        </w:rPr>
        <w:t> 1</w:t>
      </w:r>
      <w:r>
        <w:rPr>
          <w:lang w:val="ro-RO"/>
        </w:rPr>
        <w:t>.</w:t>
      </w:r>
      <w:r w:rsidRPr="002902A6">
        <w:rPr>
          <w:lang w:val="ro-RO"/>
        </w:rPr>
        <w:t xml:space="preserve"> </w:t>
      </w:r>
    </w:p>
  </w:footnote>
  <w:footnote w:id="24">
    <w:p w:rsidR="00E10C66" w:rsidRDefault="00E10C66" w:rsidP="0071674B">
      <w:pPr>
        <w:pStyle w:val="FootnoteText"/>
        <w:ind w:firstLine="0"/>
      </w:pPr>
      <w:r w:rsidRPr="002902A6">
        <w:rPr>
          <w:rStyle w:val="FootnoteReference"/>
          <w:lang w:val="ro-RO"/>
        </w:rPr>
        <w:footnoteRef/>
      </w:r>
      <w:r w:rsidRPr="002902A6">
        <w:rPr>
          <w:lang w:val="ro-RO"/>
        </w:rPr>
        <w:t xml:space="preserve"> </w:t>
      </w:r>
      <w:r>
        <w:rPr>
          <w:lang w:val="ro-RO"/>
        </w:rPr>
        <w:t xml:space="preserve">Versiunile oficiale ale </w:t>
      </w:r>
      <w:r w:rsidRPr="002902A6">
        <w:rPr>
          <w:lang w:val="ro-RO"/>
        </w:rPr>
        <w:t>IAASB, IFAC.</w:t>
      </w:r>
    </w:p>
  </w:footnote>
  <w:footnote w:id="25">
    <w:p w:rsidR="00E10C66" w:rsidRDefault="00E10C66" w:rsidP="0071674B">
      <w:pPr>
        <w:pStyle w:val="FootnoteText"/>
        <w:ind w:firstLine="0"/>
      </w:pPr>
      <w:r w:rsidRPr="00111A9F">
        <w:rPr>
          <w:rStyle w:val="FootnoteReference"/>
          <w:lang w:val="ro-RO"/>
        </w:rPr>
        <w:footnoteRef/>
      </w:r>
      <w:r w:rsidRPr="00111A9F">
        <w:rPr>
          <w:lang w:val="ro-RO"/>
        </w:rPr>
        <w:t xml:space="preserve"> </w:t>
      </w:r>
      <w:r>
        <w:rPr>
          <w:lang w:val="ro-RO"/>
        </w:rPr>
        <w:t>Agenţia Proprietăţii Publice se subordonează Ministerului Economiei</w:t>
      </w:r>
      <w:r w:rsidRPr="00111A9F">
        <w:rPr>
          <w:lang w:val="ro-RO"/>
        </w:rPr>
        <w:t>.</w:t>
      </w:r>
    </w:p>
  </w:footnote>
  <w:footnote w:id="26">
    <w:p w:rsidR="00E10C66" w:rsidRPr="00A84D64" w:rsidRDefault="00E10C66" w:rsidP="001E58C8">
      <w:pPr>
        <w:pStyle w:val="FootnoteText"/>
        <w:ind w:firstLine="0"/>
      </w:pPr>
      <w:r>
        <w:rPr>
          <w:rStyle w:val="FootnoteReference"/>
        </w:rPr>
        <w:footnoteRef/>
      </w:r>
      <w:r>
        <w:t xml:space="preserve"> </w:t>
      </w:r>
      <w:r w:rsidRPr="005C6E3F">
        <w:rPr>
          <w:lang w:val="ro-RO"/>
        </w:rPr>
        <w:t>La data de 01 Ianuarie, 2012</w:t>
      </w:r>
      <w:r>
        <w:rPr>
          <w:lang w:val="ro-RO"/>
        </w:rPr>
        <w:t>.</w:t>
      </w:r>
    </w:p>
  </w:footnote>
  <w:footnote w:id="27">
    <w:p w:rsidR="00E10C66" w:rsidRDefault="00E10C66" w:rsidP="0071674B">
      <w:pPr>
        <w:pStyle w:val="FootnoteText"/>
        <w:ind w:firstLine="0"/>
      </w:pPr>
      <w:r w:rsidRPr="00111A9F">
        <w:rPr>
          <w:rStyle w:val="FootnoteReference"/>
          <w:lang w:val="ro-RO"/>
        </w:rPr>
        <w:footnoteRef/>
      </w:r>
      <w:r w:rsidRPr="00111A9F">
        <w:rPr>
          <w:rStyle w:val="FootnoteReference"/>
          <w:lang w:val="ro-RO"/>
        </w:rPr>
        <w:t xml:space="preserve"> </w:t>
      </w:r>
      <w:r>
        <w:rPr>
          <w:lang w:val="ro-RO"/>
        </w:rPr>
        <w:t xml:space="preserve"> Legea contabilităţii defineşte Entităţile de Interes Public (EIP) ca entităţi cu importanţă semnificativă pentru publicul general din cauza domeniului lor de activitate şi care includ instituţiile financiare, fondurile investiţionale, companiile de asigurări, fondurile nestatale de pensii şi companii comerciale cotate la bursa de valori</w:t>
      </w:r>
      <w:r w:rsidRPr="00111A9F">
        <w:rPr>
          <w:lang w:val="ro-RO"/>
        </w:rPr>
        <w:t>.</w:t>
      </w:r>
    </w:p>
  </w:footnote>
  <w:footnote w:id="28">
    <w:p w:rsidR="00E10C66" w:rsidRDefault="00E10C66" w:rsidP="0071674B">
      <w:pPr>
        <w:pStyle w:val="FootnoteText"/>
        <w:ind w:firstLine="0"/>
      </w:pPr>
      <w:r w:rsidRPr="00562566">
        <w:rPr>
          <w:rStyle w:val="FootnoteReference"/>
          <w:lang w:val="ro-RO"/>
        </w:rPr>
        <w:footnoteRef/>
      </w:r>
      <w:r w:rsidRPr="00562566">
        <w:rPr>
          <w:lang w:val="ro-RO"/>
        </w:rPr>
        <w:t xml:space="preserve"> Sistemul contabil simplificat </w:t>
      </w:r>
      <w:r>
        <w:rPr>
          <w:lang w:val="ro-RO"/>
        </w:rPr>
        <w:t>în</w:t>
      </w:r>
      <w:r w:rsidRPr="00562566">
        <w:rPr>
          <w:lang w:val="ro-RO"/>
        </w:rPr>
        <w:t xml:space="preserve"> </w:t>
      </w:r>
      <w:r>
        <w:rPr>
          <w:lang w:val="ro-RO"/>
        </w:rPr>
        <w:t xml:space="preserve">partidă </w:t>
      </w:r>
      <w:r w:rsidRPr="00562566">
        <w:rPr>
          <w:lang w:val="ro-RO"/>
        </w:rPr>
        <w:t>dubl</w:t>
      </w:r>
      <w:r>
        <w:rPr>
          <w:lang w:val="ro-RO"/>
        </w:rPr>
        <w:t>ă</w:t>
      </w:r>
      <w:r w:rsidRPr="00562566">
        <w:rPr>
          <w:lang w:val="ro-RO"/>
        </w:rPr>
        <w:t xml:space="preserve"> </w:t>
      </w:r>
      <w:r>
        <w:rPr>
          <w:lang w:val="ro-RO"/>
        </w:rPr>
        <w:t xml:space="preserve">permite utilizarea planului de conturi, registrelor şi documentelor contabile simplificate, precum şi a situațiilor financiare simplificate. Entităţile aplică SNC </w:t>
      </w:r>
      <w:r w:rsidRPr="00562566">
        <w:rPr>
          <w:lang w:val="ro-RO"/>
        </w:rPr>
        <w:t>4 “</w:t>
      </w:r>
      <w:r>
        <w:rPr>
          <w:lang w:val="ro-RO"/>
        </w:rPr>
        <w:t>Particularităţile contabilităţii la întreprinderile micului business</w:t>
      </w:r>
      <w:r w:rsidRPr="00562566">
        <w:rPr>
          <w:lang w:val="ro-RO"/>
        </w:rPr>
        <w:t>”</w:t>
      </w:r>
      <w:r>
        <w:rPr>
          <w:lang w:val="ro-RO"/>
        </w:rPr>
        <w:t>.</w:t>
      </w:r>
    </w:p>
  </w:footnote>
  <w:footnote w:id="29">
    <w:p w:rsidR="00E10C66" w:rsidRDefault="00E10C66" w:rsidP="0071674B">
      <w:pPr>
        <w:pStyle w:val="FootnoteText"/>
        <w:ind w:firstLine="0"/>
      </w:pPr>
      <w:r w:rsidRPr="00562566">
        <w:rPr>
          <w:rStyle w:val="FootnoteReference"/>
          <w:lang w:val="ro-RO"/>
        </w:rPr>
        <w:footnoteRef/>
      </w:r>
      <w:r w:rsidRPr="00562566">
        <w:rPr>
          <w:lang w:val="ro-RO"/>
        </w:rPr>
        <w:t xml:space="preserve"> L</w:t>
      </w:r>
      <w:r>
        <w:rPr>
          <w:lang w:val="ro-RO"/>
        </w:rPr>
        <w:t>egea instituţiilor financiare</w:t>
      </w:r>
      <w:r w:rsidRPr="00562566">
        <w:rPr>
          <w:lang w:val="ro-RO"/>
        </w:rPr>
        <w:t>, artic</w:t>
      </w:r>
      <w:r>
        <w:rPr>
          <w:lang w:val="ro-RO"/>
        </w:rPr>
        <w:t>olul</w:t>
      </w:r>
      <w:r w:rsidRPr="00562566">
        <w:rPr>
          <w:lang w:val="ro-RO"/>
        </w:rPr>
        <w:t xml:space="preserve"> 35</w:t>
      </w:r>
      <w:r>
        <w:rPr>
          <w:lang w:val="ro-RO"/>
        </w:rPr>
        <w:t>.</w:t>
      </w:r>
    </w:p>
  </w:footnote>
  <w:footnote w:id="30">
    <w:p w:rsidR="00E10C66" w:rsidRDefault="00E10C66" w:rsidP="0071674B">
      <w:pPr>
        <w:pStyle w:val="FootnoteText"/>
        <w:ind w:firstLine="0"/>
      </w:pPr>
      <w:r w:rsidRPr="006B31FB">
        <w:rPr>
          <w:rStyle w:val="FootnoteReference"/>
          <w:lang w:val="ro-RO"/>
        </w:rPr>
        <w:footnoteRef/>
      </w:r>
      <w:r w:rsidRPr="006B31FB">
        <w:rPr>
          <w:lang w:val="ro-RO"/>
        </w:rPr>
        <w:t xml:space="preserve"> FINREP </w:t>
      </w:r>
      <w:r>
        <w:rPr>
          <w:lang w:val="ro-RO"/>
        </w:rPr>
        <w:t>–</w:t>
      </w:r>
      <w:r w:rsidRPr="006B31FB">
        <w:rPr>
          <w:lang w:val="ro-RO"/>
        </w:rPr>
        <w:t xml:space="preserve"> </w:t>
      </w:r>
      <w:r>
        <w:rPr>
          <w:lang w:val="ro-RO"/>
        </w:rPr>
        <w:t>Cadru de Raportare Financiară elaborat pentru instituţiile de creditare care utilizează SIRF pentru pregătirea situațiilor financiare publicate şi pentru colectarea informaţiilor similare în rapoartele prudenţiale periodice pe care trebuie să le prezinte autorităţilor de supraveghere.</w:t>
      </w:r>
    </w:p>
  </w:footnote>
  <w:footnote w:id="31">
    <w:p w:rsidR="00E10C66" w:rsidRPr="008374BD" w:rsidRDefault="00E10C66" w:rsidP="0071674B">
      <w:pPr>
        <w:pStyle w:val="FootnoteText"/>
        <w:ind w:firstLine="0"/>
        <w:rPr>
          <w:lang w:val="ro-RO"/>
        </w:rPr>
      </w:pPr>
      <w:r w:rsidRPr="006B31FB">
        <w:rPr>
          <w:rStyle w:val="FootnoteReference"/>
          <w:lang w:val="ro-RO"/>
        </w:rPr>
        <w:footnoteRef/>
      </w:r>
      <w:r w:rsidRPr="006B31FB">
        <w:rPr>
          <w:lang w:val="ro-RO"/>
        </w:rPr>
        <w:t xml:space="preserve"> </w:t>
      </w:r>
      <w:r>
        <w:rPr>
          <w:lang w:val="ro-RO"/>
        </w:rPr>
        <w:t xml:space="preserve">Pe lângă </w:t>
      </w:r>
      <w:r w:rsidRPr="006B31FB">
        <w:rPr>
          <w:lang w:val="ro-RO"/>
        </w:rPr>
        <w:t>FINREP, B</w:t>
      </w:r>
      <w:r>
        <w:rPr>
          <w:lang w:val="ro-RO"/>
        </w:rPr>
        <w:t>N</w:t>
      </w:r>
      <w:r w:rsidRPr="006B31FB">
        <w:rPr>
          <w:lang w:val="ro-RO"/>
        </w:rPr>
        <w:t xml:space="preserve">M </w:t>
      </w:r>
      <w:r>
        <w:rPr>
          <w:lang w:val="ro-RO"/>
        </w:rPr>
        <w:t xml:space="preserve">a emis un proiect de regulament </w:t>
      </w:r>
      <w:r w:rsidRPr="006B31FB">
        <w:rPr>
          <w:lang w:val="ro-RO"/>
        </w:rPr>
        <w:t xml:space="preserve">FINREP </w:t>
      </w:r>
      <w:r>
        <w:rPr>
          <w:lang w:val="ro-RO"/>
        </w:rPr>
        <w:t xml:space="preserve">pentru raportarea consolidată. Băncile au indicat că au întâmpinat probleme legate de consolidarea informaţiilor din rapoarte, deoarece entitățile-fiice aplică SNC la pregătirea situațiilor financiare şi este costisitor să se transpună informaţia de la entitățile-fiice pe baza SIRF pentru scopurile raportării </w:t>
      </w:r>
      <w:r w:rsidRPr="006B31FB">
        <w:rPr>
          <w:lang w:val="ro-RO"/>
        </w:rPr>
        <w:t>consolidat</w:t>
      </w:r>
      <w:r>
        <w:rPr>
          <w:lang w:val="ro-RO"/>
        </w:rPr>
        <w:t>e</w:t>
      </w:r>
      <w:r w:rsidRPr="006B31FB">
        <w:rPr>
          <w:lang w:val="ro-RO"/>
        </w:rPr>
        <w:t>.</w:t>
      </w:r>
    </w:p>
  </w:footnote>
  <w:footnote w:id="32">
    <w:p w:rsidR="00E10C66" w:rsidRDefault="00E10C66" w:rsidP="00BD13C6">
      <w:pPr>
        <w:pStyle w:val="FootnoteText"/>
        <w:ind w:firstLine="0"/>
      </w:pPr>
      <w:r w:rsidRPr="00FC2189">
        <w:rPr>
          <w:rStyle w:val="FootnoteReference"/>
          <w:lang w:val="ro-RO"/>
        </w:rPr>
        <w:footnoteRef/>
      </w:r>
      <w:r w:rsidRPr="00FC2189">
        <w:rPr>
          <w:lang w:val="ro-RO"/>
        </w:rPr>
        <w:t xml:space="preserve"> L</w:t>
      </w:r>
      <w:r>
        <w:rPr>
          <w:lang w:val="ro-RO"/>
        </w:rPr>
        <w:t>egea nr.</w:t>
      </w:r>
      <w:r w:rsidRPr="00FC2189">
        <w:rPr>
          <w:lang w:val="ro-RO"/>
        </w:rPr>
        <w:t xml:space="preserve"> 61</w:t>
      </w:r>
      <w:r>
        <w:rPr>
          <w:lang w:val="ro-RO"/>
        </w:rPr>
        <w:t>privind activitatea de audit</w:t>
      </w:r>
      <w:r w:rsidRPr="00FC2189">
        <w:rPr>
          <w:color w:val="000000"/>
          <w:lang w:val="ro-RO"/>
        </w:rPr>
        <w:t xml:space="preserve">, </w:t>
      </w:r>
      <w:r>
        <w:rPr>
          <w:color w:val="000000"/>
          <w:lang w:val="ro-RO"/>
        </w:rPr>
        <w:t>în vigoare începând cu 1 ianuarie</w:t>
      </w:r>
      <w:r w:rsidRPr="00FC2189">
        <w:rPr>
          <w:color w:val="000000"/>
          <w:lang w:val="ro-RO"/>
        </w:rPr>
        <w:t xml:space="preserve"> 2008</w:t>
      </w:r>
    </w:p>
  </w:footnote>
  <w:footnote w:id="33">
    <w:p w:rsidR="00E10C66" w:rsidRPr="007F3843" w:rsidRDefault="00E10C66" w:rsidP="007F3843">
      <w:pPr>
        <w:pStyle w:val="FootnoteText"/>
        <w:ind w:firstLine="0"/>
      </w:pPr>
      <w:r>
        <w:rPr>
          <w:rStyle w:val="FootnoteReference"/>
        </w:rPr>
        <w:footnoteRef/>
      </w:r>
      <w:r>
        <w:t xml:space="preserve"> </w:t>
      </w:r>
      <w:r w:rsidRPr="007F3843">
        <w:rPr>
          <w:lang w:val="ro-RO"/>
        </w:rPr>
        <w:t xml:space="preserve">În cazul în care principalul motiv pentru o astfel de reglementare este preocuparea că firmele de audit nu trebuie să se implice în alte tipuri de </w:t>
      </w:r>
      <w:r>
        <w:rPr>
          <w:lang w:val="ro-RO"/>
        </w:rPr>
        <w:t>activități</w:t>
      </w:r>
      <w:r w:rsidRPr="007F3843">
        <w:rPr>
          <w:lang w:val="ro-RO"/>
        </w:rPr>
        <w:t xml:space="preserve"> (producție, comerț, etc.</w:t>
      </w:r>
      <w:r>
        <w:rPr>
          <w:lang w:val="ro-RO"/>
        </w:rPr>
        <w:t>), aceasta</w:t>
      </w:r>
      <w:r w:rsidRPr="007F3843">
        <w:rPr>
          <w:lang w:val="ro-RO"/>
        </w:rPr>
        <w:t xml:space="preserve"> poate fi abordată </w:t>
      </w:r>
      <w:r>
        <w:rPr>
          <w:lang w:val="ro-RO"/>
        </w:rPr>
        <w:t xml:space="preserve">prin includerea unei prevederi </w:t>
      </w:r>
      <w:r w:rsidRPr="007F3843">
        <w:rPr>
          <w:lang w:val="ro-RO"/>
        </w:rPr>
        <w:t>în lege</w:t>
      </w:r>
      <w:r>
        <w:rPr>
          <w:lang w:val="ro-RO"/>
        </w:rPr>
        <w:t>, precum că</w:t>
      </w:r>
      <w:r w:rsidRPr="007F3843">
        <w:rPr>
          <w:lang w:val="ro-RO"/>
        </w:rPr>
        <w:t xml:space="preserve"> auditorii pot oferi alte servicii care pot fi legate de audit sau servicii de consultanță, în general, fără a avea o listă exhaustivă.</w:t>
      </w:r>
      <w:r w:rsidRPr="007F3843">
        <w:rPr>
          <w:rFonts w:eastAsia="Calibri"/>
          <w:sz w:val="22"/>
          <w:szCs w:val="22"/>
          <w:lang w:val="en-GB"/>
        </w:rPr>
        <w:t xml:space="preserve"> </w:t>
      </w:r>
    </w:p>
  </w:footnote>
  <w:footnote w:id="34">
    <w:p w:rsidR="00E10C66" w:rsidRDefault="00E10C66" w:rsidP="00CC4A48">
      <w:pPr>
        <w:pStyle w:val="FootnoteText"/>
        <w:ind w:firstLine="0"/>
      </w:pPr>
      <w:r w:rsidRPr="00BD13C6">
        <w:rPr>
          <w:rStyle w:val="FootnoteReference"/>
          <w:lang w:val="ro-RO"/>
        </w:rPr>
        <w:footnoteRef/>
      </w:r>
      <w:r w:rsidRPr="00BD13C6">
        <w:rPr>
          <w:lang w:val="ro-RO"/>
        </w:rPr>
        <w:t xml:space="preserve"> </w:t>
      </w:r>
      <w:r>
        <w:rPr>
          <w:lang w:val="ro-RO"/>
        </w:rPr>
        <w:t>Articolul 40 din Legea contabilităţii stipulează că situațiile financiare supuse auditului obligatoriu vor fi plasate pe pagina oficială a entităţii şi puse la dispoziţia publicului general</w:t>
      </w:r>
      <w:r w:rsidRPr="00BD13C6">
        <w:rPr>
          <w:lang w:val="ro-RO"/>
        </w:rPr>
        <w:t>.</w:t>
      </w:r>
    </w:p>
  </w:footnote>
  <w:footnote w:id="35">
    <w:p w:rsidR="00E10C66" w:rsidRDefault="00E10C66" w:rsidP="00CC4A48">
      <w:pPr>
        <w:pStyle w:val="FootnoteText"/>
        <w:ind w:firstLine="0"/>
      </w:pPr>
      <w:r w:rsidRPr="00BD13C6">
        <w:rPr>
          <w:rStyle w:val="FootnoteReference"/>
          <w:lang w:val="ro-RO"/>
        </w:rPr>
        <w:footnoteRef/>
      </w:r>
      <w:r w:rsidRPr="00BD13C6">
        <w:rPr>
          <w:lang w:val="ro-RO"/>
        </w:rPr>
        <w:t xml:space="preserve"> </w:t>
      </w:r>
      <w:r>
        <w:rPr>
          <w:lang w:val="ro-RO"/>
        </w:rPr>
        <w:t>Articolul 38 din Legea contabilităţii stipulează prezentarea situațiilor financiare Registrului Public în fiecare an</w:t>
      </w:r>
      <w:r w:rsidRPr="00BD13C6">
        <w:rPr>
          <w:lang w:val="ro-RO"/>
        </w:rPr>
        <w:t>.</w:t>
      </w:r>
    </w:p>
  </w:footnote>
  <w:footnote w:id="36">
    <w:p w:rsidR="00E10C66" w:rsidRDefault="00E10C66" w:rsidP="00643766">
      <w:pPr>
        <w:pStyle w:val="FootnoteText"/>
        <w:ind w:firstLine="0"/>
      </w:pPr>
      <w:r w:rsidRPr="00BD13C6">
        <w:rPr>
          <w:rStyle w:val="FootnoteReference"/>
          <w:lang w:val="ro-RO"/>
        </w:rPr>
        <w:footnoteRef/>
      </w:r>
      <w:r w:rsidRPr="00BD13C6">
        <w:rPr>
          <w:lang w:val="ro-RO"/>
        </w:rPr>
        <w:t xml:space="preserve"> Ord</w:t>
      </w:r>
      <w:r>
        <w:rPr>
          <w:lang w:val="ro-RO"/>
        </w:rPr>
        <w:t>inul nr</w:t>
      </w:r>
      <w:r w:rsidRPr="00BD13C6">
        <w:rPr>
          <w:lang w:val="ro-RO"/>
        </w:rPr>
        <w:t xml:space="preserve">. 158 </w:t>
      </w:r>
      <w:r>
        <w:rPr>
          <w:lang w:val="ro-RO"/>
        </w:rPr>
        <w:t xml:space="preserve">din </w:t>
      </w:r>
      <w:r w:rsidRPr="00BD13C6">
        <w:rPr>
          <w:lang w:val="ro-RO"/>
        </w:rPr>
        <w:t xml:space="preserve">16.12.2010 </w:t>
      </w:r>
      <w:r>
        <w:rPr>
          <w:lang w:val="ro-RO"/>
        </w:rPr>
        <w:t>privind aprobarea Indicaţiilor metodice privind particularităţile contabilităţii în organizaţiile necomerciale</w:t>
      </w:r>
      <w:r w:rsidRPr="00BD13C6">
        <w:rPr>
          <w:lang w:val="ro-RO"/>
        </w:rPr>
        <w:t>.</w:t>
      </w:r>
    </w:p>
  </w:footnote>
  <w:footnote w:id="37">
    <w:p w:rsidR="00E10C66" w:rsidRPr="00B33852" w:rsidRDefault="00E10C66" w:rsidP="0071674B">
      <w:pPr>
        <w:pStyle w:val="FootnoteText"/>
        <w:ind w:firstLine="0"/>
        <w:rPr>
          <w:lang w:val="ro-RO"/>
        </w:rPr>
      </w:pPr>
      <w:r w:rsidRPr="00BD13C6">
        <w:rPr>
          <w:rStyle w:val="FootnoteReference"/>
          <w:lang w:val="ro-RO"/>
        </w:rPr>
        <w:footnoteRef/>
      </w:r>
      <w:r w:rsidRPr="00BD13C6">
        <w:rPr>
          <w:lang w:val="ro-RO"/>
        </w:rPr>
        <w:t xml:space="preserve"> </w:t>
      </w:r>
      <w:r>
        <w:rPr>
          <w:lang w:val="ro-RO"/>
        </w:rPr>
        <w:t>Prin acest termen se înţeleg persoanele care ţin contabilitatea companiilor, de obicei, contabilii şefi ai entităţilor mici sau mari. Aceștia includ persoane cu studii universitare în contabilitate sau finanţe</w:t>
      </w:r>
      <w:r w:rsidRPr="00BD13C6">
        <w:rPr>
          <w:lang w:val="ro-RO"/>
        </w:rPr>
        <w:t>.</w:t>
      </w:r>
    </w:p>
  </w:footnote>
  <w:footnote w:id="38">
    <w:p w:rsidR="00E10C66" w:rsidRPr="00B33852" w:rsidRDefault="00E10C66" w:rsidP="0071674B">
      <w:pPr>
        <w:pStyle w:val="FootnoteText"/>
        <w:ind w:firstLine="0"/>
        <w:rPr>
          <w:lang w:val="ro-RO"/>
        </w:rPr>
      </w:pPr>
      <w:r w:rsidRPr="00BD13C6">
        <w:rPr>
          <w:rStyle w:val="FootnoteReference"/>
          <w:lang w:val="ro-RO"/>
        </w:rPr>
        <w:footnoteRef/>
      </w:r>
      <w:r w:rsidRPr="00BD13C6">
        <w:rPr>
          <w:lang w:val="ro-RO"/>
        </w:rPr>
        <w:t xml:space="preserve"> http://www.acap.md/eng/member_rights/</w:t>
      </w:r>
    </w:p>
  </w:footnote>
  <w:footnote w:id="39">
    <w:p w:rsidR="00E10C66" w:rsidRPr="009773F3" w:rsidRDefault="00E10C66" w:rsidP="007A5A11">
      <w:pPr>
        <w:pStyle w:val="FootnoteText"/>
        <w:ind w:firstLine="0"/>
        <w:rPr>
          <w:lang w:val="ro-RO"/>
        </w:rPr>
      </w:pPr>
      <w:r w:rsidRPr="009773F3">
        <w:rPr>
          <w:rStyle w:val="FootnoteReference"/>
          <w:lang w:val="ro-RO"/>
        </w:rPr>
        <w:footnoteRef/>
      </w:r>
      <w:r w:rsidRPr="009773F3">
        <w:rPr>
          <w:lang w:val="ro-RO"/>
        </w:rPr>
        <w:t xml:space="preserve"> Această concluzie este formulat</w:t>
      </w:r>
      <w:r>
        <w:rPr>
          <w:lang w:val="ro-RO"/>
        </w:rPr>
        <w:t>ă</w:t>
      </w:r>
      <w:r w:rsidRPr="009773F3">
        <w:rPr>
          <w:lang w:val="ro-RO"/>
        </w:rPr>
        <w:t xml:space="preserve"> în urma discuțiile purtate de către echipa ROSC </w:t>
      </w:r>
      <w:r>
        <w:rPr>
          <w:lang w:val="ro-RO"/>
        </w:rPr>
        <w:t>pe parcursul misiunii de bază cu diferite părți interesate precum și în urma analizei situațiilor financiare privind corespunderea acestora cerințelor standardelor de contabilitate, în baza cărora au fost întocmite.</w:t>
      </w:r>
    </w:p>
  </w:footnote>
  <w:footnote w:id="40">
    <w:p w:rsidR="00E10C66" w:rsidRPr="00B33852" w:rsidRDefault="00E10C66" w:rsidP="0071674B">
      <w:pPr>
        <w:pStyle w:val="FootnoteText"/>
        <w:ind w:firstLine="0"/>
        <w:rPr>
          <w:lang w:val="ro-RO"/>
        </w:rPr>
      </w:pPr>
      <w:r w:rsidRPr="00CA4ECF">
        <w:rPr>
          <w:rStyle w:val="FootnoteReference"/>
          <w:lang w:val="ro-RO"/>
        </w:rPr>
        <w:footnoteRef/>
      </w:r>
      <w:r w:rsidRPr="00CA4ECF">
        <w:rPr>
          <w:lang w:val="ro-RO"/>
        </w:rPr>
        <w:t xml:space="preserve"> </w:t>
      </w:r>
      <w:r>
        <w:rPr>
          <w:lang w:val="ro-RO"/>
        </w:rPr>
        <w:t xml:space="preserve">De exemplu, deţinătorii certificării </w:t>
      </w:r>
      <w:r w:rsidRPr="00CA4ECF">
        <w:rPr>
          <w:lang w:val="ro-RO"/>
        </w:rPr>
        <w:t xml:space="preserve">ACCA </w:t>
      </w:r>
      <w:r>
        <w:rPr>
          <w:lang w:val="ro-RO"/>
        </w:rPr>
        <w:t>trebuie să dea examene privind impozitarea şi legislaţia, în timp ce CIPA va fi complet recunoscut, deoarece examenele privind impozitarea şi legislaţia sunt locale</w:t>
      </w:r>
      <w:r w:rsidRPr="00CA4ECF">
        <w:rPr>
          <w:lang w:val="ro-RO"/>
        </w:rPr>
        <w:t>.</w:t>
      </w:r>
    </w:p>
  </w:footnote>
  <w:footnote w:id="41">
    <w:p w:rsidR="00E10C66" w:rsidRDefault="00E10C66" w:rsidP="0071674B">
      <w:pPr>
        <w:pStyle w:val="FootnoteText"/>
        <w:ind w:firstLine="0"/>
      </w:pPr>
      <w:r w:rsidRPr="00CA4ECF">
        <w:rPr>
          <w:rStyle w:val="FootnoteReference"/>
          <w:lang w:val="ro-RO"/>
        </w:rPr>
        <w:footnoteRef/>
      </w:r>
      <w:r w:rsidRPr="00CA4ECF">
        <w:rPr>
          <w:lang w:val="ro-RO"/>
        </w:rPr>
        <w:t xml:space="preserve"> </w:t>
      </w:r>
      <w:r>
        <w:rPr>
          <w:lang w:val="ro-RO"/>
        </w:rPr>
        <w:t>Legea privind activitatea de audit,</w:t>
      </w:r>
      <w:r w:rsidRPr="00CA4ECF">
        <w:rPr>
          <w:lang w:val="ro-RO"/>
        </w:rPr>
        <w:t xml:space="preserve"> Artic</w:t>
      </w:r>
      <w:r>
        <w:rPr>
          <w:lang w:val="ro-RO"/>
        </w:rPr>
        <w:t>olul</w:t>
      </w:r>
      <w:r w:rsidRPr="00CA4ECF">
        <w:rPr>
          <w:lang w:val="ro-RO"/>
        </w:rPr>
        <w:t xml:space="preserve"> 20, 3b </w:t>
      </w:r>
      <w:r>
        <w:rPr>
          <w:lang w:val="ro-RO"/>
        </w:rPr>
        <w:t>cere un termen redus de experienţă practică de şase luni pentru persoanele care au lucrat cel puţin doi ani în calitate de angajaţi ai instituţiilor publice sau private în diviziunile de contabilitate, audit, juridic, control financiar şi/sau inspecţii fiscale, precum şi în subdiviziunile cu funcţii de elaborare şi/sau implementare a legislaţiei şi/sau regulamentelor în domeniul contabilităţii, auditului, controlului financiar şi/sau inspecţiei fiscale.</w:t>
      </w:r>
    </w:p>
  </w:footnote>
  <w:footnote w:id="42">
    <w:p w:rsidR="00E10C66" w:rsidRDefault="00E10C66" w:rsidP="0071674B">
      <w:pPr>
        <w:pStyle w:val="FootnoteText"/>
        <w:ind w:firstLine="0"/>
      </w:pPr>
      <w:r w:rsidRPr="00CA4ECF">
        <w:rPr>
          <w:rStyle w:val="FootnoteReference"/>
          <w:lang w:val="ro-RO"/>
        </w:rPr>
        <w:footnoteRef/>
      </w:r>
      <w:r w:rsidRPr="00CA4ECF">
        <w:rPr>
          <w:lang w:val="ro-RO"/>
        </w:rPr>
        <w:t xml:space="preserve"> </w:t>
      </w:r>
      <w:r>
        <w:rPr>
          <w:lang w:val="ro-RO"/>
        </w:rPr>
        <w:t>Legea privind activitatea de audit</w:t>
      </w:r>
      <w:r w:rsidRPr="00CA4ECF">
        <w:rPr>
          <w:lang w:val="ro-RO"/>
        </w:rPr>
        <w:t xml:space="preserve"> </w:t>
      </w:r>
      <w:r>
        <w:rPr>
          <w:lang w:val="ro-RO"/>
        </w:rPr>
        <w:t xml:space="preserve">nu corespunde cu Articolul </w:t>
      </w:r>
      <w:r w:rsidRPr="00CA4ECF">
        <w:rPr>
          <w:lang w:val="ro-RO"/>
        </w:rPr>
        <w:t xml:space="preserve">15,3 </w:t>
      </w:r>
      <w:r>
        <w:rPr>
          <w:lang w:val="ro-RO"/>
        </w:rPr>
        <w:t>al Directivei UE privind auditul statutar în ceea ce priveşte includerea în registrul public a denumirii şi adresei autorităţilor competente responsabile pentru aprobarea auditorilor, pentru asigurarea calităţii, pentru investigări şi perceperea penalităţilor de la auditorii statutari şi societăţile de audit, şi pentru supraveghere publică</w:t>
      </w:r>
      <w:r w:rsidRPr="00CA4ECF">
        <w:rPr>
          <w:lang w:val="ro-RO"/>
        </w:rPr>
        <w:t>.</w:t>
      </w:r>
    </w:p>
  </w:footnote>
  <w:footnote w:id="43">
    <w:p w:rsidR="00E10C66" w:rsidRPr="00B33852" w:rsidRDefault="00E10C66" w:rsidP="0071674B">
      <w:pPr>
        <w:pStyle w:val="FootnoteText"/>
        <w:ind w:firstLine="0"/>
        <w:rPr>
          <w:lang w:val="ro-RO"/>
        </w:rPr>
      </w:pPr>
      <w:r w:rsidRPr="00CA4ECF">
        <w:rPr>
          <w:rStyle w:val="FootnoteReference"/>
          <w:lang w:val="ro-RO"/>
        </w:rPr>
        <w:footnoteRef/>
      </w:r>
      <w:r w:rsidRPr="00CA4ECF">
        <w:rPr>
          <w:lang w:val="ro-RO"/>
        </w:rPr>
        <w:t xml:space="preserve"> </w:t>
      </w:r>
      <w:r>
        <w:rPr>
          <w:lang w:val="ro-RO"/>
        </w:rPr>
        <w:t xml:space="preserve">În prezent, există 45 EIP, inclusiv băncile comerciale. Chiar dacă Legea contabilităţii permite entităţilor care nu sunt de interes public să aplice SIRF benevol, un număr foarte mic de entităţi le aplică </w:t>
      </w:r>
      <w:r w:rsidRPr="00CA4ECF">
        <w:rPr>
          <w:lang w:val="ro-RO"/>
        </w:rPr>
        <w:t>(</w:t>
      </w:r>
      <w:r>
        <w:rPr>
          <w:lang w:val="ro-RO"/>
        </w:rPr>
        <w:t>şi doar atunci când e cerut de investitori şi/sau acţionari din străinătate</w:t>
      </w:r>
      <w:r w:rsidRPr="00CA4ECF">
        <w:rPr>
          <w:lang w:val="ro-RO"/>
        </w:rPr>
        <w:t>).</w:t>
      </w:r>
    </w:p>
  </w:footnote>
  <w:footnote w:id="44">
    <w:p w:rsidR="00E10C66" w:rsidRPr="00EC0FAA" w:rsidRDefault="00E10C66" w:rsidP="003456C3">
      <w:pPr>
        <w:pStyle w:val="FootnoteText"/>
        <w:ind w:firstLine="0"/>
        <w:rPr>
          <w:lang w:val="ro-RO"/>
        </w:rPr>
      </w:pPr>
      <w:r w:rsidRPr="00EC0FAA">
        <w:rPr>
          <w:rStyle w:val="FootnoteReference"/>
          <w:lang w:val="ro-RO"/>
        </w:rPr>
        <w:footnoteRef/>
      </w:r>
      <w:r w:rsidRPr="00EC0FAA">
        <w:rPr>
          <w:lang w:val="ro-RO"/>
        </w:rPr>
        <w:t xml:space="preserve"> </w:t>
      </w:r>
      <w:r w:rsidRPr="003456C3">
        <w:rPr>
          <w:lang w:val="ro-RO"/>
        </w:rPr>
        <w:t xml:space="preserve">MF a publicat în Monitorul Oficial din </w:t>
      </w:r>
      <w:r w:rsidRPr="0072642C">
        <w:rPr>
          <w:lang w:val="ro-RO"/>
        </w:rPr>
        <w:t>luna aprilie</w:t>
      </w:r>
      <w:r w:rsidRPr="003456C3">
        <w:rPr>
          <w:lang w:val="ro-RO"/>
        </w:rPr>
        <w:t xml:space="preserve"> cele mai recente versiuni al</w:t>
      </w:r>
      <w:r>
        <w:rPr>
          <w:lang w:val="ro-RO"/>
        </w:rPr>
        <w:t>e</w:t>
      </w:r>
      <w:r w:rsidRPr="003456C3">
        <w:rPr>
          <w:lang w:val="ro-RO"/>
        </w:rPr>
        <w:t xml:space="preserve"> SIR</w:t>
      </w:r>
      <w:r>
        <w:rPr>
          <w:lang w:val="ro-RO"/>
        </w:rPr>
        <w:t>F</w:t>
      </w:r>
      <w:r w:rsidRPr="003456C3">
        <w:rPr>
          <w:lang w:val="ro-RO"/>
        </w:rPr>
        <w:t xml:space="preserve">. De asemenea, MF a elaborat un proiect de modificare a Legii contabilității în scopul soluționării problemei </w:t>
      </w:r>
      <w:r>
        <w:rPr>
          <w:lang w:val="ro-RO"/>
        </w:rPr>
        <w:t>descrise</w:t>
      </w:r>
      <w:r>
        <w:t xml:space="preserve">. </w:t>
      </w:r>
    </w:p>
  </w:footnote>
  <w:footnote w:id="45">
    <w:p w:rsidR="00E10C66" w:rsidRPr="00EC0FAA" w:rsidRDefault="00E10C66" w:rsidP="009E0715">
      <w:pPr>
        <w:pStyle w:val="FootnoteText"/>
        <w:ind w:firstLine="0"/>
        <w:rPr>
          <w:lang w:val="ro-RO"/>
        </w:rPr>
      </w:pPr>
      <w:r w:rsidRPr="00EC0FAA">
        <w:rPr>
          <w:rStyle w:val="FootnoteReference"/>
          <w:lang w:val="ro-RO"/>
        </w:rPr>
        <w:footnoteRef/>
      </w:r>
      <w:r w:rsidRPr="00EC0FAA">
        <w:rPr>
          <w:lang w:val="ro-RO"/>
        </w:rPr>
        <w:t xml:space="preserve"> Proiectele SNC au fost publicate pe data de 12 aprilie pe site-ul </w:t>
      </w:r>
      <w:r>
        <w:rPr>
          <w:lang w:val="ro-RO"/>
        </w:rPr>
        <w:t>o</w:t>
      </w:r>
      <w:r w:rsidRPr="00EC0FAA">
        <w:rPr>
          <w:lang w:val="ro-RO"/>
        </w:rPr>
        <w:t>ficial al MF pentru consultări publice</w:t>
      </w:r>
      <w:r>
        <w:rPr>
          <w:lang w:val="ro-RO"/>
        </w:rPr>
        <w:t>. Termenul limită de recepționare a propunerilor și comentariilor fiind de</w:t>
      </w:r>
      <w:r w:rsidRPr="00EC0FAA">
        <w:rPr>
          <w:lang w:val="ro-RO"/>
        </w:rPr>
        <w:t xml:space="preserve"> 30 iunie, </w:t>
      </w:r>
      <w:r>
        <w:rPr>
          <w:lang w:val="ro-RO"/>
        </w:rPr>
        <w:t xml:space="preserve">2013. Aceasta oferă părților interesate aproximativ 2,5 luni spre deosebire de cerința minimă de  </w:t>
      </w:r>
      <w:r w:rsidRPr="00EC0FAA">
        <w:rPr>
          <w:lang w:val="ro-RO"/>
        </w:rPr>
        <w:t>15 zile</w:t>
      </w:r>
      <w:r>
        <w:rPr>
          <w:lang w:val="ro-RO"/>
        </w:rPr>
        <w:t xml:space="preserve">, stabilită </w:t>
      </w:r>
      <w:r w:rsidRPr="00EC0FAA">
        <w:rPr>
          <w:lang w:val="ro-RO"/>
        </w:rPr>
        <w:t>prin legislație</w:t>
      </w:r>
      <w:r>
        <w:rPr>
          <w:lang w:val="ro-RO"/>
        </w:rPr>
        <w:t>.</w:t>
      </w:r>
      <w:r w:rsidRPr="00EC0FAA">
        <w:rPr>
          <w:lang w:val="ro-RO"/>
        </w:rPr>
        <w:t xml:space="preserve"> </w:t>
      </w:r>
    </w:p>
  </w:footnote>
  <w:footnote w:id="46">
    <w:p w:rsidR="00E10C66" w:rsidRPr="0052641D" w:rsidRDefault="00E10C66" w:rsidP="009E0715">
      <w:pPr>
        <w:pStyle w:val="FootnoteText"/>
        <w:ind w:firstLine="0"/>
        <w:rPr>
          <w:lang w:val="ro-RO"/>
        </w:rPr>
      </w:pPr>
      <w:r w:rsidRPr="00EC0FAA">
        <w:rPr>
          <w:rStyle w:val="FootnoteReference"/>
          <w:lang w:val="ro-RO"/>
        </w:rPr>
        <w:footnoteRef/>
      </w:r>
      <w:r w:rsidRPr="00EC0FAA">
        <w:rPr>
          <w:lang w:val="ro-RO"/>
        </w:rPr>
        <w:t xml:space="preserve"> </w:t>
      </w:r>
      <w:r>
        <w:rPr>
          <w:lang w:val="ro-RO"/>
        </w:rPr>
        <w:t>MF va publica pe site analiza comentariilor privind proiectele SNC  primite de la autoritățile competente și publicul larg înainte ca acestea să fie aprobate.</w:t>
      </w:r>
    </w:p>
  </w:footnote>
  <w:footnote w:id="47">
    <w:p w:rsidR="00E10C66" w:rsidRPr="003B72FD" w:rsidRDefault="00E10C66" w:rsidP="003B72FD">
      <w:pPr>
        <w:spacing w:before="0" w:after="0"/>
        <w:ind w:firstLine="0"/>
        <w:rPr>
          <w:rFonts w:eastAsia="Times New Roman"/>
          <w:sz w:val="24"/>
          <w:szCs w:val="24"/>
          <w:lang w:val="it-IT" w:eastAsia="ru-RU"/>
        </w:rPr>
      </w:pPr>
      <w:r w:rsidRPr="00CA4ECF">
        <w:rPr>
          <w:rStyle w:val="FootnoteReference"/>
          <w:lang w:val="ro-RO"/>
        </w:rPr>
        <w:footnoteRef/>
      </w:r>
      <w:r w:rsidRPr="00CA4ECF">
        <w:rPr>
          <w:lang w:val="ro-RO"/>
        </w:rPr>
        <w:t xml:space="preserve"> </w:t>
      </w:r>
      <w:r w:rsidRPr="008E14C0">
        <w:rPr>
          <w:rFonts w:eastAsia="Times New Roman"/>
          <w:sz w:val="20"/>
          <w:szCs w:val="20"/>
          <w:lang w:val="ro-RO" w:eastAsia="ru-RU"/>
        </w:rPr>
        <w:t>SIRF pentru IMM este un set de standarde simplificate elaborat de IASB şi destinat entităţilor care nu sunt de interes public. El se bazează pe SIRF complete, dar este simplificat în două aspecte: (i) evaluarea şi măsurarea – standardul utilizează metode simplificate şi cele care sunt mai puţin costisitoare; şi (ii) cerinţe mai reduse faţă de dezvăluirea informaţiilor. De asemenea, standardul este însoţit de situații financiare model şi liste de verificare pentru dezvăluirea informaţiei. Pe lângă aceasta, Fundaţia SIRF dedică resurse semnificative pentru diseminarea şi implementarea acestui set de standarde; de exemplu, un set detaliat de materiale de instruire este elaborat şi accesibil public pe pagina web a IASB în mai multe limbi. De asemenea, s-a pus scopul ca acest standard să fie revizuit mai rar, doar o dată la trei ani.</w:t>
      </w:r>
    </w:p>
  </w:footnote>
  <w:footnote w:id="48">
    <w:p w:rsidR="00E10C66" w:rsidRPr="00B2048D" w:rsidRDefault="00E10C66" w:rsidP="00F37136">
      <w:pPr>
        <w:pStyle w:val="FootnoteText"/>
        <w:ind w:firstLine="0"/>
        <w:rPr>
          <w:lang w:val="ro-RO"/>
        </w:rPr>
      </w:pPr>
      <w:r>
        <w:rPr>
          <w:rStyle w:val="FootnoteReference"/>
        </w:rPr>
        <w:footnoteRef/>
      </w:r>
      <w:r>
        <w:t xml:space="preserve"> </w:t>
      </w:r>
      <w:r>
        <w:rPr>
          <w:lang w:val="ro-RO"/>
        </w:rPr>
        <w:t>Echipa ROSC a fost informată de către MF precum că s-a decis elaborarea unui SNC referitor la consolidarea situațiilor financiare.</w:t>
      </w:r>
    </w:p>
  </w:footnote>
  <w:footnote w:id="49">
    <w:p w:rsidR="00E10C66" w:rsidRPr="003523DB" w:rsidRDefault="00E10C66" w:rsidP="00E977F2">
      <w:pPr>
        <w:pStyle w:val="FootnoteText"/>
        <w:ind w:firstLine="0"/>
        <w:rPr>
          <w:lang w:val="ro-RO"/>
        </w:rPr>
      </w:pPr>
      <w:r w:rsidRPr="003523DB">
        <w:rPr>
          <w:rStyle w:val="FootnoteReference"/>
          <w:lang w:val="ro-RO"/>
        </w:rPr>
        <w:footnoteRef/>
      </w:r>
      <w:r w:rsidRPr="003523DB">
        <w:rPr>
          <w:lang w:val="ro-RO"/>
        </w:rPr>
        <w:t xml:space="preserve"> Art. 1a</w:t>
      </w:r>
      <w:r>
        <w:rPr>
          <w:lang w:val="ro-RO"/>
        </w:rPr>
        <w:t>.</w:t>
      </w:r>
    </w:p>
  </w:footnote>
  <w:footnote w:id="50">
    <w:p w:rsidR="00E10C66" w:rsidRPr="0096669C" w:rsidRDefault="00E10C66" w:rsidP="002D34C2">
      <w:pPr>
        <w:pStyle w:val="FootnoteText"/>
        <w:ind w:firstLine="0"/>
        <w:rPr>
          <w:lang w:val="ro-RO"/>
        </w:rPr>
      </w:pPr>
      <w:r w:rsidRPr="0096669C">
        <w:rPr>
          <w:rStyle w:val="FootnoteReference"/>
          <w:lang w:val="ro-RO"/>
        </w:rPr>
        <w:footnoteRef/>
      </w:r>
      <w:r w:rsidRPr="0096669C">
        <w:rPr>
          <w:lang w:val="ro-RO"/>
        </w:rPr>
        <w:t xml:space="preserve"> MF a elaborat</w:t>
      </w:r>
      <w:r>
        <w:rPr>
          <w:lang w:val="ro-RO"/>
        </w:rPr>
        <w:t xml:space="preserve"> și publicat la data de 07 mai, 2013 pentru consultări publice un proiect de modificare a L</w:t>
      </w:r>
      <w:r w:rsidRPr="0096669C">
        <w:rPr>
          <w:lang w:val="ro-RO"/>
        </w:rPr>
        <w:t>egii contabilității care prevede modificarea art. 15</w:t>
      </w:r>
      <w:r>
        <w:rPr>
          <w:lang w:val="ro-RO"/>
        </w:rPr>
        <w:t xml:space="preserve"> și excluderea sistemului contabil simplificat în partidă dublă.</w:t>
      </w:r>
    </w:p>
  </w:footnote>
  <w:footnote w:id="51">
    <w:p w:rsidR="00E10C66" w:rsidRPr="003523DB" w:rsidRDefault="00E10C66" w:rsidP="00E977F2">
      <w:pPr>
        <w:pStyle w:val="FootnoteText"/>
        <w:ind w:firstLine="0"/>
        <w:rPr>
          <w:lang w:val="ro-RO"/>
        </w:rPr>
      </w:pPr>
      <w:r w:rsidRPr="003523DB">
        <w:rPr>
          <w:rStyle w:val="FootnoteReference"/>
          <w:lang w:val="ro-RO"/>
        </w:rPr>
        <w:footnoteRef/>
      </w:r>
      <w:r w:rsidRPr="003523DB">
        <w:rPr>
          <w:lang w:val="ro-RO"/>
        </w:rPr>
        <w:t xml:space="preserve"> EIP, în primul rând, sunt obligate prin lege să producă </w:t>
      </w:r>
      <w:r>
        <w:rPr>
          <w:lang w:val="ro-RO"/>
        </w:rPr>
        <w:t>situații</w:t>
      </w:r>
      <w:r w:rsidRPr="003523DB">
        <w:rPr>
          <w:lang w:val="ro-RO"/>
        </w:rPr>
        <w:t xml:space="preserve"> financiare</w:t>
      </w:r>
      <w:r>
        <w:rPr>
          <w:lang w:val="ro-RO"/>
        </w:rPr>
        <w:t xml:space="preserve"> conform</w:t>
      </w:r>
      <w:r w:rsidRPr="003523DB">
        <w:rPr>
          <w:lang w:val="ro-RO"/>
        </w:rPr>
        <w:t xml:space="preserve"> </w:t>
      </w:r>
      <w:r>
        <w:rPr>
          <w:lang w:val="ro-RO"/>
        </w:rPr>
        <w:t>SIRF</w:t>
      </w:r>
      <w:r w:rsidRPr="003523DB">
        <w:rPr>
          <w:lang w:val="ro-RO"/>
        </w:rPr>
        <w:t xml:space="preserve"> pentru perioada care se încheie la 31 decembrie 2012.</w:t>
      </w:r>
    </w:p>
  </w:footnote>
  <w:footnote w:id="52">
    <w:p w:rsidR="00E10C66" w:rsidRPr="003523DB" w:rsidRDefault="00E10C66" w:rsidP="00E977F2">
      <w:pPr>
        <w:pStyle w:val="FootnoteText"/>
        <w:ind w:firstLine="0"/>
        <w:rPr>
          <w:lang w:val="ro-RO"/>
        </w:rPr>
      </w:pPr>
      <w:r w:rsidRPr="003523DB">
        <w:rPr>
          <w:rStyle w:val="FootnoteReference"/>
          <w:lang w:val="ro-RO"/>
        </w:rPr>
        <w:footnoteRef/>
      </w:r>
      <w:r w:rsidRPr="003523DB">
        <w:rPr>
          <w:lang w:val="ro-RO"/>
        </w:rPr>
        <w:t xml:space="preserve"> Aceasta impune ca toate informaţiile comparative trebuie să fie colectate de către entităţi, începând cu 1 ianuarie 2011, astfel încât informația comparativă din anul precedent să fie inclusă în </w:t>
      </w:r>
      <w:r>
        <w:rPr>
          <w:lang w:val="ro-RO"/>
        </w:rPr>
        <w:t>situațiile</w:t>
      </w:r>
      <w:r w:rsidRPr="003523DB">
        <w:rPr>
          <w:lang w:val="ro-RO"/>
        </w:rPr>
        <w:t xml:space="preserve"> financiare din decembrie 2012.</w:t>
      </w:r>
    </w:p>
  </w:footnote>
  <w:footnote w:id="53">
    <w:p w:rsidR="00E10C66" w:rsidRPr="003523DB" w:rsidRDefault="00E10C66" w:rsidP="00CB18A3">
      <w:pPr>
        <w:pStyle w:val="FootnoteText"/>
        <w:ind w:firstLine="0"/>
        <w:rPr>
          <w:sz w:val="16"/>
          <w:szCs w:val="16"/>
          <w:lang w:val="ro-RO"/>
        </w:rPr>
      </w:pPr>
      <w:r w:rsidRPr="003523DB">
        <w:rPr>
          <w:rStyle w:val="FootnoteReference"/>
          <w:sz w:val="16"/>
          <w:szCs w:val="16"/>
          <w:lang w:val="ro-RO"/>
        </w:rPr>
        <w:footnoteRef/>
      </w:r>
      <w:r w:rsidRPr="003523DB">
        <w:rPr>
          <w:sz w:val="16"/>
          <w:szCs w:val="16"/>
          <w:lang w:val="ro-RO"/>
        </w:rPr>
        <w:t xml:space="preserve"> Conform Articolului 40 din Legea contabilității, </w:t>
      </w:r>
      <w:r>
        <w:rPr>
          <w:sz w:val="16"/>
          <w:szCs w:val="16"/>
          <w:lang w:val="ro-RO"/>
        </w:rPr>
        <w:t>situațiile</w:t>
      </w:r>
      <w:r w:rsidRPr="003523DB">
        <w:rPr>
          <w:sz w:val="16"/>
          <w:szCs w:val="16"/>
          <w:lang w:val="ro-RO"/>
        </w:rPr>
        <w:t xml:space="preserve"> financiare ale entităţilor supuse auditului </w:t>
      </w:r>
      <w:r>
        <w:rPr>
          <w:sz w:val="16"/>
          <w:szCs w:val="16"/>
          <w:lang w:val="ro-RO"/>
        </w:rPr>
        <w:t>statutar</w:t>
      </w:r>
      <w:r w:rsidRPr="003523DB">
        <w:rPr>
          <w:sz w:val="16"/>
          <w:szCs w:val="16"/>
          <w:lang w:val="ro-RO"/>
        </w:rPr>
        <w:t xml:space="preserve"> vor fi postate pe pagina web oficială a entităţii şi a organului căruia sunt prezentate rapoartele financiare și pu</w:t>
      </w:r>
      <w:r>
        <w:rPr>
          <w:sz w:val="16"/>
          <w:szCs w:val="16"/>
          <w:lang w:val="ro-RO"/>
        </w:rPr>
        <w:t>n</w:t>
      </w:r>
      <w:r w:rsidRPr="003523DB">
        <w:rPr>
          <w:sz w:val="16"/>
          <w:szCs w:val="16"/>
          <w:lang w:val="ro-RO"/>
        </w:rPr>
        <w:t>e</w:t>
      </w:r>
      <w:r>
        <w:rPr>
          <w:sz w:val="16"/>
          <w:szCs w:val="16"/>
          <w:lang w:val="ro-RO"/>
        </w:rPr>
        <w:t>rea</w:t>
      </w:r>
      <w:r w:rsidRPr="003523DB">
        <w:rPr>
          <w:sz w:val="16"/>
          <w:szCs w:val="16"/>
          <w:lang w:val="ro-RO"/>
        </w:rPr>
        <w:t xml:space="preserve"> la dispoziția publicului larg.</w:t>
      </w:r>
    </w:p>
  </w:footnote>
  <w:footnote w:id="54">
    <w:p w:rsidR="00E10C66" w:rsidRPr="000C60F8" w:rsidRDefault="00E10C66" w:rsidP="00A268A3">
      <w:pPr>
        <w:pStyle w:val="FootnoteText"/>
        <w:ind w:firstLine="0"/>
        <w:rPr>
          <w:lang w:val="ro-RO"/>
        </w:rPr>
      </w:pPr>
      <w:r w:rsidRPr="000C60F8">
        <w:rPr>
          <w:rStyle w:val="FootnoteReference"/>
          <w:lang w:val="ro-RO"/>
        </w:rPr>
        <w:footnoteRef/>
      </w:r>
      <w:r>
        <w:rPr>
          <w:lang w:val="ro-RO"/>
        </w:rPr>
        <w:t xml:space="preserve"> Echipa ROSC a fost informată precum că </w:t>
      </w:r>
      <w:r w:rsidRPr="000C60F8">
        <w:rPr>
          <w:lang w:val="ro-RO"/>
        </w:rPr>
        <w:t>MF</w:t>
      </w:r>
      <w:r>
        <w:rPr>
          <w:lang w:val="ro-RO"/>
        </w:rPr>
        <w:t xml:space="preserve"> </w:t>
      </w:r>
      <w:r w:rsidRPr="000C60F8">
        <w:rPr>
          <w:lang w:val="ro-RO"/>
        </w:rPr>
        <w:t xml:space="preserve">a decis elaborarea </w:t>
      </w:r>
      <w:r>
        <w:rPr>
          <w:lang w:val="ro-RO"/>
        </w:rPr>
        <w:t>unui cadru</w:t>
      </w:r>
      <w:r w:rsidRPr="000C60F8">
        <w:rPr>
          <w:lang w:val="ro-RO"/>
        </w:rPr>
        <w:t xml:space="preserve"> conceptu</w:t>
      </w:r>
      <w:r>
        <w:rPr>
          <w:lang w:val="ro-RO"/>
        </w:rPr>
        <w:t>a</w:t>
      </w:r>
      <w:r w:rsidRPr="000C60F8">
        <w:rPr>
          <w:lang w:val="ro-RO"/>
        </w:rPr>
        <w:t>l</w:t>
      </w:r>
      <w:r>
        <w:rPr>
          <w:lang w:val="ro-RO"/>
        </w:rPr>
        <w:t>.</w:t>
      </w:r>
    </w:p>
  </w:footnote>
  <w:footnote w:id="55">
    <w:p w:rsidR="00E10C66" w:rsidRPr="0098586D" w:rsidRDefault="00E10C66" w:rsidP="00A268A3">
      <w:pPr>
        <w:pStyle w:val="FootnoteText"/>
        <w:ind w:firstLine="0"/>
      </w:pPr>
      <w:r w:rsidRPr="000C60F8">
        <w:rPr>
          <w:rStyle w:val="FootnoteReference"/>
          <w:lang w:val="ro-RO"/>
        </w:rPr>
        <w:footnoteRef/>
      </w:r>
      <w:r w:rsidRPr="000C60F8">
        <w:rPr>
          <w:lang w:val="ro-RO"/>
        </w:rPr>
        <w:t xml:space="preserve"> </w:t>
      </w:r>
      <w:r w:rsidRPr="00996C98">
        <w:rPr>
          <w:lang w:val="ro-RO"/>
        </w:rPr>
        <w:t xml:space="preserve">Echipa ROSC a fost informată precum că </w:t>
      </w:r>
      <w:r w:rsidRPr="000C60F8">
        <w:rPr>
          <w:lang w:val="ro-RO"/>
        </w:rPr>
        <w:t xml:space="preserve">MF a decis elaborarea unui </w:t>
      </w:r>
      <w:r>
        <w:rPr>
          <w:lang w:val="ro-RO"/>
        </w:rPr>
        <w:t>SNC privind consolidarea situațiilor financiare pentru non-EIP.</w:t>
      </w:r>
    </w:p>
  </w:footnote>
  <w:footnote w:id="56">
    <w:p w:rsidR="00E10C66" w:rsidRPr="003523DB" w:rsidRDefault="00E10C66" w:rsidP="00E977F2">
      <w:pPr>
        <w:pStyle w:val="FootnoteText"/>
        <w:ind w:firstLine="0"/>
        <w:rPr>
          <w:lang w:val="ro-RO"/>
        </w:rPr>
      </w:pPr>
      <w:r w:rsidRPr="003523DB">
        <w:rPr>
          <w:rStyle w:val="FootnoteReference"/>
          <w:lang w:val="ro-RO"/>
        </w:rPr>
        <w:footnoteRef/>
      </w:r>
      <w:r w:rsidRPr="003523DB">
        <w:rPr>
          <w:lang w:val="ro-RO"/>
        </w:rPr>
        <w:t xml:space="preserve"> Observaţiile echipei ROSC privind proiec</w:t>
      </w:r>
      <w:r>
        <w:rPr>
          <w:lang w:val="ro-RO"/>
        </w:rPr>
        <w:t>tele</w:t>
      </w:r>
      <w:r w:rsidRPr="003523DB">
        <w:rPr>
          <w:lang w:val="ro-RO"/>
        </w:rPr>
        <w:t xml:space="preserve"> Standardelor Naționale de Contabilitate prezentate de către Ministerul Finanţelor în ianuarie 2013 sunt prezentate în Anexa 2.</w:t>
      </w:r>
    </w:p>
  </w:footnote>
  <w:footnote w:id="57">
    <w:p w:rsidR="00E10C66" w:rsidRPr="003523DB" w:rsidRDefault="00E10C66" w:rsidP="00E977F2">
      <w:pPr>
        <w:pStyle w:val="FootnoteText"/>
        <w:ind w:firstLine="0"/>
        <w:rPr>
          <w:lang w:val="ro-RO"/>
        </w:rPr>
      </w:pPr>
      <w:r w:rsidRPr="003523DB">
        <w:rPr>
          <w:rStyle w:val="FootnoteReference"/>
          <w:lang w:val="ro-RO"/>
        </w:rPr>
        <w:footnoteRef/>
      </w:r>
      <w:r w:rsidRPr="003523DB">
        <w:rPr>
          <w:lang w:val="ro-RO"/>
        </w:rPr>
        <w:t xml:space="preserve"> Opțiunile de politică pentru a fi luat</w:t>
      </w:r>
      <w:r>
        <w:rPr>
          <w:lang w:val="ro-RO"/>
        </w:rPr>
        <w:t>e</w:t>
      </w:r>
      <w:r w:rsidRPr="003523DB">
        <w:rPr>
          <w:lang w:val="ro-RO"/>
        </w:rPr>
        <w:t xml:space="preserve"> în considerație de către Guvern sunt prezentate în Anexa 4.</w:t>
      </w:r>
    </w:p>
  </w:footnote>
  <w:footnote w:id="58">
    <w:p w:rsidR="00E10C66" w:rsidRPr="008221D1" w:rsidRDefault="00E10C66" w:rsidP="00AE3F35">
      <w:pPr>
        <w:pStyle w:val="FootnoteText"/>
        <w:ind w:firstLine="0"/>
        <w:rPr>
          <w:sz w:val="18"/>
          <w:lang w:val="ro-RO"/>
        </w:rPr>
      </w:pPr>
      <w:r>
        <w:rPr>
          <w:rStyle w:val="FootnoteReference"/>
        </w:rPr>
        <w:footnoteRef/>
      </w:r>
      <w:r w:rsidRPr="00AE3F35">
        <w:rPr>
          <w:lang w:val="ro-RO"/>
        </w:rPr>
        <w:t xml:space="preserve"> </w:t>
      </w:r>
      <w:r w:rsidRPr="008221D1">
        <w:rPr>
          <w:sz w:val="18"/>
          <w:lang w:val="ro-RO"/>
        </w:rPr>
        <w:t>http://www.ifac.org/sites/default/files/publications/files/2012%20IAASB%20Handbook%20Part%20I_Web.pdf</w:t>
      </w:r>
    </w:p>
  </w:footnote>
  <w:footnote w:id="59">
    <w:p w:rsidR="00E10C66" w:rsidRPr="00F1287A" w:rsidRDefault="00E10C66" w:rsidP="00EA4D36">
      <w:pPr>
        <w:pStyle w:val="FootnoteText"/>
        <w:ind w:firstLine="0"/>
      </w:pPr>
      <w:r>
        <w:rPr>
          <w:rStyle w:val="FootnoteReference"/>
        </w:rPr>
        <w:footnoteRef/>
      </w:r>
      <w:r>
        <w:t xml:space="preserve"> </w:t>
      </w:r>
      <w:r w:rsidRPr="002F0812">
        <w:rPr>
          <w:lang w:val="ro-RO"/>
        </w:rPr>
        <w:t>Directiva a patra, articolul 41.</w:t>
      </w:r>
    </w:p>
  </w:footnote>
  <w:footnote w:id="60">
    <w:p w:rsidR="00E10C66" w:rsidRPr="003523DB" w:rsidRDefault="00E10C66" w:rsidP="00C3043A">
      <w:pPr>
        <w:pStyle w:val="FootnoteText"/>
        <w:ind w:firstLine="0"/>
        <w:rPr>
          <w:lang w:val="ro-RO"/>
        </w:rPr>
      </w:pPr>
      <w:r w:rsidRPr="003523DB">
        <w:rPr>
          <w:rStyle w:val="FootnoteReference"/>
          <w:lang w:val="ro-RO"/>
        </w:rPr>
        <w:footnoteRef/>
      </w:r>
      <w:r w:rsidRPr="003523DB">
        <w:rPr>
          <w:lang w:val="ro-RO"/>
        </w:rPr>
        <w:t>Aceste observaţii sunt realizate cu referire la proiect</w:t>
      </w:r>
      <w:r>
        <w:rPr>
          <w:lang w:val="ro-RO"/>
        </w:rPr>
        <w:t xml:space="preserve">ele </w:t>
      </w:r>
      <w:r w:rsidRPr="003523DB">
        <w:rPr>
          <w:lang w:val="ro-RO"/>
        </w:rPr>
        <w:t xml:space="preserve">noilor SNC existente la data de 2 ianuarie 2013.  </w:t>
      </w:r>
    </w:p>
  </w:footnote>
  <w:footnote w:id="61">
    <w:p w:rsidR="00E10C66" w:rsidRPr="003523DB" w:rsidRDefault="00E10C66" w:rsidP="00C3043A">
      <w:pPr>
        <w:pStyle w:val="FootnoteText"/>
        <w:ind w:firstLine="0"/>
        <w:rPr>
          <w:sz w:val="18"/>
          <w:szCs w:val="18"/>
          <w:lang w:val="ro-RO"/>
        </w:rPr>
      </w:pPr>
      <w:r w:rsidRPr="00C3043A">
        <w:rPr>
          <w:rStyle w:val="FootnoteReference"/>
          <w:szCs w:val="18"/>
          <w:lang w:val="ro-RO"/>
        </w:rPr>
        <w:footnoteRef/>
      </w:r>
      <w:r w:rsidRPr="003523DB">
        <w:rPr>
          <w:sz w:val="18"/>
          <w:szCs w:val="18"/>
          <w:lang w:val="ro-RO"/>
        </w:rPr>
        <w:t xml:space="preserve"> Echipa a comparat proiect</w:t>
      </w:r>
      <w:r>
        <w:rPr>
          <w:sz w:val="18"/>
          <w:szCs w:val="18"/>
          <w:lang w:val="ro-RO"/>
        </w:rPr>
        <w:t>ele</w:t>
      </w:r>
      <w:r w:rsidRPr="003523DB">
        <w:rPr>
          <w:sz w:val="18"/>
          <w:szCs w:val="18"/>
          <w:lang w:val="ro-RO"/>
        </w:rPr>
        <w:t xml:space="preserve"> SNC </w:t>
      </w:r>
      <w:r>
        <w:rPr>
          <w:sz w:val="18"/>
          <w:szCs w:val="18"/>
          <w:lang w:val="ro-RO"/>
        </w:rPr>
        <w:t>utilizând cea de-</w:t>
      </w:r>
      <w:r w:rsidRPr="003523DB">
        <w:rPr>
          <w:sz w:val="18"/>
          <w:szCs w:val="18"/>
          <w:lang w:val="ro-RO"/>
        </w:rPr>
        <w:t>a patra și a șaptea Directivă în vigoare.</w:t>
      </w:r>
      <w:r>
        <w:rPr>
          <w:sz w:val="18"/>
          <w:szCs w:val="18"/>
          <w:lang w:val="ro-RO"/>
        </w:rPr>
        <w:t xml:space="preserve"> </w:t>
      </w:r>
      <w:r w:rsidRPr="003523DB">
        <w:rPr>
          <w:sz w:val="18"/>
          <w:szCs w:val="18"/>
          <w:lang w:val="ro-RO"/>
        </w:rPr>
        <w:t xml:space="preserve"> În prezent, </w:t>
      </w:r>
      <w:r>
        <w:rPr>
          <w:sz w:val="18"/>
          <w:szCs w:val="18"/>
          <w:lang w:val="ro-RO"/>
        </w:rPr>
        <w:t>cea de-</w:t>
      </w:r>
      <w:r w:rsidRPr="003523DB">
        <w:rPr>
          <w:sz w:val="18"/>
          <w:szCs w:val="18"/>
          <w:lang w:val="ro-RO"/>
        </w:rPr>
        <w:t xml:space="preserve">a patra și a șaptea Directivă sunt revizuite şi cei care </w:t>
      </w:r>
      <w:r>
        <w:rPr>
          <w:sz w:val="18"/>
          <w:szCs w:val="18"/>
          <w:lang w:val="ro-RO"/>
        </w:rPr>
        <w:t>elaborează</w:t>
      </w:r>
      <w:r w:rsidRPr="003523DB">
        <w:rPr>
          <w:sz w:val="18"/>
          <w:szCs w:val="18"/>
          <w:lang w:val="ro-RO"/>
        </w:rPr>
        <w:t xml:space="preserve"> standardele vor </w:t>
      </w:r>
      <w:r>
        <w:rPr>
          <w:sz w:val="18"/>
          <w:szCs w:val="18"/>
          <w:lang w:val="ro-RO"/>
        </w:rPr>
        <w:t>trebui</w:t>
      </w:r>
      <w:r w:rsidRPr="003523DB">
        <w:rPr>
          <w:sz w:val="18"/>
          <w:szCs w:val="18"/>
          <w:lang w:val="ro-RO"/>
        </w:rPr>
        <w:t xml:space="preserve"> să evalueze impactul schimbărilor potenţiale </w:t>
      </w:r>
      <w:r>
        <w:rPr>
          <w:sz w:val="18"/>
          <w:szCs w:val="18"/>
          <w:lang w:val="ro-RO"/>
        </w:rPr>
        <w:t>asupra proiectelor</w:t>
      </w:r>
      <w:r w:rsidRPr="003523DB">
        <w:rPr>
          <w:sz w:val="18"/>
          <w:szCs w:val="18"/>
          <w:lang w:val="ro-RO"/>
        </w:rPr>
        <w:t xml:space="preserve"> SNC.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66" w:rsidRDefault="00E10C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E2D"/>
    <w:multiLevelType w:val="hybridMultilevel"/>
    <w:tmpl w:val="3CDE8D6A"/>
    <w:lvl w:ilvl="0" w:tplc="B55E5948">
      <w:start w:val="1"/>
      <w:numFmt w:val="lowerLetter"/>
      <w:lvlText w:val="%1."/>
      <w:lvlJc w:val="left"/>
      <w:pPr>
        <w:ind w:left="1080" w:hanging="504"/>
      </w:pPr>
      <w:rPr>
        <w:rFonts w:hint="default"/>
        <w:color w:val="86878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54390"/>
    <w:multiLevelType w:val="hybridMultilevel"/>
    <w:tmpl w:val="C1F8C666"/>
    <w:lvl w:ilvl="0" w:tplc="A852E986">
      <w:start w:val="1"/>
      <w:numFmt w:val="decimal"/>
      <w:lvlText w:val="%1"/>
      <w:lvlJc w:val="left"/>
      <w:pPr>
        <w:ind w:left="720" w:hanging="360"/>
      </w:pPr>
      <w:rPr>
        <w:rFonts w:cs="Times New Roman" w:hint="default"/>
        <w:b w:val="0"/>
        <w:i w:val="0"/>
        <w:color w:val="808080"/>
        <w:sz w:val="20"/>
        <w:szCs w:val="2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4991662"/>
    <w:multiLevelType w:val="hybridMultilevel"/>
    <w:tmpl w:val="3CDE8D6A"/>
    <w:lvl w:ilvl="0" w:tplc="B55E5948">
      <w:start w:val="1"/>
      <w:numFmt w:val="lowerLetter"/>
      <w:lvlText w:val="%1."/>
      <w:lvlJc w:val="left"/>
      <w:pPr>
        <w:ind w:left="1080" w:hanging="504"/>
      </w:pPr>
      <w:rPr>
        <w:rFonts w:hint="default"/>
        <w:color w:val="86878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927A1"/>
    <w:multiLevelType w:val="hybridMultilevel"/>
    <w:tmpl w:val="DF5C7BA8"/>
    <w:lvl w:ilvl="0" w:tplc="364A07EA">
      <w:start w:val="1"/>
      <w:numFmt w:val="decimal"/>
      <w:lvlText w:val="%1"/>
      <w:lvlJc w:val="left"/>
      <w:pPr>
        <w:ind w:left="1080" w:hanging="504"/>
      </w:pPr>
      <w:rPr>
        <w:rFonts w:cs="Times New Roman" w:hint="default"/>
        <w:b w:val="0"/>
        <w:color w:val="808080"/>
        <w:sz w:val="24"/>
        <w:szCs w:val="24"/>
        <w:lang w:val="en-US"/>
      </w:rPr>
    </w:lvl>
    <w:lvl w:ilvl="1" w:tplc="04090019">
      <w:start w:val="1"/>
      <w:numFmt w:val="lowerLetter"/>
      <w:lvlText w:val="%2."/>
      <w:lvlJc w:val="left"/>
      <w:pPr>
        <w:ind w:left="1530" w:hanging="360"/>
      </w:pPr>
      <w:rPr>
        <w:rFonts w:cs="Times New Roman"/>
      </w:rPr>
    </w:lvl>
    <w:lvl w:ilvl="2" w:tplc="2A5C577E">
      <w:start w:val="1"/>
      <w:numFmt w:val="lowerLetter"/>
      <w:lvlText w:val="%3)"/>
      <w:lvlJc w:val="left"/>
      <w:pPr>
        <w:ind w:left="3420" w:hanging="144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8F53F6D"/>
    <w:multiLevelType w:val="hybridMultilevel"/>
    <w:tmpl w:val="0DCCBABA"/>
    <w:lvl w:ilvl="0" w:tplc="E3086FD8">
      <w:start w:val="1"/>
      <w:numFmt w:val="lowerLetter"/>
      <w:lvlText w:val="%1."/>
      <w:lvlJc w:val="left"/>
      <w:pPr>
        <w:ind w:left="1080" w:hanging="504"/>
      </w:pPr>
      <w:rPr>
        <w:rFonts w:hint="default"/>
        <w:color w:val="86878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316059"/>
    <w:multiLevelType w:val="hybridMultilevel"/>
    <w:tmpl w:val="30348492"/>
    <w:lvl w:ilvl="0" w:tplc="89FE7C2C">
      <w:start w:val="1"/>
      <w:numFmt w:val="decimal"/>
      <w:lvlText w:val="(%1)"/>
      <w:lvlJc w:val="left"/>
      <w:pPr>
        <w:ind w:left="1080" w:hanging="504"/>
      </w:pPr>
      <w:rPr>
        <w:rFonts w:cs="Times New Roman" w:hint="default"/>
        <w:color w:val="808080"/>
        <w:sz w:val="24"/>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6B015B"/>
    <w:multiLevelType w:val="hybridMultilevel"/>
    <w:tmpl w:val="91389C4E"/>
    <w:lvl w:ilvl="0" w:tplc="9530EAFE">
      <w:start w:val="1"/>
      <w:numFmt w:val="lowerLetter"/>
      <w:lvlText w:val="%1."/>
      <w:lvlJc w:val="left"/>
      <w:pPr>
        <w:ind w:left="1080" w:hanging="504"/>
      </w:pPr>
      <w:rPr>
        <w:rFonts w:hint="default"/>
        <w:color w:val="86878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C945D3"/>
    <w:multiLevelType w:val="hybridMultilevel"/>
    <w:tmpl w:val="1F40587C"/>
    <w:lvl w:ilvl="0" w:tplc="411C1EF6">
      <w:start w:val="1"/>
      <w:numFmt w:val="bullet"/>
      <w:lvlText w:val=""/>
      <w:lvlJc w:val="left"/>
      <w:pPr>
        <w:ind w:left="1080"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99083C"/>
    <w:multiLevelType w:val="hybridMultilevel"/>
    <w:tmpl w:val="3CDE8D6A"/>
    <w:lvl w:ilvl="0" w:tplc="B55E5948">
      <w:start w:val="1"/>
      <w:numFmt w:val="lowerLetter"/>
      <w:lvlText w:val="%1."/>
      <w:lvlJc w:val="left"/>
      <w:pPr>
        <w:ind w:left="1080" w:hanging="504"/>
      </w:pPr>
      <w:rPr>
        <w:rFonts w:hint="default"/>
        <w:color w:val="86878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4769F2"/>
    <w:multiLevelType w:val="hybridMultilevel"/>
    <w:tmpl w:val="DEE6D5B6"/>
    <w:lvl w:ilvl="0" w:tplc="2EFE496A">
      <w:start w:val="1"/>
      <w:numFmt w:val="decimal"/>
      <w:lvlText w:val="%1"/>
      <w:lvlJc w:val="left"/>
      <w:pPr>
        <w:ind w:left="1080" w:hanging="504"/>
      </w:pPr>
      <w:rPr>
        <w:rFonts w:cs="Times New Roman" w:hint="default"/>
        <w:b w:val="0"/>
        <w:color w:val="808080"/>
        <w:sz w:val="24"/>
        <w:szCs w:val="20"/>
      </w:rPr>
    </w:lvl>
    <w:lvl w:ilvl="1" w:tplc="D89C680A">
      <w:start w:val="1"/>
      <w:numFmt w:val="lowerLetter"/>
      <w:lvlText w:val="%2."/>
      <w:lvlJc w:val="left"/>
      <w:pPr>
        <w:ind w:left="1080" w:hanging="504"/>
      </w:pPr>
      <w:rPr>
        <w:rFonts w:cs="Times New Roman" w:hint="default"/>
        <w:color w:val="808080"/>
        <w:sz w:val="24"/>
        <w:szCs w:val="20"/>
      </w:rPr>
    </w:lvl>
    <w:lvl w:ilvl="2" w:tplc="2A5C577E">
      <w:start w:val="1"/>
      <w:numFmt w:val="lowerLetter"/>
      <w:lvlText w:val="%3)"/>
      <w:lvlJc w:val="left"/>
      <w:pPr>
        <w:ind w:left="3420" w:hanging="144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6D37575"/>
    <w:multiLevelType w:val="hybridMultilevel"/>
    <w:tmpl w:val="82A8DDAC"/>
    <w:lvl w:ilvl="0" w:tplc="F940A152">
      <w:start w:val="1"/>
      <w:numFmt w:val="upperRoman"/>
      <w:lvlText w:val="%1."/>
      <w:lvlJc w:val="right"/>
      <w:pPr>
        <w:ind w:left="360" w:hanging="360"/>
      </w:pPr>
      <w:rPr>
        <w:rFonts w:cs="Times New Roman"/>
      </w:rPr>
    </w:lvl>
    <w:lvl w:ilvl="1" w:tplc="6304FF78" w:tentative="1">
      <w:start w:val="1"/>
      <w:numFmt w:val="lowerLetter"/>
      <w:lvlText w:val="%2."/>
      <w:lvlJc w:val="left"/>
      <w:pPr>
        <w:ind w:left="1440" w:hanging="360"/>
      </w:pPr>
      <w:rPr>
        <w:rFonts w:cs="Times New Roman"/>
      </w:rPr>
    </w:lvl>
    <w:lvl w:ilvl="2" w:tplc="511ADA1E" w:tentative="1">
      <w:start w:val="1"/>
      <w:numFmt w:val="lowerRoman"/>
      <w:lvlText w:val="%3."/>
      <w:lvlJc w:val="right"/>
      <w:pPr>
        <w:ind w:left="2160" w:hanging="180"/>
      </w:pPr>
      <w:rPr>
        <w:rFonts w:cs="Times New Roman"/>
      </w:rPr>
    </w:lvl>
    <w:lvl w:ilvl="3" w:tplc="4918A386" w:tentative="1">
      <w:start w:val="1"/>
      <w:numFmt w:val="decimal"/>
      <w:lvlText w:val="%4."/>
      <w:lvlJc w:val="left"/>
      <w:pPr>
        <w:ind w:left="2880" w:hanging="360"/>
      </w:pPr>
      <w:rPr>
        <w:rFonts w:cs="Times New Roman"/>
      </w:rPr>
    </w:lvl>
    <w:lvl w:ilvl="4" w:tplc="FC562BB8" w:tentative="1">
      <w:start w:val="1"/>
      <w:numFmt w:val="lowerLetter"/>
      <w:lvlText w:val="%5."/>
      <w:lvlJc w:val="left"/>
      <w:pPr>
        <w:ind w:left="3600" w:hanging="360"/>
      </w:pPr>
      <w:rPr>
        <w:rFonts w:cs="Times New Roman"/>
      </w:rPr>
    </w:lvl>
    <w:lvl w:ilvl="5" w:tplc="B6B0FEA0" w:tentative="1">
      <w:start w:val="1"/>
      <w:numFmt w:val="lowerRoman"/>
      <w:lvlText w:val="%6."/>
      <w:lvlJc w:val="right"/>
      <w:pPr>
        <w:ind w:left="4320" w:hanging="180"/>
      </w:pPr>
      <w:rPr>
        <w:rFonts w:cs="Times New Roman"/>
      </w:rPr>
    </w:lvl>
    <w:lvl w:ilvl="6" w:tplc="DFF2F290" w:tentative="1">
      <w:start w:val="1"/>
      <w:numFmt w:val="decimal"/>
      <w:lvlText w:val="%7."/>
      <w:lvlJc w:val="left"/>
      <w:pPr>
        <w:ind w:left="5040" w:hanging="360"/>
      </w:pPr>
      <w:rPr>
        <w:rFonts w:cs="Times New Roman"/>
      </w:rPr>
    </w:lvl>
    <w:lvl w:ilvl="7" w:tplc="18283CB6" w:tentative="1">
      <w:start w:val="1"/>
      <w:numFmt w:val="lowerLetter"/>
      <w:lvlText w:val="%8."/>
      <w:lvlJc w:val="left"/>
      <w:pPr>
        <w:ind w:left="5760" w:hanging="360"/>
      </w:pPr>
      <w:rPr>
        <w:rFonts w:cs="Times New Roman"/>
      </w:rPr>
    </w:lvl>
    <w:lvl w:ilvl="8" w:tplc="70D65784" w:tentative="1">
      <w:start w:val="1"/>
      <w:numFmt w:val="lowerRoman"/>
      <w:lvlText w:val="%9."/>
      <w:lvlJc w:val="right"/>
      <w:pPr>
        <w:ind w:left="6480" w:hanging="180"/>
      </w:pPr>
      <w:rPr>
        <w:rFonts w:cs="Times New Roman"/>
      </w:rPr>
    </w:lvl>
  </w:abstractNum>
  <w:abstractNum w:abstractNumId="11">
    <w:nsid w:val="39C90EF2"/>
    <w:multiLevelType w:val="hybridMultilevel"/>
    <w:tmpl w:val="223CE3B0"/>
    <w:lvl w:ilvl="0" w:tplc="7B0E400A">
      <w:start w:val="1"/>
      <w:numFmt w:val="lowerLetter"/>
      <w:lvlText w:val="%1."/>
      <w:lvlJc w:val="left"/>
      <w:pPr>
        <w:ind w:left="720" w:hanging="360"/>
      </w:pPr>
      <w:rPr>
        <w:color w:val="86878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2139DE"/>
    <w:multiLevelType w:val="hybridMultilevel"/>
    <w:tmpl w:val="65CA78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A694040"/>
    <w:multiLevelType w:val="hybridMultilevel"/>
    <w:tmpl w:val="986C034C"/>
    <w:lvl w:ilvl="0" w:tplc="F670E920">
      <w:start w:val="1"/>
      <w:numFmt w:val="decimal"/>
      <w:lvlText w:val="%1"/>
      <w:lvlJc w:val="left"/>
      <w:pPr>
        <w:ind w:left="1080" w:hanging="504"/>
      </w:pPr>
      <w:rPr>
        <w:rFonts w:cs="Times New Roman" w:hint="default"/>
        <w:b w:val="0"/>
        <w:color w:val="808080"/>
        <w:sz w:val="24"/>
        <w:szCs w:val="24"/>
        <w:lang w:val="en-US"/>
      </w:rPr>
    </w:lvl>
    <w:lvl w:ilvl="1" w:tplc="04090019">
      <w:start w:val="1"/>
      <w:numFmt w:val="lowerLetter"/>
      <w:lvlText w:val="%2."/>
      <w:lvlJc w:val="left"/>
      <w:pPr>
        <w:ind w:left="1530" w:hanging="360"/>
      </w:pPr>
      <w:rPr>
        <w:rFonts w:cs="Times New Roman"/>
      </w:rPr>
    </w:lvl>
    <w:lvl w:ilvl="2" w:tplc="2A5C577E">
      <w:start w:val="1"/>
      <w:numFmt w:val="lowerLetter"/>
      <w:lvlText w:val="%3)"/>
      <w:lvlJc w:val="left"/>
      <w:pPr>
        <w:ind w:left="3420" w:hanging="144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5B7F5BAC"/>
    <w:multiLevelType w:val="singleLevel"/>
    <w:tmpl w:val="EAD0CF24"/>
    <w:lvl w:ilvl="0">
      <w:start w:val="1"/>
      <w:numFmt w:val="decimal"/>
      <w:pStyle w:val="BodyText4"/>
      <w:lvlText w:val="%1."/>
      <w:lvlJc w:val="left"/>
      <w:pPr>
        <w:tabs>
          <w:tab w:val="num" w:pos="720"/>
        </w:tabs>
        <w:ind w:left="720" w:hanging="360"/>
      </w:pPr>
      <w:rPr>
        <w:rFonts w:cs="Times New Roman"/>
        <w:b w:val="0"/>
        <w:i w:val="0"/>
        <w:color w:val="auto"/>
      </w:rPr>
    </w:lvl>
  </w:abstractNum>
  <w:abstractNum w:abstractNumId="15">
    <w:nsid w:val="5EA0661B"/>
    <w:multiLevelType w:val="hybridMultilevel"/>
    <w:tmpl w:val="3CDE8D6A"/>
    <w:lvl w:ilvl="0" w:tplc="B55E5948">
      <w:start w:val="1"/>
      <w:numFmt w:val="lowerLetter"/>
      <w:lvlText w:val="%1."/>
      <w:lvlJc w:val="left"/>
      <w:pPr>
        <w:ind w:left="1080" w:hanging="504"/>
      </w:pPr>
      <w:rPr>
        <w:rFonts w:hint="default"/>
        <w:color w:val="86878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267D4D"/>
    <w:multiLevelType w:val="hybridMultilevel"/>
    <w:tmpl w:val="1136CA76"/>
    <w:lvl w:ilvl="0" w:tplc="C1B0F5A0">
      <w:start w:val="1"/>
      <w:numFmt w:val="decimal"/>
      <w:lvlText w:val="%1."/>
      <w:lvlJc w:val="left"/>
      <w:pPr>
        <w:ind w:left="450" w:hanging="360"/>
      </w:pPr>
      <w:rPr>
        <w:rFonts w:cs="Times New Roman"/>
        <w:color w:val="808080"/>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6FD641B0"/>
    <w:multiLevelType w:val="hybridMultilevel"/>
    <w:tmpl w:val="B000748C"/>
    <w:lvl w:ilvl="0" w:tplc="4AB0D620">
      <w:start w:val="1"/>
      <w:numFmt w:val="decimal"/>
      <w:lvlText w:val="%1"/>
      <w:lvlJc w:val="left"/>
      <w:pPr>
        <w:ind w:left="1080" w:hanging="504"/>
      </w:pPr>
      <w:rPr>
        <w:rFonts w:cs="Times New Roman" w:hint="default"/>
        <w:b w:val="0"/>
        <w:color w:val="808080"/>
        <w:sz w:val="24"/>
        <w:szCs w:val="24"/>
      </w:rPr>
    </w:lvl>
    <w:lvl w:ilvl="1" w:tplc="04090019">
      <w:start w:val="1"/>
      <w:numFmt w:val="lowerLetter"/>
      <w:lvlText w:val="%2."/>
      <w:lvlJc w:val="left"/>
      <w:pPr>
        <w:ind w:left="1530" w:hanging="360"/>
      </w:pPr>
      <w:rPr>
        <w:rFonts w:cs="Times New Roman"/>
      </w:rPr>
    </w:lvl>
    <w:lvl w:ilvl="2" w:tplc="2A5C577E">
      <w:start w:val="1"/>
      <w:numFmt w:val="lowerLetter"/>
      <w:lvlText w:val="%3)"/>
      <w:lvlJc w:val="left"/>
      <w:pPr>
        <w:ind w:left="3420" w:hanging="144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72905644"/>
    <w:multiLevelType w:val="hybridMultilevel"/>
    <w:tmpl w:val="803011BC"/>
    <w:lvl w:ilvl="0" w:tplc="C02E30C2">
      <w:start w:val="1"/>
      <w:numFmt w:val="bullet"/>
      <w:pStyle w:val="ROSCBulletPar"/>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74786053"/>
    <w:multiLevelType w:val="hybridMultilevel"/>
    <w:tmpl w:val="91389C4E"/>
    <w:lvl w:ilvl="0" w:tplc="9530EAFE">
      <w:start w:val="1"/>
      <w:numFmt w:val="lowerLetter"/>
      <w:lvlText w:val="%1."/>
      <w:lvlJc w:val="left"/>
      <w:pPr>
        <w:ind w:left="1080" w:hanging="504"/>
      </w:pPr>
      <w:rPr>
        <w:rFonts w:hint="default"/>
        <w:color w:val="86878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59034F"/>
    <w:multiLevelType w:val="hybridMultilevel"/>
    <w:tmpl w:val="91389C4E"/>
    <w:lvl w:ilvl="0" w:tplc="9530EAFE">
      <w:start w:val="1"/>
      <w:numFmt w:val="lowerLetter"/>
      <w:lvlText w:val="%1."/>
      <w:lvlJc w:val="left"/>
      <w:pPr>
        <w:ind w:left="1080" w:hanging="504"/>
      </w:pPr>
      <w:rPr>
        <w:rFonts w:hint="default"/>
        <w:color w:val="86878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8"/>
  </w:num>
  <w:num w:numId="3">
    <w:abstractNumId w:val="12"/>
  </w:num>
  <w:num w:numId="4">
    <w:abstractNumId w:val="9"/>
  </w:num>
  <w:num w:numId="5">
    <w:abstractNumId w:val="14"/>
  </w:num>
  <w:num w:numId="6">
    <w:abstractNumId w:val="16"/>
  </w:num>
  <w:num w:numId="7">
    <w:abstractNumId w:val="17"/>
  </w:num>
  <w:num w:numId="8">
    <w:abstractNumId w:val="5"/>
  </w:num>
  <w:num w:numId="9">
    <w:abstractNumId w:val="7"/>
  </w:num>
  <w:num w:numId="10">
    <w:abstractNumId w:val="4"/>
  </w:num>
  <w:num w:numId="11">
    <w:abstractNumId w:val="11"/>
  </w:num>
  <w:num w:numId="12">
    <w:abstractNumId w:val="20"/>
  </w:num>
  <w:num w:numId="13">
    <w:abstractNumId w:val="8"/>
  </w:num>
  <w:num w:numId="14">
    <w:abstractNumId w:val="6"/>
  </w:num>
  <w:num w:numId="15">
    <w:abstractNumId w:val="19"/>
  </w:num>
  <w:num w:numId="16">
    <w:abstractNumId w:val="0"/>
  </w:num>
  <w:num w:numId="17">
    <w:abstractNumId w:val="2"/>
  </w:num>
  <w:num w:numId="18">
    <w:abstractNumId w:val="15"/>
  </w:num>
  <w:num w:numId="19">
    <w:abstractNumId w:val="1"/>
  </w:num>
  <w:num w:numId="20">
    <w:abstractNumId w:val="13"/>
  </w:num>
  <w:num w:numId="21">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trackRevision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Pr>
  <w:compat>
    <w:useFELayout/>
    <w:compatSetting w:name="compatibilityMode" w:uri="http://schemas.microsoft.com/office/word" w:val="12"/>
  </w:compat>
  <w:rsids>
    <w:rsidRoot w:val="0071674B"/>
    <w:rsid w:val="00001A6B"/>
    <w:rsid w:val="00002808"/>
    <w:rsid w:val="0000362F"/>
    <w:rsid w:val="00003D25"/>
    <w:rsid w:val="00004AA6"/>
    <w:rsid w:val="00005128"/>
    <w:rsid w:val="00005690"/>
    <w:rsid w:val="00005C5F"/>
    <w:rsid w:val="00007224"/>
    <w:rsid w:val="00007D4C"/>
    <w:rsid w:val="00011CD4"/>
    <w:rsid w:val="000125D2"/>
    <w:rsid w:val="00017B84"/>
    <w:rsid w:val="00020756"/>
    <w:rsid w:val="0002656E"/>
    <w:rsid w:val="000306FB"/>
    <w:rsid w:val="00030C14"/>
    <w:rsid w:val="000311C0"/>
    <w:rsid w:val="0003125F"/>
    <w:rsid w:val="000321A7"/>
    <w:rsid w:val="00032819"/>
    <w:rsid w:val="00033700"/>
    <w:rsid w:val="00036705"/>
    <w:rsid w:val="000368CF"/>
    <w:rsid w:val="00036AE0"/>
    <w:rsid w:val="00037D87"/>
    <w:rsid w:val="00043545"/>
    <w:rsid w:val="0004364E"/>
    <w:rsid w:val="00043A1B"/>
    <w:rsid w:val="00043BC5"/>
    <w:rsid w:val="00045767"/>
    <w:rsid w:val="00045AAF"/>
    <w:rsid w:val="00046CF1"/>
    <w:rsid w:val="0005125B"/>
    <w:rsid w:val="000519F2"/>
    <w:rsid w:val="00051DA7"/>
    <w:rsid w:val="00053163"/>
    <w:rsid w:val="00062E56"/>
    <w:rsid w:val="00064158"/>
    <w:rsid w:val="0006448E"/>
    <w:rsid w:val="000649DD"/>
    <w:rsid w:val="00065F76"/>
    <w:rsid w:val="000703FB"/>
    <w:rsid w:val="00071E59"/>
    <w:rsid w:val="00072403"/>
    <w:rsid w:val="00073083"/>
    <w:rsid w:val="00073C68"/>
    <w:rsid w:val="00074946"/>
    <w:rsid w:val="00074968"/>
    <w:rsid w:val="000762B2"/>
    <w:rsid w:val="00076CF7"/>
    <w:rsid w:val="000779B2"/>
    <w:rsid w:val="00077A28"/>
    <w:rsid w:val="000802FE"/>
    <w:rsid w:val="000807F8"/>
    <w:rsid w:val="00081FD5"/>
    <w:rsid w:val="00086C25"/>
    <w:rsid w:val="0009005D"/>
    <w:rsid w:val="0009118C"/>
    <w:rsid w:val="00094982"/>
    <w:rsid w:val="00096921"/>
    <w:rsid w:val="00096AAB"/>
    <w:rsid w:val="00096BC2"/>
    <w:rsid w:val="00097CA4"/>
    <w:rsid w:val="000A04FD"/>
    <w:rsid w:val="000A26FB"/>
    <w:rsid w:val="000A28E2"/>
    <w:rsid w:val="000A29C2"/>
    <w:rsid w:val="000A45C3"/>
    <w:rsid w:val="000A4E59"/>
    <w:rsid w:val="000A5338"/>
    <w:rsid w:val="000A7E14"/>
    <w:rsid w:val="000B0399"/>
    <w:rsid w:val="000B0E87"/>
    <w:rsid w:val="000B344E"/>
    <w:rsid w:val="000B44C8"/>
    <w:rsid w:val="000B6417"/>
    <w:rsid w:val="000C003B"/>
    <w:rsid w:val="000C0C4A"/>
    <w:rsid w:val="000C0CF2"/>
    <w:rsid w:val="000C121F"/>
    <w:rsid w:val="000C163A"/>
    <w:rsid w:val="000C1D3D"/>
    <w:rsid w:val="000C22BC"/>
    <w:rsid w:val="000C3928"/>
    <w:rsid w:val="000C3AEC"/>
    <w:rsid w:val="000C3F57"/>
    <w:rsid w:val="000C44B2"/>
    <w:rsid w:val="000C60F8"/>
    <w:rsid w:val="000C7D3A"/>
    <w:rsid w:val="000D080C"/>
    <w:rsid w:val="000D093F"/>
    <w:rsid w:val="000D34DE"/>
    <w:rsid w:val="000D3EA3"/>
    <w:rsid w:val="000D3EFB"/>
    <w:rsid w:val="000D4079"/>
    <w:rsid w:val="000D68F0"/>
    <w:rsid w:val="000D6C63"/>
    <w:rsid w:val="000D6D32"/>
    <w:rsid w:val="000D7372"/>
    <w:rsid w:val="000D79B7"/>
    <w:rsid w:val="000E011C"/>
    <w:rsid w:val="000E1C26"/>
    <w:rsid w:val="000E34DE"/>
    <w:rsid w:val="000E3595"/>
    <w:rsid w:val="000E3C37"/>
    <w:rsid w:val="000E54A2"/>
    <w:rsid w:val="000E5F1A"/>
    <w:rsid w:val="000E5F28"/>
    <w:rsid w:val="000E64DA"/>
    <w:rsid w:val="000E7B10"/>
    <w:rsid w:val="000F288F"/>
    <w:rsid w:val="000F4B63"/>
    <w:rsid w:val="000F4E62"/>
    <w:rsid w:val="000F674D"/>
    <w:rsid w:val="00100657"/>
    <w:rsid w:val="00101697"/>
    <w:rsid w:val="00101895"/>
    <w:rsid w:val="00101C4A"/>
    <w:rsid w:val="00101D07"/>
    <w:rsid w:val="00101DF4"/>
    <w:rsid w:val="00105872"/>
    <w:rsid w:val="001068B4"/>
    <w:rsid w:val="00110FDA"/>
    <w:rsid w:val="00111A9F"/>
    <w:rsid w:val="00113710"/>
    <w:rsid w:val="0011375F"/>
    <w:rsid w:val="001174A3"/>
    <w:rsid w:val="00117B71"/>
    <w:rsid w:val="00120881"/>
    <w:rsid w:val="001212E0"/>
    <w:rsid w:val="00122A47"/>
    <w:rsid w:val="00123573"/>
    <w:rsid w:val="0012389E"/>
    <w:rsid w:val="0012589A"/>
    <w:rsid w:val="00127054"/>
    <w:rsid w:val="001300B3"/>
    <w:rsid w:val="00130B24"/>
    <w:rsid w:val="0013163F"/>
    <w:rsid w:val="00132D00"/>
    <w:rsid w:val="001334F5"/>
    <w:rsid w:val="00133E50"/>
    <w:rsid w:val="0013429E"/>
    <w:rsid w:val="001347BF"/>
    <w:rsid w:val="00142AF8"/>
    <w:rsid w:val="0014416D"/>
    <w:rsid w:val="00144A28"/>
    <w:rsid w:val="00144F3C"/>
    <w:rsid w:val="001528BC"/>
    <w:rsid w:val="00153EE5"/>
    <w:rsid w:val="00154FDA"/>
    <w:rsid w:val="0015557C"/>
    <w:rsid w:val="00156C14"/>
    <w:rsid w:val="00157516"/>
    <w:rsid w:val="00157F92"/>
    <w:rsid w:val="0016047D"/>
    <w:rsid w:val="0016113E"/>
    <w:rsid w:val="00161A7A"/>
    <w:rsid w:val="00162134"/>
    <w:rsid w:val="00162E42"/>
    <w:rsid w:val="001675AA"/>
    <w:rsid w:val="00171C56"/>
    <w:rsid w:val="00172ADE"/>
    <w:rsid w:val="0017437C"/>
    <w:rsid w:val="00174C77"/>
    <w:rsid w:val="00176373"/>
    <w:rsid w:val="001777A8"/>
    <w:rsid w:val="0018161D"/>
    <w:rsid w:val="00182FAF"/>
    <w:rsid w:val="00183D17"/>
    <w:rsid w:val="001936A8"/>
    <w:rsid w:val="00196348"/>
    <w:rsid w:val="00196D57"/>
    <w:rsid w:val="0019754D"/>
    <w:rsid w:val="00197ADA"/>
    <w:rsid w:val="00197EF1"/>
    <w:rsid w:val="001A133E"/>
    <w:rsid w:val="001A28CC"/>
    <w:rsid w:val="001A3B42"/>
    <w:rsid w:val="001A4277"/>
    <w:rsid w:val="001A5112"/>
    <w:rsid w:val="001B0C6A"/>
    <w:rsid w:val="001B213D"/>
    <w:rsid w:val="001B2517"/>
    <w:rsid w:val="001B7F13"/>
    <w:rsid w:val="001C0617"/>
    <w:rsid w:val="001C0685"/>
    <w:rsid w:val="001C460E"/>
    <w:rsid w:val="001C5A11"/>
    <w:rsid w:val="001C6EB4"/>
    <w:rsid w:val="001C7ED7"/>
    <w:rsid w:val="001D350D"/>
    <w:rsid w:val="001D68C2"/>
    <w:rsid w:val="001D75EE"/>
    <w:rsid w:val="001E018B"/>
    <w:rsid w:val="001E089E"/>
    <w:rsid w:val="001E0E0B"/>
    <w:rsid w:val="001E1868"/>
    <w:rsid w:val="001E2628"/>
    <w:rsid w:val="001E58C8"/>
    <w:rsid w:val="001E6FBB"/>
    <w:rsid w:val="001E7466"/>
    <w:rsid w:val="001E74F4"/>
    <w:rsid w:val="001E7C82"/>
    <w:rsid w:val="001E7C83"/>
    <w:rsid w:val="001E7D92"/>
    <w:rsid w:val="001F193B"/>
    <w:rsid w:val="001F1D18"/>
    <w:rsid w:val="001F4285"/>
    <w:rsid w:val="001F42C5"/>
    <w:rsid w:val="001F434A"/>
    <w:rsid w:val="001F465F"/>
    <w:rsid w:val="001F46B0"/>
    <w:rsid w:val="001F6D48"/>
    <w:rsid w:val="00200298"/>
    <w:rsid w:val="00201825"/>
    <w:rsid w:val="0020315D"/>
    <w:rsid w:val="00204EEA"/>
    <w:rsid w:val="00206B40"/>
    <w:rsid w:val="00206ED6"/>
    <w:rsid w:val="0021028E"/>
    <w:rsid w:val="00210567"/>
    <w:rsid w:val="00212B71"/>
    <w:rsid w:val="002142BA"/>
    <w:rsid w:val="00214E07"/>
    <w:rsid w:val="00214E29"/>
    <w:rsid w:val="00220AC4"/>
    <w:rsid w:val="00220E60"/>
    <w:rsid w:val="002235B4"/>
    <w:rsid w:val="00224878"/>
    <w:rsid w:val="002248C0"/>
    <w:rsid w:val="00224B6C"/>
    <w:rsid w:val="002251EB"/>
    <w:rsid w:val="00230BC7"/>
    <w:rsid w:val="00230FAC"/>
    <w:rsid w:val="00231433"/>
    <w:rsid w:val="00232FB2"/>
    <w:rsid w:val="00234B1F"/>
    <w:rsid w:val="0023668E"/>
    <w:rsid w:val="00236A7D"/>
    <w:rsid w:val="00236AA1"/>
    <w:rsid w:val="00237525"/>
    <w:rsid w:val="00237FC7"/>
    <w:rsid w:val="00240222"/>
    <w:rsid w:val="00241D79"/>
    <w:rsid w:val="002434F1"/>
    <w:rsid w:val="00243780"/>
    <w:rsid w:val="00244C53"/>
    <w:rsid w:val="00245504"/>
    <w:rsid w:val="00246E77"/>
    <w:rsid w:val="00246FDC"/>
    <w:rsid w:val="00254BBD"/>
    <w:rsid w:val="00254E09"/>
    <w:rsid w:val="002571B9"/>
    <w:rsid w:val="00260077"/>
    <w:rsid w:val="00261D52"/>
    <w:rsid w:val="00262D03"/>
    <w:rsid w:val="00262E04"/>
    <w:rsid w:val="00262E6C"/>
    <w:rsid w:val="00262F83"/>
    <w:rsid w:val="00264529"/>
    <w:rsid w:val="00267E1E"/>
    <w:rsid w:val="00270881"/>
    <w:rsid w:val="0027117B"/>
    <w:rsid w:val="00272A7B"/>
    <w:rsid w:val="0027613B"/>
    <w:rsid w:val="00276E5D"/>
    <w:rsid w:val="0027745E"/>
    <w:rsid w:val="002778A0"/>
    <w:rsid w:val="00277FCB"/>
    <w:rsid w:val="00280ADF"/>
    <w:rsid w:val="002814FF"/>
    <w:rsid w:val="002825D5"/>
    <w:rsid w:val="0028268C"/>
    <w:rsid w:val="002902A6"/>
    <w:rsid w:val="002921EE"/>
    <w:rsid w:val="00292300"/>
    <w:rsid w:val="00296308"/>
    <w:rsid w:val="002963AA"/>
    <w:rsid w:val="00297C65"/>
    <w:rsid w:val="002A05ED"/>
    <w:rsid w:val="002A0910"/>
    <w:rsid w:val="002A22D9"/>
    <w:rsid w:val="002A3CC2"/>
    <w:rsid w:val="002A3DB7"/>
    <w:rsid w:val="002A4429"/>
    <w:rsid w:val="002A454F"/>
    <w:rsid w:val="002A5214"/>
    <w:rsid w:val="002A6914"/>
    <w:rsid w:val="002B0914"/>
    <w:rsid w:val="002B13AE"/>
    <w:rsid w:val="002B2852"/>
    <w:rsid w:val="002B2979"/>
    <w:rsid w:val="002B4A49"/>
    <w:rsid w:val="002B4ED9"/>
    <w:rsid w:val="002B70F4"/>
    <w:rsid w:val="002C56FD"/>
    <w:rsid w:val="002C6A0B"/>
    <w:rsid w:val="002C7726"/>
    <w:rsid w:val="002D017E"/>
    <w:rsid w:val="002D2E10"/>
    <w:rsid w:val="002D34C2"/>
    <w:rsid w:val="002D4DA9"/>
    <w:rsid w:val="002D51BB"/>
    <w:rsid w:val="002D66F1"/>
    <w:rsid w:val="002D704D"/>
    <w:rsid w:val="002D78E7"/>
    <w:rsid w:val="002E22A2"/>
    <w:rsid w:val="002E25D7"/>
    <w:rsid w:val="002E30E1"/>
    <w:rsid w:val="002E3491"/>
    <w:rsid w:val="002E39A7"/>
    <w:rsid w:val="002E440B"/>
    <w:rsid w:val="002E4789"/>
    <w:rsid w:val="002E495B"/>
    <w:rsid w:val="002E4AB5"/>
    <w:rsid w:val="002F0812"/>
    <w:rsid w:val="002F124A"/>
    <w:rsid w:val="002F1483"/>
    <w:rsid w:val="002F2FBF"/>
    <w:rsid w:val="002F49B1"/>
    <w:rsid w:val="00300254"/>
    <w:rsid w:val="00301336"/>
    <w:rsid w:val="003021F2"/>
    <w:rsid w:val="003054A1"/>
    <w:rsid w:val="003076C5"/>
    <w:rsid w:val="00310226"/>
    <w:rsid w:val="00310DBE"/>
    <w:rsid w:val="00311043"/>
    <w:rsid w:val="00312B20"/>
    <w:rsid w:val="0031313B"/>
    <w:rsid w:val="00313234"/>
    <w:rsid w:val="0031594A"/>
    <w:rsid w:val="00316AF7"/>
    <w:rsid w:val="00317656"/>
    <w:rsid w:val="0031793D"/>
    <w:rsid w:val="00321DAA"/>
    <w:rsid w:val="00323079"/>
    <w:rsid w:val="0032322B"/>
    <w:rsid w:val="00323478"/>
    <w:rsid w:val="00324D13"/>
    <w:rsid w:val="003270FC"/>
    <w:rsid w:val="003317FC"/>
    <w:rsid w:val="00331E7C"/>
    <w:rsid w:val="00332F25"/>
    <w:rsid w:val="003354AA"/>
    <w:rsid w:val="00335C1A"/>
    <w:rsid w:val="00336F66"/>
    <w:rsid w:val="003406FB"/>
    <w:rsid w:val="00342E4E"/>
    <w:rsid w:val="0034406B"/>
    <w:rsid w:val="003456C3"/>
    <w:rsid w:val="00346247"/>
    <w:rsid w:val="003475A5"/>
    <w:rsid w:val="003541CB"/>
    <w:rsid w:val="00355002"/>
    <w:rsid w:val="00356C2F"/>
    <w:rsid w:val="00360642"/>
    <w:rsid w:val="003627A6"/>
    <w:rsid w:val="00367FDC"/>
    <w:rsid w:val="00370150"/>
    <w:rsid w:val="00371674"/>
    <w:rsid w:val="00372592"/>
    <w:rsid w:val="00373EDA"/>
    <w:rsid w:val="00376E3C"/>
    <w:rsid w:val="003771D4"/>
    <w:rsid w:val="003805D1"/>
    <w:rsid w:val="00380E14"/>
    <w:rsid w:val="0038105F"/>
    <w:rsid w:val="00385295"/>
    <w:rsid w:val="00390C19"/>
    <w:rsid w:val="00391034"/>
    <w:rsid w:val="00393235"/>
    <w:rsid w:val="00393D45"/>
    <w:rsid w:val="003944C7"/>
    <w:rsid w:val="003953CE"/>
    <w:rsid w:val="00395634"/>
    <w:rsid w:val="0039577F"/>
    <w:rsid w:val="00396587"/>
    <w:rsid w:val="00396A12"/>
    <w:rsid w:val="00396FB1"/>
    <w:rsid w:val="003A0378"/>
    <w:rsid w:val="003A1B49"/>
    <w:rsid w:val="003A29D6"/>
    <w:rsid w:val="003A346C"/>
    <w:rsid w:val="003A3F49"/>
    <w:rsid w:val="003A4382"/>
    <w:rsid w:val="003A7219"/>
    <w:rsid w:val="003B0380"/>
    <w:rsid w:val="003B3876"/>
    <w:rsid w:val="003B402A"/>
    <w:rsid w:val="003B4D73"/>
    <w:rsid w:val="003B6B9F"/>
    <w:rsid w:val="003B6F9E"/>
    <w:rsid w:val="003B72FD"/>
    <w:rsid w:val="003B7F07"/>
    <w:rsid w:val="003C0E81"/>
    <w:rsid w:val="003C0EC9"/>
    <w:rsid w:val="003C3765"/>
    <w:rsid w:val="003C449B"/>
    <w:rsid w:val="003C45E3"/>
    <w:rsid w:val="003C60D5"/>
    <w:rsid w:val="003C68CD"/>
    <w:rsid w:val="003C6A0A"/>
    <w:rsid w:val="003C6CD9"/>
    <w:rsid w:val="003D096B"/>
    <w:rsid w:val="003D0C00"/>
    <w:rsid w:val="003D1A8F"/>
    <w:rsid w:val="003D1DDE"/>
    <w:rsid w:val="003D2D7D"/>
    <w:rsid w:val="003D352F"/>
    <w:rsid w:val="003D37E3"/>
    <w:rsid w:val="003D7EA4"/>
    <w:rsid w:val="003E3666"/>
    <w:rsid w:val="003E3FA6"/>
    <w:rsid w:val="003E63B9"/>
    <w:rsid w:val="003E746F"/>
    <w:rsid w:val="003F18CC"/>
    <w:rsid w:val="003F1D6C"/>
    <w:rsid w:val="003F3A5C"/>
    <w:rsid w:val="003F422E"/>
    <w:rsid w:val="003F4912"/>
    <w:rsid w:val="003F5524"/>
    <w:rsid w:val="003F7777"/>
    <w:rsid w:val="003F7FB9"/>
    <w:rsid w:val="004018ED"/>
    <w:rsid w:val="004039D9"/>
    <w:rsid w:val="00404581"/>
    <w:rsid w:val="00404CA9"/>
    <w:rsid w:val="00405EF3"/>
    <w:rsid w:val="0040729F"/>
    <w:rsid w:val="004072FD"/>
    <w:rsid w:val="0040751A"/>
    <w:rsid w:val="00411FD3"/>
    <w:rsid w:val="00413006"/>
    <w:rsid w:val="00414B91"/>
    <w:rsid w:val="00416639"/>
    <w:rsid w:val="004176D7"/>
    <w:rsid w:val="004178C7"/>
    <w:rsid w:val="00424626"/>
    <w:rsid w:val="00424BED"/>
    <w:rsid w:val="0042798F"/>
    <w:rsid w:val="004300B3"/>
    <w:rsid w:val="00430751"/>
    <w:rsid w:val="00430C05"/>
    <w:rsid w:val="00430D91"/>
    <w:rsid w:val="00432ACE"/>
    <w:rsid w:val="00433F0B"/>
    <w:rsid w:val="00434423"/>
    <w:rsid w:val="00436A20"/>
    <w:rsid w:val="00437687"/>
    <w:rsid w:val="00441951"/>
    <w:rsid w:val="00441ED0"/>
    <w:rsid w:val="00442D33"/>
    <w:rsid w:val="00443449"/>
    <w:rsid w:val="00443945"/>
    <w:rsid w:val="004443D7"/>
    <w:rsid w:val="004464EF"/>
    <w:rsid w:val="0044654C"/>
    <w:rsid w:val="00446B7E"/>
    <w:rsid w:val="00450461"/>
    <w:rsid w:val="004522C7"/>
    <w:rsid w:val="00452D84"/>
    <w:rsid w:val="00460A7C"/>
    <w:rsid w:val="004635E7"/>
    <w:rsid w:val="004638D4"/>
    <w:rsid w:val="00464AB6"/>
    <w:rsid w:val="004655E3"/>
    <w:rsid w:val="00466729"/>
    <w:rsid w:val="00466C81"/>
    <w:rsid w:val="00470A13"/>
    <w:rsid w:val="00471075"/>
    <w:rsid w:val="00471BB5"/>
    <w:rsid w:val="00472798"/>
    <w:rsid w:val="00473CF9"/>
    <w:rsid w:val="004761C4"/>
    <w:rsid w:val="00480125"/>
    <w:rsid w:val="0048059D"/>
    <w:rsid w:val="004822B2"/>
    <w:rsid w:val="004824E2"/>
    <w:rsid w:val="00482EAB"/>
    <w:rsid w:val="00483928"/>
    <w:rsid w:val="004839E8"/>
    <w:rsid w:val="00484718"/>
    <w:rsid w:val="004850FB"/>
    <w:rsid w:val="004879A9"/>
    <w:rsid w:val="00490D05"/>
    <w:rsid w:val="004910AF"/>
    <w:rsid w:val="00493141"/>
    <w:rsid w:val="0049451A"/>
    <w:rsid w:val="00495936"/>
    <w:rsid w:val="004A16D7"/>
    <w:rsid w:val="004A170F"/>
    <w:rsid w:val="004A2EFD"/>
    <w:rsid w:val="004A48FD"/>
    <w:rsid w:val="004A4EA6"/>
    <w:rsid w:val="004A5AD8"/>
    <w:rsid w:val="004A71AB"/>
    <w:rsid w:val="004B0C64"/>
    <w:rsid w:val="004B0F54"/>
    <w:rsid w:val="004B19DD"/>
    <w:rsid w:val="004B2265"/>
    <w:rsid w:val="004B2D2C"/>
    <w:rsid w:val="004B5B16"/>
    <w:rsid w:val="004B5DCF"/>
    <w:rsid w:val="004B5E7C"/>
    <w:rsid w:val="004C1731"/>
    <w:rsid w:val="004C210E"/>
    <w:rsid w:val="004C54F7"/>
    <w:rsid w:val="004C64F0"/>
    <w:rsid w:val="004C6C4B"/>
    <w:rsid w:val="004C768F"/>
    <w:rsid w:val="004C7A70"/>
    <w:rsid w:val="004C7B05"/>
    <w:rsid w:val="004D0CD1"/>
    <w:rsid w:val="004D5FBE"/>
    <w:rsid w:val="004D65F0"/>
    <w:rsid w:val="004D77BA"/>
    <w:rsid w:val="004E115E"/>
    <w:rsid w:val="004E21D5"/>
    <w:rsid w:val="004E2B3E"/>
    <w:rsid w:val="004E3C68"/>
    <w:rsid w:val="004E5C00"/>
    <w:rsid w:val="004E5D79"/>
    <w:rsid w:val="004E694B"/>
    <w:rsid w:val="004E7130"/>
    <w:rsid w:val="004E71DE"/>
    <w:rsid w:val="004F0A69"/>
    <w:rsid w:val="004F0DA2"/>
    <w:rsid w:val="004F3999"/>
    <w:rsid w:val="004F52C7"/>
    <w:rsid w:val="004F743D"/>
    <w:rsid w:val="00500B34"/>
    <w:rsid w:val="00502E01"/>
    <w:rsid w:val="00503B6B"/>
    <w:rsid w:val="0050440F"/>
    <w:rsid w:val="005045B5"/>
    <w:rsid w:val="00506129"/>
    <w:rsid w:val="005072EC"/>
    <w:rsid w:val="0051029F"/>
    <w:rsid w:val="00511BE7"/>
    <w:rsid w:val="00512ADC"/>
    <w:rsid w:val="00513453"/>
    <w:rsid w:val="00515843"/>
    <w:rsid w:val="00515F07"/>
    <w:rsid w:val="00521E13"/>
    <w:rsid w:val="00522596"/>
    <w:rsid w:val="00522747"/>
    <w:rsid w:val="005230E7"/>
    <w:rsid w:val="005230EA"/>
    <w:rsid w:val="00523254"/>
    <w:rsid w:val="00523BD0"/>
    <w:rsid w:val="00524256"/>
    <w:rsid w:val="00525268"/>
    <w:rsid w:val="00525F90"/>
    <w:rsid w:val="0052628E"/>
    <w:rsid w:val="0052641D"/>
    <w:rsid w:val="00527533"/>
    <w:rsid w:val="0053112E"/>
    <w:rsid w:val="00531609"/>
    <w:rsid w:val="00531F4B"/>
    <w:rsid w:val="0053338E"/>
    <w:rsid w:val="0053382D"/>
    <w:rsid w:val="00533E3B"/>
    <w:rsid w:val="00534250"/>
    <w:rsid w:val="00534D39"/>
    <w:rsid w:val="00535D86"/>
    <w:rsid w:val="00542889"/>
    <w:rsid w:val="00543584"/>
    <w:rsid w:val="00550264"/>
    <w:rsid w:val="00552379"/>
    <w:rsid w:val="005533AB"/>
    <w:rsid w:val="00560042"/>
    <w:rsid w:val="00561B9B"/>
    <w:rsid w:val="00561C00"/>
    <w:rsid w:val="00562152"/>
    <w:rsid w:val="00562566"/>
    <w:rsid w:val="0056361D"/>
    <w:rsid w:val="00564FE3"/>
    <w:rsid w:val="00565327"/>
    <w:rsid w:val="0056566A"/>
    <w:rsid w:val="005676A4"/>
    <w:rsid w:val="00567827"/>
    <w:rsid w:val="00567CC2"/>
    <w:rsid w:val="00567FD5"/>
    <w:rsid w:val="005706B7"/>
    <w:rsid w:val="005717A3"/>
    <w:rsid w:val="00571AF8"/>
    <w:rsid w:val="005729A8"/>
    <w:rsid w:val="0058017D"/>
    <w:rsid w:val="00581F66"/>
    <w:rsid w:val="00583659"/>
    <w:rsid w:val="00585239"/>
    <w:rsid w:val="00586163"/>
    <w:rsid w:val="00587905"/>
    <w:rsid w:val="00592A48"/>
    <w:rsid w:val="00595234"/>
    <w:rsid w:val="00597075"/>
    <w:rsid w:val="005973F3"/>
    <w:rsid w:val="005974A7"/>
    <w:rsid w:val="00597AD7"/>
    <w:rsid w:val="005A0AC7"/>
    <w:rsid w:val="005A49EE"/>
    <w:rsid w:val="005A4B1B"/>
    <w:rsid w:val="005A4B37"/>
    <w:rsid w:val="005A7D6A"/>
    <w:rsid w:val="005B01D4"/>
    <w:rsid w:val="005B1101"/>
    <w:rsid w:val="005B14BB"/>
    <w:rsid w:val="005B2CEF"/>
    <w:rsid w:val="005B3FB8"/>
    <w:rsid w:val="005B403F"/>
    <w:rsid w:val="005B40FF"/>
    <w:rsid w:val="005B5332"/>
    <w:rsid w:val="005B6ECF"/>
    <w:rsid w:val="005B7C2A"/>
    <w:rsid w:val="005B7DD2"/>
    <w:rsid w:val="005C2084"/>
    <w:rsid w:val="005C61D3"/>
    <w:rsid w:val="005C6673"/>
    <w:rsid w:val="005C6E3F"/>
    <w:rsid w:val="005D37C9"/>
    <w:rsid w:val="005E2116"/>
    <w:rsid w:val="005E43C7"/>
    <w:rsid w:val="005E5A25"/>
    <w:rsid w:val="005F0A2C"/>
    <w:rsid w:val="005F0BFF"/>
    <w:rsid w:val="005F272C"/>
    <w:rsid w:val="005F4121"/>
    <w:rsid w:val="005F42FB"/>
    <w:rsid w:val="005F72F3"/>
    <w:rsid w:val="005F76EB"/>
    <w:rsid w:val="0060521C"/>
    <w:rsid w:val="00605D34"/>
    <w:rsid w:val="00607C83"/>
    <w:rsid w:val="0061012D"/>
    <w:rsid w:val="006105AC"/>
    <w:rsid w:val="00610C9A"/>
    <w:rsid w:val="00613281"/>
    <w:rsid w:val="00613947"/>
    <w:rsid w:val="00613D5D"/>
    <w:rsid w:val="00614421"/>
    <w:rsid w:val="00616B76"/>
    <w:rsid w:val="00616E27"/>
    <w:rsid w:val="006226B2"/>
    <w:rsid w:val="0062418E"/>
    <w:rsid w:val="00625EF3"/>
    <w:rsid w:val="00627F2E"/>
    <w:rsid w:val="00627F92"/>
    <w:rsid w:val="006314AD"/>
    <w:rsid w:val="006314E4"/>
    <w:rsid w:val="00632477"/>
    <w:rsid w:val="0063363A"/>
    <w:rsid w:val="006349B1"/>
    <w:rsid w:val="00643049"/>
    <w:rsid w:val="0064336C"/>
    <w:rsid w:val="00643766"/>
    <w:rsid w:val="0064488C"/>
    <w:rsid w:val="00646E10"/>
    <w:rsid w:val="00647346"/>
    <w:rsid w:val="006520CC"/>
    <w:rsid w:val="0065556E"/>
    <w:rsid w:val="006600DE"/>
    <w:rsid w:val="006608B9"/>
    <w:rsid w:val="00660993"/>
    <w:rsid w:val="0066323C"/>
    <w:rsid w:val="00667771"/>
    <w:rsid w:val="0067124E"/>
    <w:rsid w:val="006720D5"/>
    <w:rsid w:val="00674221"/>
    <w:rsid w:val="00674932"/>
    <w:rsid w:val="006765BF"/>
    <w:rsid w:val="00680384"/>
    <w:rsid w:val="00681C2D"/>
    <w:rsid w:val="00682AFC"/>
    <w:rsid w:val="00682F8B"/>
    <w:rsid w:val="00684A6F"/>
    <w:rsid w:val="0069043D"/>
    <w:rsid w:val="00697172"/>
    <w:rsid w:val="006A02CE"/>
    <w:rsid w:val="006A07B5"/>
    <w:rsid w:val="006A1C19"/>
    <w:rsid w:val="006A1C5F"/>
    <w:rsid w:val="006A216A"/>
    <w:rsid w:val="006A290A"/>
    <w:rsid w:val="006A3907"/>
    <w:rsid w:val="006A4C0C"/>
    <w:rsid w:val="006A74EE"/>
    <w:rsid w:val="006A7F8C"/>
    <w:rsid w:val="006B041F"/>
    <w:rsid w:val="006B31FB"/>
    <w:rsid w:val="006B4FAA"/>
    <w:rsid w:val="006B5184"/>
    <w:rsid w:val="006C161F"/>
    <w:rsid w:val="006C262E"/>
    <w:rsid w:val="006C2E53"/>
    <w:rsid w:val="006C3B00"/>
    <w:rsid w:val="006C4240"/>
    <w:rsid w:val="006C6F05"/>
    <w:rsid w:val="006D37BE"/>
    <w:rsid w:val="006D69E8"/>
    <w:rsid w:val="006D6E7B"/>
    <w:rsid w:val="006D7A1A"/>
    <w:rsid w:val="006D7B0D"/>
    <w:rsid w:val="006D7F4A"/>
    <w:rsid w:val="006D7FA0"/>
    <w:rsid w:val="006E0B7E"/>
    <w:rsid w:val="006E12B6"/>
    <w:rsid w:val="006E13EC"/>
    <w:rsid w:val="006E17C0"/>
    <w:rsid w:val="006E1D7A"/>
    <w:rsid w:val="006E4160"/>
    <w:rsid w:val="006E6036"/>
    <w:rsid w:val="006E6C20"/>
    <w:rsid w:val="006F0326"/>
    <w:rsid w:val="006F3304"/>
    <w:rsid w:val="006F46FC"/>
    <w:rsid w:val="006F4E47"/>
    <w:rsid w:val="006F513A"/>
    <w:rsid w:val="006F564C"/>
    <w:rsid w:val="006F78BA"/>
    <w:rsid w:val="00700E88"/>
    <w:rsid w:val="007013F7"/>
    <w:rsid w:val="00702E6C"/>
    <w:rsid w:val="00706F6E"/>
    <w:rsid w:val="00706F96"/>
    <w:rsid w:val="00707CAB"/>
    <w:rsid w:val="0071018B"/>
    <w:rsid w:val="00710B9E"/>
    <w:rsid w:val="00710BF8"/>
    <w:rsid w:val="00710C79"/>
    <w:rsid w:val="0071299B"/>
    <w:rsid w:val="00713CE5"/>
    <w:rsid w:val="00713F76"/>
    <w:rsid w:val="0071558D"/>
    <w:rsid w:val="00715670"/>
    <w:rsid w:val="0071648C"/>
    <w:rsid w:val="0071674B"/>
    <w:rsid w:val="00716D85"/>
    <w:rsid w:val="00720D0E"/>
    <w:rsid w:val="0072135D"/>
    <w:rsid w:val="007219CC"/>
    <w:rsid w:val="007242A6"/>
    <w:rsid w:val="00726052"/>
    <w:rsid w:val="0072642C"/>
    <w:rsid w:val="00727862"/>
    <w:rsid w:val="007312D5"/>
    <w:rsid w:val="0073215A"/>
    <w:rsid w:val="00732873"/>
    <w:rsid w:val="00732DEE"/>
    <w:rsid w:val="00735C2F"/>
    <w:rsid w:val="00737942"/>
    <w:rsid w:val="007379B0"/>
    <w:rsid w:val="00740625"/>
    <w:rsid w:val="007409C2"/>
    <w:rsid w:val="00740C53"/>
    <w:rsid w:val="00741B48"/>
    <w:rsid w:val="00743AF6"/>
    <w:rsid w:val="007458AD"/>
    <w:rsid w:val="00746D57"/>
    <w:rsid w:val="00750404"/>
    <w:rsid w:val="00750F48"/>
    <w:rsid w:val="00753B08"/>
    <w:rsid w:val="007541F2"/>
    <w:rsid w:val="007557EE"/>
    <w:rsid w:val="00755A93"/>
    <w:rsid w:val="00757A53"/>
    <w:rsid w:val="00760236"/>
    <w:rsid w:val="007605CA"/>
    <w:rsid w:val="00762581"/>
    <w:rsid w:val="007630E6"/>
    <w:rsid w:val="00763FDB"/>
    <w:rsid w:val="00764041"/>
    <w:rsid w:val="0076443B"/>
    <w:rsid w:val="00765167"/>
    <w:rsid w:val="00765CAA"/>
    <w:rsid w:val="00766B89"/>
    <w:rsid w:val="0077042B"/>
    <w:rsid w:val="00772B15"/>
    <w:rsid w:val="00772BDF"/>
    <w:rsid w:val="007738E2"/>
    <w:rsid w:val="00774F70"/>
    <w:rsid w:val="0077521B"/>
    <w:rsid w:val="00775C4E"/>
    <w:rsid w:val="00781F91"/>
    <w:rsid w:val="00784EB7"/>
    <w:rsid w:val="0078596B"/>
    <w:rsid w:val="0078601C"/>
    <w:rsid w:val="00787875"/>
    <w:rsid w:val="00787B2B"/>
    <w:rsid w:val="00790164"/>
    <w:rsid w:val="0079464A"/>
    <w:rsid w:val="00794682"/>
    <w:rsid w:val="00796007"/>
    <w:rsid w:val="007960D6"/>
    <w:rsid w:val="007960F7"/>
    <w:rsid w:val="00796ABB"/>
    <w:rsid w:val="00797A52"/>
    <w:rsid w:val="007A0E0E"/>
    <w:rsid w:val="007A2855"/>
    <w:rsid w:val="007A2F18"/>
    <w:rsid w:val="007A3CE2"/>
    <w:rsid w:val="007A5929"/>
    <w:rsid w:val="007A5A11"/>
    <w:rsid w:val="007A7CE8"/>
    <w:rsid w:val="007B0B2E"/>
    <w:rsid w:val="007B0E7A"/>
    <w:rsid w:val="007B4F62"/>
    <w:rsid w:val="007B5756"/>
    <w:rsid w:val="007B5A79"/>
    <w:rsid w:val="007B5B3B"/>
    <w:rsid w:val="007C09D8"/>
    <w:rsid w:val="007C1914"/>
    <w:rsid w:val="007C4890"/>
    <w:rsid w:val="007C677A"/>
    <w:rsid w:val="007C7439"/>
    <w:rsid w:val="007D155C"/>
    <w:rsid w:val="007D4470"/>
    <w:rsid w:val="007D6090"/>
    <w:rsid w:val="007D623A"/>
    <w:rsid w:val="007D715C"/>
    <w:rsid w:val="007E174A"/>
    <w:rsid w:val="007E269A"/>
    <w:rsid w:val="007E4899"/>
    <w:rsid w:val="007E4BE1"/>
    <w:rsid w:val="007E4EBF"/>
    <w:rsid w:val="007E5C6D"/>
    <w:rsid w:val="007E662D"/>
    <w:rsid w:val="007E782B"/>
    <w:rsid w:val="007E7A23"/>
    <w:rsid w:val="007F004A"/>
    <w:rsid w:val="007F1222"/>
    <w:rsid w:val="007F2D39"/>
    <w:rsid w:val="007F3843"/>
    <w:rsid w:val="007F4657"/>
    <w:rsid w:val="007F6E4B"/>
    <w:rsid w:val="00800E5E"/>
    <w:rsid w:val="00801256"/>
    <w:rsid w:val="00801E6B"/>
    <w:rsid w:val="00802473"/>
    <w:rsid w:val="00802615"/>
    <w:rsid w:val="00802C81"/>
    <w:rsid w:val="0080351B"/>
    <w:rsid w:val="00803542"/>
    <w:rsid w:val="0080417B"/>
    <w:rsid w:val="00810B35"/>
    <w:rsid w:val="00812C2B"/>
    <w:rsid w:val="008132CF"/>
    <w:rsid w:val="008139D1"/>
    <w:rsid w:val="00813BF2"/>
    <w:rsid w:val="00814727"/>
    <w:rsid w:val="00814E74"/>
    <w:rsid w:val="00814E76"/>
    <w:rsid w:val="008155C6"/>
    <w:rsid w:val="00816FD6"/>
    <w:rsid w:val="00817131"/>
    <w:rsid w:val="00817597"/>
    <w:rsid w:val="00820E25"/>
    <w:rsid w:val="008218C4"/>
    <w:rsid w:val="00821A81"/>
    <w:rsid w:val="00821E96"/>
    <w:rsid w:val="008221D1"/>
    <w:rsid w:val="008224BA"/>
    <w:rsid w:val="00824B84"/>
    <w:rsid w:val="00826E55"/>
    <w:rsid w:val="00830CFC"/>
    <w:rsid w:val="00831605"/>
    <w:rsid w:val="0083240A"/>
    <w:rsid w:val="00832785"/>
    <w:rsid w:val="008374BD"/>
    <w:rsid w:val="008410B8"/>
    <w:rsid w:val="00841FD8"/>
    <w:rsid w:val="00842DE9"/>
    <w:rsid w:val="008449BE"/>
    <w:rsid w:val="0084644B"/>
    <w:rsid w:val="008467ED"/>
    <w:rsid w:val="00852087"/>
    <w:rsid w:val="008524B5"/>
    <w:rsid w:val="0085301A"/>
    <w:rsid w:val="00853F72"/>
    <w:rsid w:val="00854DDC"/>
    <w:rsid w:val="00856BFC"/>
    <w:rsid w:val="00862360"/>
    <w:rsid w:val="00862A04"/>
    <w:rsid w:val="00862CEF"/>
    <w:rsid w:val="00863612"/>
    <w:rsid w:val="008640D2"/>
    <w:rsid w:val="00867EA4"/>
    <w:rsid w:val="00870E5B"/>
    <w:rsid w:val="00872DF3"/>
    <w:rsid w:val="0087395B"/>
    <w:rsid w:val="00873FD0"/>
    <w:rsid w:val="00874724"/>
    <w:rsid w:val="0087519E"/>
    <w:rsid w:val="008774EF"/>
    <w:rsid w:val="00877ED9"/>
    <w:rsid w:val="00880B99"/>
    <w:rsid w:val="008823E1"/>
    <w:rsid w:val="0088515D"/>
    <w:rsid w:val="008857D7"/>
    <w:rsid w:val="00885A1D"/>
    <w:rsid w:val="00887BAD"/>
    <w:rsid w:val="0089039E"/>
    <w:rsid w:val="00890868"/>
    <w:rsid w:val="008918B2"/>
    <w:rsid w:val="00893EAC"/>
    <w:rsid w:val="0089585E"/>
    <w:rsid w:val="008A2C22"/>
    <w:rsid w:val="008B2727"/>
    <w:rsid w:val="008B2DD0"/>
    <w:rsid w:val="008B33E5"/>
    <w:rsid w:val="008B5B11"/>
    <w:rsid w:val="008B6F4F"/>
    <w:rsid w:val="008B7853"/>
    <w:rsid w:val="008B7B92"/>
    <w:rsid w:val="008C012E"/>
    <w:rsid w:val="008C2C24"/>
    <w:rsid w:val="008C6ACA"/>
    <w:rsid w:val="008C7621"/>
    <w:rsid w:val="008D0417"/>
    <w:rsid w:val="008D0D32"/>
    <w:rsid w:val="008D1F51"/>
    <w:rsid w:val="008D2ADB"/>
    <w:rsid w:val="008D2C57"/>
    <w:rsid w:val="008D2D64"/>
    <w:rsid w:val="008D30FB"/>
    <w:rsid w:val="008D3738"/>
    <w:rsid w:val="008D6EB0"/>
    <w:rsid w:val="008E066D"/>
    <w:rsid w:val="008E1038"/>
    <w:rsid w:val="008E11BE"/>
    <w:rsid w:val="008E14C0"/>
    <w:rsid w:val="008E3288"/>
    <w:rsid w:val="008E58F9"/>
    <w:rsid w:val="008F21E2"/>
    <w:rsid w:val="008F5C38"/>
    <w:rsid w:val="008F5D3C"/>
    <w:rsid w:val="009003FB"/>
    <w:rsid w:val="00903231"/>
    <w:rsid w:val="00903601"/>
    <w:rsid w:val="00903BD8"/>
    <w:rsid w:val="00906985"/>
    <w:rsid w:val="009107C4"/>
    <w:rsid w:val="00910BEE"/>
    <w:rsid w:val="00912B59"/>
    <w:rsid w:val="00914E28"/>
    <w:rsid w:val="00915B14"/>
    <w:rsid w:val="00915C33"/>
    <w:rsid w:val="00915E78"/>
    <w:rsid w:val="00922DB2"/>
    <w:rsid w:val="00924419"/>
    <w:rsid w:val="00925337"/>
    <w:rsid w:val="009276EF"/>
    <w:rsid w:val="0092778B"/>
    <w:rsid w:val="00927E5C"/>
    <w:rsid w:val="00931FBA"/>
    <w:rsid w:val="00932EBD"/>
    <w:rsid w:val="0093577E"/>
    <w:rsid w:val="009360CD"/>
    <w:rsid w:val="00936B60"/>
    <w:rsid w:val="00942E38"/>
    <w:rsid w:val="0094405E"/>
    <w:rsid w:val="0094492A"/>
    <w:rsid w:val="00945950"/>
    <w:rsid w:val="00945B3A"/>
    <w:rsid w:val="00946A91"/>
    <w:rsid w:val="009501F4"/>
    <w:rsid w:val="009513D3"/>
    <w:rsid w:val="009529BD"/>
    <w:rsid w:val="00952C6C"/>
    <w:rsid w:val="0095365C"/>
    <w:rsid w:val="00953C3C"/>
    <w:rsid w:val="009540B9"/>
    <w:rsid w:val="00954D71"/>
    <w:rsid w:val="00955398"/>
    <w:rsid w:val="00955B6B"/>
    <w:rsid w:val="009563C8"/>
    <w:rsid w:val="009572F6"/>
    <w:rsid w:val="0096255D"/>
    <w:rsid w:val="00962725"/>
    <w:rsid w:val="00964E76"/>
    <w:rsid w:val="00965F49"/>
    <w:rsid w:val="0096669C"/>
    <w:rsid w:val="009671CE"/>
    <w:rsid w:val="00971200"/>
    <w:rsid w:val="00972B39"/>
    <w:rsid w:val="00973B3A"/>
    <w:rsid w:val="00974A62"/>
    <w:rsid w:val="00974C53"/>
    <w:rsid w:val="009767E0"/>
    <w:rsid w:val="009773F3"/>
    <w:rsid w:val="0098586D"/>
    <w:rsid w:val="00985A74"/>
    <w:rsid w:val="00985C8E"/>
    <w:rsid w:val="0098615B"/>
    <w:rsid w:val="00986A99"/>
    <w:rsid w:val="00993C61"/>
    <w:rsid w:val="00996C98"/>
    <w:rsid w:val="009973DB"/>
    <w:rsid w:val="00997FCB"/>
    <w:rsid w:val="009A114A"/>
    <w:rsid w:val="009A1187"/>
    <w:rsid w:val="009A11D4"/>
    <w:rsid w:val="009A1E7C"/>
    <w:rsid w:val="009A2213"/>
    <w:rsid w:val="009A3DAF"/>
    <w:rsid w:val="009A472E"/>
    <w:rsid w:val="009A502D"/>
    <w:rsid w:val="009A65D9"/>
    <w:rsid w:val="009B0E59"/>
    <w:rsid w:val="009B1C87"/>
    <w:rsid w:val="009B6662"/>
    <w:rsid w:val="009B7DFE"/>
    <w:rsid w:val="009C0FDF"/>
    <w:rsid w:val="009C2203"/>
    <w:rsid w:val="009C411B"/>
    <w:rsid w:val="009C445E"/>
    <w:rsid w:val="009C45CA"/>
    <w:rsid w:val="009C5C71"/>
    <w:rsid w:val="009C63BE"/>
    <w:rsid w:val="009C66E5"/>
    <w:rsid w:val="009C690A"/>
    <w:rsid w:val="009C7AC2"/>
    <w:rsid w:val="009D2C9E"/>
    <w:rsid w:val="009E0715"/>
    <w:rsid w:val="009E10FE"/>
    <w:rsid w:val="009E1F26"/>
    <w:rsid w:val="009E2FBA"/>
    <w:rsid w:val="009E40E1"/>
    <w:rsid w:val="009F5E3C"/>
    <w:rsid w:val="009F787B"/>
    <w:rsid w:val="009F7E69"/>
    <w:rsid w:val="00A009C8"/>
    <w:rsid w:val="00A009DD"/>
    <w:rsid w:val="00A010CB"/>
    <w:rsid w:val="00A027F0"/>
    <w:rsid w:val="00A029D3"/>
    <w:rsid w:val="00A052FB"/>
    <w:rsid w:val="00A054C5"/>
    <w:rsid w:val="00A05B0E"/>
    <w:rsid w:val="00A078BA"/>
    <w:rsid w:val="00A10C39"/>
    <w:rsid w:val="00A114D0"/>
    <w:rsid w:val="00A11C00"/>
    <w:rsid w:val="00A1427F"/>
    <w:rsid w:val="00A15FBE"/>
    <w:rsid w:val="00A17AD4"/>
    <w:rsid w:val="00A21D76"/>
    <w:rsid w:val="00A2240D"/>
    <w:rsid w:val="00A22DE3"/>
    <w:rsid w:val="00A22ED9"/>
    <w:rsid w:val="00A23399"/>
    <w:rsid w:val="00A2479E"/>
    <w:rsid w:val="00A2588B"/>
    <w:rsid w:val="00A268A3"/>
    <w:rsid w:val="00A27BC7"/>
    <w:rsid w:val="00A27F15"/>
    <w:rsid w:val="00A3024E"/>
    <w:rsid w:val="00A314F6"/>
    <w:rsid w:val="00A326DF"/>
    <w:rsid w:val="00A32A98"/>
    <w:rsid w:val="00A3557B"/>
    <w:rsid w:val="00A36504"/>
    <w:rsid w:val="00A40098"/>
    <w:rsid w:val="00A40DED"/>
    <w:rsid w:val="00A434C4"/>
    <w:rsid w:val="00A46F2B"/>
    <w:rsid w:val="00A472B6"/>
    <w:rsid w:val="00A50387"/>
    <w:rsid w:val="00A51FDC"/>
    <w:rsid w:val="00A5202D"/>
    <w:rsid w:val="00A54036"/>
    <w:rsid w:val="00A54ED8"/>
    <w:rsid w:val="00A5533B"/>
    <w:rsid w:val="00A5659D"/>
    <w:rsid w:val="00A5752D"/>
    <w:rsid w:val="00A57B39"/>
    <w:rsid w:val="00A606A3"/>
    <w:rsid w:val="00A60E67"/>
    <w:rsid w:val="00A61DB6"/>
    <w:rsid w:val="00A61FA2"/>
    <w:rsid w:val="00A625CA"/>
    <w:rsid w:val="00A64E14"/>
    <w:rsid w:val="00A673CC"/>
    <w:rsid w:val="00A73F7E"/>
    <w:rsid w:val="00A74605"/>
    <w:rsid w:val="00A754D8"/>
    <w:rsid w:val="00A764BB"/>
    <w:rsid w:val="00A80569"/>
    <w:rsid w:val="00A811D1"/>
    <w:rsid w:val="00A833E0"/>
    <w:rsid w:val="00A84D64"/>
    <w:rsid w:val="00A8502B"/>
    <w:rsid w:val="00A87B8C"/>
    <w:rsid w:val="00A91A7D"/>
    <w:rsid w:val="00A91CAC"/>
    <w:rsid w:val="00A9248D"/>
    <w:rsid w:val="00A93168"/>
    <w:rsid w:val="00A93ECE"/>
    <w:rsid w:val="00A942E3"/>
    <w:rsid w:val="00AA0242"/>
    <w:rsid w:val="00AA05A1"/>
    <w:rsid w:val="00AA1AAA"/>
    <w:rsid w:val="00AA1B46"/>
    <w:rsid w:val="00AA27CA"/>
    <w:rsid w:val="00AA46F7"/>
    <w:rsid w:val="00AA58C4"/>
    <w:rsid w:val="00AA6AC7"/>
    <w:rsid w:val="00AA6BB5"/>
    <w:rsid w:val="00AA6BC7"/>
    <w:rsid w:val="00AA73B5"/>
    <w:rsid w:val="00AB028C"/>
    <w:rsid w:val="00AB1A60"/>
    <w:rsid w:val="00AB2493"/>
    <w:rsid w:val="00AB31AB"/>
    <w:rsid w:val="00AB3DAB"/>
    <w:rsid w:val="00AC0B2A"/>
    <w:rsid w:val="00AC10FB"/>
    <w:rsid w:val="00AC1303"/>
    <w:rsid w:val="00AC16D5"/>
    <w:rsid w:val="00AC1946"/>
    <w:rsid w:val="00AC299F"/>
    <w:rsid w:val="00AC4374"/>
    <w:rsid w:val="00AC49A4"/>
    <w:rsid w:val="00AC5262"/>
    <w:rsid w:val="00AC5FC5"/>
    <w:rsid w:val="00AC6B87"/>
    <w:rsid w:val="00AC7D4A"/>
    <w:rsid w:val="00AD00DC"/>
    <w:rsid w:val="00AD1947"/>
    <w:rsid w:val="00AD2A99"/>
    <w:rsid w:val="00AD4198"/>
    <w:rsid w:val="00AD643E"/>
    <w:rsid w:val="00AD7445"/>
    <w:rsid w:val="00AE19D7"/>
    <w:rsid w:val="00AE2998"/>
    <w:rsid w:val="00AE3F35"/>
    <w:rsid w:val="00AE5777"/>
    <w:rsid w:val="00AE69C8"/>
    <w:rsid w:val="00AF1056"/>
    <w:rsid w:val="00AF1A74"/>
    <w:rsid w:val="00AF1C1B"/>
    <w:rsid w:val="00AF2B6B"/>
    <w:rsid w:val="00AF3616"/>
    <w:rsid w:val="00AF3B9F"/>
    <w:rsid w:val="00AF6CC0"/>
    <w:rsid w:val="00AF746D"/>
    <w:rsid w:val="00B0072F"/>
    <w:rsid w:val="00B02F48"/>
    <w:rsid w:val="00B032C9"/>
    <w:rsid w:val="00B039E7"/>
    <w:rsid w:val="00B05156"/>
    <w:rsid w:val="00B05BF7"/>
    <w:rsid w:val="00B06183"/>
    <w:rsid w:val="00B06B37"/>
    <w:rsid w:val="00B111BC"/>
    <w:rsid w:val="00B1281C"/>
    <w:rsid w:val="00B16F26"/>
    <w:rsid w:val="00B16F84"/>
    <w:rsid w:val="00B17650"/>
    <w:rsid w:val="00B20477"/>
    <w:rsid w:val="00B2048D"/>
    <w:rsid w:val="00B2138A"/>
    <w:rsid w:val="00B21632"/>
    <w:rsid w:val="00B22928"/>
    <w:rsid w:val="00B22FA6"/>
    <w:rsid w:val="00B22FFA"/>
    <w:rsid w:val="00B240BC"/>
    <w:rsid w:val="00B25A90"/>
    <w:rsid w:val="00B27D11"/>
    <w:rsid w:val="00B30146"/>
    <w:rsid w:val="00B30CA2"/>
    <w:rsid w:val="00B31278"/>
    <w:rsid w:val="00B32345"/>
    <w:rsid w:val="00B334FE"/>
    <w:rsid w:val="00B33852"/>
    <w:rsid w:val="00B33C36"/>
    <w:rsid w:val="00B34A67"/>
    <w:rsid w:val="00B360FE"/>
    <w:rsid w:val="00B36BA9"/>
    <w:rsid w:val="00B417C4"/>
    <w:rsid w:val="00B42610"/>
    <w:rsid w:val="00B43ADA"/>
    <w:rsid w:val="00B43EBF"/>
    <w:rsid w:val="00B46751"/>
    <w:rsid w:val="00B47E5D"/>
    <w:rsid w:val="00B50057"/>
    <w:rsid w:val="00B51808"/>
    <w:rsid w:val="00B52353"/>
    <w:rsid w:val="00B527BE"/>
    <w:rsid w:val="00B528EE"/>
    <w:rsid w:val="00B531BF"/>
    <w:rsid w:val="00B54A4F"/>
    <w:rsid w:val="00B55424"/>
    <w:rsid w:val="00B55E07"/>
    <w:rsid w:val="00B563DE"/>
    <w:rsid w:val="00B606B2"/>
    <w:rsid w:val="00B60859"/>
    <w:rsid w:val="00B61A66"/>
    <w:rsid w:val="00B654A9"/>
    <w:rsid w:val="00B70505"/>
    <w:rsid w:val="00B70A1C"/>
    <w:rsid w:val="00B745E0"/>
    <w:rsid w:val="00B8133E"/>
    <w:rsid w:val="00B85926"/>
    <w:rsid w:val="00B86518"/>
    <w:rsid w:val="00B86615"/>
    <w:rsid w:val="00B87925"/>
    <w:rsid w:val="00B87E5A"/>
    <w:rsid w:val="00B908F6"/>
    <w:rsid w:val="00B91838"/>
    <w:rsid w:val="00B93098"/>
    <w:rsid w:val="00B93E23"/>
    <w:rsid w:val="00B9494C"/>
    <w:rsid w:val="00B95782"/>
    <w:rsid w:val="00BA0261"/>
    <w:rsid w:val="00BA1629"/>
    <w:rsid w:val="00BA1713"/>
    <w:rsid w:val="00BA26D6"/>
    <w:rsid w:val="00BA2912"/>
    <w:rsid w:val="00BB1C4A"/>
    <w:rsid w:val="00BB2034"/>
    <w:rsid w:val="00BB4462"/>
    <w:rsid w:val="00BB60C5"/>
    <w:rsid w:val="00BB6A54"/>
    <w:rsid w:val="00BB71A5"/>
    <w:rsid w:val="00BB7470"/>
    <w:rsid w:val="00BC1A64"/>
    <w:rsid w:val="00BC3044"/>
    <w:rsid w:val="00BC4ED5"/>
    <w:rsid w:val="00BC5B13"/>
    <w:rsid w:val="00BD015C"/>
    <w:rsid w:val="00BD13C6"/>
    <w:rsid w:val="00BD17D5"/>
    <w:rsid w:val="00BD1BBE"/>
    <w:rsid w:val="00BD1D86"/>
    <w:rsid w:val="00BD21DA"/>
    <w:rsid w:val="00BD24BC"/>
    <w:rsid w:val="00BD2B06"/>
    <w:rsid w:val="00BD4220"/>
    <w:rsid w:val="00BD564A"/>
    <w:rsid w:val="00BD62BC"/>
    <w:rsid w:val="00BE13D9"/>
    <w:rsid w:val="00BE26F2"/>
    <w:rsid w:val="00BE2A59"/>
    <w:rsid w:val="00BE3D47"/>
    <w:rsid w:val="00BE47BD"/>
    <w:rsid w:val="00BE59E9"/>
    <w:rsid w:val="00BE5CFB"/>
    <w:rsid w:val="00BE617B"/>
    <w:rsid w:val="00BE671B"/>
    <w:rsid w:val="00BF2AE6"/>
    <w:rsid w:val="00BF4389"/>
    <w:rsid w:val="00BF69B6"/>
    <w:rsid w:val="00BF7821"/>
    <w:rsid w:val="00BF7EB8"/>
    <w:rsid w:val="00C00348"/>
    <w:rsid w:val="00C0587C"/>
    <w:rsid w:val="00C06D7F"/>
    <w:rsid w:val="00C06EC1"/>
    <w:rsid w:val="00C10FB3"/>
    <w:rsid w:val="00C1117C"/>
    <w:rsid w:val="00C13311"/>
    <w:rsid w:val="00C14DC7"/>
    <w:rsid w:val="00C16C33"/>
    <w:rsid w:val="00C2094C"/>
    <w:rsid w:val="00C20C46"/>
    <w:rsid w:val="00C21C0F"/>
    <w:rsid w:val="00C22E6C"/>
    <w:rsid w:val="00C239D5"/>
    <w:rsid w:val="00C2418D"/>
    <w:rsid w:val="00C26924"/>
    <w:rsid w:val="00C30394"/>
    <w:rsid w:val="00C3043A"/>
    <w:rsid w:val="00C30575"/>
    <w:rsid w:val="00C320D2"/>
    <w:rsid w:val="00C32ABA"/>
    <w:rsid w:val="00C332F9"/>
    <w:rsid w:val="00C33C36"/>
    <w:rsid w:val="00C33FE4"/>
    <w:rsid w:val="00C42CBD"/>
    <w:rsid w:val="00C449DC"/>
    <w:rsid w:val="00C46156"/>
    <w:rsid w:val="00C512AB"/>
    <w:rsid w:val="00C52639"/>
    <w:rsid w:val="00C5371F"/>
    <w:rsid w:val="00C54E44"/>
    <w:rsid w:val="00C5581D"/>
    <w:rsid w:val="00C5622D"/>
    <w:rsid w:val="00C6192C"/>
    <w:rsid w:val="00C63D82"/>
    <w:rsid w:val="00C657B5"/>
    <w:rsid w:val="00C65F40"/>
    <w:rsid w:val="00C6645E"/>
    <w:rsid w:val="00C67FC6"/>
    <w:rsid w:val="00C71409"/>
    <w:rsid w:val="00C71C4B"/>
    <w:rsid w:val="00C72101"/>
    <w:rsid w:val="00C723D8"/>
    <w:rsid w:val="00C74061"/>
    <w:rsid w:val="00C76514"/>
    <w:rsid w:val="00C8044C"/>
    <w:rsid w:val="00C80945"/>
    <w:rsid w:val="00C8226B"/>
    <w:rsid w:val="00C83E40"/>
    <w:rsid w:val="00C875FE"/>
    <w:rsid w:val="00C87B39"/>
    <w:rsid w:val="00C906A4"/>
    <w:rsid w:val="00C908A5"/>
    <w:rsid w:val="00C91FC6"/>
    <w:rsid w:val="00C93A79"/>
    <w:rsid w:val="00C93DFD"/>
    <w:rsid w:val="00C958BD"/>
    <w:rsid w:val="00C96468"/>
    <w:rsid w:val="00CA1184"/>
    <w:rsid w:val="00CA120E"/>
    <w:rsid w:val="00CA260F"/>
    <w:rsid w:val="00CA4ECF"/>
    <w:rsid w:val="00CA5516"/>
    <w:rsid w:val="00CA574A"/>
    <w:rsid w:val="00CA775F"/>
    <w:rsid w:val="00CB04D8"/>
    <w:rsid w:val="00CB0C84"/>
    <w:rsid w:val="00CB1244"/>
    <w:rsid w:val="00CB18A3"/>
    <w:rsid w:val="00CB1EF3"/>
    <w:rsid w:val="00CB4604"/>
    <w:rsid w:val="00CB5372"/>
    <w:rsid w:val="00CB6505"/>
    <w:rsid w:val="00CB6916"/>
    <w:rsid w:val="00CB7A61"/>
    <w:rsid w:val="00CC26F5"/>
    <w:rsid w:val="00CC2B66"/>
    <w:rsid w:val="00CC2EE3"/>
    <w:rsid w:val="00CC3568"/>
    <w:rsid w:val="00CC3BE5"/>
    <w:rsid w:val="00CC4A48"/>
    <w:rsid w:val="00CC722A"/>
    <w:rsid w:val="00CD0326"/>
    <w:rsid w:val="00CD03C0"/>
    <w:rsid w:val="00CD3608"/>
    <w:rsid w:val="00CD3B1B"/>
    <w:rsid w:val="00CD4BD4"/>
    <w:rsid w:val="00CD519B"/>
    <w:rsid w:val="00CD582B"/>
    <w:rsid w:val="00CD5E73"/>
    <w:rsid w:val="00CD6E8D"/>
    <w:rsid w:val="00CE0E7C"/>
    <w:rsid w:val="00CE38CF"/>
    <w:rsid w:val="00CE458A"/>
    <w:rsid w:val="00CE6CAF"/>
    <w:rsid w:val="00CE6ED3"/>
    <w:rsid w:val="00CE7EA5"/>
    <w:rsid w:val="00CF0686"/>
    <w:rsid w:val="00CF2482"/>
    <w:rsid w:val="00CF3D9B"/>
    <w:rsid w:val="00CF59A9"/>
    <w:rsid w:val="00D0143A"/>
    <w:rsid w:val="00D01BCF"/>
    <w:rsid w:val="00D034B6"/>
    <w:rsid w:val="00D03604"/>
    <w:rsid w:val="00D03E9E"/>
    <w:rsid w:val="00D048FF"/>
    <w:rsid w:val="00D0545E"/>
    <w:rsid w:val="00D0730C"/>
    <w:rsid w:val="00D073E7"/>
    <w:rsid w:val="00D07961"/>
    <w:rsid w:val="00D1092C"/>
    <w:rsid w:val="00D110A7"/>
    <w:rsid w:val="00D1378D"/>
    <w:rsid w:val="00D14607"/>
    <w:rsid w:val="00D17394"/>
    <w:rsid w:val="00D2162A"/>
    <w:rsid w:val="00D24D85"/>
    <w:rsid w:val="00D253FB"/>
    <w:rsid w:val="00D267F6"/>
    <w:rsid w:val="00D26E35"/>
    <w:rsid w:val="00D30F57"/>
    <w:rsid w:val="00D315EB"/>
    <w:rsid w:val="00D35CBF"/>
    <w:rsid w:val="00D35FA9"/>
    <w:rsid w:val="00D4114A"/>
    <w:rsid w:val="00D41EB6"/>
    <w:rsid w:val="00D42F78"/>
    <w:rsid w:val="00D433CE"/>
    <w:rsid w:val="00D45766"/>
    <w:rsid w:val="00D45A68"/>
    <w:rsid w:val="00D53AEF"/>
    <w:rsid w:val="00D53CE4"/>
    <w:rsid w:val="00D54D82"/>
    <w:rsid w:val="00D55272"/>
    <w:rsid w:val="00D55986"/>
    <w:rsid w:val="00D55C4F"/>
    <w:rsid w:val="00D57D57"/>
    <w:rsid w:val="00D57E80"/>
    <w:rsid w:val="00D61C50"/>
    <w:rsid w:val="00D634D9"/>
    <w:rsid w:val="00D64B8E"/>
    <w:rsid w:val="00D672DB"/>
    <w:rsid w:val="00D675E3"/>
    <w:rsid w:val="00D72630"/>
    <w:rsid w:val="00D755F4"/>
    <w:rsid w:val="00D769A9"/>
    <w:rsid w:val="00D809AC"/>
    <w:rsid w:val="00D83F9C"/>
    <w:rsid w:val="00D84B6D"/>
    <w:rsid w:val="00D87687"/>
    <w:rsid w:val="00D878EE"/>
    <w:rsid w:val="00D900E7"/>
    <w:rsid w:val="00D9021D"/>
    <w:rsid w:val="00D93055"/>
    <w:rsid w:val="00D9315A"/>
    <w:rsid w:val="00D937A5"/>
    <w:rsid w:val="00D93F88"/>
    <w:rsid w:val="00D96BAB"/>
    <w:rsid w:val="00D97438"/>
    <w:rsid w:val="00D97AF2"/>
    <w:rsid w:val="00DA06C9"/>
    <w:rsid w:val="00DA0C1E"/>
    <w:rsid w:val="00DA118F"/>
    <w:rsid w:val="00DA22BB"/>
    <w:rsid w:val="00DA3F12"/>
    <w:rsid w:val="00DA5238"/>
    <w:rsid w:val="00DA5B2F"/>
    <w:rsid w:val="00DA66EA"/>
    <w:rsid w:val="00DA7B4D"/>
    <w:rsid w:val="00DB0505"/>
    <w:rsid w:val="00DB092A"/>
    <w:rsid w:val="00DB0CF4"/>
    <w:rsid w:val="00DB13D9"/>
    <w:rsid w:val="00DB14D3"/>
    <w:rsid w:val="00DB1887"/>
    <w:rsid w:val="00DB52EB"/>
    <w:rsid w:val="00DB619F"/>
    <w:rsid w:val="00DB645B"/>
    <w:rsid w:val="00DC006C"/>
    <w:rsid w:val="00DC0FDC"/>
    <w:rsid w:val="00DC12F4"/>
    <w:rsid w:val="00DC21A5"/>
    <w:rsid w:val="00DC2AD7"/>
    <w:rsid w:val="00DC3710"/>
    <w:rsid w:val="00DC67FA"/>
    <w:rsid w:val="00DC6A21"/>
    <w:rsid w:val="00DD1190"/>
    <w:rsid w:val="00DD1428"/>
    <w:rsid w:val="00DD18D7"/>
    <w:rsid w:val="00DD1AC9"/>
    <w:rsid w:val="00DD2E90"/>
    <w:rsid w:val="00DD36F1"/>
    <w:rsid w:val="00DD386D"/>
    <w:rsid w:val="00DD439F"/>
    <w:rsid w:val="00DD5205"/>
    <w:rsid w:val="00DD551C"/>
    <w:rsid w:val="00DD695C"/>
    <w:rsid w:val="00DE0653"/>
    <w:rsid w:val="00DE0CDA"/>
    <w:rsid w:val="00DE5B5D"/>
    <w:rsid w:val="00DE5C4C"/>
    <w:rsid w:val="00DE71DE"/>
    <w:rsid w:val="00DE7611"/>
    <w:rsid w:val="00DE7711"/>
    <w:rsid w:val="00DF0E75"/>
    <w:rsid w:val="00DF10AA"/>
    <w:rsid w:val="00DF22AC"/>
    <w:rsid w:val="00DF35C9"/>
    <w:rsid w:val="00DF418F"/>
    <w:rsid w:val="00DF5792"/>
    <w:rsid w:val="00DF652A"/>
    <w:rsid w:val="00DF7100"/>
    <w:rsid w:val="00DF7FE6"/>
    <w:rsid w:val="00E00DB3"/>
    <w:rsid w:val="00E00FF6"/>
    <w:rsid w:val="00E0124D"/>
    <w:rsid w:val="00E020F1"/>
    <w:rsid w:val="00E02940"/>
    <w:rsid w:val="00E03322"/>
    <w:rsid w:val="00E03DA9"/>
    <w:rsid w:val="00E03F00"/>
    <w:rsid w:val="00E062CD"/>
    <w:rsid w:val="00E075F3"/>
    <w:rsid w:val="00E10C66"/>
    <w:rsid w:val="00E10F60"/>
    <w:rsid w:val="00E12A03"/>
    <w:rsid w:val="00E162E7"/>
    <w:rsid w:val="00E16A9F"/>
    <w:rsid w:val="00E17152"/>
    <w:rsid w:val="00E17650"/>
    <w:rsid w:val="00E17772"/>
    <w:rsid w:val="00E179EB"/>
    <w:rsid w:val="00E20963"/>
    <w:rsid w:val="00E20C9B"/>
    <w:rsid w:val="00E21545"/>
    <w:rsid w:val="00E22437"/>
    <w:rsid w:val="00E239C0"/>
    <w:rsid w:val="00E2495A"/>
    <w:rsid w:val="00E3123E"/>
    <w:rsid w:val="00E32922"/>
    <w:rsid w:val="00E33366"/>
    <w:rsid w:val="00E345E5"/>
    <w:rsid w:val="00E35245"/>
    <w:rsid w:val="00E3771C"/>
    <w:rsid w:val="00E408AE"/>
    <w:rsid w:val="00E40D3B"/>
    <w:rsid w:val="00E4556A"/>
    <w:rsid w:val="00E46543"/>
    <w:rsid w:val="00E466F4"/>
    <w:rsid w:val="00E51216"/>
    <w:rsid w:val="00E5297E"/>
    <w:rsid w:val="00E55486"/>
    <w:rsid w:val="00E56F69"/>
    <w:rsid w:val="00E6017F"/>
    <w:rsid w:val="00E60600"/>
    <w:rsid w:val="00E64686"/>
    <w:rsid w:val="00E647E7"/>
    <w:rsid w:val="00E66D82"/>
    <w:rsid w:val="00E7057B"/>
    <w:rsid w:val="00E74B42"/>
    <w:rsid w:val="00E75646"/>
    <w:rsid w:val="00E76483"/>
    <w:rsid w:val="00E7673E"/>
    <w:rsid w:val="00E83E99"/>
    <w:rsid w:val="00E846D8"/>
    <w:rsid w:val="00E84B6C"/>
    <w:rsid w:val="00E852B2"/>
    <w:rsid w:val="00E8613B"/>
    <w:rsid w:val="00E8691C"/>
    <w:rsid w:val="00E87866"/>
    <w:rsid w:val="00E915C5"/>
    <w:rsid w:val="00E91A9D"/>
    <w:rsid w:val="00E91F4C"/>
    <w:rsid w:val="00E92CDB"/>
    <w:rsid w:val="00E93D20"/>
    <w:rsid w:val="00E94FFB"/>
    <w:rsid w:val="00E977F2"/>
    <w:rsid w:val="00EA032C"/>
    <w:rsid w:val="00EA2BDC"/>
    <w:rsid w:val="00EA2E6E"/>
    <w:rsid w:val="00EA3F6E"/>
    <w:rsid w:val="00EA4D36"/>
    <w:rsid w:val="00EA55AB"/>
    <w:rsid w:val="00EA61E8"/>
    <w:rsid w:val="00EA6956"/>
    <w:rsid w:val="00EA7512"/>
    <w:rsid w:val="00EA7BD5"/>
    <w:rsid w:val="00EA7E59"/>
    <w:rsid w:val="00EA7FEA"/>
    <w:rsid w:val="00EB0E46"/>
    <w:rsid w:val="00EB5E59"/>
    <w:rsid w:val="00EB6922"/>
    <w:rsid w:val="00EB6CAB"/>
    <w:rsid w:val="00EC00C7"/>
    <w:rsid w:val="00EC013F"/>
    <w:rsid w:val="00EC0FAA"/>
    <w:rsid w:val="00EC2D96"/>
    <w:rsid w:val="00EC654E"/>
    <w:rsid w:val="00EC6C47"/>
    <w:rsid w:val="00EC7592"/>
    <w:rsid w:val="00ED0F02"/>
    <w:rsid w:val="00ED1BB0"/>
    <w:rsid w:val="00ED2B9F"/>
    <w:rsid w:val="00ED325D"/>
    <w:rsid w:val="00ED47DA"/>
    <w:rsid w:val="00ED654B"/>
    <w:rsid w:val="00ED6FFD"/>
    <w:rsid w:val="00ED7243"/>
    <w:rsid w:val="00ED7B7A"/>
    <w:rsid w:val="00EE2232"/>
    <w:rsid w:val="00EE343F"/>
    <w:rsid w:val="00EE40FE"/>
    <w:rsid w:val="00EE5C9A"/>
    <w:rsid w:val="00EE7678"/>
    <w:rsid w:val="00EF0169"/>
    <w:rsid w:val="00EF0B07"/>
    <w:rsid w:val="00EF122B"/>
    <w:rsid w:val="00EF6CCB"/>
    <w:rsid w:val="00F00CFA"/>
    <w:rsid w:val="00F03A09"/>
    <w:rsid w:val="00F0440A"/>
    <w:rsid w:val="00F05437"/>
    <w:rsid w:val="00F05CD6"/>
    <w:rsid w:val="00F11367"/>
    <w:rsid w:val="00F1287A"/>
    <w:rsid w:val="00F13849"/>
    <w:rsid w:val="00F15070"/>
    <w:rsid w:val="00F15994"/>
    <w:rsid w:val="00F16012"/>
    <w:rsid w:val="00F17C15"/>
    <w:rsid w:val="00F17E94"/>
    <w:rsid w:val="00F20383"/>
    <w:rsid w:val="00F20917"/>
    <w:rsid w:val="00F21843"/>
    <w:rsid w:val="00F219CF"/>
    <w:rsid w:val="00F22360"/>
    <w:rsid w:val="00F25187"/>
    <w:rsid w:val="00F30344"/>
    <w:rsid w:val="00F308FC"/>
    <w:rsid w:val="00F3127A"/>
    <w:rsid w:val="00F328AF"/>
    <w:rsid w:val="00F3358C"/>
    <w:rsid w:val="00F33D0B"/>
    <w:rsid w:val="00F34462"/>
    <w:rsid w:val="00F34482"/>
    <w:rsid w:val="00F34BCB"/>
    <w:rsid w:val="00F359EB"/>
    <w:rsid w:val="00F37136"/>
    <w:rsid w:val="00F373E4"/>
    <w:rsid w:val="00F37F63"/>
    <w:rsid w:val="00F4067A"/>
    <w:rsid w:val="00F40FCF"/>
    <w:rsid w:val="00F4172E"/>
    <w:rsid w:val="00F42546"/>
    <w:rsid w:val="00F42D60"/>
    <w:rsid w:val="00F442BA"/>
    <w:rsid w:val="00F44670"/>
    <w:rsid w:val="00F45C57"/>
    <w:rsid w:val="00F468BC"/>
    <w:rsid w:val="00F47AEA"/>
    <w:rsid w:val="00F511AC"/>
    <w:rsid w:val="00F516A2"/>
    <w:rsid w:val="00F52D23"/>
    <w:rsid w:val="00F6134B"/>
    <w:rsid w:val="00F6188B"/>
    <w:rsid w:val="00F629D2"/>
    <w:rsid w:val="00F64F48"/>
    <w:rsid w:val="00F65199"/>
    <w:rsid w:val="00F662F7"/>
    <w:rsid w:val="00F66717"/>
    <w:rsid w:val="00F66C74"/>
    <w:rsid w:val="00F70630"/>
    <w:rsid w:val="00F71559"/>
    <w:rsid w:val="00F76116"/>
    <w:rsid w:val="00F76BF2"/>
    <w:rsid w:val="00F773EA"/>
    <w:rsid w:val="00F77BDE"/>
    <w:rsid w:val="00F81579"/>
    <w:rsid w:val="00F84170"/>
    <w:rsid w:val="00F850BA"/>
    <w:rsid w:val="00F85250"/>
    <w:rsid w:val="00F853B6"/>
    <w:rsid w:val="00F86BF3"/>
    <w:rsid w:val="00F91DC3"/>
    <w:rsid w:val="00F94570"/>
    <w:rsid w:val="00F95580"/>
    <w:rsid w:val="00F97FFC"/>
    <w:rsid w:val="00FA06D6"/>
    <w:rsid w:val="00FA1007"/>
    <w:rsid w:val="00FA1A92"/>
    <w:rsid w:val="00FA266D"/>
    <w:rsid w:val="00FA3B6F"/>
    <w:rsid w:val="00FA3CA3"/>
    <w:rsid w:val="00FA53F3"/>
    <w:rsid w:val="00FA5FBD"/>
    <w:rsid w:val="00FA7C4D"/>
    <w:rsid w:val="00FB08AB"/>
    <w:rsid w:val="00FB0944"/>
    <w:rsid w:val="00FB11F5"/>
    <w:rsid w:val="00FB13F8"/>
    <w:rsid w:val="00FB3698"/>
    <w:rsid w:val="00FB3CE8"/>
    <w:rsid w:val="00FB57ED"/>
    <w:rsid w:val="00FB7D1E"/>
    <w:rsid w:val="00FC0200"/>
    <w:rsid w:val="00FC16D6"/>
    <w:rsid w:val="00FC1E36"/>
    <w:rsid w:val="00FC2189"/>
    <w:rsid w:val="00FC26DB"/>
    <w:rsid w:val="00FC2D79"/>
    <w:rsid w:val="00FC3869"/>
    <w:rsid w:val="00FC4247"/>
    <w:rsid w:val="00FC51A7"/>
    <w:rsid w:val="00FC6722"/>
    <w:rsid w:val="00FC6C9E"/>
    <w:rsid w:val="00FD0324"/>
    <w:rsid w:val="00FD0BE4"/>
    <w:rsid w:val="00FD1321"/>
    <w:rsid w:val="00FD19FE"/>
    <w:rsid w:val="00FD322A"/>
    <w:rsid w:val="00FD34CD"/>
    <w:rsid w:val="00FD4400"/>
    <w:rsid w:val="00FD607A"/>
    <w:rsid w:val="00FD64A8"/>
    <w:rsid w:val="00FD6BBB"/>
    <w:rsid w:val="00FE1B0A"/>
    <w:rsid w:val="00FE200E"/>
    <w:rsid w:val="00FE2EA2"/>
    <w:rsid w:val="00FE4627"/>
    <w:rsid w:val="00FE53A2"/>
    <w:rsid w:val="00FF1BA5"/>
    <w:rsid w:val="00FF41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1674B"/>
    <w:pPr>
      <w:tabs>
        <w:tab w:val="left" w:pos="720"/>
      </w:tabs>
      <w:spacing w:before="240" w:after="240"/>
      <w:ind w:firstLine="720"/>
      <w:jc w:val="both"/>
    </w:pPr>
    <w:rPr>
      <w:rFonts w:ascii="Times New Roman" w:hAnsi="Times New Roman"/>
      <w:sz w:val="22"/>
      <w:szCs w:val="22"/>
    </w:rPr>
  </w:style>
  <w:style w:type="paragraph" w:styleId="Heading1">
    <w:name w:val="heading 1"/>
    <w:basedOn w:val="Normal"/>
    <w:next w:val="Normal"/>
    <w:link w:val="Heading1Char"/>
    <w:uiPriority w:val="9"/>
    <w:qFormat/>
    <w:rsid w:val="0071674B"/>
    <w:pPr>
      <w:keepNext/>
      <w:keepLines/>
      <w:spacing w:before="480"/>
      <w:ind w:firstLine="0"/>
      <w:jc w:val="center"/>
      <w:outlineLvl w:val="0"/>
    </w:pPr>
    <w:rPr>
      <w:rFonts w:eastAsia="MS Gothic"/>
      <w:b/>
      <w:bCs/>
      <w:szCs w:val="28"/>
    </w:rPr>
  </w:style>
  <w:style w:type="paragraph" w:styleId="Heading2">
    <w:name w:val="heading 2"/>
    <w:basedOn w:val="Normal"/>
    <w:next w:val="Normal"/>
    <w:link w:val="Heading2Char"/>
    <w:uiPriority w:val="9"/>
    <w:qFormat/>
    <w:rsid w:val="0071674B"/>
    <w:pPr>
      <w:keepNext/>
      <w:keepLines/>
      <w:spacing w:before="200"/>
      <w:ind w:firstLine="0"/>
      <w:jc w:val="center"/>
      <w:outlineLvl w:val="1"/>
    </w:pPr>
    <w:rPr>
      <w:rFonts w:eastAsia="MS Gothic"/>
      <w:b/>
      <w:bCs/>
      <w:sz w:val="26"/>
      <w:szCs w:val="26"/>
    </w:rPr>
  </w:style>
  <w:style w:type="paragraph" w:styleId="Heading3">
    <w:name w:val="heading 3"/>
    <w:basedOn w:val="Normal"/>
    <w:next w:val="Normal"/>
    <w:link w:val="Heading3Char"/>
    <w:uiPriority w:val="99"/>
    <w:qFormat/>
    <w:rsid w:val="0071674B"/>
    <w:pPr>
      <w:keepNext/>
      <w:tabs>
        <w:tab w:val="num" w:pos="1800"/>
      </w:tabs>
      <w:spacing w:before="0" w:after="0"/>
      <w:ind w:left="1440"/>
      <w:jc w:val="left"/>
      <w:outlineLvl w:val="2"/>
    </w:pPr>
    <w:rPr>
      <w:b/>
      <w:sz w:val="24"/>
      <w:szCs w:val="24"/>
    </w:rPr>
  </w:style>
  <w:style w:type="paragraph" w:styleId="Heading4">
    <w:name w:val="heading 4"/>
    <w:basedOn w:val="Normal"/>
    <w:next w:val="Normal"/>
    <w:link w:val="Heading4Char"/>
    <w:uiPriority w:val="99"/>
    <w:qFormat/>
    <w:rsid w:val="0071674B"/>
    <w:pPr>
      <w:keepNext/>
      <w:tabs>
        <w:tab w:val="num" w:pos="2520"/>
      </w:tabs>
      <w:spacing w:before="0" w:after="0"/>
      <w:ind w:left="2160"/>
      <w:jc w:val="left"/>
      <w:outlineLvl w:val="3"/>
    </w:pPr>
    <w:rPr>
      <w:b/>
      <w:sz w:val="24"/>
      <w:szCs w:val="24"/>
    </w:rPr>
  </w:style>
  <w:style w:type="paragraph" w:styleId="Heading5">
    <w:name w:val="heading 5"/>
    <w:basedOn w:val="Normal"/>
    <w:next w:val="Normal"/>
    <w:link w:val="Heading5Char"/>
    <w:uiPriority w:val="99"/>
    <w:qFormat/>
    <w:rsid w:val="0071674B"/>
    <w:pPr>
      <w:keepNext/>
      <w:tabs>
        <w:tab w:val="num" w:pos="3240"/>
      </w:tabs>
      <w:spacing w:before="0" w:after="0"/>
      <w:ind w:left="2880"/>
      <w:jc w:val="center"/>
      <w:outlineLvl w:val="4"/>
    </w:pPr>
    <w:rPr>
      <w:b/>
      <w:sz w:val="24"/>
      <w:szCs w:val="24"/>
    </w:rPr>
  </w:style>
  <w:style w:type="paragraph" w:styleId="Heading6">
    <w:name w:val="heading 6"/>
    <w:basedOn w:val="Normal"/>
    <w:next w:val="Normal"/>
    <w:link w:val="Heading6Char"/>
    <w:uiPriority w:val="99"/>
    <w:qFormat/>
    <w:rsid w:val="0071674B"/>
    <w:pPr>
      <w:keepNext/>
      <w:tabs>
        <w:tab w:val="num" w:pos="3960"/>
      </w:tabs>
      <w:spacing w:before="0" w:after="0"/>
      <w:ind w:left="3600"/>
      <w:jc w:val="left"/>
      <w:outlineLvl w:val="5"/>
    </w:pPr>
    <w:rPr>
      <w:b/>
      <w:i/>
      <w:sz w:val="24"/>
      <w:szCs w:val="24"/>
    </w:rPr>
  </w:style>
  <w:style w:type="paragraph" w:styleId="Heading7">
    <w:name w:val="heading 7"/>
    <w:basedOn w:val="Normal"/>
    <w:next w:val="Normal"/>
    <w:link w:val="Heading7Char"/>
    <w:uiPriority w:val="99"/>
    <w:qFormat/>
    <w:rsid w:val="0071674B"/>
    <w:pPr>
      <w:keepNext/>
      <w:tabs>
        <w:tab w:val="num" w:pos="4680"/>
      </w:tabs>
      <w:spacing w:before="0" w:after="0"/>
      <w:ind w:left="4320"/>
      <w:jc w:val="left"/>
      <w:outlineLvl w:val="6"/>
    </w:pPr>
    <w:rPr>
      <w:b/>
      <w:bCs/>
      <w:sz w:val="24"/>
      <w:szCs w:val="24"/>
    </w:rPr>
  </w:style>
  <w:style w:type="paragraph" w:styleId="Heading8">
    <w:name w:val="heading 8"/>
    <w:basedOn w:val="Normal"/>
    <w:next w:val="Normal"/>
    <w:link w:val="Heading8Char"/>
    <w:uiPriority w:val="99"/>
    <w:qFormat/>
    <w:rsid w:val="0071674B"/>
    <w:pPr>
      <w:keepNext/>
      <w:tabs>
        <w:tab w:val="num" w:pos="5400"/>
      </w:tabs>
      <w:spacing w:before="0" w:after="0"/>
      <w:ind w:left="5040"/>
      <w:jc w:val="center"/>
      <w:outlineLvl w:val="7"/>
    </w:pPr>
    <w:rPr>
      <w:b/>
      <w:sz w:val="24"/>
      <w:szCs w:val="24"/>
    </w:rPr>
  </w:style>
  <w:style w:type="paragraph" w:styleId="Heading9">
    <w:name w:val="heading 9"/>
    <w:basedOn w:val="Normal"/>
    <w:next w:val="Normal"/>
    <w:link w:val="Heading9Char"/>
    <w:uiPriority w:val="99"/>
    <w:qFormat/>
    <w:rsid w:val="0071674B"/>
    <w:pPr>
      <w:tabs>
        <w:tab w:val="num" w:pos="6120"/>
      </w:tabs>
      <w:spacing w:after="60"/>
      <w:ind w:left="5760"/>
      <w:jc w:val="left"/>
      <w:outlineLvl w:val="8"/>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71674B"/>
    <w:rPr>
      <w:rFonts w:ascii="Times New Roman" w:eastAsia="MS Gothic" w:hAnsi="Times New Roman"/>
      <w:b/>
      <w:bCs/>
      <w:sz w:val="22"/>
      <w:szCs w:val="28"/>
      <w:lang w:val="en-US" w:eastAsia="en-US"/>
    </w:rPr>
  </w:style>
  <w:style w:type="character" w:customStyle="1" w:styleId="Heading2Char">
    <w:name w:val="Heading 2 Char"/>
    <w:link w:val="Heading2"/>
    <w:uiPriority w:val="9"/>
    <w:locked/>
    <w:rsid w:val="0071674B"/>
    <w:rPr>
      <w:rFonts w:ascii="Times New Roman" w:eastAsia="MS Gothic" w:hAnsi="Times New Roman" w:cs="Times New Roman"/>
      <w:b/>
      <w:bCs/>
      <w:sz w:val="26"/>
      <w:szCs w:val="26"/>
      <w:lang w:val="en-US" w:eastAsia="en-US"/>
    </w:rPr>
  </w:style>
  <w:style w:type="character" w:customStyle="1" w:styleId="Heading3Char">
    <w:name w:val="Heading 3 Char"/>
    <w:link w:val="Heading3"/>
    <w:uiPriority w:val="99"/>
    <w:locked/>
    <w:rsid w:val="0071674B"/>
    <w:rPr>
      <w:rFonts w:ascii="Times New Roman" w:hAnsi="Times New Roman" w:cs="Times New Roman"/>
      <w:b/>
      <w:sz w:val="24"/>
      <w:szCs w:val="24"/>
      <w:lang w:val="en-US" w:eastAsia="en-US"/>
    </w:rPr>
  </w:style>
  <w:style w:type="character" w:customStyle="1" w:styleId="Heading4Char">
    <w:name w:val="Heading 4 Char"/>
    <w:link w:val="Heading4"/>
    <w:uiPriority w:val="99"/>
    <w:locked/>
    <w:rsid w:val="0071674B"/>
    <w:rPr>
      <w:rFonts w:ascii="Times New Roman" w:hAnsi="Times New Roman" w:cs="Times New Roman"/>
      <w:b/>
      <w:sz w:val="24"/>
      <w:szCs w:val="24"/>
      <w:lang w:val="en-US" w:eastAsia="en-US"/>
    </w:rPr>
  </w:style>
  <w:style w:type="character" w:customStyle="1" w:styleId="Heading5Char">
    <w:name w:val="Heading 5 Char"/>
    <w:link w:val="Heading5"/>
    <w:uiPriority w:val="99"/>
    <w:locked/>
    <w:rsid w:val="0071674B"/>
    <w:rPr>
      <w:rFonts w:ascii="Times New Roman" w:hAnsi="Times New Roman" w:cs="Times New Roman"/>
      <w:b/>
      <w:sz w:val="24"/>
      <w:szCs w:val="24"/>
      <w:lang w:val="en-US" w:eastAsia="en-US"/>
    </w:rPr>
  </w:style>
  <w:style w:type="character" w:customStyle="1" w:styleId="Heading6Char">
    <w:name w:val="Heading 6 Char"/>
    <w:link w:val="Heading6"/>
    <w:uiPriority w:val="99"/>
    <w:locked/>
    <w:rsid w:val="0071674B"/>
    <w:rPr>
      <w:rFonts w:ascii="Times New Roman" w:hAnsi="Times New Roman" w:cs="Times New Roman"/>
      <w:b/>
      <w:i/>
      <w:sz w:val="24"/>
      <w:szCs w:val="24"/>
      <w:lang w:val="en-US" w:eastAsia="en-US"/>
    </w:rPr>
  </w:style>
  <w:style w:type="character" w:customStyle="1" w:styleId="Heading7Char">
    <w:name w:val="Heading 7 Char"/>
    <w:link w:val="Heading7"/>
    <w:uiPriority w:val="99"/>
    <w:locked/>
    <w:rsid w:val="0071674B"/>
    <w:rPr>
      <w:rFonts w:ascii="Times New Roman" w:hAnsi="Times New Roman" w:cs="Times New Roman"/>
      <w:b/>
      <w:bCs/>
      <w:sz w:val="24"/>
      <w:szCs w:val="24"/>
      <w:lang w:val="en-US" w:eastAsia="en-US"/>
    </w:rPr>
  </w:style>
  <w:style w:type="character" w:customStyle="1" w:styleId="Heading8Char">
    <w:name w:val="Heading 8 Char"/>
    <w:link w:val="Heading8"/>
    <w:uiPriority w:val="99"/>
    <w:locked/>
    <w:rsid w:val="0071674B"/>
    <w:rPr>
      <w:rFonts w:ascii="Times New Roman" w:hAnsi="Times New Roman" w:cs="Times New Roman"/>
      <w:b/>
      <w:sz w:val="24"/>
      <w:szCs w:val="24"/>
      <w:lang w:val="en-US" w:eastAsia="en-US"/>
    </w:rPr>
  </w:style>
  <w:style w:type="character" w:customStyle="1" w:styleId="Heading9Char">
    <w:name w:val="Heading 9 Char"/>
    <w:link w:val="Heading9"/>
    <w:uiPriority w:val="99"/>
    <w:locked/>
    <w:rsid w:val="0071674B"/>
    <w:rPr>
      <w:rFonts w:ascii="Arial" w:hAnsi="Arial" w:cs="Arial"/>
      <w:lang w:val="en-US" w:eastAsia="en-US"/>
    </w:rPr>
  </w:style>
  <w:style w:type="paragraph" w:styleId="ListParagraph">
    <w:name w:val="List Paragraph"/>
    <w:basedOn w:val="Normal"/>
    <w:uiPriority w:val="34"/>
    <w:qFormat/>
    <w:rsid w:val="0071674B"/>
    <w:pPr>
      <w:contextualSpacing/>
    </w:pPr>
  </w:style>
  <w:style w:type="paragraph" w:styleId="FootnoteText">
    <w:name w:val="footnote text"/>
    <w:aliases w:val="fn,single space,FOOTNOTES,Footnote Text Char1,Footnote Text Char Char,Footnote Text Char Char Char Char Char Char,Footnote text,ft,Footnote Text qer,Fußnotentextf,ALTS FOOTNOTE,ADB,ADB Char,Geneva 9"/>
    <w:basedOn w:val="Normal"/>
    <w:link w:val="FootnoteTextChar3"/>
    <w:uiPriority w:val="99"/>
    <w:rsid w:val="0071674B"/>
    <w:pPr>
      <w:spacing w:before="0" w:after="0"/>
    </w:pPr>
    <w:rPr>
      <w:sz w:val="20"/>
      <w:szCs w:val="20"/>
    </w:rPr>
  </w:style>
  <w:style w:type="character" w:customStyle="1" w:styleId="FootnoteTextChar3">
    <w:name w:val="Footnote Text Char3"/>
    <w:aliases w:val="fn Char1,single space Char1,FOOTNOTES Char1,Footnote Text Char1 Char1,Footnote Text Char Char Char1,Footnote Text Char Char Char Char Char Char Char1,Footnote text Char1,ft Char1,Footnote Text qer Char1,Fußnotentextf Char1,ADB Char1"/>
    <w:link w:val="FootnoteText"/>
    <w:uiPriority w:val="99"/>
    <w:locked/>
    <w:rsid w:val="0071674B"/>
    <w:rPr>
      <w:rFonts w:ascii="Times New Roman" w:hAnsi="Times New Roman" w:cs="Times New Roman"/>
      <w:sz w:val="20"/>
      <w:szCs w:val="20"/>
      <w:lang w:val="en-US" w:eastAsia="en-US"/>
    </w:rPr>
  </w:style>
  <w:style w:type="character" w:customStyle="1" w:styleId="FootnoteTextChar">
    <w:name w:val="Footnote Text Char"/>
    <w:aliases w:val="fn Char,single space Char,FOOTNOTES Char,Footnote Text Char1 Char,Footnote Text Char Char Char,Footnote Text Char Char Char Char Char Char Char,Footnote text Char,ft Char,Footnote Text qer Char,Fußnotentextf Char,ALTS FOOTNOTE Char"/>
    <w:uiPriority w:val="99"/>
    <w:locked/>
    <w:rsid w:val="0071674B"/>
    <w:rPr>
      <w:rFonts w:ascii="Times New Roman" w:hAnsi="Times New Roman" w:cs="Times New Roman"/>
      <w:sz w:val="20"/>
      <w:szCs w:val="20"/>
      <w:lang w:val="en-US"/>
    </w:rPr>
  </w:style>
  <w:style w:type="character" w:customStyle="1" w:styleId="a">
    <w:name w:val="Текст сноски Знак"/>
    <w:locked/>
    <w:rsid w:val="0071674B"/>
    <w:rPr>
      <w:rFonts w:ascii="Times New Roman" w:hAnsi="Times New Roman" w:cs="Times New Roman"/>
      <w:sz w:val="20"/>
      <w:szCs w:val="20"/>
      <w:lang w:val="en-US" w:eastAsia="en-US"/>
    </w:rPr>
  </w:style>
  <w:style w:type="character" w:styleId="FootnoteReference">
    <w:name w:val="footnote reference"/>
    <w:aliases w:val="ftref,Footnote Reference Number,Footnote Reference_LVL6,Footnote Reference_LVL61,Footnote Reference_LVL62,Footnote Reference_LVL63,Footnote Reference_LVL64,fr,16 Point,Superscript 6 Point"/>
    <w:rsid w:val="0071674B"/>
    <w:rPr>
      <w:rFonts w:cs="Times New Roman"/>
      <w:vertAlign w:val="superscript"/>
    </w:rPr>
  </w:style>
  <w:style w:type="paragraph" w:customStyle="1" w:styleId="tabletext">
    <w:name w:val="table text"/>
    <w:basedOn w:val="Header"/>
    <w:rsid w:val="0071674B"/>
    <w:pPr>
      <w:tabs>
        <w:tab w:val="clear" w:pos="4680"/>
        <w:tab w:val="clear" w:pos="9360"/>
      </w:tabs>
    </w:pPr>
    <w:rPr>
      <w:color w:val="0000FF"/>
      <w:szCs w:val="24"/>
    </w:rPr>
  </w:style>
  <w:style w:type="paragraph" w:styleId="Header">
    <w:name w:val="header"/>
    <w:basedOn w:val="Normal"/>
    <w:link w:val="HeaderChar"/>
    <w:uiPriority w:val="99"/>
    <w:rsid w:val="0071674B"/>
    <w:pPr>
      <w:tabs>
        <w:tab w:val="center" w:pos="4680"/>
        <w:tab w:val="right" w:pos="9360"/>
      </w:tabs>
    </w:pPr>
    <w:rPr>
      <w:sz w:val="20"/>
      <w:szCs w:val="20"/>
    </w:rPr>
  </w:style>
  <w:style w:type="character" w:customStyle="1" w:styleId="HeaderChar">
    <w:name w:val="Header Char"/>
    <w:link w:val="Header"/>
    <w:uiPriority w:val="99"/>
    <w:locked/>
    <w:rsid w:val="0071674B"/>
    <w:rPr>
      <w:rFonts w:ascii="Times New Roman" w:hAnsi="Times New Roman" w:cs="Times New Roman"/>
      <w:lang w:val="en-US" w:eastAsia="en-US"/>
    </w:rPr>
  </w:style>
  <w:style w:type="paragraph" w:customStyle="1" w:styleId="Footnote">
    <w:name w:val="Footnote"/>
    <w:next w:val="Normal"/>
    <w:qFormat/>
    <w:rsid w:val="0071674B"/>
    <w:pPr>
      <w:spacing w:before="240" w:after="240"/>
      <w:ind w:firstLine="720"/>
      <w:jc w:val="both"/>
    </w:pPr>
    <w:rPr>
      <w:rFonts w:ascii="Times New Roman" w:hAnsi="Times New Roman"/>
      <w:sz w:val="18"/>
      <w:szCs w:val="22"/>
    </w:rPr>
  </w:style>
  <w:style w:type="paragraph" w:styleId="CommentText">
    <w:name w:val="annotation text"/>
    <w:basedOn w:val="Normal"/>
    <w:link w:val="CommentTextChar"/>
    <w:uiPriority w:val="99"/>
    <w:rsid w:val="0071674B"/>
    <w:pPr>
      <w:spacing w:before="0" w:after="200"/>
      <w:jc w:val="left"/>
    </w:pPr>
    <w:rPr>
      <w:rFonts w:ascii="Calibri" w:eastAsia="Times New Roman" w:hAnsi="Calibri"/>
      <w:sz w:val="20"/>
      <w:szCs w:val="20"/>
    </w:rPr>
  </w:style>
  <w:style w:type="character" w:customStyle="1" w:styleId="CommentTextChar">
    <w:name w:val="Comment Text Char"/>
    <w:link w:val="CommentText"/>
    <w:uiPriority w:val="99"/>
    <w:locked/>
    <w:rsid w:val="0071674B"/>
    <w:rPr>
      <w:rFonts w:eastAsia="Times New Roman" w:cs="Times New Roman"/>
      <w:sz w:val="20"/>
      <w:szCs w:val="20"/>
      <w:lang w:val="en-US" w:eastAsia="en-US"/>
    </w:rPr>
  </w:style>
  <w:style w:type="paragraph" w:styleId="BalloonText">
    <w:name w:val="Balloon Text"/>
    <w:basedOn w:val="Normal"/>
    <w:link w:val="BalloonTextChar"/>
    <w:uiPriority w:val="99"/>
    <w:semiHidden/>
    <w:rsid w:val="0071674B"/>
    <w:pPr>
      <w:spacing w:before="0" w:after="0"/>
    </w:pPr>
    <w:rPr>
      <w:rFonts w:ascii="Tahoma" w:hAnsi="Tahoma"/>
      <w:sz w:val="16"/>
      <w:szCs w:val="16"/>
    </w:rPr>
  </w:style>
  <w:style w:type="character" w:customStyle="1" w:styleId="BalloonTextChar">
    <w:name w:val="Balloon Text Char"/>
    <w:link w:val="BalloonText"/>
    <w:uiPriority w:val="99"/>
    <w:semiHidden/>
    <w:locked/>
    <w:rsid w:val="0071674B"/>
    <w:rPr>
      <w:rFonts w:ascii="Tahoma" w:hAnsi="Tahoma" w:cs="Tahoma"/>
      <w:sz w:val="16"/>
      <w:szCs w:val="16"/>
      <w:lang w:val="en-US" w:eastAsia="en-US"/>
    </w:rPr>
  </w:style>
  <w:style w:type="paragraph" w:styleId="TOC1">
    <w:name w:val="toc 1"/>
    <w:basedOn w:val="Heading1"/>
    <w:next w:val="Normal"/>
    <w:autoRedefine/>
    <w:uiPriority w:val="39"/>
    <w:qFormat/>
    <w:rsid w:val="002A3DB7"/>
    <w:pPr>
      <w:tabs>
        <w:tab w:val="clear" w:pos="720"/>
        <w:tab w:val="left" w:pos="0"/>
        <w:tab w:val="left" w:pos="360"/>
        <w:tab w:val="right" w:leader="dot" w:pos="9000"/>
      </w:tabs>
      <w:spacing w:before="0" w:after="0" w:line="360" w:lineRule="auto"/>
      <w:jc w:val="left"/>
    </w:pPr>
    <w:rPr>
      <w:rFonts w:ascii="Century Gothic" w:hAnsi="Century Gothic"/>
      <w:bCs w:val="0"/>
      <w:noProof/>
      <w:kern w:val="32"/>
      <w:szCs w:val="22"/>
      <w:lang w:val="ro-RO"/>
    </w:rPr>
  </w:style>
  <w:style w:type="paragraph" w:styleId="TOC2">
    <w:name w:val="toc 2"/>
    <w:basedOn w:val="Normal"/>
    <w:next w:val="Normal"/>
    <w:autoRedefine/>
    <w:uiPriority w:val="39"/>
    <w:qFormat/>
    <w:rsid w:val="0071674B"/>
    <w:pPr>
      <w:tabs>
        <w:tab w:val="clear" w:pos="720"/>
        <w:tab w:val="left" w:pos="1620"/>
        <w:tab w:val="right" w:leader="dot" w:pos="8720"/>
      </w:tabs>
      <w:spacing w:before="0" w:after="0"/>
      <w:ind w:left="220"/>
    </w:pPr>
    <w:rPr>
      <w:rFonts w:ascii="Calibri" w:hAnsi="Calibri"/>
      <w:smallCaps/>
      <w:sz w:val="20"/>
      <w:szCs w:val="20"/>
    </w:rPr>
  </w:style>
  <w:style w:type="character" w:styleId="Hyperlink">
    <w:name w:val="Hyperlink"/>
    <w:uiPriority w:val="99"/>
    <w:rsid w:val="0071674B"/>
    <w:rPr>
      <w:rFonts w:cs="Times New Roman"/>
      <w:color w:val="0000FF"/>
      <w:u w:val="single"/>
    </w:rPr>
  </w:style>
  <w:style w:type="paragraph" w:styleId="TOC3">
    <w:name w:val="toc 3"/>
    <w:basedOn w:val="Normal"/>
    <w:next w:val="Normal"/>
    <w:autoRedefine/>
    <w:uiPriority w:val="39"/>
    <w:qFormat/>
    <w:rsid w:val="0071674B"/>
    <w:pPr>
      <w:spacing w:before="0" w:after="0"/>
      <w:ind w:left="440"/>
      <w:jc w:val="left"/>
    </w:pPr>
    <w:rPr>
      <w:rFonts w:ascii="Calibri" w:hAnsi="Calibri"/>
      <w:i/>
      <w:iCs/>
      <w:sz w:val="20"/>
      <w:szCs w:val="20"/>
    </w:rPr>
  </w:style>
  <w:style w:type="paragraph" w:styleId="TOC4">
    <w:name w:val="toc 4"/>
    <w:basedOn w:val="Normal"/>
    <w:next w:val="Normal"/>
    <w:autoRedefine/>
    <w:uiPriority w:val="39"/>
    <w:rsid w:val="0071674B"/>
    <w:pPr>
      <w:spacing w:before="0" w:after="0"/>
      <w:ind w:left="660"/>
      <w:jc w:val="left"/>
    </w:pPr>
    <w:rPr>
      <w:rFonts w:ascii="Calibri" w:hAnsi="Calibri"/>
      <w:sz w:val="18"/>
      <w:szCs w:val="18"/>
    </w:rPr>
  </w:style>
  <w:style w:type="paragraph" w:styleId="TOC5">
    <w:name w:val="toc 5"/>
    <w:basedOn w:val="Normal"/>
    <w:next w:val="Normal"/>
    <w:autoRedefine/>
    <w:uiPriority w:val="39"/>
    <w:rsid w:val="0071674B"/>
    <w:pPr>
      <w:spacing w:before="0" w:after="0"/>
      <w:ind w:left="880"/>
      <w:jc w:val="left"/>
    </w:pPr>
    <w:rPr>
      <w:rFonts w:ascii="Calibri" w:hAnsi="Calibri"/>
      <w:sz w:val="18"/>
      <w:szCs w:val="18"/>
    </w:rPr>
  </w:style>
  <w:style w:type="paragraph" w:styleId="TOC6">
    <w:name w:val="toc 6"/>
    <w:basedOn w:val="Normal"/>
    <w:next w:val="Normal"/>
    <w:autoRedefine/>
    <w:uiPriority w:val="39"/>
    <w:rsid w:val="0071674B"/>
    <w:pPr>
      <w:spacing w:before="0" w:after="0"/>
      <w:ind w:left="1100"/>
      <w:jc w:val="left"/>
    </w:pPr>
    <w:rPr>
      <w:rFonts w:ascii="Calibri" w:hAnsi="Calibri"/>
      <w:sz w:val="18"/>
      <w:szCs w:val="18"/>
    </w:rPr>
  </w:style>
  <w:style w:type="paragraph" w:styleId="TOC7">
    <w:name w:val="toc 7"/>
    <w:basedOn w:val="Normal"/>
    <w:next w:val="Normal"/>
    <w:autoRedefine/>
    <w:uiPriority w:val="39"/>
    <w:rsid w:val="0071674B"/>
    <w:pPr>
      <w:spacing w:before="0" w:after="0"/>
      <w:ind w:left="1320"/>
      <w:jc w:val="left"/>
    </w:pPr>
    <w:rPr>
      <w:rFonts w:ascii="Calibri" w:hAnsi="Calibri"/>
      <w:sz w:val="18"/>
      <w:szCs w:val="18"/>
    </w:rPr>
  </w:style>
  <w:style w:type="paragraph" w:styleId="TOC8">
    <w:name w:val="toc 8"/>
    <w:basedOn w:val="Normal"/>
    <w:next w:val="Normal"/>
    <w:autoRedefine/>
    <w:uiPriority w:val="39"/>
    <w:rsid w:val="0071674B"/>
    <w:pPr>
      <w:spacing w:before="0" w:after="0"/>
      <w:ind w:left="1540"/>
      <w:jc w:val="left"/>
    </w:pPr>
    <w:rPr>
      <w:rFonts w:ascii="Calibri" w:hAnsi="Calibri"/>
      <w:sz w:val="18"/>
      <w:szCs w:val="18"/>
    </w:rPr>
  </w:style>
  <w:style w:type="paragraph" w:styleId="TOC9">
    <w:name w:val="toc 9"/>
    <w:basedOn w:val="Normal"/>
    <w:next w:val="Normal"/>
    <w:autoRedefine/>
    <w:uiPriority w:val="39"/>
    <w:rsid w:val="0071674B"/>
    <w:pPr>
      <w:spacing w:before="0" w:after="0"/>
      <w:ind w:left="1760"/>
      <w:jc w:val="left"/>
    </w:pPr>
    <w:rPr>
      <w:rFonts w:ascii="Calibri" w:hAnsi="Calibri"/>
      <w:sz w:val="18"/>
      <w:szCs w:val="18"/>
    </w:rPr>
  </w:style>
  <w:style w:type="paragraph" w:customStyle="1" w:styleId="ResponseTextsub-format">
    <w:name w:val="Response Text sub-format"/>
    <w:basedOn w:val="Normal"/>
    <w:uiPriority w:val="99"/>
    <w:rsid w:val="0071674B"/>
    <w:pPr>
      <w:spacing w:after="0"/>
    </w:pPr>
    <w:rPr>
      <w:i/>
      <w:iCs/>
      <w:color w:val="0000FF"/>
      <w:sz w:val="20"/>
      <w:szCs w:val="20"/>
    </w:rPr>
  </w:style>
  <w:style w:type="table" w:styleId="TableGrid">
    <w:name w:val="Table Grid"/>
    <w:basedOn w:val="TableNormal"/>
    <w:uiPriority w:val="59"/>
    <w:rsid w:val="0071674B"/>
    <w:pPr>
      <w:spacing w:before="240" w:after="24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1674B"/>
    <w:pPr>
      <w:autoSpaceDE w:val="0"/>
      <w:autoSpaceDN w:val="0"/>
      <w:adjustRightInd w:val="0"/>
      <w:spacing w:before="240" w:after="240"/>
      <w:ind w:firstLine="720"/>
      <w:jc w:val="both"/>
    </w:pPr>
    <w:rPr>
      <w:rFonts w:ascii="Times New Roman" w:hAnsi="Times New Roman"/>
      <w:color w:val="000000"/>
      <w:sz w:val="24"/>
      <w:szCs w:val="24"/>
      <w:lang w:val="cs-CZ" w:eastAsia="cs-CZ"/>
    </w:rPr>
  </w:style>
  <w:style w:type="character" w:customStyle="1" w:styleId="FootnoteTextChar2">
    <w:name w:val="Footnote Text Char2"/>
    <w:aliases w:val="fn Char2,single space Char2,FOOTNOTES Char2,Footnote Text Char1 Char2,Footnote Text Char Char Char2,Footnote Text Char Char Char Char Char Char Char2,Footnote Text Char Char1,Footnote text Char2,ft Char2,Footnote Text qer Char2"/>
    <w:uiPriority w:val="99"/>
    <w:rsid w:val="0071674B"/>
    <w:rPr>
      <w:rFonts w:cs="Times New Roman"/>
      <w:sz w:val="20"/>
    </w:rPr>
  </w:style>
  <w:style w:type="paragraph" w:customStyle="1" w:styleId="ROSCParagraph">
    <w:name w:val="ROSC Paragraph"/>
    <w:basedOn w:val="Normal"/>
    <w:uiPriority w:val="99"/>
    <w:rsid w:val="0071674B"/>
    <w:pPr>
      <w:tabs>
        <w:tab w:val="num" w:pos="1080"/>
      </w:tabs>
      <w:spacing w:before="0" w:after="0"/>
      <w:ind w:left="1080" w:hanging="360"/>
    </w:pPr>
    <w:rPr>
      <w:szCs w:val="24"/>
    </w:rPr>
  </w:style>
  <w:style w:type="paragraph" w:customStyle="1" w:styleId="ROSCBulletPar">
    <w:name w:val="ROSC Bullet Par"/>
    <w:basedOn w:val="Footnote"/>
    <w:rsid w:val="0071674B"/>
    <w:pPr>
      <w:widowControl w:val="0"/>
      <w:numPr>
        <w:numId w:val="2"/>
      </w:numPr>
      <w:autoSpaceDE w:val="0"/>
      <w:autoSpaceDN w:val="0"/>
      <w:adjustRightInd w:val="0"/>
      <w:spacing w:before="120"/>
    </w:pPr>
    <w:rPr>
      <w:rFonts w:ascii="TimesNewRoman,Bold" w:hAnsi="TimesNewRoman,Bold"/>
      <w:sz w:val="24"/>
      <w:szCs w:val="24"/>
    </w:rPr>
  </w:style>
  <w:style w:type="paragraph" w:styleId="BodyText">
    <w:name w:val="Body Text"/>
    <w:basedOn w:val="Normal"/>
    <w:link w:val="BodyTextChar"/>
    <w:uiPriority w:val="99"/>
    <w:semiHidden/>
    <w:rsid w:val="0071674B"/>
    <w:rPr>
      <w:sz w:val="20"/>
      <w:szCs w:val="20"/>
    </w:rPr>
  </w:style>
  <w:style w:type="character" w:customStyle="1" w:styleId="BodyTextChar">
    <w:name w:val="Body Text Char"/>
    <w:link w:val="BodyText"/>
    <w:uiPriority w:val="99"/>
    <w:semiHidden/>
    <w:locked/>
    <w:rsid w:val="0071674B"/>
    <w:rPr>
      <w:rFonts w:ascii="Times New Roman" w:hAnsi="Times New Roman" w:cs="Times New Roman"/>
      <w:lang w:val="en-US" w:eastAsia="en-US"/>
    </w:rPr>
  </w:style>
  <w:style w:type="paragraph" w:styleId="Footer">
    <w:name w:val="footer"/>
    <w:basedOn w:val="Normal"/>
    <w:link w:val="FooterChar"/>
    <w:uiPriority w:val="99"/>
    <w:rsid w:val="0071674B"/>
    <w:pPr>
      <w:tabs>
        <w:tab w:val="center" w:pos="4680"/>
        <w:tab w:val="right" w:pos="9360"/>
      </w:tabs>
      <w:spacing w:before="0" w:after="0"/>
    </w:pPr>
    <w:rPr>
      <w:sz w:val="20"/>
      <w:szCs w:val="20"/>
    </w:rPr>
  </w:style>
  <w:style w:type="character" w:customStyle="1" w:styleId="FooterChar">
    <w:name w:val="Footer Char"/>
    <w:link w:val="Footer"/>
    <w:uiPriority w:val="99"/>
    <w:locked/>
    <w:rsid w:val="0071674B"/>
    <w:rPr>
      <w:rFonts w:ascii="Times New Roman" w:hAnsi="Times New Roman" w:cs="Times New Roman"/>
      <w:lang w:val="en-US" w:eastAsia="en-US"/>
    </w:rPr>
  </w:style>
  <w:style w:type="paragraph" w:styleId="BodyText3">
    <w:name w:val="Body Text 3"/>
    <w:basedOn w:val="Normal"/>
    <w:link w:val="BodyText3Char"/>
    <w:uiPriority w:val="99"/>
    <w:rsid w:val="0071674B"/>
    <w:pPr>
      <w:spacing w:after="120"/>
    </w:pPr>
    <w:rPr>
      <w:sz w:val="16"/>
      <w:szCs w:val="16"/>
    </w:rPr>
  </w:style>
  <w:style w:type="character" w:customStyle="1" w:styleId="BodyText3Char">
    <w:name w:val="Body Text 3 Char"/>
    <w:link w:val="BodyText3"/>
    <w:uiPriority w:val="99"/>
    <w:locked/>
    <w:rsid w:val="0071674B"/>
    <w:rPr>
      <w:rFonts w:ascii="Times New Roman" w:hAnsi="Times New Roman" w:cs="Times New Roman"/>
      <w:sz w:val="16"/>
      <w:szCs w:val="16"/>
      <w:lang w:val="en-US" w:eastAsia="en-US"/>
    </w:rPr>
  </w:style>
  <w:style w:type="paragraph" w:styleId="BodyText2">
    <w:name w:val="Body Text 2"/>
    <w:basedOn w:val="Normal"/>
    <w:link w:val="BodyText2Char"/>
    <w:uiPriority w:val="99"/>
    <w:rsid w:val="0071674B"/>
    <w:pPr>
      <w:spacing w:after="120" w:line="480" w:lineRule="auto"/>
    </w:pPr>
    <w:rPr>
      <w:sz w:val="20"/>
      <w:szCs w:val="20"/>
    </w:rPr>
  </w:style>
  <w:style w:type="character" w:customStyle="1" w:styleId="BodyText2Char">
    <w:name w:val="Body Text 2 Char"/>
    <w:link w:val="BodyText2"/>
    <w:uiPriority w:val="99"/>
    <w:locked/>
    <w:rsid w:val="0071674B"/>
    <w:rPr>
      <w:rFonts w:ascii="Times New Roman" w:hAnsi="Times New Roman" w:cs="Times New Roman"/>
      <w:lang w:val="en-US" w:eastAsia="en-US"/>
    </w:rPr>
  </w:style>
  <w:style w:type="paragraph" w:customStyle="1" w:styleId="TableHeader">
    <w:name w:val="Table Header"/>
    <w:basedOn w:val="Header"/>
    <w:rsid w:val="0071674B"/>
    <w:pPr>
      <w:tabs>
        <w:tab w:val="clear" w:pos="720"/>
        <w:tab w:val="clear" w:pos="4680"/>
        <w:tab w:val="clear" w:pos="9360"/>
      </w:tabs>
      <w:spacing w:before="0" w:after="120"/>
      <w:ind w:firstLine="0"/>
      <w:jc w:val="center"/>
    </w:pPr>
    <w:rPr>
      <w:b/>
      <w:bCs/>
      <w:smallCaps/>
      <w:szCs w:val="24"/>
    </w:rPr>
  </w:style>
  <w:style w:type="character" w:styleId="Emphasis">
    <w:name w:val="Emphasis"/>
    <w:uiPriority w:val="99"/>
    <w:qFormat/>
    <w:rsid w:val="0071674B"/>
    <w:rPr>
      <w:rFonts w:cs="Times New Roman"/>
      <w:i/>
      <w:iCs/>
    </w:rPr>
  </w:style>
  <w:style w:type="paragraph" w:styleId="Title">
    <w:name w:val="Title"/>
    <w:basedOn w:val="Normal"/>
    <w:link w:val="TitleChar"/>
    <w:qFormat/>
    <w:rsid w:val="0071674B"/>
    <w:pPr>
      <w:tabs>
        <w:tab w:val="clear" w:pos="720"/>
      </w:tabs>
      <w:spacing w:before="0" w:after="0"/>
      <w:ind w:firstLine="0"/>
      <w:jc w:val="center"/>
    </w:pPr>
    <w:rPr>
      <w:b/>
      <w:bCs/>
      <w:sz w:val="24"/>
      <w:szCs w:val="24"/>
      <w:lang w:val="en-GB" w:eastAsia="cs-CZ"/>
    </w:rPr>
  </w:style>
  <w:style w:type="character" w:customStyle="1" w:styleId="TitleChar">
    <w:name w:val="Title Char"/>
    <w:link w:val="Title"/>
    <w:locked/>
    <w:rsid w:val="0071674B"/>
    <w:rPr>
      <w:rFonts w:ascii="Times New Roman" w:hAnsi="Times New Roman" w:cs="Times New Roman"/>
      <w:b/>
      <w:bCs/>
      <w:sz w:val="24"/>
      <w:szCs w:val="24"/>
      <w:lang w:val="en-GB" w:eastAsia="cs-CZ"/>
    </w:rPr>
  </w:style>
  <w:style w:type="character" w:customStyle="1" w:styleId="CommentSubjectChar">
    <w:name w:val="Comment Subject Char"/>
    <w:uiPriority w:val="99"/>
    <w:semiHidden/>
    <w:locked/>
    <w:rsid w:val="0071674B"/>
    <w:rPr>
      <w:rFonts w:ascii="Times New Roman" w:hAnsi="Times New Roman"/>
      <w:b/>
      <w:sz w:val="20"/>
      <w:lang w:val="en-US" w:eastAsia="en-US"/>
    </w:rPr>
  </w:style>
  <w:style w:type="paragraph" w:styleId="CommentSubject">
    <w:name w:val="annotation subject"/>
    <w:basedOn w:val="CommentText"/>
    <w:next w:val="CommentText"/>
    <w:link w:val="CommentSubjectChar1"/>
    <w:uiPriority w:val="99"/>
    <w:semiHidden/>
    <w:rsid w:val="0071674B"/>
    <w:pPr>
      <w:spacing w:before="240" w:after="240"/>
      <w:jc w:val="both"/>
    </w:pPr>
    <w:rPr>
      <w:rFonts w:ascii="Times New Roman" w:hAnsi="Times New Roman"/>
      <w:b/>
      <w:bCs/>
    </w:rPr>
  </w:style>
  <w:style w:type="character" w:customStyle="1" w:styleId="CommentSubjectChar1">
    <w:name w:val="Comment Subject Char1"/>
    <w:link w:val="CommentSubject"/>
    <w:uiPriority w:val="99"/>
    <w:semiHidden/>
    <w:locked/>
    <w:rsid w:val="009671CE"/>
    <w:rPr>
      <w:rFonts w:ascii="Times New Roman" w:eastAsia="Times New Roman" w:hAnsi="Times New Roman" w:cs="Times New Roman"/>
      <w:b/>
      <w:bCs/>
      <w:sz w:val="20"/>
      <w:szCs w:val="20"/>
      <w:lang w:val="en-US" w:eastAsia="en-US"/>
    </w:rPr>
  </w:style>
  <w:style w:type="character" w:customStyle="1" w:styleId="PlainTextChar">
    <w:name w:val="Plain Text Char"/>
    <w:uiPriority w:val="99"/>
    <w:semiHidden/>
    <w:locked/>
    <w:rsid w:val="0071674B"/>
    <w:rPr>
      <w:rFonts w:ascii="Consolas" w:hAnsi="Consolas"/>
      <w:sz w:val="21"/>
      <w:lang w:val="ro-RO" w:eastAsia="en-US"/>
    </w:rPr>
  </w:style>
  <w:style w:type="paragraph" w:styleId="PlainText">
    <w:name w:val="Plain Text"/>
    <w:basedOn w:val="Normal"/>
    <w:link w:val="PlainTextChar1"/>
    <w:uiPriority w:val="99"/>
    <w:semiHidden/>
    <w:rsid w:val="0071674B"/>
    <w:pPr>
      <w:tabs>
        <w:tab w:val="clear" w:pos="720"/>
      </w:tabs>
      <w:spacing w:before="0" w:after="0"/>
      <w:ind w:firstLine="0"/>
      <w:jc w:val="left"/>
    </w:pPr>
    <w:rPr>
      <w:rFonts w:ascii="Courier New" w:hAnsi="Courier New"/>
      <w:sz w:val="20"/>
      <w:szCs w:val="20"/>
    </w:rPr>
  </w:style>
  <w:style w:type="character" w:customStyle="1" w:styleId="PlainTextChar1">
    <w:name w:val="Plain Text Char1"/>
    <w:link w:val="PlainText"/>
    <w:uiPriority w:val="99"/>
    <w:semiHidden/>
    <w:locked/>
    <w:rsid w:val="009671CE"/>
    <w:rPr>
      <w:rFonts w:ascii="Courier New" w:hAnsi="Courier New" w:cs="Courier New"/>
      <w:sz w:val="20"/>
      <w:szCs w:val="20"/>
    </w:rPr>
  </w:style>
  <w:style w:type="paragraph" w:customStyle="1" w:styleId="BodyText4">
    <w:name w:val="Body Text 4"/>
    <w:basedOn w:val="Normal"/>
    <w:uiPriority w:val="99"/>
    <w:rsid w:val="0071674B"/>
    <w:pPr>
      <w:numPr>
        <w:numId w:val="5"/>
      </w:numPr>
      <w:spacing w:before="0" w:after="0"/>
    </w:pPr>
    <w:rPr>
      <w:szCs w:val="20"/>
    </w:rPr>
  </w:style>
  <w:style w:type="table" w:customStyle="1" w:styleId="1">
    <w:name w:val="Сетка таблицы1"/>
    <w:basedOn w:val="TableNormal"/>
    <w:next w:val="TableGrid"/>
    <w:uiPriority w:val="59"/>
    <w:rsid w:val="00E977F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E977F2"/>
  </w:style>
  <w:style w:type="character" w:styleId="CommentReference">
    <w:name w:val="annotation reference"/>
    <w:uiPriority w:val="99"/>
    <w:semiHidden/>
    <w:unhideWhenUsed/>
    <w:locked/>
    <w:rsid w:val="000C0C4A"/>
    <w:rPr>
      <w:sz w:val="16"/>
      <w:szCs w:val="16"/>
    </w:rPr>
  </w:style>
  <w:style w:type="table" w:customStyle="1" w:styleId="TableGrid1">
    <w:name w:val="Table Grid1"/>
    <w:basedOn w:val="TableNormal"/>
    <w:next w:val="TableGrid"/>
    <w:uiPriority w:val="59"/>
    <w:rsid w:val="003475A5"/>
    <w:pPr>
      <w:spacing w:before="240" w:after="240"/>
      <w:ind w:firstLine="720"/>
      <w:jc w:val="both"/>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locked/>
    <w:rsid w:val="00370150"/>
  </w:style>
  <w:style w:type="character" w:customStyle="1" w:styleId="FootnoteReference2">
    <w:name w:val="Footnote Reference2"/>
    <w:basedOn w:val="FootnoteReference"/>
    <w:uiPriority w:val="1"/>
    <w:qFormat/>
    <w:rsid w:val="00393D45"/>
    <w:rPr>
      <w:rFonts w:cs="Times New Roman"/>
      <w:sz w:val="20"/>
      <w:szCs w:val="20"/>
      <w:vertAlign w:val="superscript"/>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1674B"/>
    <w:pPr>
      <w:tabs>
        <w:tab w:val="left" w:pos="720"/>
      </w:tabs>
      <w:spacing w:before="240" w:after="240"/>
      <w:ind w:firstLine="720"/>
      <w:jc w:val="both"/>
    </w:pPr>
    <w:rPr>
      <w:rFonts w:ascii="Times New Roman" w:hAnsi="Times New Roman"/>
      <w:sz w:val="22"/>
      <w:szCs w:val="22"/>
    </w:rPr>
  </w:style>
  <w:style w:type="paragraph" w:styleId="Heading1">
    <w:name w:val="heading 1"/>
    <w:basedOn w:val="Normal"/>
    <w:next w:val="Normal"/>
    <w:link w:val="Heading1Char"/>
    <w:uiPriority w:val="9"/>
    <w:qFormat/>
    <w:rsid w:val="0071674B"/>
    <w:pPr>
      <w:keepNext/>
      <w:keepLines/>
      <w:spacing w:before="480"/>
      <w:ind w:firstLine="0"/>
      <w:jc w:val="center"/>
      <w:outlineLvl w:val="0"/>
    </w:pPr>
    <w:rPr>
      <w:rFonts w:eastAsia="MS Gothic"/>
      <w:b/>
      <w:bCs/>
      <w:szCs w:val="28"/>
    </w:rPr>
  </w:style>
  <w:style w:type="paragraph" w:styleId="Heading2">
    <w:name w:val="heading 2"/>
    <w:basedOn w:val="Normal"/>
    <w:next w:val="Normal"/>
    <w:link w:val="Heading2Char"/>
    <w:uiPriority w:val="9"/>
    <w:qFormat/>
    <w:rsid w:val="0071674B"/>
    <w:pPr>
      <w:keepNext/>
      <w:keepLines/>
      <w:spacing w:before="200"/>
      <w:ind w:firstLine="0"/>
      <w:jc w:val="center"/>
      <w:outlineLvl w:val="1"/>
    </w:pPr>
    <w:rPr>
      <w:rFonts w:eastAsia="MS Gothic"/>
      <w:b/>
      <w:bCs/>
      <w:sz w:val="26"/>
      <w:szCs w:val="26"/>
    </w:rPr>
  </w:style>
  <w:style w:type="paragraph" w:styleId="Heading3">
    <w:name w:val="heading 3"/>
    <w:basedOn w:val="Normal"/>
    <w:next w:val="Normal"/>
    <w:link w:val="Heading3Char"/>
    <w:uiPriority w:val="99"/>
    <w:qFormat/>
    <w:rsid w:val="0071674B"/>
    <w:pPr>
      <w:keepNext/>
      <w:tabs>
        <w:tab w:val="num" w:pos="1800"/>
      </w:tabs>
      <w:spacing w:before="0" w:after="0"/>
      <w:ind w:left="1440"/>
      <w:jc w:val="left"/>
      <w:outlineLvl w:val="2"/>
    </w:pPr>
    <w:rPr>
      <w:b/>
      <w:sz w:val="24"/>
      <w:szCs w:val="24"/>
    </w:rPr>
  </w:style>
  <w:style w:type="paragraph" w:styleId="Heading4">
    <w:name w:val="heading 4"/>
    <w:basedOn w:val="Normal"/>
    <w:next w:val="Normal"/>
    <w:link w:val="Heading4Char"/>
    <w:uiPriority w:val="99"/>
    <w:qFormat/>
    <w:rsid w:val="0071674B"/>
    <w:pPr>
      <w:keepNext/>
      <w:tabs>
        <w:tab w:val="num" w:pos="2520"/>
      </w:tabs>
      <w:spacing w:before="0" w:after="0"/>
      <w:ind w:left="2160"/>
      <w:jc w:val="left"/>
      <w:outlineLvl w:val="3"/>
    </w:pPr>
    <w:rPr>
      <w:b/>
      <w:sz w:val="24"/>
      <w:szCs w:val="24"/>
    </w:rPr>
  </w:style>
  <w:style w:type="paragraph" w:styleId="Heading5">
    <w:name w:val="heading 5"/>
    <w:basedOn w:val="Normal"/>
    <w:next w:val="Normal"/>
    <w:link w:val="Heading5Char"/>
    <w:uiPriority w:val="99"/>
    <w:qFormat/>
    <w:rsid w:val="0071674B"/>
    <w:pPr>
      <w:keepNext/>
      <w:tabs>
        <w:tab w:val="num" w:pos="3240"/>
      </w:tabs>
      <w:spacing w:before="0" w:after="0"/>
      <w:ind w:left="2880"/>
      <w:jc w:val="center"/>
      <w:outlineLvl w:val="4"/>
    </w:pPr>
    <w:rPr>
      <w:b/>
      <w:sz w:val="24"/>
      <w:szCs w:val="24"/>
    </w:rPr>
  </w:style>
  <w:style w:type="paragraph" w:styleId="Heading6">
    <w:name w:val="heading 6"/>
    <w:basedOn w:val="Normal"/>
    <w:next w:val="Normal"/>
    <w:link w:val="Heading6Char"/>
    <w:uiPriority w:val="99"/>
    <w:qFormat/>
    <w:rsid w:val="0071674B"/>
    <w:pPr>
      <w:keepNext/>
      <w:tabs>
        <w:tab w:val="num" w:pos="3960"/>
      </w:tabs>
      <w:spacing w:before="0" w:after="0"/>
      <w:ind w:left="3600"/>
      <w:jc w:val="left"/>
      <w:outlineLvl w:val="5"/>
    </w:pPr>
    <w:rPr>
      <w:b/>
      <w:i/>
      <w:sz w:val="24"/>
      <w:szCs w:val="24"/>
    </w:rPr>
  </w:style>
  <w:style w:type="paragraph" w:styleId="Heading7">
    <w:name w:val="heading 7"/>
    <w:basedOn w:val="Normal"/>
    <w:next w:val="Normal"/>
    <w:link w:val="Heading7Char"/>
    <w:uiPriority w:val="99"/>
    <w:qFormat/>
    <w:rsid w:val="0071674B"/>
    <w:pPr>
      <w:keepNext/>
      <w:tabs>
        <w:tab w:val="num" w:pos="4680"/>
      </w:tabs>
      <w:spacing w:before="0" w:after="0"/>
      <w:ind w:left="4320"/>
      <w:jc w:val="left"/>
      <w:outlineLvl w:val="6"/>
    </w:pPr>
    <w:rPr>
      <w:b/>
      <w:bCs/>
      <w:sz w:val="24"/>
      <w:szCs w:val="24"/>
    </w:rPr>
  </w:style>
  <w:style w:type="paragraph" w:styleId="Heading8">
    <w:name w:val="heading 8"/>
    <w:basedOn w:val="Normal"/>
    <w:next w:val="Normal"/>
    <w:link w:val="Heading8Char"/>
    <w:uiPriority w:val="99"/>
    <w:qFormat/>
    <w:rsid w:val="0071674B"/>
    <w:pPr>
      <w:keepNext/>
      <w:tabs>
        <w:tab w:val="num" w:pos="5400"/>
      </w:tabs>
      <w:spacing w:before="0" w:after="0"/>
      <w:ind w:left="5040"/>
      <w:jc w:val="center"/>
      <w:outlineLvl w:val="7"/>
    </w:pPr>
    <w:rPr>
      <w:b/>
      <w:sz w:val="24"/>
      <w:szCs w:val="24"/>
    </w:rPr>
  </w:style>
  <w:style w:type="paragraph" w:styleId="Heading9">
    <w:name w:val="heading 9"/>
    <w:basedOn w:val="Normal"/>
    <w:next w:val="Normal"/>
    <w:link w:val="Heading9Char"/>
    <w:uiPriority w:val="99"/>
    <w:qFormat/>
    <w:rsid w:val="0071674B"/>
    <w:pPr>
      <w:tabs>
        <w:tab w:val="num" w:pos="6120"/>
      </w:tabs>
      <w:spacing w:after="60"/>
      <w:ind w:left="5760"/>
      <w:jc w:val="left"/>
      <w:outlineLvl w:val="8"/>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Заголовок 1 Знак"/>
    <w:link w:val="Heading1"/>
    <w:uiPriority w:val="9"/>
    <w:locked/>
    <w:rsid w:val="0071674B"/>
    <w:rPr>
      <w:rFonts w:ascii="Times New Roman" w:eastAsia="MS Gothic" w:hAnsi="Times New Roman"/>
      <w:b/>
      <w:bCs/>
      <w:sz w:val="22"/>
      <w:szCs w:val="28"/>
      <w:lang w:val="en-US" w:eastAsia="en-US"/>
    </w:rPr>
  </w:style>
  <w:style w:type="character" w:customStyle="1" w:styleId="Heading2Char">
    <w:name w:val="Заголовок 2 Знак"/>
    <w:link w:val="Heading2"/>
    <w:uiPriority w:val="9"/>
    <w:locked/>
    <w:rsid w:val="0071674B"/>
    <w:rPr>
      <w:rFonts w:ascii="Times New Roman" w:eastAsia="MS Gothic" w:hAnsi="Times New Roman" w:cs="Times New Roman"/>
      <w:b/>
      <w:bCs/>
      <w:sz w:val="26"/>
      <w:szCs w:val="26"/>
      <w:lang w:val="en-US" w:eastAsia="en-US"/>
    </w:rPr>
  </w:style>
  <w:style w:type="character" w:customStyle="1" w:styleId="Heading3Char">
    <w:name w:val="Заголовок 3 Знак"/>
    <w:link w:val="Heading3"/>
    <w:uiPriority w:val="99"/>
    <w:locked/>
    <w:rsid w:val="0071674B"/>
    <w:rPr>
      <w:rFonts w:ascii="Times New Roman" w:hAnsi="Times New Roman" w:cs="Times New Roman"/>
      <w:b/>
      <w:sz w:val="24"/>
      <w:szCs w:val="24"/>
      <w:lang w:val="en-US" w:eastAsia="en-US"/>
    </w:rPr>
  </w:style>
  <w:style w:type="character" w:customStyle="1" w:styleId="Heading4Char">
    <w:name w:val="Заголовок 4 Знак"/>
    <w:link w:val="Heading4"/>
    <w:uiPriority w:val="99"/>
    <w:locked/>
    <w:rsid w:val="0071674B"/>
    <w:rPr>
      <w:rFonts w:ascii="Times New Roman" w:hAnsi="Times New Roman" w:cs="Times New Roman"/>
      <w:b/>
      <w:sz w:val="24"/>
      <w:szCs w:val="24"/>
      <w:lang w:val="en-US" w:eastAsia="en-US"/>
    </w:rPr>
  </w:style>
  <w:style w:type="character" w:customStyle="1" w:styleId="Heading5Char">
    <w:name w:val="Заголовок 5 Знак"/>
    <w:link w:val="Heading5"/>
    <w:uiPriority w:val="99"/>
    <w:locked/>
    <w:rsid w:val="0071674B"/>
    <w:rPr>
      <w:rFonts w:ascii="Times New Roman" w:hAnsi="Times New Roman" w:cs="Times New Roman"/>
      <w:b/>
      <w:sz w:val="24"/>
      <w:szCs w:val="24"/>
      <w:lang w:val="en-US" w:eastAsia="en-US"/>
    </w:rPr>
  </w:style>
  <w:style w:type="character" w:customStyle="1" w:styleId="Heading6Char">
    <w:name w:val="Заголовок 6 Знак"/>
    <w:link w:val="Heading6"/>
    <w:uiPriority w:val="99"/>
    <w:locked/>
    <w:rsid w:val="0071674B"/>
    <w:rPr>
      <w:rFonts w:ascii="Times New Roman" w:hAnsi="Times New Roman" w:cs="Times New Roman"/>
      <w:b/>
      <w:i/>
      <w:sz w:val="24"/>
      <w:szCs w:val="24"/>
      <w:lang w:val="en-US" w:eastAsia="en-US"/>
    </w:rPr>
  </w:style>
  <w:style w:type="character" w:customStyle="1" w:styleId="Heading7Char">
    <w:name w:val="Заголовок 7 Знак"/>
    <w:link w:val="Heading7"/>
    <w:uiPriority w:val="99"/>
    <w:locked/>
    <w:rsid w:val="0071674B"/>
    <w:rPr>
      <w:rFonts w:ascii="Times New Roman" w:hAnsi="Times New Roman" w:cs="Times New Roman"/>
      <w:b/>
      <w:bCs/>
      <w:sz w:val="24"/>
      <w:szCs w:val="24"/>
      <w:lang w:val="en-US" w:eastAsia="en-US"/>
    </w:rPr>
  </w:style>
  <w:style w:type="character" w:customStyle="1" w:styleId="Heading8Char">
    <w:name w:val="Заголовок 8 Знак"/>
    <w:link w:val="Heading8"/>
    <w:uiPriority w:val="99"/>
    <w:locked/>
    <w:rsid w:val="0071674B"/>
    <w:rPr>
      <w:rFonts w:ascii="Times New Roman" w:hAnsi="Times New Roman" w:cs="Times New Roman"/>
      <w:b/>
      <w:sz w:val="24"/>
      <w:szCs w:val="24"/>
      <w:lang w:val="en-US" w:eastAsia="en-US"/>
    </w:rPr>
  </w:style>
  <w:style w:type="character" w:customStyle="1" w:styleId="Heading9Char">
    <w:name w:val="Заголовок 9 Знак"/>
    <w:link w:val="Heading9"/>
    <w:uiPriority w:val="99"/>
    <w:locked/>
    <w:rsid w:val="0071674B"/>
    <w:rPr>
      <w:rFonts w:ascii="Arial" w:hAnsi="Arial" w:cs="Arial"/>
      <w:lang w:val="en-US" w:eastAsia="en-US"/>
    </w:rPr>
  </w:style>
  <w:style w:type="paragraph" w:styleId="ListParagraph">
    <w:name w:val="List Paragraph"/>
    <w:basedOn w:val="Normal"/>
    <w:uiPriority w:val="34"/>
    <w:qFormat/>
    <w:rsid w:val="0071674B"/>
    <w:pPr>
      <w:contextualSpacing/>
    </w:pPr>
  </w:style>
  <w:style w:type="paragraph" w:styleId="FootnoteText">
    <w:name w:val="footnote text"/>
    <w:aliases w:val="fn,single space,FOOTNOTES,Footnote Text Char1,Footnote Text Char Char,Footnote Text Char Char Char Char Char Char,Footnote text,ft,Footnote Text qer,Fußnotentextf,ALTS FOOTNOTE,ADB,ADB Char,Geneva 9"/>
    <w:basedOn w:val="Normal"/>
    <w:link w:val="FootnoteTextChar3"/>
    <w:uiPriority w:val="99"/>
    <w:rsid w:val="0071674B"/>
    <w:pPr>
      <w:spacing w:before="0" w:after="0"/>
    </w:pPr>
    <w:rPr>
      <w:sz w:val="20"/>
      <w:szCs w:val="20"/>
    </w:rPr>
  </w:style>
  <w:style w:type="character" w:customStyle="1" w:styleId="FootnoteTextChar3">
    <w:name w:val="Текст сноски Знак1"/>
    <w:aliases w:val="fn Знак,single space Знак,FOOTNOTES Знак,Footnote Text Char1 Знак,Footnote Text Char Char Знак,Footnote Text Char Char Char Char Char Char Знак,Footnote text Знак,ft Знак,Footnote Text qer Знак,Fußnotentextf Знак,ALTS FOOTNOTE Знак"/>
    <w:link w:val="FootnoteText"/>
    <w:uiPriority w:val="99"/>
    <w:locked/>
    <w:rsid w:val="0071674B"/>
    <w:rPr>
      <w:rFonts w:ascii="Times New Roman" w:hAnsi="Times New Roman" w:cs="Times New Roman"/>
      <w:sz w:val="20"/>
      <w:szCs w:val="20"/>
      <w:lang w:val="en-US" w:eastAsia="en-US"/>
    </w:rPr>
  </w:style>
  <w:style w:type="character" w:customStyle="1" w:styleId="FootnoteTextChar">
    <w:name w:val="Footnote Text Char"/>
    <w:aliases w:val="fn Char,single space Char,FOOTNOTES Char,Footnote Text Char1 Char,Footnote Text Char Char Char,Footnote Text Char Char Char Char Char Char Char,Footnote text Char,ft Char,Footnote Text qer Char,Fußnotentextf Char,ALTS FOOTNOTE Char"/>
    <w:uiPriority w:val="99"/>
    <w:locked/>
    <w:rsid w:val="0071674B"/>
    <w:rPr>
      <w:rFonts w:ascii="Times New Roman" w:hAnsi="Times New Roman" w:cs="Times New Roman"/>
      <w:sz w:val="20"/>
      <w:szCs w:val="20"/>
      <w:lang w:val="en-US"/>
    </w:rPr>
  </w:style>
  <w:style w:type="character" w:customStyle="1" w:styleId="a">
    <w:name w:val="Текст сноски Знак"/>
    <w:locked/>
    <w:rsid w:val="0071674B"/>
    <w:rPr>
      <w:rFonts w:ascii="Times New Roman" w:hAnsi="Times New Roman" w:cs="Times New Roman"/>
      <w:sz w:val="20"/>
      <w:szCs w:val="20"/>
      <w:lang w:val="en-US" w:eastAsia="en-US"/>
    </w:rPr>
  </w:style>
  <w:style w:type="character" w:styleId="FootnoteReference">
    <w:name w:val="footnote reference"/>
    <w:aliases w:val="ftref,Footnote Reference Number,Footnote Reference_LVL6,Footnote Reference_LVL61,Footnote Reference_LVL62,Footnote Reference_LVL63,Footnote Reference_LVL64,fr,16 Point,Superscript 6 Point"/>
    <w:rsid w:val="0071674B"/>
    <w:rPr>
      <w:rFonts w:cs="Times New Roman"/>
      <w:vertAlign w:val="superscript"/>
    </w:rPr>
  </w:style>
  <w:style w:type="paragraph" w:customStyle="1" w:styleId="tabletext">
    <w:name w:val="table text"/>
    <w:basedOn w:val="Header"/>
    <w:rsid w:val="0071674B"/>
    <w:pPr>
      <w:tabs>
        <w:tab w:val="clear" w:pos="4680"/>
        <w:tab w:val="clear" w:pos="9360"/>
      </w:tabs>
    </w:pPr>
    <w:rPr>
      <w:color w:val="0000FF"/>
      <w:szCs w:val="24"/>
    </w:rPr>
  </w:style>
  <w:style w:type="paragraph" w:styleId="Header">
    <w:name w:val="header"/>
    <w:basedOn w:val="Normal"/>
    <w:link w:val="HeaderChar"/>
    <w:uiPriority w:val="99"/>
    <w:rsid w:val="0071674B"/>
    <w:pPr>
      <w:tabs>
        <w:tab w:val="center" w:pos="4680"/>
        <w:tab w:val="right" w:pos="9360"/>
      </w:tabs>
    </w:pPr>
    <w:rPr>
      <w:sz w:val="20"/>
      <w:szCs w:val="20"/>
    </w:rPr>
  </w:style>
  <w:style w:type="character" w:customStyle="1" w:styleId="HeaderChar">
    <w:name w:val="Верхний колонтитул Знак"/>
    <w:link w:val="Header"/>
    <w:uiPriority w:val="99"/>
    <w:locked/>
    <w:rsid w:val="0071674B"/>
    <w:rPr>
      <w:rFonts w:ascii="Times New Roman" w:hAnsi="Times New Roman" w:cs="Times New Roman"/>
      <w:lang w:val="en-US" w:eastAsia="en-US"/>
    </w:rPr>
  </w:style>
  <w:style w:type="paragraph" w:customStyle="1" w:styleId="Footnote">
    <w:name w:val="Footnote"/>
    <w:next w:val="Normal"/>
    <w:qFormat/>
    <w:rsid w:val="0071674B"/>
    <w:pPr>
      <w:spacing w:before="240" w:after="240"/>
      <w:ind w:firstLine="720"/>
      <w:jc w:val="both"/>
    </w:pPr>
    <w:rPr>
      <w:rFonts w:ascii="Times New Roman" w:hAnsi="Times New Roman"/>
      <w:sz w:val="18"/>
      <w:szCs w:val="22"/>
    </w:rPr>
  </w:style>
  <w:style w:type="paragraph" w:styleId="CommentText">
    <w:name w:val="annotation text"/>
    <w:basedOn w:val="Normal"/>
    <w:link w:val="CommentTextChar"/>
    <w:uiPriority w:val="99"/>
    <w:rsid w:val="0071674B"/>
    <w:pPr>
      <w:spacing w:before="0" w:after="200"/>
      <w:jc w:val="left"/>
    </w:pPr>
    <w:rPr>
      <w:rFonts w:ascii="Calibri" w:eastAsia="Times New Roman" w:hAnsi="Calibri"/>
      <w:sz w:val="20"/>
      <w:szCs w:val="20"/>
    </w:rPr>
  </w:style>
  <w:style w:type="character" w:customStyle="1" w:styleId="CommentTextChar">
    <w:name w:val="Текст примечания Знак"/>
    <w:link w:val="CommentText"/>
    <w:uiPriority w:val="99"/>
    <w:locked/>
    <w:rsid w:val="0071674B"/>
    <w:rPr>
      <w:rFonts w:eastAsia="Times New Roman" w:cs="Times New Roman"/>
      <w:sz w:val="20"/>
      <w:szCs w:val="20"/>
      <w:lang w:val="en-US" w:eastAsia="en-US"/>
    </w:rPr>
  </w:style>
  <w:style w:type="paragraph" w:styleId="BalloonText">
    <w:name w:val="Balloon Text"/>
    <w:basedOn w:val="Normal"/>
    <w:link w:val="BalloonTextChar"/>
    <w:uiPriority w:val="99"/>
    <w:semiHidden/>
    <w:rsid w:val="0071674B"/>
    <w:pPr>
      <w:spacing w:before="0" w:after="0"/>
    </w:pPr>
    <w:rPr>
      <w:rFonts w:ascii="Tahoma" w:hAnsi="Tahoma"/>
      <w:sz w:val="16"/>
      <w:szCs w:val="16"/>
    </w:rPr>
  </w:style>
  <w:style w:type="character" w:customStyle="1" w:styleId="BalloonTextChar">
    <w:name w:val="Текст выноски Знак"/>
    <w:link w:val="BalloonText"/>
    <w:uiPriority w:val="99"/>
    <w:semiHidden/>
    <w:locked/>
    <w:rsid w:val="0071674B"/>
    <w:rPr>
      <w:rFonts w:ascii="Tahoma" w:hAnsi="Tahoma" w:cs="Tahoma"/>
      <w:sz w:val="16"/>
      <w:szCs w:val="16"/>
      <w:lang w:val="en-US" w:eastAsia="en-US"/>
    </w:rPr>
  </w:style>
  <w:style w:type="paragraph" w:styleId="TOC1">
    <w:name w:val="toc 1"/>
    <w:basedOn w:val="Heading1"/>
    <w:next w:val="Normal"/>
    <w:autoRedefine/>
    <w:uiPriority w:val="39"/>
    <w:qFormat/>
    <w:rsid w:val="002A3DB7"/>
    <w:pPr>
      <w:tabs>
        <w:tab w:val="clear" w:pos="720"/>
        <w:tab w:val="left" w:pos="0"/>
        <w:tab w:val="left" w:pos="360"/>
        <w:tab w:val="right" w:leader="dot" w:pos="9000"/>
      </w:tabs>
      <w:spacing w:before="0" w:after="0" w:line="360" w:lineRule="auto"/>
      <w:jc w:val="left"/>
    </w:pPr>
    <w:rPr>
      <w:rFonts w:ascii="Century Gothic" w:hAnsi="Century Gothic"/>
      <w:bCs w:val="0"/>
      <w:noProof/>
      <w:kern w:val="32"/>
      <w:szCs w:val="22"/>
      <w:lang w:val="ro-RO"/>
    </w:rPr>
  </w:style>
  <w:style w:type="paragraph" w:styleId="TOC2">
    <w:name w:val="toc 2"/>
    <w:basedOn w:val="Normal"/>
    <w:next w:val="Normal"/>
    <w:autoRedefine/>
    <w:uiPriority w:val="39"/>
    <w:qFormat/>
    <w:rsid w:val="0071674B"/>
    <w:pPr>
      <w:tabs>
        <w:tab w:val="clear" w:pos="720"/>
        <w:tab w:val="left" w:pos="1620"/>
        <w:tab w:val="right" w:leader="dot" w:pos="8720"/>
      </w:tabs>
      <w:spacing w:before="0" w:after="0"/>
      <w:ind w:left="220"/>
    </w:pPr>
    <w:rPr>
      <w:rFonts w:ascii="Calibri" w:hAnsi="Calibri"/>
      <w:smallCaps/>
      <w:sz w:val="20"/>
      <w:szCs w:val="20"/>
    </w:rPr>
  </w:style>
  <w:style w:type="character" w:styleId="Hyperlink">
    <w:name w:val="Hyperlink"/>
    <w:uiPriority w:val="99"/>
    <w:rsid w:val="0071674B"/>
    <w:rPr>
      <w:rFonts w:cs="Times New Roman"/>
      <w:color w:val="0000FF"/>
      <w:u w:val="single"/>
    </w:rPr>
  </w:style>
  <w:style w:type="paragraph" w:styleId="TOC3">
    <w:name w:val="toc 3"/>
    <w:basedOn w:val="Normal"/>
    <w:next w:val="Normal"/>
    <w:autoRedefine/>
    <w:uiPriority w:val="39"/>
    <w:qFormat/>
    <w:rsid w:val="0071674B"/>
    <w:pPr>
      <w:spacing w:before="0" w:after="0"/>
      <w:ind w:left="440"/>
      <w:jc w:val="left"/>
    </w:pPr>
    <w:rPr>
      <w:rFonts w:ascii="Calibri" w:hAnsi="Calibri"/>
      <w:i/>
      <w:iCs/>
      <w:sz w:val="20"/>
      <w:szCs w:val="20"/>
    </w:rPr>
  </w:style>
  <w:style w:type="paragraph" w:styleId="TOC4">
    <w:name w:val="toc 4"/>
    <w:basedOn w:val="Normal"/>
    <w:next w:val="Normal"/>
    <w:autoRedefine/>
    <w:uiPriority w:val="39"/>
    <w:rsid w:val="0071674B"/>
    <w:pPr>
      <w:spacing w:before="0" w:after="0"/>
      <w:ind w:left="660"/>
      <w:jc w:val="left"/>
    </w:pPr>
    <w:rPr>
      <w:rFonts w:ascii="Calibri" w:hAnsi="Calibri"/>
      <w:sz w:val="18"/>
      <w:szCs w:val="18"/>
    </w:rPr>
  </w:style>
  <w:style w:type="paragraph" w:styleId="TOC5">
    <w:name w:val="toc 5"/>
    <w:basedOn w:val="Normal"/>
    <w:next w:val="Normal"/>
    <w:autoRedefine/>
    <w:uiPriority w:val="39"/>
    <w:rsid w:val="0071674B"/>
    <w:pPr>
      <w:spacing w:before="0" w:after="0"/>
      <w:ind w:left="880"/>
      <w:jc w:val="left"/>
    </w:pPr>
    <w:rPr>
      <w:rFonts w:ascii="Calibri" w:hAnsi="Calibri"/>
      <w:sz w:val="18"/>
      <w:szCs w:val="18"/>
    </w:rPr>
  </w:style>
  <w:style w:type="paragraph" w:styleId="TOC6">
    <w:name w:val="toc 6"/>
    <w:basedOn w:val="Normal"/>
    <w:next w:val="Normal"/>
    <w:autoRedefine/>
    <w:uiPriority w:val="39"/>
    <w:rsid w:val="0071674B"/>
    <w:pPr>
      <w:spacing w:before="0" w:after="0"/>
      <w:ind w:left="1100"/>
      <w:jc w:val="left"/>
    </w:pPr>
    <w:rPr>
      <w:rFonts w:ascii="Calibri" w:hAnsi="Calibri"/>
      <w:sz w:val="18"/>
      <w:szCs w:val="18"/>
    </w:rPr>
  </w:style>
  <w:style w:type="paragraph" w:styleId="TOC7">
    <w:name w:val="toc 7"/>
    <w:basedOn w:val="Normal"/>
    <w:next w:val="Normal"/>
    <w:autoRedefine/>
    <w:uiPriority w:val="39"/>
    <w:rsid w:val="0071674B"/>
    <w:pPr>
      <w:spacing w:before="0" w:after="0"/>
      <w:ind w:left="1320"/>
      <w:jc w:val="left"/>
    </w:pPr>
    <w:rPr>
      <w:rFonts w:ascii="Calibri" w:hAnsi="Calibri"/>
      <w:sz w:val="18"/>
      <w:szCs w:val="18"/>
    </w:rPr>
  </w:style>
  <w:style w:type="paragraph" w:styleId="TOC8">
    <w:name w:val="toc 8"/>
    <w:basedOn w:val="Normal"/>
    <w:next w:val="Normal"/>
    <w:autoRedefine/>
    <w:uiPriority w:val="39"/>
    <w:rsid w:val="0071674B"/>
    <w:pPr>
      <w:spacing w:before="0" w:after="0"/>
      <w:ind w:left="1540"/>
      <w:jc w:val="left"/>
    </w:pPr>
    <w:rPr>
      <w:rFonts w:ascii="Calibri" w:hAnsi="Calibri"/>
      <w:sz w:val="18"/>
      <w:szCs w:val="18"/>
    </w:rPr>
  </w:style>
  <w:style w:type="paragraph" w:styleId="TOC9">
    <w:name w:val="toc 9"/>
    <w:basedOn w:val="Normal"/>
    <w:next w:val="Normal"/>
    <w:autoRedefine/>
    <w:uiPriority w:val="39"/>
    <w:rsid w:val="0071674B"/>
    <w:pPr>
      <w:spacing w:before="0" w:after="0"/>
      <w:ind w:left="1760"/>
      <w:jc w:val="left"/>
    </w:pPr>
    <w:rPr>
      <w:rFonts w:ascii="Calibri" w:hAnsi="Calibri"/>
      <w:sz w:val="18"/>
      <w:szCs w:val="18"/>
    </w:rPr>
  </w:style>
  <w:style w:type="paragraph" w:customStyle="1" w:styleId="ResponseTextsub-format">
    <w:name w:val="Response Text sub-format"/>
    <w:basedOn w:val="Normal"/>
    <w:uiPriority w:val="99"/>
    <w:rsid w:val="0071674B"/>
    <w:pPr>
      <w:spacing w:after="0"/>
    </w:pPr>
    <w:rPr>
      <w:i/>
      <w:iCs/>
      <w:color w:val="0000FF"/>
      <w:sz w:val="20"/>
      <w:szCs w:val="20"/>
    </w:rPr>
  </w:style>
  <w:style w:type="table" w:styleId="TableGrid">
    <w:name w:val="Table Grid"/>
    <w:basedOn w:val="TableNormal"/>
    <w:uiPriority w:val="59"/>
    <w:rsid w:val="0071674B"/>
    <w:pPr>
      <w:spacing w:before="240" w:after="24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1674B"/>
    <w:pPr>
      <w:autoSpaceDE w:val="0"/>
      <w:autoSpaceDN w:val="0"/>
      <w:adjustRightInd w:val="0"/>
      <w:spacing w:before="240" w:after="240"/>
      <w:ind w:firstLine="720"/>
      <w:jc w:val="both"/>
    </w:pPr>
    <w:rPr>
      <w:rFonts w:ascii="Times New Roman" w:hAnsi="Times New Roman"/>
      <w:color w:val="000000"/>
      <w:sz w:val="24"/>
      <w:szCs w:val="24"/>
      <w:lang w:val="cs-CZ" w:eastAsia="cs-CZ"/>
    </w:rPr>
  </w:style>
  <w:style w:type="character" w:customStyle="1" w:styleId="FootnoteTextChar2">
    <w:name w:val="Footnote Text Char2"/>
    <w:aliases w:val="fn Char2,single space Char2,FOOTNOTES Char2,Footnote Text Char1 Char2,Footnote Text Char Char Char2,Footnote Text Char Char Char Char Char Char Char2,Footnote Text Char Char1,Footnote text Char2,ft Char2,Footnote Text qer Char2"/>
    <w:uiPriority w:val="99"/>
    <w:rsid w:val="0071674B"/>
    <w:rPr>
      <w:rFonts w:cs="Times New Roman"/>
      <w:sz w:val="20"/>
    </w:rPr>
  </w:style>
  <w:style w:type="paragraph" w:customStyle="1" w:styleId="ROSCParagraph">
    <w:name w:val="ROSC Paragraph"/>
    <w:basedOn w:val="Normal"/>
    <w:uiPriority w:val="99"/>
    <w:rsid w:val="0071674B"/>
    <w:pPr>
      <w:tabs>
        <w:tab w:val="num" w:pos="1080"/>
      </w:tabs>
      <w:spacing w:before="0" w:after="0"/>
      <w:ind w:left="1080" w:hanging="360"/>
    </w:pPr>
    <w:rPr>
      <w:szCs w:val="24"/>
    </w:rPr>
  </w:style>
  <w:style w:type="paragraph" w:customStyle="1" w:styleId="ROSCBulletPar">
    <w:name w:val="ROSC Bullet Par"/>
    <w:basedOn w:val="Footnote"/>
    <w:rsid w:val="0071674B"/>
    <w:pPr>
      <w:widowControl w:val="0"/>
      <w:numPr>
        <w:numId w:val="2"/>
      </w:numPr>
      <w:autoSpaceDE w:val="0"/>
      <w:autoSpaceDN w:val="0"/>
      <w:adjustRightInd w:val="0"/>
      <w:spacing w:before="120"/>
    </w:pPr>
    <w:rPr>
      <w:rFonts w:ascii="TimesNewRoman,Bold" w:hAnsi="TimesNewRoman,Bold"/>
      <w:sz w:val="24"/>
      <w:szCs w:val="24"/>
    </w:rPr>
  </w:style>
  <w:style w:type="paragraph" w:styleId="BodyText">
    <w:name w:val="Body Text"/>
    <w:basedOn w:val="Normal"/>
    <w:link w:val="BodyTextChar"/>
    <w:uiPriority w:val="99"/>
    <w:semiHidden/>
    <w:rsid w:val="0071674B"/>
    <w:rPr>
      <w:sz w:val="20"/>
      <w:szCs w:val="20"/>
    </w:rPr>
  </w:style>
  <w:style w:type="character" w:customStyle="1" w:styleId="BodyTextChar">
    <w:name w:val="Основной текст Знак"/>
    <w:link w:val="BodyText"/>
    <w:uiPriority w:val="99"/>
    <w:semiHidden/>
    <w:locked/>
    <w:rsid w:val="0071674B"/>
    <w:rPr>
      <w:rFonts w:ascii="Times New Roman" w:hAnsi="Times New Roman" w:cs="Times New Roman"/>
      <w:lang w:val="en-US" w:eastAsia="en-US"/>
    </w:rPr>
  </w:style>
  <w:style w:type="paragraph" w:styleId="Footer">
    <w:name w:val="footer"/>
    <w:basedOn w:val="Normal"/>
    <w:link w:val="FooterChar"/>
    <w:uiPriority w:val="99"/>
    <w:rsid w:val="0071674B"/>
    <w:pPr>
      <w:tabs>
        <w:tab w:val="center" w:pos="4680"/>
        <w:tab w:val="right" w:pos="9360"/>
      </w:tabs>
      <w:spacing w:before="0" w:after="0"/>
    </w:pPr>
    <w:rPr>
      <w:sz w:val="20"/>
      <w:szCs w:val="20"/>
    </w:rPr>
  </w:style>
  <w:style w:type="character" w:customStyle="1" w:styleId="FooterChar">
    <w:name w:val="Нижний колонтитул Знак"/>
    <w:link w:val="Footer"/>
    <w:uiPriority w:val="99"/>
    <w:locked/>
    <w:rsid w:val="0071674B"/>
    <w:rPr>
      <w:rFonts w:ascii="Times New Roman" w:hAnsi="Times New Roman" w:cs="Times New Roman"/>
      <w:lang w:val="en-US" w:eastAsia="en-US"/>
    </w:rPr>
  </w:style>
  <w:style w:type="paragraph" w:styleId="BodyText3">
    <w:name w:val="Body Text 3"/>
    <w:basedOn w:val="Normal"/>
    <w:link w:val="BodyText3Char"/>
    <w:uiPriority w:val="99"/>
    <w:rsid w:val="0071674B"/>
    <w:pPr>
      <w:spacing w:after="120"/>
    </w:pPr>
    <w:rPr>
      <w:sz w:val="16"/>
      <w:szCs w:val="16"/>
    </w:rPr>
  </w:style>
  <w:style w:type="character" w:customStyle="1" w:styleId="BodyText3Char">
    <w:name w:val="Основной текст 3 Знак"/>
    <w:link w:val="BodyText3"/>
    <w:uiPriority w:val="99"/>
    <w:locked/>
    <w:rsid w:val="0071674B"/>
    <w:rPr>
      <w:rFonts w:ascii="Times New Roman" w:hAnsi="Times New Roman" w:cs="Times New Roman"/>
      <w:sz w:val="16"/>
      <w:szCs w:val="16"/>
      <w:lang w:val="en-US" w:eastAsia="en-US"/>
    </w:rPr>
  </w:style>
  <w:style w:type="paragraph" w:styleId="BodyText2">
    <w:name w:val="Body Text 2"/>
    <w:basedOn w:val="Normal"/>
    <w:link w:val="BodyText2Char"/>
    <w:uiPriority w:val="99"/>
    <w:rsid w:val="0071674B"/>
    <w:pPr>
      <w:spacing w:after="120" w:line="480" w:lineRule="auto"/>
    </w:pPr>
    <w:rPr>
      <w:sz w:val="20"/>
      <w:szCs w:val="20"/>
    </w:rPr>
  </w:style>
  <w:style w:type="character" w:customStyle="1" w:styleId="BodyText2Char">
    <w:name w:val="Основной текст 2 Знак"/>
    <w:link w:val="BodyText2"/>
    <w:uiPriority w:val="99"/>
    <w:locked/>
    <w:rsid w:val="0071674B"/>
    <w:rPr>
      <w:rFonts w:ascii="Times New Roman" w:hAnsi="Times New Roman" w:cs="Times New Roman"/>
      <w:lang w:val="en-US" w:eastAsia="en-US"/>
    </w:rPr>
  </w:style>
  <w:style w:type="paragraph" w:customStyle="1" w:styleId="TableHeader">
    <w:name w:val="Table Header"/>
    <w:basedOn w:val="Header"/>
    <w:rsid w:val="0071674B"/>
    <w:pPr>
      <w:tabs>
        <w:tab w:val="clear" w:pos="720"/>
        <w:tab w:val="clear" w:pos="4680"/>
        <w:tab w:val="clear" w:pos="9360"/>
      </w:tabs>
      <w:spacing w:before="0" w:after="120"/>
      <w:ind w:firstLine="0"/>
      <w:jc w:val="center"/>
    </w:pPr>
    <w:rPr>
      <w:b/>
      <w:bCs/>
      <w:smallCaps/>
      <w:szCs w:val="24"/>
    </w:rPr>
  </w:style>
  <w:style w:type="character" w:styleId="Emphasis">
    <w:name w:val="Emphasis"/>
    <w:uiPriority w:val="99"/>
    <w:qFormat/>
    <w:rsid w:val="0071674B"/>
    <w:rPr>
      <w:rFonts w:cs="Times New Roman"/>
      <w:i/>
      <w:iCs/>
    </w:rPr>
  </w:style>
  <w:style w:type="paragraph" w:styleId="Title">
    <w:name w:val="Title"/>
    <w:basedOn w:val="Normal"/>
    <w:link w:val="TitleChar"/>
    <w:qFormat/>
    <w:rsid w:val="0071674B"/>
    <w:pPr>
      <w:tabs>
        <w:tab w:val="clear" w:pos="720"/>
      </w:tabs>
      <w:spacing w:before="0" w:after="0"/>
      <w:ind w:firstLine="0"/>
      <w:jc w:val="center"/>
    </w:pPr>
    <w:rPr>
      <w:b/>
      <w:bCs/>
      <w:sz w:val="24"/>
      <w:szCs w:val="24"/>
      <w:lang w:val="en-GB" w:eastAsia="cs-CZ"/>
    </w:rPr>
  </w:style>
  <w:style w:type="character" w:customStyle="1" w:styleId="TitleChar">
    <w:name w:val="Название Знак"/>
    <w:link w:val="Title"/>
    <w:locked/>
    <w:rsid w:val="0071674B"/>
    <w:rPr>
      <w:rFonts w:ascii="Times New Roman" w:hAnsi="Times New Roman" w:cs="Times New Roman"/>
      <w:b/>
      <w:bCs/>
      <w:sz w:val="24"/>
      <w:szCs w:val="24"/>
      <w:lang w:val="en-GB" w:eastAsia="cs-CZ"/>
    </w:rPr>
  </w:style>
  <w:style w:type="character" w:customStyle="1" w:styleId="CommentSubjectChar">
    <w:name w:val="Comment Subject Char"/>
    <w:uiPriority w:val="99"/>
    <w:semiHidden/>
    <w:locked/>
    <w:rsid w:val="0071674B"/>
    <w:rPr>
      <w:rFonts w:ascii="Times New Roman" w:hAnsi="Times New Roman"/>
      <w:b/>
      <w:sz w:val="20"/>
      <w:lang w:val="en-US" w:eastAsia="en-US"/>
    </w:rPr>
  </w:style>
  <w:style w:type="paragraph" w:styleId="CommentSubject">
    <w:name w:val="annotation subject"/>
    <w:basedOn w:val="CommentText"/>
    <w:next w:val="CommentText"/>
    <w:link w:val="CommentSubjectChar1"/>
    <w:uiPriority w:val="99"/>
    <w:semiHidden/>
    <w:rsid w:val="0071674B"/>
    <w:pPr>
      <w:spacing w:before="240" w:after="240"/>
      <w:jc w:val="both"/>
    </w:pPr>
    <w:rPr>
      <w:rFonts w:ascii="Times New Roman" w:hAnsi="Times New Roman"/>
      <w:b/>
      <w:bCs/>
    </w:rPr>
  </w:style>
  <w:style w:type="character" w:customStyle="1" w:styleId="CommentSubjectChar1">
    <w:name w:val="Тема примечания Знак"/>
    <w:link w:val="CommentSubject"/>
    <w:uiPriority w:val="99"/>
    <w:semiHidden/>
    <w:locked/>
    <w:rsid w:val="009671CE"/>
    <w:rPr>
      <w:rFonts w:ascii="Times New Roman" w:eastAsia="Times New Roman" w:hAnsi="Times New Roman" w:cs="Times New Roman"/>
      <w:b/>
      <w:bCs/>
      <w:sz w:val="20"/>
      <w:szCs w:val="20"/>
      <w:lang w:val="en-US" w:eastAsia="en-US"/>
    </w:rPr>
  </w:style>
  <w:style w:type="character" w:customStyle="1" w:styleId="PlainTextChar">
    <w:name w:val="Plain Text Char"/>
    <w:uiPriority w:val="99"/>
    <w:semiHidden/>
    <w:locked/>
    <w:rsid w:val="0071674B"/>
    <w:rPr>
      <w:rFonts w:ascii="Consolas" w:hAnsi="Consolas"/>
      <w:sz w:val="21"/>
      <w:lang w:val="ro-RO" w:eastAsia="en-US"/>
    </w:rPr>
  </w:style>
  <w:style w:type="paragraph" w:styleId="PlainText">
    <w:name w:val="Plain Text"/>
    <w:basedOn w:val="Normal"/>
    <w:link w:val="PlainTextChar1"/>
    <w:uiPriority w:val="99"/>
    <w:semiHidden/>
    <w:rsid w:val="0071674B"/>
    <w:pPr>
      <w:tabs>
        <w:tab w:val="clear" w:pos="720"/>
      </w:tabs>
      <w:spacing w:before="0" w:after="0"/>
      <w:ind w:firstLine="0"/>
      <w:jc w:val="left"/>
    </w:pPr>
    <w:rPr>
      <w:rFonts w:ascii="Courier New" w:hAnsi="Courier New"/>
      <w:sz w:val="20"/>
      <w:szCs w:val="20"/>
      <w:lang w:val="x-none" w:eastAsia="x-none"/>
    </w:rPr>
  </w:style>
  <w:style w:type="character" w:customStyle="1" w:styleId="PlainTextChar1">
    <w:name w:val="Текст Знак"/>
    <w:link w:val="PlainText"/>
    <w:uiPriority w:val="99"/>
    <w:semiHidden/>
    <w:locked/>
    <w:rsid w:val="009671CE"/>
    <w:rPr>
      <w:rFonts w:ascii="Courier New" w:hAnsi="Courier New" w:cs="Courier New"/>
      <w:sz w:val="20"/>
      <w:szCs w:val="20"/>
    </w:rPr>
  </w:style>
  <w:style w:type="paragraph" w:customStyle="1" w:styleId="BodyText4">
    <w:name w:val="Body Text 4"/>
    <w:basedOn w:val="Normal"/>
    <w:uiPriority w:val="99"/>
    <w:rsid w:val="0071674B"/>
    <w:pPr>
      <w:numPr>
        <w:numId w:val="5"/>
      </w:numPr>
      <w:spacing w:before="0" w:after="0"/>
    </w:pPr>
    <w:rPr>
      <w:szCs w:val="20"/>
    </w:rPr>
  </w:style>
  <w:style w:type="table" w:customStyle="1" w:styleId="1">
    <w:name w:val="Сетка таблицы1"/>
    <w:basedOn w:val="TableNormal"/>
    <w:next w:val="TableGrid"/>
    <w:uiPriority w:val="59"/>
    <w:rsid w:val="00E977F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E977F2"/>
  </w:style>
  <w:style w:type="character" w:styleId="CommentReference">
    <w:name w:val="annotation reference"/>
    <w:uiPriority w:val="99"/>
    <w:semiHidden/>
    <w:unhideWhenUsed/>
    <w:locked/>
    <w:rsid w:val="000C0C4A"/>
    <w:rPr>
      <w:sz w:val="16"/>
      <w:szCs w:val="16"/>
    </w:rPr>
  </w:style>
  <w:style w:type="table" w:customStyle="1" w:styleId="TableGrid1">
    <w:name w:val="Table Grid1"/>
    <w:basedOn w:val="TableNormal"/>
    <w:next w:val="TableGrid"/>
    <w:uiPriority w:val="59"/>
    <w:rsid w:val="003475A5"/>
    <w:pPr>
      <w:spacing w:before="240" w:after="240"/>
      <w:ind w:firstLine="720"/>
      <w:jc w:val="both"/>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locked/>
    <w:rsid w:val="00370150"/>
  </w:style>
  <w:style w:type="character" w:customStyle="1" w:styleId="FootnoteReference2">
    <w:name w:val="Footnote Reference2"/>
    <w:basedOn w:val="FootnoteReference"/>
    <w:uiPriority w:val="1"/>
    <w:qFormat/>
    <w:rsid w:val="00393D45"/>
    <w:rPr>
      <w:rFonts w:cs="Times New Roman"/>
      <w:sz w:val="20"/>
      <w:szCs w:val="20"/>
      <w:vertAlign w:val="superscript"/>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59377">
      <w:bodyDiv w:val="1"/>
      <w:marLeft w:val="0"/>
      <w:marRight w:val="0"/>
      <w:marTop w:val="0"/>
      <w:marBottom w:val="0"/>
      <w:divBdr>
        <w:top w:val="none" w:sz="0" w:space="0" w:color="auto"/>
        <w:left w:val="none" w:sz="0" w:space="0" w:color="auto"/>
        <w:bottom w:val="none" w:sz="0" w:space="0" w:color="auto"/>
        <w:right w:val="none" w:sz="0" w:space="0" w:color="auto"/>
      </w:divBdr>
    </w:div>
    <w:div w:id="239679387">
      <w:bodyDiv w:val="1"/>
      <w:marLeft w:val="0"/>
      <w:marRight w:val="0"/>
      <w:marTop w:val="0"/>
      <w:marBottom w:val="0"/>
      <w:divBdr>
        <w:top w:val="none" w:sz="0" w:space="0" w:color="auto"/>
        <w:left w:val="none" w:sz="0" w:space="0" w:color="auto"/>
        <w:bottom w:val="none" w:sz="0" w:space="0" w:color="auto"/>
        <w:right w:val="none" w:sz="0" w:space="0" w:color="auto"/>
      </w:divBdr>
    </w:div>
    <w:div w:id="1804955452">
      <w:bodyDiv w:val="1"/>
      <w:marLeft w:val="0"/>
      <w:marRight w:val="0"/>
      <w:marTop w:val="0"/>
      <w:marBottom w:val="0"/>
      <w:divBdr>
        <w:top w:val="none" w:sz="0" w:space="0" w:color="auto"/>
        <w:left w:val="none" w:sz="0" w:space="0" w:color="auto"/>
        <w:bottom w:val="none" w:sz="0" w:space="0" w:color="auto"/>
        <w:right w:val="none" w:sz="0" w:space="0" w:color="auto"/>
      </w:divBdr>
    </w:div>
    <w:div w:id="1865435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brights@worldbank.org"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statistica.md/category.php?l=ro&amp;idc=103&amp;" TargetMode="External"/><Relationship Id="rId2" Type="http://schemas.openxmlformats.org/officeDocument/2006/relationships/hyperlink" Target="http://www.worldbank.org/ifa/rosc_aa.html" TargetMode="External"/><Relationship Id="rId1" Type="http://schemas.openxmlformats.org/officeDocument/2006/relationships/hyperlink" Target="http://eur-lex.europa.eu/LexUriServ/LexUriServ.do?uri=CONSLEG:1978L0660:20090716:EN:PDF" TargetMode="External"/><Relationship Id="rId4" Type="http://schemas.openxmlformats.org/officeDocument/2006/relationships/hyperlink" Target="http://www.statistica.md/newsview.php?l=ro&amp;idc=168&amp;id=37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8FA83-F51D-48AE-828F-38B42FAFE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75</Pages>
  <Words>27601</Words>
  <Characters>165211</Characters>
  <Application>Microsoft Office Word</Application>
  <DocSecurity>0</DocSecurity>
  <Lines>1376</Lines>
  <Paragraphs>384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192428</CharactersWithSpaces>
  <SharedDoc>false</SharedDoc>
  <HLinks>
    <vt:vector size="78" baseType="variant">
      <vt:variant>
        <vt:i4>1835070</vt:i4>
      </vt:variant>
      <vt:variant>
        <vt:i4>50</vt:i4>
      </vt:variant>
      <vt:variant>
        <vt:i4>0</vt:i4>
      </vt:variant>
      <vt:variant>
        <vt:i4>5</vt:i4>
      </vt:variant>
      <vt:variant>
        <vt:lpwstr/>
      </vt:variant>
      <vt:variant>
        <vt:lpwstr>_Toc359249053</vt:lpwstr>
      </vt:variant>
      <vt:variant>
        <vt:i4>1835070</vt:i4>
      </vt:variant>
      <vt:variant>
        <vt:i4>44</vt:i4>
      </vt:variant>
      <vt:variant>
        <vt:i4>0</vt:i4>
      </vt:variant>
      <vt:variant>
        <vt:i4>5</vt:i4>
      </vt:variant>
      <vt:variant>
        <vt:lpwstr/>
      </vt:variant>
      <vt:variant>
        <vt:lpwstr>_Toc359249052</vt:lpwstr>
      </vt:variant>
      <vt:variant>
        <vt:i4>1835070</vt:i4>
      </vt:variant>
      <vt:variant>
        <vt:i4>38</vt:i4>
      </vt:variant>
      <vt:variant>
        <vt:i4>0</vt:i4>
      </vt:variant>
      <vt:variant>
        <vt:i4>5</vt:i4>
      </vt:variant>
      <vt:variant>
        <vt:lpwstr/>
      </vt:variant>
      <vt:variant>
        <vt:lpwstr>_Toc359249051</vt:lpwstr>
      </vt:variant>
      <vt:variant>
        <vt:i4>1835070</vt:i4>
      </vt:variant>
      <vt:variant>
        <vt:i4>32</vt:i4>
      </vt:variant>
      <vt:variant>
        <vt:i4>0</vt:i4>
      </vt:variant>
      <vt:variant>
        <vt:i4>5</vt:i4>
      </vt:variant>
      <vt:variant>
        <vt:lpwstr/>
      </vt:variant>
      <vt:variant>
        <vt:lpwstr>_Toc359249050</vt:lpwstr>
      </vt:variant>
      <vt:variant>
        <vt:i4>1900606</vt:i4>
      </vt:variant>
      <vt:variant>
        <vt:i4>26</vt:i4>
      </vt:variant>
      <vt:variant>
        <vt:i4>0</vt:i4>
      </vt:variant>
      <vt:variant>
        <vt:i4>5</vt:i4>
      </vt:variant>
      <vt:variant>
        <vt:lpwstr/>
      </vt:variant>
      <vt:variant>
        <vt:lpwstr>_Toc359249049</vt:lpwstr>
      </vt:variant>
      <vt:variant>
        <vt:i4>1900606</vt:i4>
      </vt:variant>
      <vt:variant>
        <vt:i4>20</vt:i4>
      </vt:variant>
      <vt:variant>
        <vt:i4>0</vt:i4>
      </vt:variant>
      <vt:variant>
        <vt:i4>5</vt:i4>
      </vt:variant>
      <vt:variant>
        <vt:lpwstr/>
      </vt:variant>
      <vt:variant>
        <vt:lpwstr>_Toc359249048</vt:lpwstr>
      </vt:variant>
      <vt:variant>
        <vt:i4>1900606</vt:i4>
      </vt:variant>
      <vt:variant>
        <vt:i4>14</vt:i4>
      </vt:variant>
      <vt:variant>
        <vt:i4>0</vt:i4>
      </vt:variant>
      <vt:variant>
        <vt:i4>5</vt:i4>
      </vt:variant>
      <vt:variant>
        <vt:lpwstr/>
      </vt:variant>
      <vt:variant>
        <vt:lpwstr>_Toc359249047</vt:lpwstr>
      </vt:variant>
      <vt:variant>
        <vt:i4>1900606</vt:i4>
      </vt:variant>
      <vt:variant>
        <vt:i4>8</vt:i4>
      </vt:variant>
      <vt:variant>
        <vt:i4>0</vt:i4>
      </vt:variant>
      <vt:variant>
        <vt:i4>5</vt:i4>
      </vt:variant>
      <vt:variant>
        <vt:lpwstr/>
      </vt:variant>
      <vt:variant>
        <vt:lpwstr>_Toc359249046</vt:lpwstr>
      </vt:variant>
      <vt:variant>
        <vt:i4>1900606</vt:i4>
      </vt:variant>
      <vt:variant>
        <vt:i4>2</vt:i4>
      </vt:variant>
      <vt:variant>
        <vt:i4>0</vt:i4>
      </vt:variant>
      <vt:variant>
        <vt:i4>5</vt:i4>
      </vt:variant>
      <vt:variant>
        <vt:lpwstr/>
      </vt:variant>
      <vt:variant>
        <vt:lpwstr>_Toc359249045</vt:lpwstr>
      </vt:variant>
      <vt:variant>
        <vt:i4>7667831</vt:i4>
      </vt:variant>
      <vt:variant>
        <vt:i4>9</vt:i4>
      </vt:variant>
      <vt:variant>
        <vt:i4>0</vt:i4>
      </vt:variant>
      <vt:variant>
        <vt:i4>5</vt:i4>
      </vt:variant>
      <vt:variant>
        <vt:lpwstr>http://www.statistica.md/newsview.php?l=ro&amp;idc=168&amp;id=3709</vt:lpwstr>
      </vt:variant>
      <vt:variant>
        <vt:lpwstr/>
      </vt:variant>
      <vt:variant>
        <vt:i4>2883626</vt:i4>
      </vt:variant>
      <vt:variant>
        <vt:i4>6</vt:i4>
      </vt:variant>
      <vt:variant>
        <vt:i4>0</vt:i4>
      </vt:variant>
      <vt:variant>
        <vt:i4>5</vt:i4>
      </vt:variant>
      <vt:variant>
        <vt:lpwstr>http://www.statistica.md/category.php?l=ro&amp;idc=103&amp;</vt:lpwstr>
      </vt:variant>
      <vt:variant>
        <vt:lpwstr/>
      </vt:variant>
      <vt:variant>
        <vt:i4>3473503</vt:i4>
      </vt:variant>
      <vt:variant>
        <vt:i4>3</vt:i4>
      </vt:variant>
      <vt:variant>
        <vt:i4>0</vt:i4>
      </vt:variant>
      <vt:variant>
        <vt:i4>5</vt:i4>
      </vt:variant>
      <vt:variant>
        <vt:lpwstr>http://www.worldbank.org/ifa/.rosc_aa.html</vt:lpwstr>
      </vt:variant>
      <vt:variant>
        <vt:lpwstr/>
      </vt:variant>
      <vt:variant>
        <vt:i4>7274550</vt:i4>
      </vt:variant>
      <vt:variant>
        <vt:i4>0</vt:i4>
      </vt:variant>
      <vt:variant>
        <vt:i4>0</vt:i4>
      </vt:variant>
      <vt:variant>
        <vt:i4>5</vt:i4>
      </vt:variant>
      <vt:variant>
        <vt:lpwstr>http://eur-lex.europa.eu/LexUriServ/LexUriServ.do?uri=CONSLEG:1978L0660:20090716:EN:PDF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WB456288</cp:lastModifiedBy>
  <cp:revision>458</cp:revision>
  <cp:lastPrinted>2013-05-27T11:39:00Z</cp:lastPrinted>
  <dcterms:created xsi:type="dcterms:W3CDTF">2013-06-19T10:38:00Z</dcterms:created>
  <dcterms:modified xsi:type="dcterms:W3CDTF">2013-09-26T12:40:00Z</dcterms:modified>
</cp:coreProperties>
</file>