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4E68E23C" w14:textId="77777777" w:rsidR="004E7CEA" w:rsidRDefault="000A0AEB" w:rsidP="004E7CEA">
      <w:pPr>
        <w:spacing w:after="0"/>
        <w:jc w:val="center"/>
        <w:rPr>
          <w:rFonts w:ascii="Corbel" w:hAnsi="Corbel"/>
          <w:b/>
          <w:color w:val="70AD47" w:themeColor="accent6"/>
          <w:sz w:val="40"/>
        </w:rPr>
      </w:pPr>
      <w:r w:rsidRPr="000A0AEB">
        <w:rPr>
          <w:rFonts w:ascii="Corbel" w:hAnsi="Corbel"/>
          <w:b/>
          <w:color w:val="70AD47" w:themeColor="accent6"/>
          <w:sz w:val="40"/>
        </w:rPr>
        <w:t>TEMPLATE</w:t>
      </w:r>
    </w:p>
    <w:p w14:paraId="20A19592" w14:textId="6572F457" w:rsidR="00842FBE" w:rsidRPr="005E5D1D" w:rsidRDefault="00842FBE" w:rsidP="004E7CEA">
      <w:pPr>
        <w:spacing w:after="0"/>
        <w:jc w:val="center"/>
        <w:rPr>
          <w:rFonts w:ascii="Corbel" w:hAnsi="Corbel" w:cstheme="minorHAnsi"/>
          <w:noProof/>
          <w:sz w:val="48"/>
          <w:szCs w:val="48"/>
        </w:rPr>
      </w:pPr>
      <w:r w:rsidRPr="005E5D1D">
        <w:rPr>
          <w:rFonts w:ascii="Corbel" w:hAnsi="Corbel" w:cstheme="minorHAnsi"/>
          <w:noProof/>
          <w:sz w:val="48"/>
          <w:szCs w:val="48"/>
        </w:rPr>
        <w:t>Coordinating Association of Indigenous and Community Agroforestry in Central America (ACICAFOC)</w:t>
      </w:r>
    </w:p>
    <w:p w14:paraId="0614983B" w14:textId="77777777" w:rsidR="004B4420" w:rsidRPr="005E5D1D" w:rsidRDefault="004B4420" w:rsidP="004E7CEA">
      <w:pPr>
        <w:spacing w:after="0"/>
        <w:jc w:val="center"/>
        <w:rPr>
          <w:rFonts w:ascii="Corbel" w:hAnsi="Corbel"/>
          <w:b/>
          <w:sz w:val="48"/>
          <w:szCs w:val="48"/>
        </w:rPr>
      </w:pPr>
    </w:p>
    <w:p w14:paraId="57EFE331" w14:textId="338C24E0" w:rsidR="00842FBE" w:rsidRPr="005E5D1D" w:rsidRDefault="007B5968" w:rsidP="004E7CEA">
      <w:pPr>
        <w:spacing w:after="0"/>
        <w:jc w:val="center"/>
        <w:rPr>
          <w:rFonts w:ascii="Corbel" w:hAnsi="Corbel"/>
          <w:b/>
          <w:sz w:val="48"/>
          <w:szCs w:val="48"/>
        </w:rPr>
      </w:pPr>
      <w:r w:rsidRPr="005E5D1D">
        <w:rPr>
          <w:rFonts w:ascii="Corbel" w:hAnsi="Corbel" w:cstheme="minorHAnsi"/>
          <w:noProof/>
          <w:sz w:val="48"/>
          <w:szCs w:val="48"/>
        </w:rPr>
        <w:t>Coordinating Association of Indigenous and Community Agroforestry in Central America (ACICAFOC)</w:t>
      </w:r>
    </w:p>
    <w:p w14:paraId="241360E9" w14:textId="55CE8714" w:rsidR="004E7CEA" w:rsidRPr="005E5D1D" w:rsidRDefault="004E7CEA" w:rsidP="004E7CEA">
      <w:pPr>
        <w:spacing w:after="0"/>
        <w:jc w:val="center"/>
        <w:rPr>
          <w:rFonts w:ascii="Corbel" w:hAnsi="Corbel"/>
          <w:b/>
          <w:sz w:val="48"/>
          <w:szCs w:val="48"/>
        </w:rPr>
      </w:pPr>
    </w:p>
    <w:p w14:paraId="2A1CD668" w14:textId="183DDF2F" w:rsidR="007B5968" w:rsidRPr="005E5D1D" w:rsidRDefault="00425737" w:rsidP="004E7CEA">
      <w:pPr>
        <w:spacing w:after="0"/>
        <w:jc w:val="center"/>
        <w:rPr>
          <w:rFonts w:ascii="Corbel" w:hAnsi="Corbel"/>
          <w:b/>
          <w:sz w:val="48"/>
          <w:szCs w:val="48"/>
        </w:rPr>
      </w:pPr>
      <w:r w:rsidRPr="005E5D1D">
        <w:rPr>
          <w:rFonts w:ascii="Corbel" w:hAnsi="Corbel" w:cstheme="minorHAnsi"/>
          <w:noProof/>
          <w:sz w:val="48"/>
          <w:szCs w:val="48"/>
        </w:rPr>
        <w:t xml:space="preserve">Improving the Livelihoods of Miskito indigenous peoples in la Moskitia, </w:t>
      </w:r>
      <w:r w:rsidR="000C1D15" w:rsidRPr="005E5D1D">
        <w:rPr>
          <w:rFonts w:ascii="Corbel" w:hAnsi="Corbel" w:cstheme="minorHAnsi"/>
          <w:noProof/>
          <w:sz w:val="48"/>
          <w:szCs w:val="48"/>
        </w:rPr>
        <w:t>P167767</w:t>
      </w:r>
    </w:p>
    <w:p w14:paraId="16799474" w14:textId="77777777" w:rsidR="004E7CEA" w:rsidRPr="004B4420" w:rsidRDefault="004E7CEA" w:rsidP="004E7CEA">
      <w:pPr>
        <w:spacing w:after="0"/>
        <w:jc w:val="center"/>
        <w:rPr>
          <w:rFonts w:ascii="Corbel" w:hAnsi="Corbel"/>
          <w:b/>
          <w:sz w:val="48"/>
          <w:szCs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spacing w:after="0"/>
        <w:jc w:val="center"/>
        <w:rPr>
          <w:rFonts w:ascii="Corbel" w:hAnsi="Corbel"/>
          <w:b/>
          <w:color w:val="4472C4" w:themeColor="accent1"/>
          <w:sz w:val="48"/>
        </w:rPr>
      </w:pPr>
    </w:p>
    <w:p w14:paraId="4DDD72F7" w14:textId="6CD6D7AA" w:rsidR="0075364D" w:rsidRPr="00561847" w:rsidRDefault="0075364D" w:rsidP="004E7CEA">
      <w:pPr>
        <w:spacing w:after="0"/>
        <w:jc w:val="center"/>
        <w:rPr>
          <w:rFonts w:ascii="Corbel" w:hAnsi="Corbel"/>
          <w:b/>
          <w:sz w:val="48"/>
        </w:rPr>
      </w:pPr>
      <w:r w:rsidRPr="00561847">
        <w:rPr>
          <w:rFonts w:ascii="Corbel" w:hAnsi="Corbel"/>
          <w:b/>
          <w:sz w:val="48"/>
        </w:rPr>
        <w:t>[</w:t>
      </w:r>
      <w:proofErr w:type="gramStart"/>
      <w:r w:rsidR="00730F9D">
        <w:rPr>
          <w:rFonts w:ascii="Corbel" w:hAnsi="Corbel"/>
          <w:b/>
          <w:sz w:val="48"/>
        </w:rPr>
        <w:t>April</w:t>
      </w:r>
      <w:r w:rsidR="008F7F37">
        <w:rPr>
          <w:rFonts w:ascii="Corbel" w:hAnsi="Corbel"/>
          <w:b/>
          <w:sz w:val="48"/>
        </w:rPr>
        <w:t>,</w:t>
      </w:r>
      <w:proofErr w:type="gramEnd"/>
      <w:r w:rsidR="008F7F37">
        <w:rPr>
          <w:rFonts w:ascii="Corbel" w:hAnsi="Corbel"/>
          <w:b/>
          <w:sz w:val="48"/>
        </w:rPr>
        <w:t xml:space="preserve"> 2019</w:t>
      </w:r>
      <w:r w:rsidRPr="00561847">
        <w:rPr>
          <w:rFonts w:ascii="Corbel" w:hAnsi="Corbel"/>
          <w:b/>
          <w:sz w:val="48"/>
        </w:rPr>
        <w:t>]</w:t>
      </w:r>
    </w:p>
    <w:p w14:paraId="43905DE6" w14:textId="77777777" w:rsidR="00A54559" w:rsidRDefault="004E7CEA" w:rsidP="004E7CEA">
      <w:pPr>
        <w:spacing w:after="0"/>
        <w:jc w:val="center"/>
        <w:rPr>
          <w:sz w:val="44"/>
        </w:rPr>
      </w:pPr>
      <w:r w:rsidRPr="004E7CEA">
        <w:rPr>
          <w:sz w:val="44"/>
        </w:rPr>
        <w:br w:type="page"/>
      </w:r>
    </w:p>
    <w:p w14:paraId="146F172D" w14:textId="77777777" w:rsidR="000A0AEB" w:rsidRDefault="000A0AEB" w:rsidP="004E7CEA">
      <w:pPr>
        <w:spacing w:after="0"/>
        <w:jc w:val="center"/>
        <w:rPr>
          <w:rFonts w:ascii="Calibri" w:hAnsi="Calibri"/>
          <w:b/>
        </w:rPr>
      </w:pPr>
    </w:p>
    <w:p w14:paraId="04D8CBEE" w14:textId="3C69908C" w:rsidR="00A54559" w:rsidRPr="006073A9" w:rsidRDefault="00FE7971" w:rsidP="004E7CEA">
      <w:pPr>
        <w:spacing w:after="0"/>
        <w:jc w:val="center"/>
        <w:rPr>
          <w:rFonts w:cstheme="minorHAnsi"/>
          <w:noProof/>
        </w:rPr>
      </w:pPr>
      <w:r w:rsidRPr="0037172E">
        <w:rPr>
          <w:rFonts w:cstheme="minorHAnsi"/>
          <w:noProof/>
        </w:rPr>
        <w:t>Coordinating Association of Indigenous and Community Agroforestry in Central America (ACICAFOC)</w:t>
      </w:r>
      <w:r w:rsidR="00A54559" w:rsidRPr="00A54559">
        <w:rPr>
          <w:rFonts w:ascii="Calibri" w:hAnsi="Calibri"/>
          <w:b/>
        </w:rPr>
        <w:t>/</w:t>
      </w:r>
      <w:r w:rsidR="006073A9" w:rsidRPr="006073A9">
        <w:t xml:space="preserve"> </w:t>
      </w:r>
      <w:r w:rsidR="006073A9" w:rsidRPr="006073A9">
        <w:rPr>
          <w:rFonts w:ascii="Calibri" w:hAnsi="Calibri"/>
          <w:b/>
        </w:rPr>
        <w:t>C</w:t>
      </w:r>
      <w:r w:rsidR="006073A9" w:rsidRPr="006073A9">
        <w:rPr>
          <w:rFonts w:cstheme="minorHAnsi"/>
          <w:noProof/>
        </w:rPr>
        <w:t>oordinating Association of Indigenous and Community Agroforestry in Central America (ACICAFOC)</w:t>
      </w:r>
    </w:p>
    <w:p w14:paraId="0C140DE1" w14:textId="3FEEDB26" w:rsidR="004E7CEA" w:rsidRPr="006073A9" w:rsidRDefault="00650853" w:rsidP="004E7CEA">
      <w:pPr>
        <w:spacing w:after="0"/>
        <w:jc w:val="center"/>
        <w:rPr>
          <w:rFonts w:cstheme="minorHAnsi"/>
          <w:noProof/>
        </w:rPr>
      </w:pPr>
      <w:r w:rsidRPr="0037172E">
        <w:rPr>
          <w:rFonts w:cstheme="minorHAnsi"/>
          <w:noProof/>
        </w:rPr>
        <w:t>Improving the Livelihoods of Miskito indigenous peoples in la Moskitia</w:t>
      </w:r>
      <w:r w:rsidR="00F87459">
        <w:rPr>
          <w:rFonts w:cstheme="minorHAnsi"/>
          <w:noProof/>
        </w:rPr>
        <w:t xml:space="preserve">, </w:t>
      </w:r>
      <w:r w:rsidR="00F87459" w:rsidRPr="0037172E">
        <w:rPr>
          <w:rFonts w:cstheme="minorHAnsi"/>
          <w:noProof/>
        </w:rPr>
        <w:t>P167767</w:t>
      </w: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041C12F" w14:textId="2E5391A8" w:rsidR="00EC0B98" w:rsidRDefault="007C6DDE" w:rsidP="00EC0B98">
      <w:pPr>
        <w:pStyle w:val="ListParagraph"/>
        <w:numPr>
          <w:ilvl w:val="0"/>
          <w:numId w:val="16"/>
        </w:numPr>
        <w:rPr>
          <w:rFonts w:ascii="Calibri" w:hAnsi="Calibri"/>
        </w:rPr>
      </w:pPr>
      <w:r w:rsidRPr="00EC0B98">
        <w:rPr>
          <w:rFonts w:ascii="Calibri" w:hAnsi="Calibri"/>
          <w:color w:val="70AD47" w:themeColor="accent6"/>
        </w:rPr>
        <w:t>ACICAFOC</w:t>
      </w:r>
      <w:r w:rsidRPr="00EC0B98">
        <w:rPr>
          <w:rFonts w:ascii="Calibri" w:hAnsi="Calibri"/>
        </w:rPr>
        <w:t xml:space="preserve"> </w:t>
      </w:r>
      <w:r w:rsidR="004E7CEA" w:rsidRPr="00EC0B98">
        <w:rPr>
          <w:rFonts w:ascii="Calibri" w:hAnsi="Calibri"/>
        </w:rPr>
        <w:t xml:space="preserve">is planning to </w:t>
      </w:r>
      <w:r w:rsidR="00B80C04" w:rsidRPr="00EC0B98">
        <w:rPr>
          <w:rFonts w:ascii="Calibri" w:hAnsi="Calibri"/>
        </w:rPr>
        <w:t xml:space="preserve">implement </w:t>
      </w:r>
      <w:r w:rsidR="008F1333" w:rsidRPr="00EC0B98">
        <w:rPr>
          <w:rFonts w:ascii="Calibri" w:hAnsi="Calibri"/>
        </w:rPr>
        <w:t xml:space="preserve">the </w:t>
      </w:r>
      <w:r w:rsidRPr="00EC0B98">
        <w:rPr>
          <w:rFonts w:cstheme="minorHAnsi"/>
          <w:noProof/>
          <w:color w:val="70AD47" w:themeColor="accent6"/>
        </w:rPr>
        <w:t xml:space="preserve">Improving the Livelihoods of Miskito </w:t>
      </w:r>
      <w:r w:rsidR="00096503">
        <w:rPr>
          <w:rFonts w:cstheme="minorHAnsi"/>
          <w:noProof/>
          <w:color w:val="70AD47" w:themeColor="accent6"/>
        </w:rPr>
        <w:t>I</w:t>
      </w:r>
      <w:r w:rsidRPr="00EC0B98">
        <w:rPr>
          <w:rFonts w:cstheme="minorHAnsi"/>
          <w:noProof/>
          <w:color w:val="70AD47" w:themeColor="accent6"/>
        </w:rPr>
        <w:t xml:space="preserve">ndigenous </w:t>
      </w:r>
      <w:r w:rsidR="00096503">
        <w:rPr>
          <w:rFonts w:cstheme="minorHAnsi"/>
          <w:noProof/>
          <w:color w:val="70AD47" w:themeColor="accent6"/>
        </w:rPr>
        <w:t>P</w:t>
      </w:r>
      <w:r w:rsidRPr="00EC0B98">
        <w:rPr>
          <w:rFonts w:cstheme="minorHAnsi"/>
          <w:noProof/>
          <w:color w:val="70AD47" w:themeColor="accent6"/>
        </w:rPr>
        <w:t>eoples in la Moskitia, P167767</w:t>
      </w:r>
      <w:r w:rsidR="004E7CEA" w:rsidRPr="00EC0B98">
        <w:rPr>
          <w:rFonts w:ascii="Calibri" w:hAnsi="Calibri"/>
          <w:color w:val="70AD47" w:themeColor="accent6"/>
        </w:rPr>
        <w:t xml:space="preserve"> Project </w:t>
      </w:r>
      <w:r w:rsidR="004E7CEA" w:rsidRPr="00EC0B98">
        <w:rPr>
          <w:rFonts w:ascii="Calibri" w:hAnsi="Calibri"/>
        </w:rPr>
        <w:t xml:space="preserve">(the </w:t>
      </w:r>
      <w:r w:rsidR="004E7CEA" w:rsidRPr="00EC0B98">
        <w:rPr>
          <w:rFonts w:ascii="Calibri" w:hAnsi="Calibri"/>
          <w:b/>
          <w:i/>
        </w:rPr>
        <w:t>Project</w:t>
      </w:r>
      <w:r w:rsidR="00DF009C" w:rsidRPr="00EC0B98">
        <w:rPr>
          <w:rFonts w:ascii="Calibri" w:hAnsi="Calibri"/>
          <w:b/>
          <w:i/>
        </w:rPr>
        <w:t>.</w:t>
      </w:r>
      <w:r w:rsidR="00D75D0E" w:rsidRPr="00EC0B98">
        <w:rPr>
          <w:rFonts w:ascii="Calibri" w:hAnsi="Calibri"/>
        </w:rPr>
        <w:t>)</w:t>
      </w:r>
      <w:r w:rsidR="00276EC6" w:rsidRPr="00EC0B98">
        <w:rPr>
          <w:rFonts w:ascii="Calibri" w:hAnsi="Calibri"/>
        </w:rPr>
        <w:t xml:space="preserve"> </w:t>
      </w:r>
      <w:r w:rsidR="00276EC6" w:rsidRPr="00EC0B98">
        <w:rPr>
          <w:rFonts w:ascii="Calibri" w:hAnsi="Calibri"/>
          <w:color w:val="70AD47" w:themeColor="accent6"/>
        </w:rPr>
        <w:t xml:space="preserve">with the involvement </w:t>
      </w:r>
      <w:r w:rsidR="00EC0B98" w:rsidRPr="00EC0B98">
        <w:rPr>
          <w:rFonts w:ascii="Calibri" w:hAnsi="Calibri"/>
          <w:color w:val="70AD47" w:themeColor="accent6"/>
        </w:rPr>
        <w:t>of community</w:t>
      </w:r>
      <w:r w:rsidR="00276EC6" w:rsidRPr="00EC0B98">
        <w:rPr>
          <w:rFonts w:ascii="Calibri" w:hAnsi="Calibri"/>
          <w:color w:val="70AD47" w:themeColor="accent6"/>
        </w:rPr>
        <w:t>-based groups who are going to manage the sub-projects</w:t>
      </w:r>
      <w:r w:rsidR="00276EC6" w:rsidRPr="00EC0B98">
        <w:rPr>
          <w:rFonts w:ascii="Calibri" w:hAnsi="Calibri"/>
        </w:rPr>
        <w:t>.</w:t>
      </w:r>
      <w:r w:rsidR="00EC0B98" w:rsidRPr="00EC0B98">
        <w:rPr>
          <w:rFonts w:ascii="Calibri" w:hAnsi="Calibri"/>
        </w:rPr>
        <w:t xml:space="preserve"> </w:t>
      </w:r>
      <w:r w:rsidR="0053673B">
        <w:t xml:space="preserve">The </w:t>
      </w:r>
      <w:r w:rsidR="0053673B">
        <w:rPr>
          <w:i/>
          <w:iCs/>
          <w:color w:val="70AD47"/>
        </w:rPr>
        <w:t xml:space="preserve">International Bank for Reconstruction and Development hereinafter the Bank </w:t>
      </w:r>
      <w:r w:rsidR="0053673B">
        <w:t xml:space="preserve">has agreed to </w:t>
      </w:r>
      <w:r w:rsidR="0053673B" w:rsidRPr="0053673B">
        <w:rPr>
          <w:i/>
          <w:color w:val="70AD47" w:themeColor="accent6"/>
        </w:rPr>
        <w:t>oversee execution of the Project</w:t>
      </w:r>
      <w:r w:rsidR="0053673B" w:rsidRPr="0053673B">
        <w:rPr>
          <w:color w:val="70AD47" w:themeColor="accent6"/>
        </w:rPr>
        <w:t xml:space="preserve"> </w:t>
      </w:r>
      <w:r w:rsidR="0053673B" w:rsidRPr="0053673B">
        <w:rPr>
          <w:i/>
          <w:color w:val="70AD47" w:themeColor="accent6"/>
        </w:rPr>
        <w:t>on behalf of the grantor, the Japanese Social Development Fund</w:t>
      </w:r>
      <w:r w:rsidR="00B80C04" w:rsidRPr="00EC0B98">
        <w:rPr>
          <w:rFonts w:ascii="Calibri" w:hAnsi="Calibri"/>
        </w:rPr>
        <w:t xml:space="preserve">. </w:t>
      </w:r>
      <w:bookmarkStart w:id="0" w:name="_GoBack"/>
      <w:bookmarkEnd w:id="0"/>
    </w:p>
    <w:p w14:paraId="14107700" w14:textId="259D1A7E" w:rsidR="004E7CEA" w:rsidRDefault="004E7CEA" w:rsidP="00EC0B98">
      <w:pPr>
        <w:pStyle w:val="ListParagraph"/>
        <w:numPr>
          <w:ilvl w:val="0"/>
          <w:numId w:val="16"/>
        </w:numPr>
        <w:rPr>
          <w:rFonts w:ascii="Calibri" w:hAnsi="Calibri"/>
        </w:rPr>
      </w:pPr>
      <w:r w:rsidRPr="00EC0B98">
        <w:rPr>
          <w:rFonts w:ascii="Calibri" w:hAnsi="Calibri"/>
        </w:rPr>
        <w:t>[</w:t>
      </w:r>
      <w:r w:rsidR="00DF009C" w:rsidRPr="00EC0B98">
        <w:rPr>
          <w:rFonts w:ascii="Calibri" w:hAnsi="Calibri"/>
          <w:i/>
          <w:color w:val="70AD47" w:themeColor="accent6"/>
        </w:rPr>
        <w:t>ACICAFOC</w:t>
      </w:r>
      <w:r w:rsidRPr="00EC0B98">
        <w:rPr>
          <w:rFonts w:ascii="Calibri" w:hAnsi="Calibri"/>
        </w:rPr>
        <w:t>] will implement</w:t>
      </w:r>
      <w:r w:rsidR="00B80C04" w:rsidRPr="00EC0B98">
        <w:rPr>
          <w:rFonts w:ascii="Calibri" w:hAnsi="Calibri"/>
        </w:rPr>
        <w:t xml:space="preserve"> </w:t>
      </w:r>
      <w:r w:rsidR="00180640" w:rsidRPr="00EC0B98">
        <w:rPr>
          <w:rFonts w:ascii="Calibri" w:hAnsi="Calibri"/>
        </w:rPr>
        <w:t xml:space="preserve">material </w:t>
      </w:r>
      <w:r w:rsidR="00B80C04" w:rsidRPr="00EC0B98">
        <w:rPr>
          <w:rFonts w:ascii="Calibri" w:hAnsi="Calibri"/>
        </w:rPr>
        <w:t xml:space="preserve">measures and actions so </w:t>
      </w:r>
      <w:r w:rsidRPr="00EC0B98">
        <w:rPr>
          <w:rFonts w:ascii="Calibri" w:hAnsi="Calibri"/>
        </w:rPr>
        <w:t xml:space="preserve">that the Project is </w:t>
      </w:r>
      <w:r w:rsidR="00B80C04" w:rsidRPr="00EC0B98">
        <w:rPr>
          <w:rFonts w:ascii="Calibri" w:hAnsi="Calibri"/>
        </w:rPr>
        <w:t xml:space="preserve">implemented in accordance with the </w:t>
      </w:r>
      <w:r w:rsidRPr="00EC0B98">
        <w:rPr>
          <w:rFonts w:ascii="Calibri" w:hAnsi="Calibri"/>
        </w:rPr>
        <w:t xml:space="preserve">World Bank Environmental and Social </w:t>
      </w:r>
      <w:r w:rsidR="00B80C04" w:rsidRPr="00EC0B98">
        <w:rPr>
          <w:rFonts w:ascii="Calibri" w:hAnsi="Calibri"/>
        </w:rPr>
        <w:t xml:space="preserve">Standards </w:t>
      </w:r>
      <w:r w:rsidRPr="00EC0B98">
        <w:rPr>
          <w:rFonts w:ascii="Calibri" w:hAnsi="Calibri"/>
        </w:rPr>
        <w:t>(</w:t>
      </w:r>
      <w:r w:rsidRPr="00EC0B98">
        <w:rPr>
          <w:rFonts w:ascii="Calibri" w:hAnsi="Calibri"/>
          <w:b/>
          <w:i/>
        </w:rPr>
        <w:t>ESSs</w:t>
      </w:r>
      <w:r w:rsidRPr="00EC0B98">
        <w:rPr>
          <w:rFonts w:ascii="Calibri" w:hAnsi="Calibri"/>
        </w:rPr>
        <w:t>). This Environmental and Social Commitment Plan (</w:t>
      </w:r>
      <w:r w:rsidRPr="00EC0B98">
        <w:rPr>
          <w:rFonts w:ascii="Calibri" w:hAnsi="Calibri"/>
          <w:b/>
          <w:i/>
        </w:rPr>
        <w:t>ESCP</w:t>
      </w:r>
      <w:r w:rsidRPr="00EC0B98">
        <w:rPr>
          <w:rFonts w:ascii="Calibri" w:hAnsi="Calibri"/>
        </w:rPr>
        <w:t xml:space="preserve">) sets out a summary of the </w:t>
      </w:r>
      <w:r w:rsidR="00423785" w:rsidRPr="00EC0B98">
        <w:rPr>
          <w:rFonts w:ascii="Calibri" w:hAnsi="Calibri"/>
        </w:rPr>
        <w:t xml:space="preserve">material </w:t>
      </w:r>
      <w:r w:rsidRPr="00EC0B98">
        <w:rPr>
          <w:rFonts w:ascii="Calibri" w:hAnsi="Calibri"/>
        </w:rPr>
        <w:t xml:space="preserve">measures and actions. </w:t>
      </w:r>
    </w:p>
    <w:p w14:paraId="56B1FCB6" w14:textId="620D5B86" w:rsidR="004E7CEA" w:rsidRPr="009252A1" w:rsidRDefault="00180640" w:rsidP="00EC0B98">
      <w:pPr>
        <w:pStyle w:val="ListParagraph"/>
        <w:numPr>
          <w:ilvl w:val="0"/>
          <w:numId w:val="16"/>
        </w:numPr>
        <w:rPr>
          <w:rFonts w:ascii="Calibri" w:hAnsi="Calibri"/>
        </w:rPr>
      </w:pPr>
      <w:r w:rsidRPr="00EC0B98">
        <w:rPr>
          <w:rFonts w:ascii="Calibri" w:hAnsi="Calibri"/>
        </w:rPr>
        <w:t>[</w:t>
      </w:r>
      <w:r w:rsidR="004E7CEA" w:rsidRPr="00EC0B98">
        <w:rPr>
          <w:rFonts w:ascii="Calibri" w:hAnsi="Calibri"/>
        </w:rPr>
        <w:t>Where the ESCP refers to spec</w:t>
      </w:r>
      <w:r w:rsidR="00B80C04" w:rsidRPr="00EC0B98">
        <w:rPr>
          <w:rFonts w:ascii="Calibri" w:hAnsi="Calibri"/>
        </w:rPr>
        <w:t>ific plans</w:t>
      </w:r>
      <w:r w:rsidRPr="00EC0B98">
        <w:rPr>
          <w:rFonts w:ascii="Calibri" w:hAnsi="Calibri"/>
        </w:rPr>
        <w:t xml:space="preserve"> or other documents</w:t>
      </w:r>
      <w:r w:rsidR="00B80C04" w:rsidRPr="00EC0B98">
        <w:rPr>
          <w:rFonts w:ascii="Calibri" w:hAnsi="Calibri"/>
        </w:rPr>
        <w:t>, whether they have already been prepared or are to be developed,</w:t>
      </w:r>
      <w:r w:rsidR="004E7CEA" w:rsidRPr="00EC0B98">
        <w:rPr>
          <w:rFonts w:ascii="Calibri" w:hAnsi="Calibri"/>
        </w:rPr>
        <w:t xml:space="preserve"> the ESCP requires compliance with all </w:t>
      </w:r>
      <w:r w:rsidR="00536689" w:rsidRPr="00EC0B98">
        <w:rPr>
          <w:rFonts w:ascii="Calibri" w:hAnsi="Calibri"/>
        </w:rPr>
        <w:t>provisions of such plans</w:t>
      </w:r>
      <w:r w:rsidRPr="00EC0B98">
        <w:rPr>
          <w:rFonts w:ascii="Calibri" w:hAnsi="Calibri"/>
        </w:rPr>
        <w:t xml:space="preserve"> or other documents</w:t>
      </w:r>
      <w:r w:rsidR="00536689" w:rsidRPr="00EC0B98">
        <w:rPr>
          <w:rFonts w:ascii="Calibri" w:hAnsi="Calibri"/>
        </w:rPr>
        <w:t xml:space="preserve">. </w:t>
      </w:r>
      <w:r w:rsidR="004E7CEA" w:rsidRPr="00EC0B98">
        <w:rPr>
          <w:rFonts w:ascii="Calibri" w:hAnsi="Calibri"/>
        </w:rPr>
        <w:t>In particular, the ESCP requires compliance with</w:t>
      </w:r>
      <w:r w:rsidR="00423785" w:rsidRPr="00EC0B98">
        <w:rPr>
          <w:rFonts w:ascii="Calibri" w:hAnsi="Calibri"/>
        </w:rPr>
        <w:t xml:space="preserve"> the </w:t>
      </w:r>
      <w:r w:rsidR="00EE6503" w:rsidRPr="00EC0B98">
        <w:rPr>
          <w:rFonts w:ascii="Calibri" w:hAnsi="Calibri"/>
        </w:rPr>
        <w:t>provisions</w:t>
      </w:r>
      <w:r w:rsidR="00423785" w:rsidRPr="00EC0B98">
        <w:rPr>
          <w:rFonts w:ascii="Calibri" w:hAnsi="Calibri"/>
        </w:rPr>
        <w:t xml:space="preserve"> </w:t>
      </w:r>
      <w:r w:rsidR="007E4F9D" w:rsidRPr="00EC0B98">
        <w:rPr>
          <w:rFonts w:ascii="Calibri" w:hAnsi="Calibri"/>
        </w:rPr>
        <w:t>set out in</w:t>
      </w:r>
      <w:r w:rsidR="004E7CEA" w:rsidRPr="00EC0B98">
        <w:rPr>
          <w:rFonts w:ascii="Calibri" w:hAnsi="Calibri"/>
        </w:rPr>
        <w:t xml:space="preserve"> </w:t>
      </w:r>
      <w:r w:rsidR="00F62B8F" w:rsidRPr="00EC0B98">
        <w:rPr>
          <w:rFonts w:ascii="Calibri" w:hAnsi="Calibri"/>
          <w:color w:val="70AD47" w:themeColor="accent6"/>
        </w:rPr>
        <w:t xml:space="preserve">the Environmental and Social Assessment (ESA), </w:t>
      </w:r>
      <w:r w:rsidR="00303151" w:rsidRPr="00EC0B98">
        <w:rPr>
          <w:rFonts w:ascii="Calibri" w:hAnsi="Calibri"/>
          <w:color w:val="70AD47" w:themeColor="accent6"/>
        </w:rPr>
        <w:t xml:space="preserve">the Environmental and Social </w:t>
      </w:r>
      <w:r w:rsidR="00745052" w:rsidRPr="00EC0B98">
        <w:rPr>
          <w:rFonts w:ascii="Calibri" w:hAnsi="Calibri"/>
          <w:color w:val="70AD47" w:themeColor="accent6"/>
        </w:rPr>
        <w:t xml:space="preserve">Management </w:t>
      </w:r>
      <w:r w:rsidR="00303151" w:rsidRPr="00EC0B98">
        <w:rPr>
          <w:rFonts w:ascii="Calibri" w:hAnsi="Calibri"/>
          <w:color w:val="70AD47" w:themeColor="accent6"/>
        </w:rPr>
        <w:t xml:space="preserve">Framework </w:t>
      </w:r>
      <w:r w:rsidR="00E45977">
        <w:rPr>
          <w:rFonts w:ascii="Calibri" w:hAnsi="Calibri"/>
          <w:color w:val="70AD47" w:themeColor="accent6"/>
        </w:rPr>
        <w:t>(including</w:t>
      </w:r>
      <w:r w:rsidR="00E45977" w:rsidRPr="00E45977">
        <w:rPr>
          <w:rFonts w:ascii="Calibri" w:hAnsi="Calibri"/>
          <w:color w:val="70AD47" w:themeColor="accent6"/>
        </w:rPr>
        <w:t xml:space="preserve"> </w:t>
      </w:r>
      <w:r w:rsidR="00E45977" w:rsidRPr="00EC0B98">
        <w:rPr>
          <w:rFonts w:ascii="Calibri" w:hAnsi="Calibri"/>
          <w:color w:val="70AD47" w:themeColor="accent6"/>
        </w:rPr>
        <w:t>Labour Management Procedure</w:t>
      </w:r>
      <w:r w:rsidR="00E45977">
        <w:rPr>
          <w:rFonts w:ascii="Calibri" w:hAnsi="Calibri"/>
          <w:color w:val="70AD47" w:themeColor="accent6"/>
        </w:rPr>
        <w:t xml:space="preserve">s) </w:t>
      </w:r>
      <w:r w:rsidR="0083666C" w:rsidRPr="00EC0B98">
        <w:rPr>
          <w:rFonts w:ascii="Calibri" w:hAnsi="Calibri"/>
          <w:color w:val="70AD47" w:themeColor="accent6"/>
        </w:rPr>
        <w:t xml:space="preserve">and the Stakeholder Engagement Plan </w:t>
      </w:r>
      <w:r w:rsidR="00E45977">
        <w:rPr>
          <w:rFonts w:ascii="Calibri" w:hAnsi="Calibri"/>
          <w:color w:val="70AD47" w:themeColor="accent6"/>
        </w:rPr>
        <w:t xml:space="preserve">(including </w:t>
      </w:r>
      <w:r w:rsidR="00E45977" w:rsidRPr="00EC0B98">
        <w:rPr>
          <w:rFonts w:ascii="Calibri" w:hAnsi="Calibri"/>
          <w:color w:val="70AD47" w:themeColor="accent6"/>
        </w:rPr>
        <w:t>Grievance Redress Mechanism</w:t>
      </w:r>
      <w:r w:rsidR="00E45977">
        <w:rPr>
          <w:rFonts w:ascii="Calibri" w:hAnsi="Calibri"/>
          <w:color w:val="70AD47" w:themeColor="accent6"/>
        </w:rPr>
        <w:t xml:space="preserve">) </w:t>
      </w:r>
      <w:r w:rsidR="00992B5D" w:rsidRPr="00EC0B98">
        <w:rPr>
          <w:rFonts w:ascii="Calibri" w:hAnsi="Calibri"/>
          <w:color w:val="70AD47" w:themeColor="accent6"/>
        </w:rPr>
        <w:t>that have been develop</w:t>
      </w:r>
      <w:r w:rsidR="00BC23E9" w:rsidRPr="00EC0B98">
        <w:rPr>
          <w:rFonts w:ascii="Calibri" w:hAnsi="Calibri"/>
          <w:color w:val="70AD47" w:themeColor="accent6"/>
        </w:rPr>
        <w:t>ed</w:t>
      </w:r>
      <w:r w:rsidR="00992B5D" w:rsidRPr="00EC0B98">
        <w:rPr>
          <w:rFonts w:ascii="Calibri" w:hAnsi="Calibri"/>
          <w:color w:val="70AD47" w:themeColor="accent6"/>
        </w:rPr>
        <w:t xml:space="preserve"> for the </w:t>
      </w:r>
      <w:r w:rsidR="00BC23E9" w:rsidRPr="00EC0B98">
        <w:rPr>
          <w:rFonts w:ascii="Calibri" w:hAnsi="Calibri"/>
          <w:color w:val="70AD47" w:themeColor="accent6"/>
        </w:rPr>
        <w:t>project</w:t>
      </w:r>
      <w:r w:rsidR="00E45977">
        <w:rPr>
          <w:rFonts w:ascii="Calibri" w:hAnsi="Calibri"/>
          <w:color w:val="70AD47" w:themeColor="accent6"/>
        </w:rPr>
        <w:t>.</w:t>
      </w:r>
      <w:r w:rsidR="004D1FC0" w:rsidRPr="00EC0B98">
        <w:rPr>
          <w:rFonts w:ascii="Calibri" w:hAnsi="Calibri"/>
          <w:color w:val="70AD47" w:themeColor="accent6"/>
        </w:rPr>
        <w:t xml:space="preserve"> </w:t>
      </w:r>
    </w:p>
    <w:p w14:paraId="0538B76D" w14:textId="3193F050" w:rsidR="004E7CEA" w:rsidRDefault="004E7CEA" w:rsidP="009252A1">
      <w:pPr>
        <w:pStyle w:val="ListParagraph"/>
        <w:numPr>
          <w:ilvl w:val="0"/>
          <w:numId w:val="16"/>
        </w:numPr>
        <w:rPr>
          <w:rFonts w:ascii="Calibri" w:hAnsi="Calibri"/>
        </w:rPr>
      </w:pPr>
      <w:r w:rsidRPr="009252A1">
        <w:rPr>
          <w:rFonts w:ascii="Calibri" w:hAnsi="Calibri"/>
        </w:rPr>
        <w:t xml:space="preserve">The table below </w:t>
      </w:r>
      <w:r w:rsidR="00423785" w:rsidRPr="009252A1">
        <w:rPr>
          <w:rFonts w:ascii="Calibri" w:hAnsi="Calibri"/>
        </w:rPr>
        <w:t xml:space="preserve">summarizes </w:t>
      </w:r>
      <w:r w:rsidR="00536689" w:rsidRPr="009252A1">
        <w:rPr>
          <w:rFonts w:ascii="Calibri" w:hAnsi="Calibri"/>
        </w:rPr>
        <w:t xml:space="preserve">the </w:t>
      </w:r>
      <w:r w:rsidR="00423785" w:rsidRPr="009252A1">
        <w:rPr>
          <w:rFonts w:ascii="Calibri" w:hAnsi="Calibri"/>
        </w:rPr>
        <w:t xml:space="preserve">material </w:t>
      </w:r>
      <w:r w:rsidRPr="009252A1">
        <w:rPr>
          <w:rFonts w:ascii="Calibri" w:hAnsi="Calibri"/>
        </w:rPr>
        <w:t>measures and actions</w:t>
      </w:r>
      <w:r w:rsidR="00536689" w:rsidRPr="009252A1">
        <w:rPr>
          <w:rFonts w:ascii="Calibri" w:hAnsi="Calibri"/>
        </w:rPr>
        <w:t xml:space="preserve"> that are required</w:t>
      </w:r>
      <w:r w:rsidR="00E006D9" w:rsidRPr="009252A1">
        <w:rPr>
          <w:rFonts w:ascii="Calibri" w:hAnsi="Calibri"/>
        </w:rPr>
        <w:t xml:space="preserve"> as well as </w:t>
      </w:r>
      <w:r w:rsidRPr="009252A1">
        <w:rPr>
          <w:rFonts w:ascii="Calibri" w:hAnsi="Calibri"/>
        </w:rPr>
        <w:t xml:space="preserve">the timing of the </w:t>
      </w:r>
      <w:r w:rsidR="00E006D9" w:rsidRPr="009252A1">
        <w:rPr>
          <w:rFonts w:ascii="Calibri" w:hAnsi="Calibri"/>
        </w:rPr>
        <w:t>material measures and actions</w:t>
      </w:r>
      <w:r w:rsidRPr="009252A1">
        <w:rPr>
          <w:rFonts w:ascii="Calibri" w:hAnsi="Calibri"/>
        </w:rPr>
        <w:t xml:space="preserve">. </w:t>
      </w:r>
      <w:r w:rsidR="007E4F9D" w:rsidRPr="009252A1">
        <w:rPr>
          <w:rFonts w:ascii="Calibri" w:hAnsi="Calibri"/>
        </w:rPr>
        <w:t>[</w:t>
      </w:r>
      <w:r w:rsidR="0009574E" w:rsidRPr="009252A1">
        <w:rPr>
          <w:rFonts w:ascii="Calibri" w:hAnsi="Calibri"/>
          <w:i/>
          <w:color w:val="70AD47" w:themeColor="accent6"/>
        </w:rPr>
        <w:t>ACICAFOC</w:t>
      </w:r>
      <w:r w:rsidR="007E4F9D" w:rsidRPr="009252A1">
        <w:rPr>
          <w:rFonts w:ascii="Calibri" w:hAnsi="Calibri"/>
        </w:rPr>
        <w:t xml:space="preserve">] is responsible for compliance with </w:t>
      </w:r>
      <w:r w:rsidR="00B50AE3" w:rsidRPr="009252A1">
        <w:rPr>
          <w:rFonts w:ascii="Calibri" w:hAnsi="Calibri"/>
        </w:rPr>
        <w:t xml:space="preserve">all requirements of </w:t>
      </w:r>
      <w:r w:rsidR="007E4F9D" w:rsidRPr="009252A1">
        <w:rPr>
          <w:rFonts w:ascii="Calibri" w:hAnsi="Calibri"/>
        </w:rPr>
        <w:t xml:space="preserve">the ESCP even when implementation of specific measures and actions is conducted by the </w:t>
      </w:r>
      <w:r w:rsidR="00536689" w:rsidRPr="009252A1">
        <w:rPr>
          <w:rFonts w:ascii="Calibri" w:hAnsi="Calibri"/>
        </w:rPr>
        <w:t xml:space="preserve">Ministry, </w:t>
      </w:r>
      <w:r w:rsidRPr="009252A1">
        <w:rPr>
          <w:rFonts w:ascii="Calibri" w:hAnsi="Calibri"/>
        </w:rPr>
        <w:t xml:space="preserve">agency or </w:t>
      </w:r>
      <w:r w:rsidR="00536689" w:rsidRPr="009252A1">
        <w:rPr>
          <w:rFonts w:ascii="Calibri" w:hAnsi="Calibri"/>
        </w:rPr>
        <w:t>uni</w:t>
      </w:r>
      <w:r w:rsidR="007E4F9D" w:rsidRPr="009252A1">
        <w:rPr>
          <w:rFonts w:ascii="Calibri" w:hAnsi="Calibri"/>
        </w:rPr>
        <w:t xml:space="preserve">t referenced in </w:t>
      </w:r>
      <w:r w:rsidR="00F8178A" w:rsidRPr="009252A1">
        <w:rPr>
          <w:rFonts w:ascii="Calibri" w:hAnsi="Calibri"/>
        </w:rPr>
        <w:t>1</w:t>
      </w:r>
      <w:r w:rsidR="007E4F9D" w:rsidRPr="009252A1">
        <w:rPr>
          <w:rFonts w:ascii="Calibri" w:hAnsi="Calibri"/>
        </w:rPr>
        <w:t>. above</w:t>
      </w:r>
      <w:r w:rsidR="000D043C" w:rsidRPr="009252A1">
        <w:rPr>
          <w:rFonts w:ascii="Calibri" w:hAnsi="Calibri"/>
        </w:rPr>
        <w:t>.</w:t>
      </w:r>
      <w:r w:rsidR="007E4F9D" w:rsidRPr="009252A1" w:rsidDel="007E4F9D">
        <w:rPr>
          <w:rFonts w:ascii="Calibri" w:hAnsi="Calibri"/>
        </w:rPr>
        <w:t xml:space="preserve"> </w:t>
      </w:r>
    </w:p>
    <w:p w14:paraId="6BE173E3" w14:textId="3570EE92" w:rsidR="00747414" w:rsidRDefault="00536689" w:rsidP="009252A1">
      <w:pPr>
        <w:pStyle w:val="ListParagraph"/>
        <w:numPr>
          <w:ilvl w:val="0"/>
          <w:numId w:val="16"/>
        </w:numPr>
        <w:rPr>
          <w:rFonts w:ascii="Calibri" w:hAnsi="Calibri"/>
        </w:rPr>
      </w:pPr>
      <w:r w:rsidRPr="009252A1">
        <w:rPr>
          <w:rFonts w:ascii="Calibri" w:hAnsi="Calibri"/>
        </w:rPr>
        <w:t xml:space="preserve">Implementation </w:t>
      </w:r>
      <w:r w:rsidR="004E7CEA" w:rsidRPr="009252A1">
        <w:rPr>
          <w:rFonts w:ascii="Calibri" w:hAnsi="Calibri"/>
        </w:rPr>
        <w:t xml:space="preserve">of the </w:t>
      </w:r>
      <w:r w:rsidR="00423785" w:rsidRPr="009252A1">
        <w:rPr>
          <w:rFonts w:ascii="Calibri" w:hAnsi="Calibri"/>
        </w:rPr>
        <w:t xml:space="preserve">material </w:t>
      </w:r>
      <w:r w:rsidR="004E7CEA" w:rsidRPr="009252A1">
        <w:rPr>
          <w:rFonts w:ascii="Calibri" w:hAnsi="Calibri"/>
        </w:rPr>
        <w:t xml:space="preserve">measures and </w:t>
      </w:r>
      <w:r w:rsidRPr="009252A1">
        <w:rPr>
          <w:rFonts w:ascii="Calibri" w:hAnsi="Calibri"/>
        </w:rPr>
        <w:t xml:space="preserve">actions set out </w:t>
      </w:r>
      <w:r w:rsidR="004E7CEA" w:rsidRPr="009252A1">
        <w:rPr>
          <w:rFonts w:ascii="Calibri" w:hAnsi="Calibri"/>
        </w:rPr>
        <w:t xml:space="preserve">in this ESCP will be </w:t>
      </w:r>
      <w:r w:rsidRPr="009252A1">
        <w:rPr>
          <w:rFonts w:ascii="Calibri" w:hAnsi="Calibri"/>
        </w:rPr>
        <w:t xml:space="preserve">monitored and </w:t>
      </w:r>
      <w:r w:rsidR="004E7CEA" w:rsidRPr="009252A1">
        <w:rPr>
          <w:rFonts w:ascii="Calibri" w:hAnsi="Calibri"/>
        </w:rPr>
        <w:t xml:space="preserve">reported to the </w:t>
      </w:r>
      <w:r w:rsidR="00975431" w:rsidRPr="009252A1">
        <w:rPr>
          <w:rFonts w:ascii="Calibri" w:hAnsi="Calibri"/>
        </w:rPr>
        <w:t>[</w:t>
      </w:r>
      <w:r w:rsidR="004E7CEA" w:rsidRPr="009252A1">
        <w:rPr>
          <w:rFonts w:ascii="Calibri" w:hAnsi="Calibri"/>
          <w:i/>
          <w:color w:val="70AD47" w:themeColor="accent6"/>
        </w:rPr>
        <w:t>Bank</w:t>
      </w:r>
      <w:r w:rsidR="00975431" w:rsidRPr="009252A1">
        <w:rPr>
          <w:rFonts w:ascii="Calibri" w:hAnsi="Calibri"/>
        </w:rPr>
        <w:t>]</w:t>
      </w:r>
      <w:r w:rsidR="004E7CEA" w:rsidRPr="009252A1">
        <w:rPr>
          <w:rFonts w:ascii="Calibri" w:hAnsi="Calibri"/>
        </w:rPr>
        <w:t xml:space="preserve"> by [</w:t>
      </w:r>
      <w:r w:rsidR="00C233F3" w:rsidRPr="009252A1">
        <w:rPr>
          <w:rFonts w:ascii="Calibri" w:hAnsi="Calibri"/>
          <w:i/>
          <w:color w:val="70AD47" w:themeColor="accent6"/>
        </w:rPr>
        <w:t>ACICAFOC</w:t>
      </w:r>
      <w:r w:rsidR="004E7CEA" w:rsidRPr="009252A1">
        <w:rPr>
          <w:rFonts w:ascii="Calibri" w:hAnsi="Calibri"/>
        </w:rPr>
        <w:t xml:space="preserve">] as required by the ESCP and the conditions of the legal agreement, and </w:t>
      </w:r>
      <w:r w:rsidR="00423785" w:rsidRPr="009252A1">
        <w:rPr>
          <w:rFonts w:ascii="Calibri" w:hAnsi="Calibri"/>
        </w:rPr>
        <w:t xml:space="preserve">the </w:t>
      </w:r>
      <w:r w:rsidR="00325A2C" w:rsidRPr="009252A1">
        <w:rPr>
          <w:rFonts w:ascii="Calibri" w:hAnsi="Calibri"/>
        </w:rPr>
        <w:t>[</w:t>
      </w:r>
      <w:r w:rsidR="007E4F9D" w:rsidRPr="009252A1">
        <w:rPr>
          <w:rFonts w:ascii="Calibri" w:hAnsi="Calibri"/>
          <w:i/>
          <w:color w:val="70AD47" w:themeColor="accent6"/>
        </w:rPr>
        <w:t>B</w:t>
      </w:r>
      <w:r w:rsidR="00423785" w:rsidRPr="009252A1">
        <w:rPr>
          <w:rFonts w:ascii="Calibri" w:hAnsi="Calibri"/>
          <w:i/>
          <w:color w:val="70AD47" w:themeColor="accent6"/>
        </w:rPr>
        <w:t>ank</w:t>
      </w:r>
      <w:r w:rsidR="00325A2C" w:rsidRPr="009252A1">
        <w:rPr>
          <w:rFonts w:ascii="Calibri" w:hAnsi="Calibri"/>
        </w:rPr>
        <w:t>]</w:t>
      </w:r>
      <w:r w:rsidR="00423785" w:rsidRPr="009252A1">
        <w:rPr>
          <w:rFonts w:ascii="Calibri" w:hAnsi="Calibri"/>
        </w:rPr>
        <w:t xml:space="preserve"> will monitor and assess progress and completion of the </w:t>
      </w:r>
      <w:r w:rsidR="00E006D9" w:rsidRPr="009252A1">
        <w:rPr>
          <w:rFonts w:ascii="Calibri" w:hAnsi="Calibri"/>
        </w:rPr>
        <w:t xml:space="preserve">material </w:t>
      </w:r>
      <w:r w:rsidR="00423785" w:rsidRPr="009252A1">
        <w:rPr>
          <w:rFonts w:ascii="Calibri" w:hAnsi="Calibri"/>
        </w:rPr>
        <w:t xml:space="preserve">measures and actions </w:t>
      </w:r>
      <w:r w:rsidR="004E7CEA" w:rsidRPr="009252A1">
        <w:rPr>
          <w:rFonts w:ascii="Calibri" w:hAnsi="Calibri"/>
        </w:rPr>
        <w:t xml:space="preserve">throughout implementation of the Project. </w:t>
      </w:r>
    </w:p>
    <w:p w14:paraId="4327BA82" w14:textId="1799FDFA" w:rsidR="00F61F64" w:rsidRDefault="00E25210" w:rsidP="0080599D">
      <w:pPr>
        <w:pStyle w:val="ListParagraph"/>
        <w:numPr>
          <w:ilvl w:val="0"/>
          <w:numId w:val="16"/>
        </w:numPr>
        <w:rPr>
          <w:rFonts w:ascii="Calibri" w:hAnsi="Calibri"/>
        </w:rPr>
      </w:pPr>
      <w:r w:rsidRPr="0080599D">
        <w:rPr>
          <w:rFonts w:ascii="Calibri" w:hAnsi="Calibri"/>
        </w:rPr>
        <w:t xml:space="preserve">As agreed by the </w:t>
      </w:r>
      <w:r w:rsidR="00325A2C" w:rsidRPr="0080599D">
        <w:rPr>
          <w:rFonts w:ascii="Calibri" w:hAnsi="Calibri"/>
        </w:rPr>
        <w:t>[</w:t>
      </w:r>
      <w:r w:rsidRPr="0080599D">
        <w:rPr>
          <w:rFonts w:ascii="Calibri" w:hAnsi="Calibri"/>
          <w:i/>
          <w:color w:val="70AD47" w:themeColor="accent6"/>
        </w:rPr>
        <w:t>Bank</w:t>
      </w:r>
      <w:r w:rsidR="00325A2C" w:rsidRPr="0080599D">
        <w:rPr>
          <w:rFonts w:ascii="Calibri" w:hAnsi="Calibri"/>
        </w:rPr>
        <w:t>]</w:t>
      </w:r>
      <w:r w:rsidRPr="0080599D">
        <w:rPr>
          <w:rFonts w:ascii="Calibri" w:hAnsi="Calibri"/>
        </w:rPr>
        <w:t xml:space="preserve"> and </w:t>
      </w:r>
      <w:bookmarkStart w:id="1" w:name="_Hlk526065035"/>
      <w:r w:rsidRPr="0080599D">
        <w:rPr>
          <w:rFonts w:ascii="Calibri" w:hAnsi="Calibri"/>
        </w:rPr>
        <w:t>[</w:t>
      </w:r>
      <w:r w:rsidR="00CD5B31" w:rsidRPr="0080599D">
        <w:rPr>
          <w:rFonts w:ascii="Calibri" w:hAnsi="Calibri"/>
          <w:i/>
          <w:color w:val="70AD47" w:themeColor="accent6"/>
        </w:rPr>
        <w:t>ACICAFOC</w:t>
      </w:r>
      <w:r w:rsidRPr="0080599D">
        <w:rPr>
          <w:rFonts w:ascii="Calibri" w:hAnsi="Calibri"/>
        </w:rPr>
        <w:t>]</w:t>
      </w:r>
      <w:bookmarkEnd w:id="1"/>
      <w:r w:rsidRPr="0080599D">
        <w:rPr>
          <w:rFonts w:ascii="Calibri" w:hAnsi="Calibri"/>
        </w:rPr>
        <w:t xml:space="preserve">, this ESCP may be revised from time to time during Project implementation, </w:t>
      </w:r>
      <w:r w:rsidR="00536689" w:rsidRPr="0080599D">
        <w:rPr>
          <w:rFonts w:ascii="Calibri" w:hAnsi="Calibri"/>
        </w:rPr>
        <w:t xml:space="preserve">to reflect adaptive </w:t>
      </w:r>
      <w:r w:rsidR="0001758C" w:rsidRPr="0080599D">
        <w:rPr>
          <w:rFonts w:ascii="Calibri" w:hAnsi="Calibri"/>
        </w:rPr>
        <w:t>management of P</w:t>
      </w:r>
      <w:r w:rsidR="004728A0" w:rsidRPr="0080599D">
        <w:rPr>
          <w:rFonts w:ascii="Calibri" w:hAnsi="Calibri"/>
        </w:rPr>
        <w:t xml:space="preserve">roject changes and unforeseen circumstances or in response to </w:t>
      </w:r>
      <w:r w:rsidR="00915D58" w:rsidRPr="0080599D">
        <w:rPr>
          <w:rFonts w:ascii="Calibri" w:hAnsi="Calibri"/>
        </w:rPr>
        <w:t xml:space="preserve">assessment </w:t>
      </w:r>
      <w:r w:rsidR="0001758C" w:rsidRPr="0080599D">
        <w:rPr>
          <w:rFonts w:ascii="Calibri" w:hAnsi="Calibri"/>
        </w:rPr>
        <w:t>of P</w:t>
      </w:r>
      <w:r w:rsidR="004728A0" w:rsidRPr="0080599D">
        <w:rPr>
          <w:rFonts w:ascii="Calibri" w:hAnsi="Calibri"/>
        </w:rPr>
        <w:t xml:space="preserve">roject performance </w:t>
      </w:r>
      <w:r w:rsidRPr="0080599D">
        <w:rPr>
          <w:rFonts w:ascii="Calibri" w:hAnsi="Calibri"/>
        </w:rPr>
        <w:t>conducted under the ESCP itself.</w:t>
      </w:r>
      <w:r w:rsidR="008256E0" w:rsidRPr="0080599D">
        <w:rPr>
          <w:rFonts w:ascii="Calibri" w:hAnsi="Calibri"/>
        </w:rPr>
        <w:t xml:space="preserve"> In such circumstances, </w:t>
      </w:r>
      <w:r w:rsidR="004728A0" w:rsidRPr="0080599D">
        <w:rPr>
          <w:rFonts w:ascii="Calibri" w:hAnsi="Calibri"/>
        </w:rPr>
        <w:t>[</w:t>
      </w:r>
      <w:r w:rsidR="00CD5B31" w:rsidRPr="0080599D">
        <w:rPr>
          <w:rFonts w:ascii="Calibri" w:hAnsi="Calibri"/>
          <w:i/>
          <w:color w:val="70AD47" w:themeColor="accent6"/>
        </w:rPr>
        <w:t>ACICAFOC</w:t>
      </w:r>
      <w:r w:rsidR="004728A0" w:rsidRPr="0080599D">
        <w:rPr>
          <w:rFonts w:ascii="Calibri" w:hAnsi="Calibri"/>
        </w:rPr>
        <w:t xml:space="preserve">] </w:t>
      </w:r>
      <w:r w:rsidR="006F5362" w:rsidRPr="0080599D">
        <w:rPr>
          <w:rFonts w:ascii="Calibri" w:hAnsi="Calibri"/>
        </w:rPr>
        <w:t>will agree</w:t>
      </w:r>
      <w:r w:rsidR="002900CC" w:rsidRPr="0080599D">
        <w:rPr>
          <w:rFonts w:ascii="Calibri" w:hAnsi="Calibri"/>
        </w:rPr>
        <w:t xml:space="preserve"> </w:t>
      </w:r>
      <w:r w:rsidR="00A54559" w:rsidRPr="0080599D">
        <w:rPr>
          <w:rFonts w:ascii="Calibri" w:hAnsi="Calibri"/>
        </w:rPr>
        <w:t xml:space="preserve">to the </w:t>
      </w:r>
      <w:r w:rsidR="00620639" w:rsidRPr="0080599D">
        <w:rPr>
          <w:rFonts w:ascii="Calibri" w:hAnsi="Calibri"/>
        </w:rPr>
        <w:t xml:space="preserve">changes with the </w:t>
      </w:r>
      <w:r w:rsidR="004222F1" w:rsidRPr="0080599D">
        <w:rPr>
          <w:rFonts w:ascii="Calibri" w:hAnsi="Calibri"/>
        </w:rPr>
        <w:t>[</w:t>
      </w:r>
      <w:r w:rsidR="00620639" w:rsidRPr="0080599D">
        <w:rPr>
          <w:rFonts w:ascii="Calibri" w:hAnsi="Calibri"/>
          <w:i/>
          <w:color w:val="70AD47" w:themeColor="accent6"/>
        </w:rPr>
        <w:t>Bank</w:t>
      </w:r>
      <w:r w:rsidR="004222F1" w:rsidRPr="0080599D">
        <w:rPr>
          <w:rFonts w:ascii="Calibri" w:hAnsi="Calibri"/>
        </w:rPr>
        <w:t>]</w:t>
      </w:r>
      <w:r w:rsidR="006F5362" w:rsidRPr="0080599D">
        <w:rPr>
          <w:rFonts w:ascii="Calibri" w:hAnsi="Calibri"/>
        </w:rPr>
        <w:t xml:space="preserve"> and will</w:t>
      </w:r>
      <w:r w:rsidR="004728A0" w:rsidRPr="0080599D">
        <w:rPr>
          <w:rFonts w:ascii="Calibri" w:hAnsi="Calibri"/>
        </w:rPr>
        <w:t xml:space="preserve"> update the ESCP to reflect such changes.</w:t>
      </w:r>
      <w:r w:rsidR="00561847" w:rsidRPr="0080599D">
        <w:rPr>
          <w:rFonts w:ascii="Calibri" w:hAnsi="Calibri"/>
        </w:rPr>
        <w:t xml:space="preserve"> </w:t>
      </w:r>
      <w:r w:rsidR="00620639" w:rsidRPr="0080599D">
        <w:rPr>
          <w:rFonts w:ascii="Calibri" w:hAnsi="Calibri"/>
        </w:rPr>
        <w:t xml:space="preserve">Agreement on changes to </w:t>
      </w:r>
      <w:r w:rsidR="00561847" w:rsidRPr="0080599D">
        <w:rPr>
          <w:rFonts w:ascii="Calibri" w:hAnsi="Calibri"/>
        </w:rPr>
        <w:t xml:space="preserve">the ESCP will be documented through the exchange of letters signed between the </w:t>
      </w:r>
      <w:r w:rsidR="004222F1" w:rsidRPr="0080599D">
        <w:rPr>
          <w:rFonts w:ascii="Calibri" w:hAnsi="Calibri"/>
        </w:rPr>
        <w:t>[</w:t>
      </w:r>
      <w:r w:rsidR="00561847" w:rsidRPr="0080599D">
        <w:rPr>
          <w:rFonts w:ascii="Calibri" w:hAnsi="Calibri"/>
          <w:i/>
          <w:color w:val="70AD47" w:themeColor="accent6"/>
        </w:rPr>
        <w:t>Bank</w:t>
      </w:r>
      <w:r w:rsidR="004222F1" w:rsidRPr="0080599D">
        <w:rPr>
          <w:rFonts w:ascii="Calibri" w:hAnsi="Calibri"/>
        </w:rPr>
        <w:t>]</w:t>
      </w:r>
      <w:r w:rsidR="00561847" w:rsidRPr="0080599D">
        <w:rPr>
          <w:rFonts w:ascii="Calibri" w:hAnsi="Calibri"/>
        </w:rPr>
        <w:t xml:space="preserve"> and </w:t>
      </w:r>
      <w:r w:rsidR="000A2E49" w:rsidRPr="0080599D">
        <w:rPr>
          <w:rFonts w:ascii="Calibri" w:hAnsi="Calibri"/>
          <w:color w:val="70AD47" w:themeColor="accent6"/>
        </w:rPr>
        <w:t>ACICAFOC</w:t>
      </w:r>
      <w:r w:rsidR="00561847" w:rsidRPr="0080599D">
        <w:rPr>
          <w:rFonts w:ascii="Calibri" w:hAnsi="Calibri"/>
          <w:color w:val="70AD47" w:themeColor="accent6"/>
        </w:rPr>
        <w:t xml:space="preserve">. </w:t>
      </w:r>
      <w:r w:rsidR="000A2E49" w:rsidRPr="0080599D">
        <w:rPr>
          <w:rFonts w:ascii="Calibri" w:hAnsi="Calibri"/>
          <w:i/>
          <w:color w:val="70AD47" w:themeColor="accent6"/>
        </w:rPr>
        <w:t>ACICAFOC</w:t>
      </w:r>
      <w:r w:rsidR="000A2E49" w:rsidRPr="0080599D">
        <w:rPr>
          <w:rFonts w:ascii="Calibri" w:hAnsi="Calibri"/>
        </w:rPr>
        <w:t xml:space="preserve"> </w:t>
      </w:r>
      <w:r w:rsidR="00301D4F" w:rsidRPr="0080599D">
        <w:rPr>
          <w:rFonts w:ascii="Calibri" w:hAnsi="Calibri"/>
        </w:rPr>
        <w:t>will prom</w:t>
      </w:r>
      <w:r w:rsidR="00DF61F4" w:rsidRPr="0080599D">
        <w:rPr>
          <w:rFonts w:ascii="Calibri" w:hAnsi="Calibri"/>
        </w:rPr>
        <w:t>ptly disclose</w:t>
      </w:r>
      <w:r w:rsidR="00301D4F" w:rsidRPr="0080599D">
        <w:rPr>
          <w:rFonts w:ascii="Calibri" w:hAnsi="Calibri"/>
        </w:rPr>
        <w:t xml:space="preserve"> the updated ESCP.</w:t>
      </w:r>
      <w:r w:rsidR="001722BA" w:rsidRPr="0080599D">
        <w:rPr>
          <w:rFonts w:ascii="Calibri" w:hAnsi="Calibri"/>
        </w:rPr>
        <w:t xml:space="preserve"> Depending on the project, the ESCP may </w:t>
      </w:r>
      <w:r w:rsidR="009B570F" w:rsidRPr="0080599D">
        <w:rPr>
          <w:rFonts w:ascii="Calibri" w:hAnsi="Calibri"/>
        </w:rPr>
        <w:t xml:space="preserve">also </w:t>
      </w:r>
      <w:r w:rsidR="001722BA" w:rsidRPr="0080599D">
        <w:rPr>
          <w:rFonts w:ascii="Calibri" w:hAnsi="Calibri"/>
        </w:rPr>
        <w:t xml:space="preserve">specify </w:t>
      </w:r>
      <w:r w:rsidR="009B570F" w:rsidRPr="0080599D">
        <w:rPr>
          <w:rFonts w:ascii="Calibri" w:hAnsi="Calibri"/>
        </w:rPr>
        <w:t xml:space="preserve">the </w:t>
      </w:r>
      <w:r w:rsidR="001722BA" w:rsidRPr="0080599D">
        <w:rPr>
          <w:rFonts w:ascii="Calibri" w:hAnsi="Calibri"/>
        </w:rPr>
        <w:t xml:space="preserve">funding necessary for completion of a measure or action. </w:t>
      </w:r>
    </w:p>
    <w:p w14:paraId="662AEE8E" w14:textId="614508A0" w:rsidR="00561847" w:rsidRPr="0080599D" w:rsidRDefault="00561847" w:rsidP="0080599D">
      <w:pPr>
        <w:pStyle w:val="ListParagraph"/>
        <w:numPr>
          <w:ilvl w:val="0"/>
          <w:numId w:val="16"/>
        </w:numPr>
        <w:rPr>
          <w:rFonts w:ascii="Calibri" w:hAnsi="Calibri"/>
        </w:rPr>
        <w:sectPr w:rsidR="00561847" w:rsidRPr="0080599D"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r w:rsidRPr="0080599D">
        <w:rPr>
          <w:rFonts w:ascii="Calibri" w:hAnsi="Calibri"/>
        </w:rPr>
        <w:t>Where</w:t>
      </w:r>
      <w:r w:rsidR="009F425A" w:rsidRPr="0080599D">
        <w:rPr>
          <w:rFonts w:ascii="Calibri" w:hAnsi="Calibri"/>
        </w:rPr>
        <w:t xml:space="preserve"> Project changes, unforeseen circumstances</w:t>
      </w:r>
      <w:r w:rsidR="009B570F" w:rsidRPr="0080599D">
        <w:rPr>
          <w:rFonts w:ascii="Calibri" w:hAnsi="Calibri"/>
        </w:rPr>
        <w:t>,</w:t>
      </w:r>
      <w:r w:rsidR="009F425A" w:rsidRPr="0080599D">
        <w:rPr>
          <w:rFonts w:ascii="Calibri" w:hAnsi="Calibri"/>
        </w:rPr>
        <w:t xml:space="preserve"> or Project performance </w:t>
      </w:r>
      <w:r w:rsidR="00026C40" w:rsidRPr="0080599D">
        <w:rPr>
          <w:rFonts w:ascii="Calibri" w:hAnsi="Calibri"/>
        </w:rPr>
        <w:t xml:space="preserve">result in changes to </w:t>
      </w:r>
      <w:r w:rsidR="00E006D9" w:rsidRPr="0080599D">
        <w:rPr>
          <w:rFonts w:ascii="Calibri" w:hAnsi="Calibri"/>
        </w:rPr>
        <w:t xml:space="preserve">the </w:t>
      </w:r>
      <w:r w:rsidRPr="0080599D">
        <w:rPr>
          <w:rFonts w:ascii="Calibri" w:hAnsi="Calibri"/>
        </w:rPr>
        <w:t xml:space="preserve">risks and impacts during Project implementation, the </w:t>
      </w:r>
      <w:r w:rsidR="00301D4F" w:rsidRPr="0080599D">
        <w:rPr>
          <w:rFonts w:ascii="Calibri" w:hAnsi="Calibri"/>
        </w:rPr>
        <w:t>[</w:t>
      </w:r>
      <w:r w:rsidR="000A2E49" w:rsidRPr="0080599D">
        <w:rPr>
          <w:rFonts w:ascii="Calibri" w:hAnsi="Calibri"/>
          <w:i/>
          <w:color w:val="70AD47" w:themeColor="accent6"/>
        </w:rPr>
        <w:t>ACICAFOC</w:t>
      </w:r>
      <w:r w:rsidR="00301D4F" w:rsidRPr="0080599D">
        <w:rPr>
          <w:rFonts w:ascii="Calibri" w:hAnsi="Calibri"/>
        </w:rPr>
        <w:t xml:space="preserve">] </w:t>
      </w:r>
      <w:r w:rsidRPr="0080599D">
        <w:rPr>
          <w:rFonts w:ascii="Calibri" w:hAnsi="Calibri"/>
        </w:rPr>
        <w:t>shall provide</w:t>
      </w:r>
      <w:r w:rsidRPr="0080599D">
        <w:rPr>
          <w:rFonts w:cstheme="minorHAnsi"/>
        </w:rPr>
        <w:t xml:space="preserve"> additional funds</w:t>
      </w:r>
      <w:r w:rsidR="009F425A" w:rsidRPr="0080599D">
        <w:rPr>
          <w:rFonts w:cstheme="minorHAnsi"/>
        </w:rPr>
        <w:t>, if needed,</w:t>
      </w:r>
      <w:r w:rsidRPr="0080599D">
        <w:rPr>
          <w:rFonts w:cstheme="minorHAnsi"/>
        </w:rPr>
        <w:t xml:space="preserve"> to implement actions and measures to address such risks and impacts, which may include </w:t>
      </w:r>
      <w:r w:rsidRPr="0080599D">
        <w:rPr>
          <w:rFonts w:cstheme="minorHAnsi"/>
          <w:i/>
          <w:color w:val="70AD47" w:themeColor="accent6"/>
        </w:rPr>
        <w:t>risks and impacts that are relevant to the Proje</w:t>
      </w:r>
      <w:r w:rsidR="0029223F" w:rsidRPr="0080599D">
        <w:rPr>
          <w:rFonts w:cstheme="minorHAnsi"/>
          <w:i/>
          <w:color w:val="70AD47" w:themeColor="accent6"/>
        </w:rPr>
        <w:t>ct, such as</w:t>
      </w:r>
      <w:r w:rsidRPr="0080599D">
        <w:rPr>
          <w:rFonts w:cstheme="minorHAnsi"/>
          <w:i/>
          <w:color w:val="70AD47" w:themeColor="accent6"/>
        </w:rPr>
        <w:t xml:space="preserve"> environmental, health, and safety impacts, gender-based violence</w:t>
      </w:r>
      <w:r w:rsidR="00A11A43" w:rsidRPr="0080599D">
        <w:rPr>
          <w:rFonts w:cstheme="minorHAnsi"/>
        </w:rPr>
        <w:t xml:space="preserve"> </w:t>
      </w:r>
      <w:r w:rsidR="00A11A43" w:rsidRPr="0080599D">
        <w:rPr>
          <w:rFonts w:cstheme="minorHAnsi"/>
          <w:color w:val="70AD47" w:themeColor="accent6"/>
        </w:rPr>
        <w:t xml:space="preserve">among others. </w:t>
      </w:r>
    </w:p>
    <w:tbl>
      <w:tblPr>
        <w:tblStyle w:val="TableGrid"/>
        <w:tblpPr w:leftFromText="180" w:rightFromText="180" w:vertAnchor="text" w:tblpY="1"/>
        <w:tblOverlap w:val="never"/>
        <w:tblW w:w="14485" w:type="dxa"/>
        <w:tblLayout w:type="fixed"/>
        <w:tblCellMar>
          <w:left w:w="115" w:type="dxa"/>
          <w:right w:w="115" w:type="dxa"/>
        </w:tblCellMar>
        <w:tblLook w:val="04A0" w:firstRow="1" w:lastRow="0" w:firstColumn="1" w:lastColumn="0" w:noHBand="0" w:noVBand="1"/>
      </w:tblPr>
      <w:tblGrid>
        <w:gridCol w:w="715"/>
        <w:gridCol w:w="4938"/>
        <w:gridCol w:w="1902"/>
        <w:gridCol w:w="3330"/>
        <w:gridCol w:w="360"/>
        <w:gridCol w:w="1710"/>
        <w:gridCol w:w="1530"/>
      </w:tblGrid>
      <w:tr w:rsidR="00E35CB2" w:rsidRPr="00DE42B9" w14:paraId="2DB1785A" w14:textId="77777777" w:rsidTr="00D07179">
        <w:trPr>
          <w:trHeight w:val="1295"/>
          <w:tblHeader/>
        </w:trPr>
        <w:tc>
          <w:tcPr>
            <w:tcW w:w="14485" w:type="dxa"/>
            <w:gridSpan w:val="7"/>
            <w:tcBorders>
              <w:bottom w:val="single" w:sz="18" w:space="0" w:color="auto"/>
            </w:tcBorders>
            <w:shd w:val="clear" w:color="auto" w:fill="D9D9D9" w:themeFill="background1" w:themeFillShade="D9"/>
          </w:tcPr>
          <w:p w14:paraId="180EBBEB" w14:textId="06AAC1FE" w:rsidR="00E35CB2" w:rsidRPr="00DE42B9" w:rsidRDefault="002D7B18" w:rsidP="00D07179">
            <w:pPr>
              <w:jc w:val="both"/>
              <w:rPr>
                <w:rFonts w:cstheme="minorHAnsi"/>
                <w:b/>
                <w:sz w:val="24"/>
              </w:rPr>
            </w:pPr>
            <w:r>
              <w:rPr>
                <w:rFonts w:cstheme="minorHAnsi"/>
                <w:b/>
                <w:sz w:val="24"/>
              </w:rPr>
              <w:lastRenderedPageBreak/>
              <w:t>[</w:t>
            </w:r>
            <w:r w:rsidR="00A43E03">
              <w:rPr>
                <w:rFonts w:cstheme="minorHAnsi"/>
                <w:b/>
                <w:sz w:val="24"/>
              </w:rPr>
              <w:t>Honduras: Improving the Livelihoods of the Miskito Indigenous Peoples in la Moskitia (P167767)</w:t>
            </w:r>
            <w:r>
              <w:rPr>
                <w:rFonts w:cstheme="minorHAnsi"/>
                <w:b/>
                <w:sz w:val="24"/>
              </w:rPr>
              <w:t>]</w:t>
            </w:r>
          </w:p>
          <w:p w14:paraId="084BE34B" w14:textId="77777777" w:rsidR="00E35CB2" w:rsidRPr="00DE42B9" w:rsidRDefault="00E35CB2" w:rsidP="00D07179">
            <w:pPr>
              <w:jc w:val="both"/>
              <w:rPr>
                <w:rFonts w:cstheme="minorHAnsi"/>
                <w:b/>
                <w:sz w:val="24"/>
              </w:rPr>
            </w:pPr>
          </w:p>
          <w:p w14:paraId="625B5B35" w14:textId="7D694EDC" w:rsidR="00E35CB2" w:rsidRPr="00DE42B9" w:rsidRDefault="00E32FB9" w:rsidP="00D07179">
            <w:pPr>
              <w:jc w:val="both"/>
              <w:rPr>
                <w:rFonts w:cstheme="minorHAnsi"/>
                <w:b/>
                <w:sz w:val="24"/>
              </w:rPr>
            </w:pPr>
            <w:r w:rsidRPr="000965FA">
              <w:rPr>
                <w:rFonts w:cstheme="minorHAnsi"/>
                <w:b/>
                <w:sz w:val="24"/>
              </w:rPr>
              <w:t>DRAFT</w:t>
            </w:r>
            <w:r>
              <w:rPr>
                <w:rFonts w:cstheme="minorHAnsi"/>
                <w:b/>
                <w:sz w:val="24"/>
              </w:rPr>
              <w:t xml:space="preserve"> </w:t>
            </w:r>
            <w:r w:rsidR="00E35CB2" w:rsidRPr="00DE42B9">
              <w:rPr>
                <w:rFonts w:cstheme="minorHAnsi"/>
                <w:b/>
                <w:sz w:val="24"/>
              </w:rPr>
              <w:t xml:space="preserve">ENVIRONMENTAL AND SOCIAL COMMITMENT PLAN </w:t>
            </w:r>
          </w:p>
          <w:p w14:paraId="65C6EB79" w14:textId="53B2BB90" w:rsidR="00E35CB2" w:rsidRPr="00DE42B9" w:rsidRDefault="000965FA" w:rsidP="00D07179">
            <w:pPr>
              <w:jc w:val="both"/>
              <w:rPr>
                <w:rFonts w:cstheme="minorHAnsi"/>
                <w:b/>
                <w:sz w:val="24"/>
              </w:rPr>
            </w:pPr>
            <w:proofErr w:type="gramStart"/>
            <w:r>
              <w:rPr>
                <w:rFonts w:cstheme="minorHAnsi"/>
                <w:b/>
                <w:sz w:val="24"/>
              </w:rPr>
              <w:t>March,</w:t>
            </w:r>
            <w:proofErr w:type="gramEnd"/>
            <w:r>
              <w:rPr>
                <w:rFonts w:cstheme="minorHAnsi"/>
                <w:b/>
                <w:sz w:val="24"/>
              </w:rPr>
              <w:t xml:space="preserve"> 2019</w:t>
            </w:r>
          </w:p>
          <w:p w14:paraId="1B447E64" w14:textId="77777777" w:rsidR="003B5E96" w:rsidRPr="00DE42B9" w:rsidRDefault="003B5E96" w:rsidP="00D07179">
            <w:pPr>
              <w:rPr>
                <w:rFonts w:cstheme="minorHAnsi"/>
                <w:sz w:val="24"/>
              </w:rPr>
            </w:pPr>
          </w:p>
        </w:tc>
      </w:tr>
      <w:tr w:rsidR="009003C4" w:rsidRPr="00DE42B9" w14:paraId="09030FFB" w14:textId="77777777" w:rsidTr="00B126F7">
        <w:trPr>
          <w:trHeight w:val="684"/>
          <w:tblHeader/>
        </w:trPr>
        <w:tc>
          <w:tcPr>
            <w:tcW w:w="7555" w:type="dxa"/>
            <w:gridSpan w:val="3"/>
            <w:tcBorders>
              <w:top w:val="single" w:sz="18" w:space="0" w:color="auto"/>
            </w:tcBorders>
          </w:tcPr>
          <w:p w14:paraId="0C62ED1D" w14:textId="77777777" w:rsidR="009003C4" w:rsidRPr="000A0AEB" w:rsidRDefault="009003C4" w:rsidP="00D07179">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3330" w:type="dxa"/>
            <w:tcBorders>
              <w:top w:val="single" w:sz="18" w:space="0" w:color="auto"/>
            </w:tcBorders>
          </w:tcPr>
          <w:p w14:paraId="4A2F31E6" w14:textId="77777777" w:rsidR="009003C4" w:rsidRPr="000A0AEB" w:rsidRDefault="00E85B0E" w:rsidP="00D07179">
            <w:pPr>
              <w:rPr>
                <w:rFonts w:cstheme="minorHAnsi"/>
                <w:b/>
                <w:i/>
                <w:color w:val="70AD47" w:themeColor="accent6"/>
                <w:sz w:val="24"/>
              </w:rPr>
            </w:pPr>
            <w:r w:rsidRPr="000A0AEB">
              <w:rPr>
                <w:rFonts w:cstheme="minorHAnsi"/>
                <w:b/>
                <w:i/>
                <w:color w:val="70AD47" w:themeColor="accent6"/>
                <w:sz w:val="24"/>
              </w:rPr>
              <w:t>Timeframe</w:t>
            </w:r>
          </w:p>
          <w:p w14:paraId="0F9A1F85" w14:textId="77777777" w:rsidR="009003C4" w:rsidRPr="000A0AEB" w:rsidRDefault="009003C4" w:rsidP="00D07179">
            <w:pPr>
              <w:jc w:val="center"/>
              <w:rPr>
                <w:rFonts w:cstheme="minorHAnsi"/>
                <w:b/>
                <w:color w:val="70AD47" w:themeColor="accent6"/>
                <w:sz w:val="24"/>
              </w:rPr>
            </w:pPr>
          </w:p>
        </w:tc>
        <w:tc>
          <w:tcPr>
            <w:tcW w:w="2070" w:type="dxa"/>
            <w:gridSpan w:val="2"/>
            <w:tcBorders>
              <w:top w:val="single" w:sz="18" w:space="0" w:color="auto"/>
            </w:tcBorders>
          </w:tcPr>
          <w:p w14:paraId="26B7F86D" w14:textId="77777777" w:rsidR="009003C4" w:rsidRPr="000A0AEB" w:rsidRDefault="00E85B0E" w:rsidP="00D07179">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w:t>
            </w:r>
            <w:r w:rsidR="000A0AEB" w:rsidRPr="000965FA">
              <w:rPr>
                <w:rFonts w:cstheme="minorHAnsi"/>
                <w:b/>
                <w:i/>
                <w:color w:val="70AD47" w:themeColor="accent6"/>
                <w:sz w:val="24"/>
              </w:rPr>
              <w:t>Reso</w:t>
            </w:r>
            <w:r w:rsidR="00D3010E" w:rsidRPr="000965FA">
              <w:rPr>
                <w:rFonts w:cstheme="minorHAnsi"/>
                <w:b/>
                <w:i/>
                <w:color w:val="70AD47" w:themeColor="accent6"/>
                <w:sz w:val="24"/>
              </w:rPr>
              <w:t>urces</w:t>
            </w:r>
            <w:r w:rsidR="001722BA" w:rsidRPr="000965FA">
              <w:rPr>
                <w:rFonts w:cstheme="minorHAnsi"/>
                <w:b/>
                <w:i/>
                <w:color w:val="70AD47" w:themeColor="accent6"/>
                <w:sz w:val="24"/>
              </w:rPr>
              <w:t>/Funding</w:t>
            </w:r>
            <w:r w:rsidR="00D3010E" w:rsidRPr="000965FA">
              <w:rPr>
                <w:rFonts w:cstheme="minorHAnsi"/>
                <w:b/>
                <w:i/>
                <w:color w:val="70AD47" w:themeColor="accent6"/>
                <w:sz w:val="24"/>
              </w:rPr>
              <w:t xml:space="preserve"> C</w:t>
            </w:r>
            <w:r w:rsidR="000A0AEB" w:rsidRPr="000965FA">
              <w:rPr>
                <w:rFonts w:cstheme="minorHAnsi"/>
                <w:b/>
                <w:i/>
                <w:color w:val="70AD47" w:themeColor="accent6"/>
                <w:sz w:val="24"/>
              </w:rPr>
              <w:t>ommitted</w:t>
            </w:r>
          </w:p>
        </w:tc>
        <w:tc>
          <w:tcPr>
            <w:tcW w:w="1530" w:type="dxa"/>
            <w:tcBorders>
              <w:top w:val="single" w:sz="18" w:space="0" w:color="auto"/>
            </w:tcBorders>
          </w:tcPr>
          <w:p w14:paraId="7AC22F88" w14:textId="77777777" w:rsidR="009003C4" w:rsidRPr="000A0AEB" w:rsidRDefault="004A7DCB" w:rsidP="00D07179">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06A66E9E" w14:textId="77777777" w:rsidR="000A0AEB" w:rsidRPr="000A0AEB" w:rsidRDefault="000A0AEB" w:rsidP="00D07179">
            <w:pPr>
              <w:rPr>
                <w:rFonts w:cstheme="minorHAnsi"/>
                <w:b/>
                <w:i/>
                <w:color w:val="70AD47" w:themeColor="accent6"/>
                <w:sz w:val="24"/>
              </w:rPr>
            </w:pPr>
          </w:p>
          <w:p w14:paraId="39EE60C4" w14:textId="77777777" w:rsidR="000A0AEB" w:rsidRPr="000A0AEB" w:rsidRDefault="000A0AEB" w:rsidP="00D07179">
            <w:pPr>
              <w:rPr>
                <w:rFonts w:cstheme="minorHAnsi"/>
                <w:b/>
                <w:i/>
                <w:color w:val="70AD47" w:themeColor="accent6"/>
                <w:sz w:val="24"/>
              </w:rPr>
            </w:pPr>
          </w:p>
        </w:tc>
      </w:tr>
      <w:tr w:rsidR="00E35CB2" w:rsidRPr="00DE42B9" w14:paraId="79AD48BD" w14:textId="77777777" w:rsidTr="00D07179">
        <w:tc>
          <w:tcPr>
            <w:tcW w:w="14485" w:type="dxa"/>
            <w:gridSpan w:val="7"/>
            <w:tcBorders>
              <w:top w:val="single" w:sz="18" w:space="0" w:color="auto"/>
            </w:tcBorders>
            <w:shd w:val="clear" w:color="auto" w:fill="D9D9D9" w:themeFill="background1" w:themeFillShade="D9"/>
          </w:tcPr>
          <w:p w14:paraId="5588BC51" w14:textId="77777777" w:rsidR="00E35CB2" w:rsidRPr="00DE42B9" w:rsidRDefault="00B35931" w:rsidP="00D07179">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B126F7">
        <w:trPr>
          <w:trHeight w:val="683"/>
        </w:trPr>
        <w:tc>
          <w:tcPr>
            <w:tcW w:w="715" w:type="dxa"/>
            <w:tcBorders>
              <w:bottom w:val="single" w:sz="4" w:space="0" w:color="auto"/>
            </w:tcBorders>
          </w:tcPr>
          <w:p w14:paraId="07CC6849" w14:textId="77777777" w:rsidR="00561847" w:rsidRPr="00DE42B9" w:rsidRDefault="00561847" w:rsidP="00D07179">
            <w:pPr>
              <w:jc w:val="center"/>
              <w:rPr>
                <w:rFonts w:cstheme="minorHAnsi"/>
              </w:rPr>
            </w:pPr>
          </w:p>
        </w:tc>
        <w:tc>
          <w:tcPr>
            <w:tcW w:w="6840" w:type="dxa"/>
            <w:gridSpan w:val="2"/>
            <w:tcBorders>
              <w:bottom w:val="single" w:sz="4" w:space="0" w:color="auto"/>
            </w:tcBorders>
          </w:tcPr>
          <w:p w14:paraId="47C9621B" w14:textId="77777777" w:rsidR="00561847" w:rsidRPr="000B7699" w:rsidRDefault="000A0AEB" w:rsidP="00D07179">
            <w:pPr>
              <w:rPr>
                <w:rFonts w:cstheme="minorHAnsi"/>
                <w:u w:val="single"/>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Prepare and submit </w:t>
            </w:r>
            <w:r w:rsidR="00561847">
              <w:rPr>
                <w:rFonts w:cstheme="minorHAnsi"/>
              </w:rPr>
              <w:t xml:space="preserve">regular </w:t>
            </w:r>
            <w:r w:rsidR="00561847" w:rsidRPr="000B7699">
              <w:rPr>
                <w:rFonts w:cstheme="minorHAnsi"/>
              </w:rPr>
              <w:t>monitoring reports</w:t>
            </w:r>
            <w:r w:rsidR="00561847">
              <w:rPr>
                <w:rFonts w:cstheme="minorHAnsi"/>
              </w:rPr>
              <w:t xml:space="preserve"> on the implementation of the </w:t>
            </w:r>
            <w:r w:rsidR="002645DA">
              <w:rPr>
                <w:rFonts w:cstheme="minorHAnsi"/>
              </w:rPr>
              <w:t>ESCP</w:t>
            </w:r>
            <w:r w:rsidR="00561847">
              <w:rPr>
                <w:rFonts w:cstheme="minorHAnsi"/>
              </w:rPr>
              <w:t>.</w:t>
            </w:r>
          </w:p>
        </w:tc>
        <w:tc>
          <w:tcPr>
            <w:tcW w:w="3330" w:type="dxa"/>
            <w:tcBorders>
              <w:bottom w:val="single" w:sz="4" w:space="0" w:color="auto"/>
            </w:tcBorders>
          </w:tcPr>
          <w:p w14:paraId="13C57862" w14:textId="258ACC00" w:rsidR="00561847" w:rsidRPr="00A61371" w:rsidRDefault="00857D9B" w:rsidP="00D07179">
            <w:pPr>
              <w:rPr>
                <w:rFonts w:cstheme="minorHAnsi"/>
              </w:rPr>
            </w:pPr>
            <w:r w:rsidRPr="00A61371">
              <w:rPr>
                <w:rFonts w:cstheme="minorHAnsi"/>
              </w:rPr>
              <w:t xml:space="preserve">Every </w:t>
            </w:r>
            <w:r w:rsidR="0001758C" w:rsidRPr="00A61371">
              <w:rPr>
                <w:rFonts w:cstheme="minorHAnsi"/>
              </w:rPr>
              <w:t>six-month</w:t>
            </w:r>
            <w:r w:rsidRPr="00A61371">
              <w:rPr>
                <w:rFonts w:cstheme="minorHAnsi"/>
              </w:rPr>
              <w:t xml:space="preserve">s </w:t>
            </w:r>
            <w:r w:rsidR="0001758C" w:rsidRPr="00A61371">
              <w:rPr>
                <w:rFonts w:cstheme="minorHAnsi"/>
              </w:rPr>
              <w:t>throughout P</w:t>
            </w:r>
            <w:r w:rsidR="00561847" w:rsidRPr="00A61371">
              <w:rPr>
                <w:rFonts w:cstheme="minorHAnsi"/>
              </w:rPr>
              <w:t>roject implementation.</w:t>
            </w:r>
            <w:r w:rsidR="005F13A2" w:rsidRPr="00A61371">
              <w:rPr>
                <w:rFonts w:cstheme="minorHAnsi"/>
              </w:rPr>
              <w:t xml:space="preserve"> </w:t>
            </w:r>
          </w:p>
          <w:p w14:paraId="19A80186" w14:textId="77777777" w:rsidR="005F13A2" w:rsidRPr="000561A4" w:rsidRDefault="005F13A2" w:rsidP="00D07179">
            <w:pPr>
              <w:rPr>
                <w:rFonts w:cstheme="minorHAnsi"/>
                <w:i/>
              </w:rPr>
            </w:pPr>
            <w:r w:rsidRPr="00A61371">
              <w:rPr>
                <w:rFonts w:cstheme="minorHAnsi"/>
              </w:rPr>
              <w:t>Coordinate with ISR Report.</w:t>
            </w:r>
          </w:p>
        </w:tc>
        <w:tc>
          <w:tcPr>
            <w:tcW w:w="2070" w:type="dxa"/>
            <w:gridSpan w:val="2"/>
            <w:tcBorders>
              <w:bottom w:val="single" w:sz="4" w:space="0" w:color="auto"/>
            </w:tcBorders>
          </w:tcPr>
          <w:p w14:paraId="2955A0C9" w14:textId="77777777" w:rsidR="00561847" w:rsidRPr="00A61371" w:rsidRDefault="00857D9B" w:rsidP="00D07179">
            <w:pPr>
              <w:rPr>
                <w:rFonts w:cstheme="minorHAnsi"/>
              </w:rPr>
            </w:pPr>
            <w:r w:rsidRPr="00A61371">
              <w:rPr>
                <w:rFonts w:cstheme="minorHAnsi"/>
              </w:rPr>
              <w:t xml:space="preserve">ACICAFOC </w:t>
            </w:r>
          </w:p>
          <w:p w14:paraId="60A4DEC3" w14:textId="77777777" w:rsidR="00A44F5C" w:rsidRPr="00A61371" w:rsidRDefault="00A44F5C" w:rsidP="00D07179">
            <w:pPr>
              <w:rPr>
                <w:rFonts w:cstheme="minorHAnsi"/>
              </w:rPr>
            </w:pPr>
          </w:p>
          <w:p w14:paraId="5D4F34D0" w14:textId="492CD430" w:rsidR="00A44F5C" w:rsidRPr="00A61371" w:rsidRDefault="00377D0B" w:rsidP="00D07179">
            <w:pPr>
              <w:rPr>
                <w:rFonts w:cstheme="minorHAnsi"/>
              </w:rPr>
            </w:pPr>
            <w:r w:rsidRPr="00A61371">
              <w:rPr>
                <w:rFonts w:cstheme="minorHAnsi"/>
              </w:rPr>
              <w:t>An estimate of 12 staff weeks per year and funded as part of overall project management cost</w:t>
            </w:r>
          </w:p>
        </w:tc>
        <w:tc>
          <w:tcPr>
            <w:tcW w:w="1530" w:type="dxa"/>
            <w:tcBorders>
              <w:bottom w:val="single" w:sz="4" w:space="0" w:color="auto"/>
            </w:tcBorders>
          </w:tcPr>
          <w:p w14:paraId="42AA062D" w14:textId="3445DB30" w:rsidR="00561847" w:rsidRPr="000B7699" w:rsidRDefault="00561847" w:rsidP="00D07179">
            <w:pPr>
              <w:rPr>
                <w:rFonts w:cstheme="minorHAnsi"/>
              </w:rPr>
            </w:pPr>
          </w:p>
        </w:tc>
      </w:tr>
      <w:tr w:rsidR="001722BA" w:rsidRPr="00DE42B9" w14:paraId="60FD2891" w14:textId="77777777" w:rsidTr="00B126F7">
        <w:trPr>
          <w:trHeight w:val="1538"/>
        </w:trPr>
        <w:tc>
          <w:tcPr>
            <w:tcW w:w="715" w:type="dxa"/>
            <w:tcBorders>
              <w:bottom w:val="single" w:sz="18" w:space="0" w:color="auto"/>
            </w:tcBorders>
          </w:tcPr>
          <w:p w14:paraId="2F05AFC3" w14:textId="77777777" w:rsidR="000B7699" w:rsidRPr="00DE42B9" w:rsidRDefault="000B7699" w:rsidP="00D07179">
            <w:pPr>
              <w:jc w:val="center"/>
              <w:rPr>
                <w:rFonts w:cstheme="minorHAnsi"/>
              </w:rPr>
            </w:pPr>
          </w:p>
        </w:tc>
        <w:tc>
          <w:tcPr>
            <w:tcW w:w="6840" w:type="dxa"/>
            <w:gridSpan w:val="2"/>
            <w:tcBorders>
              <w:bottom w:val="single" w:sz="18" w:space="0" w:color="auto"/>
            </w:tcBorders>
          </w:tcPr>
          <w:p w14:paraId="0834907A" w14:textId="77777777" w:rsidR="000B7699" w:rsidRPr="000B7699" w:rsidRDefault="000A0AEB" w:rsidP="00D07179">
            <w:pPr>
              <w:pStyle w:val="ModelNrmlSingle"/>
              <w:spacing w:after="0"/>
              <w:ind w:firstLine="0"/>
              <w:jc w:val="left"/>
              <w:rPr>
                <w:rFonts w:asciiTheme="minorHAnsi" w:hAnsiTheme="minorHAnsi" w:cstheme="minorHAnsi"/>
                <w:szCs w:val="22"/>
              </w:rPr>
            </w:pPr>
            <w:r w:rsidRPr="000A0AEB">
              <w:rPr>
                <w:rFonts w:asciiTheme="minorHAnsi" w:hAnsiTheme="minorHAnsi" w:cstheme="minorHAnsi"/>
                <w:b/>
                <w:bCs/>
                <w:color w:val="4472C4" w:themeColor="accent1"/>
                <w:szCs w:val="22"/>
              </w:rPr>
              <w:t>INCIDENTS AND ACCIDENTS NOTIFICATION</w:t>
            </w:r>
            <w:r w:rsidRPr="000A0AEB">
              <w:rPr>
                <w:rFonts w:asciiTheme="minorHAnsi" w:hAnsiTheme="minorHAnsi" w:cstheme="minorHAnsi"/>
                <w:bCs/>
                <w:color w:val="4472C4" w:themeColor="accent1"/>
                <w:szCs w:val="22"/>
              </w:rPr>
              <w:t xml:space="preserve">: </w:t>
            </w:r>
            <w:r w:rsidR="00561847" w:rsidRPr="000B7699">
              <w:rPr>
                <w:rFonts w:asciiTheme="minorHAnsi" w:hAnsiTheme="minorHAnsi" w:cstheme="minorHAnsi"/>
                <w:bCs/>
                <w:szCs w:val="22"/>
              </w:rPr>
              <w:t>Promptly notify any incident or accident related or having an impact on the Project which has, or is likely to have,</w:t>
            </w:r>
            <w:r w:rsidR="00561847" w:rsidRPr="000B7699">
              <w:rPr>
                <w:rFonts w:asciiTheme="minorHAnsi" w:hAnsiTheme="minorHAnsi" w:cstheme="minorHAnsi"/>
                <w:szCs w:val="22"/>
              </w:rPr>
              <w:t xml:space="preserve"> a significant adverse effect on the environment, the affected communities, the public or workers </w:t>
            </w:r>
            <w:r w:rsidR="00561847">
              <w:rPr>
                <w:rFonts w:asciiTheme="minorHAnsi" w:hAnsiTheme="minorHAnsi" w:cstheme="minorHAnsi"/>
                <w:szCs w:val="22"/>
              </w:rPr>
              <w:t>[</w:t>
            </w:r>
            <w:r w:rsidR="00561847" w:rsidRPr="00A338F9">
              <w:rPr>
                <w:rFonts w:asciiTheme="minorHAnsi" w:hAnsiTheme="minorHAnsi" w:cstheme="minorHAnsi"/>
                <w:i/>
                <w:szCs w:val="22"/>
              </w:rPr>
              <w:t>including</w:t>
            </w:r>
            <w:r w:rsidR="00561847">
              <w:rPr>
                <w:rFonts w:asciiTheme="minorHAnsi" w:hAnsiTheme="minorHAnsi" w:cstheme="minorHAnsi"/>
                <w:szCs w:val="22"/>
              </w:rPr>
              <w:t>] [</w:t>
            </w:r>
            <w:r w:rsidR="00561847" w:rsidRPr="00A338F9">
              <w:rPr>
                <w:rFonts w:asciiTheme="minorHAnsi" w:hAnsiTheme="minorHAnsi" w:cstheme="minorHAnsi"/>
                <w:i/>
                <w:szCs w:val="22"/>
              </w:rPr>
              <w:t>specify relevant risks based on the environmental and social assessment</w:t>
            </w:r>
            <w:r w:rsidR="00561847">
              <w:rPr>
                <w:rFonts w:asciiTheme="minorHAnsi" w:hAnsiTheme="minorHAnsi" w:cstheme="minorHAnsi"/>
                <w:szCs w:val="22"/>
              </w:rPr>
              <w:t>].</w:t>
            </w:r>
            <w:r>
              <w:rPr>
                <w:rFonts w:asciiTheme="minorHAnsi" w:hAnsiTheme="minorHAnsi" w:cstheme="minorHAnsi"/>
                <w:szCs w:val="22"/>
              </w:rPr>
              <w:t xml:space="preserve"> P</w:t>
            </w:r>
            <w:r w:rsidR="00BC6863">
              <w:rPr>
                <w:rFonts w:asciiTheme="minorHAnsi" w:hAnsiTheme="minorHAnsi" w:cstheme="minorHAnsi"/>
                <w:szCs w:val="22"/>
              </w:rPr>
              <w:t xml:space="preserve">rovide sufficient detail regarding </w:t>
            </w:r>
            <w:r w:rsidR="003E1D7B">
              <w:rPr>
                <w:rFonts w:asciiTheme="minorHAnsi" w:hAnsiTheme="minorHAnsi" w:cstheme="minorHAnsi"/>
                <w:szCs w:val="22"/>
              </w:rPr>
              <w:t>the</w:t>
            </w:r>
            <w:r w:rsidR="00BC6863">
              <w:rPr>
                <w:rFonts w:asciiTheme="minorHAnsi" w:hAnsiTheme="minorHAnsi" w:cstheme="minorHAnsi"/>
                <w:szCs w:val="22"/>
              </w:rPr>
              <w:t xml:space="preserve"> incident or accident,</w:t>
            </w:r>
            <w:r>
              <w:rPr>
                <w:rFonts w:asciiTheme="minorHAnsi" w:hAnsiTheme="minorHAnsi" w:cstheme="minorHAnsi"/>
                <w:szCs w:val="22"/>
              </w:rPr>
              <w:t xml:space="preserve"> indicating</w:t>
            </w:r>
            <w:r w:rsidR="00BC6863" w:rsidRPr="00BC6863">
              <w:rPr>
                <w:rFonts w:asciiTheme="minorHAnsi" w:hAnsiTheme="minorHAnsi" w:cstheme="minorHAnsi"/>
                <w:szCs w:val="22"/>
              </w:rPr>
              <w:t xml:space="preserve"> immediate measures taken to address </w:t>
            </w:r>
            <w:r w:rsidR="00BC6863">
              <w:rPr>
                <w:rFonts w:asciiTheme="minorHAnsi" w:hAnsiTheme="minorHAnsi" w:cstheme="minorHAnsi"/>
                <w:szCs w:val="22"/>
              </w:rPr>
              <w:t>it</w:t>
            </w:r>
            <w:r w:rsidR="00BC6863" w:rsidRPr="00BC6863">
              <w:rPr>
                <w:rFonts w:asciiTheme="minorHAnsi" w:hAnsiTheme="minorHAnsi" w:cstheme="minorHAnsi"/>
                <w:szCs w:val="22"/>
              </w:rPr>
              <w:t xml:space="preserve">, and include information provided by </w:t>
            </w:r>
            <w:r w:rsidR="003E1D7B">
              <w:rPr>
                <w:rFonts w:asciiTheme="minorHAnsi" w:hAnsiTheme="minorHAnsi" w:cstheme="minorHAnsi"/>
                <w:szCs w:val="22"/>
              </w:rPr>
              <w:t>any contractor</w:t>
            </w:r>
            <w:r w:rsidR="00BC6863" w:rsidRPr="00BC6863">
              <w:rPr>
                <w:rFonts w:asciiTheme="minorHAnsi" w:hAnsiTheme="minorHAnsi" w:cstheme="minorHAnsi"/>
                <w:szCs w:val="22"/>
              </w:rPr>
              <w:t xml:space="preserve"> and supervising entity</w:t>
            </w:r>
            <w:r w:rsidR="003E1D7B">
              <w:rPr>
                <w:rFonts w:asciiTheme="minorHAnsi" w:hAnsiTheme="minorHAnsi" w:cstheme="minorHAnsi"/>
                <w:szCs w:val="22"/>
              </w:rPr>
              <w:t xml:space="preserve">, </w:t>
            </w:r>
            <w:r w:rsidR="00BC6863">
              <w:rPr>
                <w:rFonts w:asciiTheme="minorHAnsi" w:hAnsiTheme="minorHAnsi" w:cstheme="minorHAnsi"/>
                <w:szCs w:val="22"/>
              </w:rPr>
              <w:t>as appropriate</w:t>
            </w:r>
            <w:r w:rsidR="00BC6863" w:rsidRPr="00BC6863">
              <w:rPr>
                <w:rFonts w:asciiTheme="minorHAnsi" w:hAnsiTheme="minorHAnsi" w:cstheme="minorHAnsi"/>
                <w:szCs w:val="22"/>
              </w:rPr>
              <w:t>.</w:t>
            </w:r>
          </w:p>
        </w:tc>
        <w:tc>
          <w:tcPr>
            <w:tcW w:w="3330" w:type="dxa"/>
            <w:tcBorders>
              <w:bottom w:val="single" w:sz="18" w:space="0" w:color="auto"/>
            </w:tcBorders>
          </w:tcPr>
          <w:p w14:paraId="63975A7B" w14:textId="1A7BB422" w:rsidR="000B7699" w:rsidRPr="00A61371" w:rsidRDefault="000B7699" w:rsidP="00D07179">
            <w:pPr>
              <w:rPr>
                <w:rFonts w:cstheme="minorHAnsi"/>
              </w:rPr>
            </w:pPr>
            <w:r w:rsidRPr="00A61371">
              <w:rPr>
                <w:rFonts w:cstheme="minorHAnsi"/>
              </w:rPr>
              <w:t>Promptly after taking notice of the incident or accident</w:t>
            </w:r>
            <w:r w:rsidR="00377D0B" w:rsidRPr="00A61371">
              <w:rPr>
                <w:rFonts w:cstheme="minorHAnsi"/>
              </w:rPr>
              <w:t>, no later than 12 hours after the incident or accident. The client will report to the bank in a period of no more than 3 calendar days on any incident causing serious</w:t>
            </w:r>
            <w:r w:rsidR="00AD0F1D" w:rsidRPr="00A61371">
              <w:rPr>
                <w:rFonts w:cstheme="minorHAnsi"/>
              </w:rPr>
              <w:t xml:space="preserve"> injury or fatality.</w:t>
            </w:r>
          </w:p>
          <w:p w14:paraId="4077096F" w14:textId="77777777" w:rsidR="000B7699" w:rsidRPr="000561A4" w:rsidRDefault="000B7699" w:rsidP="00D07179">
            <w:pPr>
              <w:rPr>
                <w:rFonts w:cstheme="minorHAnsi"/>
                <w:i/>
              </w:rPr>
            </w:pPr>
          </w:p>
        </w:tc>
        <w:tc>
          <w:tcPr>
            <w:tcW w:w="2070" w:type="dxa"/>
            <w:gridSpan w:val="2"/>
            <w:tcBorders>
              <w:bottom w:val="single" w:sz="18" w:space="0" w:color="auto"/>
            </w:tcBorders>
          </w:tcPr>
          <w:p w14:paraId="799FB38E" w14:textId="77777777" w:rsidR="000B7699" w:rsidRDefault="00857D9B" w:rsidP="00D07179">
            <w:pPr>
              <w:rPr>
                <w:rFonts w:cstheme="minorHAnsi"/>
              </w:rPr>
            </w:pPr>
            <w:r>
              <w:rPr>
                <w:rFonts w:cstheme="minorHAnsi"/>
              </w:rPr>
              <w:t xml:space="preserve">ACICAFOC </w:t>
            </w:r>
          </w:p>
          <w:p w14:paraId="7CFEAC5E" w14:textId="77777777" w:rsidR="00A44F5C" w:rsidRDefault="00A44F5C" w:rsidP="00D07179">
            <w:pPr>
              <w:rPr>
                <w:rFonts w:cstheme="minorHAnsi"/>
              </w:rPr>
            </w:pPr>
          </w:p>
          <w:p w14:paraId="31B1BE9E" w14:textId="73424531" w:rsidR="00A44F5C" w:rsidRPr="000B7699" w:rsidRDefault="00A10C89" w:rsidP="00D07179">
            <w:pPr>
              <w:rPr>
                <w:rFonts w:cstheme="minorHAnsi"/>
              </w:rPr>
            </w:pPr>
            <w:r w:rsidRPr="00A61371">
              <w:rPr>
                <w:rFonts w:cstheme="minorHAnsi"/>
              </w:rPr>
              <w:t>funded as part of overall project management cost</w:t>
            </w:r>
          </w:p>
        </w:tc>
        <w:tc>
          <w:tcPr>
            <w:tcW w:w="1530" w:type="dxa"/>
            <w:tcBorders>
              <w:bottom w:val="single" w:sz="18" w:space="0" w:color="auto"/>
            </w:tcBorders>
          </w:tcPr>
          <w:p w14:paraId="0AEA7E55" w14:textId="40C72E3E" w:rsidR="000B7699" w:rsidRPr="006F0B0A" w:rsidRDefault="000B7699" w:rsidP="00D07179">
            <w:pPr>
              <w:autoSpaceDE w:val="0"/>
              <w:autoSpaceDN w:val="0"/>
              <w:adjustRightInd w:val="0"/>
              <w:rPr>
                <w:rFonts w:cstheme="minorHAnsi"/>
              </w:rPr>
            </w:pPr>
          </w:p>
        </w:tc>
      </w:tr>
      <w:tr w:rsidR="00561847" w:rsidRPr="00DE42B9" w14:paraId="000E4D72" w14:textId="77777777" w:rsidTr="00D07179">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D07179">
            <w:pPr>
              <w:rPr>
                <w:rFonts w:cstheme="minorHAnsi"/>
                <w:b/>
                <w:sz w:val="24"/>
              </w:rPr>
            </w:pPr>
            <w:r w:rsidRPr="00DE42B9">
              <w:rPr>
                <w:rFonts w:cstheme="minorHAnsi"/>
                <w:b/>
                <w:sz w:val="24"/>
              </w:rPr>
              <w:t>SUMMARY ASSESSMENT</w:t>
            </w:r>
          </w:p>
        </w:tc>
      </w:tr>
      <w:tr w:rsidR="00561847" w:rsidRPr="00DE42B9" w14:paraId="6D345FF7" w14:textId="77777777" w:rsidTr="00D07179">
        <w:tc>
          <w:tcPr>
            <w:tcW w:w="14485" w:type="dxa"/>
            <w:gridSpan w:val="7"/>
            <w:tcBorders>
              <w:top w:val="single" w:sz="4" w:space="0" w:color="auto"/>
            </w:tcBorders>
            <w:shd w:val="clear" w:color="auto" w:fill="F7CAAC" w:themeFill="accent2" w:themeFillTint="66"/>
          </w:tcPr>
          <w:p w14:paraId="3FBDBE25" w14:textId="77777777" w:rsidR="00561847" w:rsidRPr="00DE42B9" w:rsidRDefault="00561847" w:rsidP="00D07179">
            <w:pPr>
              <w:rPr>
                <w:rFonts w:cstheme="minorHAnsi"/>
                <w:b/>
                <w:sz w:val="24"/>
              </w:rPr>
            </w:pPr>
            <w:r w:rsidRPr="00DE42B9">
              <w:rPr>
                <w:rFonts w:cstheme="minorHAnsi"/>
                <w:b/>
                <w:sz w:val="24"/>
              </w:rPr>
              <w:t>ESS 1:  ASSESSMENT AND MANAGEMENT OF ENVIRONMENTAL AND SOCIAL RISKS AND IMPACTS</w:t>
            </w:r>
          </w:p>
        </w:tc>
      </w:tr>
      <w:tr w:rsidR="00561847" w:rsidRPr="00DE42B9" w14:paraId="53FD2164" w14:textId="77777777" w:rsidTr="00B126F7">
        <w:tc>
          <w:tcPr>
            <w:tcW w:w="715" w:type="dxa"/>
          </w:tcPr>
          <w:p w14:paraId="0D527BFF" w14:textId="77777777" w:rsidR="00561847" w:rsidRPr="00DE42B9" w:rsidRDefault="00561847" w:rsidP="00D07179">
            <w:pPr>
              <w:jc w:val="center"/>
              <w:rPr>
                <w:rFonts w:cstheme="minorHAnsi"/>
              </w:rPr>
            </w:pPr>
            <w:r w:rsidRPr="00DE42B9">
              <w:rPr>
                <w:rFonts w:cstheme="minorHAnsi"/>
              </w:rPr>
              <w:t>1.1</w:t>
            </w:r>
          </w:p>
        </w:tc>
        <w:tc>
          <w:tcPr>
            <w:tcW w:w="6840" w:type="dxa"/>
            <w:gridSpan w:val="2"/>
          </w:tcPr>
          <w:p w14:paraId="2132CE22" w14:textId="55A80F59" w:rsidR="001A3E8B" w:rsidRDefault="000A0AEB" w:rsidP="00D07179">
            <w:pPr>
              <w:rPr>
                <w:rFonts w:cstheme="minorHAnsi"/>
              </w:rPr>
            </w:pPr>
            <w:r w:rsidRPr="000A0AEB">
              <w:rPr>
                <w:rFonts w:cstheme="minorHAnsi"/>
                <w:b/>
                <w:color w:val="5B9BD5" w:themeColor="accent5"/>
              </w:rPr>
              <w:t>ORGANIZATIONAL STRUCTURE</w:t>
            </w:r>
            <w:r w:rsidR="00561847">
              <w:rPr>
                <w:rFonts w:cstheme="minorHAnsi"/>
              </w:rPr>
              <w:t xml:space="preserve">: </w:t>
            </w:r>
            <w:r w:rsidR="00561847" w:rsidRPr="00C14AF4">
              <w:rPr>
                <w:rFonts w:cstheme="minorHAnsi"/>
              </w:rPr>
              <w:t xml:space="preserve">Establish an organizational structure </w:t>
            </w:r>
            <w:r w:rsidR="00561847">
              <w:rPr>
                <w:rFonts w:cstheme="minorHAnsi"/>
              </w:rPr>
              <w:t>with</w:t>
            </w:r>
            <w:r w:rsidR="00561847" w:rsidRPr="00C14AF4">
              <w:rPr>
                <w:rFonts w:cstheme="minorHAnsi"/>
              </w:rPr>
              <w:t xml:space="preserve"> qualified staff to support </w:t>
            </w:r>
            <w:r w:rsidR="00561847">
              <w:rPr>
                <w:rFonts w:cstheme="minorHAnsi"/>
              </w:rPr>
              <w:t xml:space="preserve">management of E&amp;S </w:t>
            </w:r>
            <w:r w:rsidR="00561847" w:rsidRPr="00AE2DCD">
              <w:rPr>
                <w:rFonts w:cstheme="minorHAnsi"/>
              </w:rPr>
              <w:t>risks</w:t>
            </w:r>
            <w:r w:rsidR="00A05A87">
              <w:rPr>
                <w:rFonts w:cstheme="minorHAnsi"/>
              </w:rPr>
              <w:t>.  This will include, as part of the Project Implementing Unit</w:t>
            </w:r>
            <w:r w:rsidR="008E4BBB">
              <w:rPr>
                <w:rFonts w:cstheme="minorHAnsi"/>
              </w:rPr>
              <w:t xml:space="preserve"> within ACICAFOC</w:t>
            </w:r>
            <w:r w:rsidR="001A3E8B">
              <w:rPr>
                <w:rFonts w:cstheme="minorHAnsi"/>
              </w:rPr>
              <w:t>:</w:t>
            </w:r>
          </w:p>
          <w:p w14:paraId="36E47997" w14:textId="782ADA91" w:rsidR="001A3E8B" w:rsidRPr="00A43C66" w:rsidRDefault="001A3E8B" w:rsidP="001A3E8B">
            <w:pPr>
              <w:pStyle w:val="ListParagraph"/>
              <w:numPr>
                <w:ilvl w:val="0"/>
                <w:numId w:val="33"/>
              </w:numPr>
              <w:spacing w:after="0"/>
              <w:rPr>
                <w:rFonts w:cstheme="minorHAnsi"/>
                <w:i/>
              </w:rPr>
            </w:pPr>
            <w:r w:rsidRPr="00A43C66">
              <w:rPr>
                <w:rFonts w:cstheme="minorHAnsi"/>
                <w:i/>
              </w:rPr>
              <w:t>Environmental and Social Specialists (1 national consultant in baseline and M&amp;E, and 1 international consultant in M&amp;E)</w:t>
            </w:r>
          </w:p>
          <w:p w14:paraId="1BF4B484" w14:textId="79439265" w:rsidR="001A3E8B" w:rsidRPr="00A43C66" w:rsidRDefault="001A3E8B" w:rsidP="001A3E8B">
            <w:pPr>
              <w:pStyle w:val="ListParagraph"/>
              <w:numPr>
                <w:ilvl w:val="0"/>
                <w:numId w:val="33"/>
              </w:numPr>
              <w:spacing w:after="0"/>
              <w:rPr>
                <w:rFonts w:cstheme="minorHAnsi"/>
                <w:i/>
              </w:rPr>
            </w:pPr>
            <w:r w:rsidRPr="00A43C66">
              <w:rPr>
                <w:rFonts w:cstheme="minorHAnsi"/>
                <w:i/>
              </w:rPr>
              <w:lastRenderedPageBreak/>
              <w:t>Strategic Communication Specialist (1 national consultant)</w:t>
            </w:r>
          </w:p>
          <w:p w14:paraId="09F2428F" w14:textId="5F91C60E" w:rsidR="00561847" w:rsidRPr="00B83E47" w:rsidRDefault="001A3E8B" w:rsidP="00D07179">
            <w:pPr>
              <w:pStyle w:val="ListParagraph"/>
              <w:numPr>
                <w:ilvl w:val="0"/>
                <w:numId w:val="33"/>
              </w:numPr>
              <w:spacing w:after="0"/>
              <w:rPr>
                <w:rFonts w:cstheme="minorHAnsi"/>
                <w:i/>
              </w:rPr>
            </w:pPr>
            <w:r w:rsidRPr="00A43C66">
              <w:rPr>
                <w:rFonts w:cstheme="minorHAnsi"/>
                <w:i/>
              </w:rPr>
              <w:t>Renewable Energy Specialist (1 national consultant)</w:t>
            </w:r>
          </w:p>
        </w:tc>
        <w:tc>
          <w:tcPr>
            <w:tcW w:w="3330" w:type="dxa"/>
          </w:tcPr>
          <w:p w14:paraId="7A836A5B" w14:textId="038E3DC7" w:rsidR="00AE2DCD" w:rsidRPr="00A61371" w:rsidRDefault="001A3E8B" w:rsidP="00EB38E0">
            <w:pPr>
              <w:rPr>
                <w:rFonts w:cstheme="minorHAnsi"/>
              </w:rPr>
            </w:pPr>
            <w:r w:rsidRPr="00A61371">
              <w:rPr>
                <w:rFonts w:cstheme="minorHAnsi"/>
              </w:rPr>
              <w:lastRenderedPageBreak/>
              <w:t>Environmental and Social Specialists</w:t>
            </w:r>
            <w:r w:rsidR="00B83E47">
              <w:rPr>
                <w:rFonts w:cstheme="minorHAnsi"/>
              </w:rPr>
              <w:t xml:space="preserve"> to be</w:t>
            </w:r>
            <w:r w:rsidRPr="00A61371">
              <w:rPr>
                <w:rFonts w:cstheme="minorHAnsi"/>
              </w:rPr>
              <w:t xml:space="preserve"> </w:t>
            </w:r>
            <w:r w:rsidR="005D405B" w:rsidRPr="00A61371">
              <w:rPr>
                <w:rFonts w:cstheme="minorHAnsi"/>
              </w:rPr>
              <w:t>contracted prior to project effectiveness</w:t>
            </w:r>
            <w:r w:rsidR="00FB2D00" w:rsidRPr="00A61371">
              <w:rPr>
                <w:rFonts w:cstheme="minorHAnsi"/>
              </w:rPr>
              <w:t>,</w:t>
            </w:r>
            <w:r w:rsidR="005D405B" w:rsidRPr="00A61371">
              <w:rPr>
                <w:rFonts w:cstheme="minorHAnsi"/>
              </w:rPr>
              <w:t xml:space="preserve"> and will function throughout project implementation</w:t>
            </w:r>
          </w:p>
          <w:p w14:paraId="7C251228" w14:textId="77777777" w:rsidR="005D405B" w:rsidRPr="00EB38E0" w:rsidRDefault="005D405B" w:rsidP="00EB38E0">
            <w:pPr>
              <w:rPr>
                <w:rFonts w:cstheme="minorHAnsi"/>
                <w:i/>
              </w:rPr>
            </w:pPr>
          </w:p>
          <w:p w14:paraId="2DF01D26" w14:textId="7E8CB7B9" w:rsidR="00B126F7" w:rsidRPr="00EB38E0" w:rsidRDefault="001A3E8B" w:rsidP="00EB38E0">
            <w:pPr>
              <w:rPr>
                <w:rFonts w:cstheme="minorHAnsi"/>
                <w:i/>
              </w:rPr>
            </w:pPr>
            <w:r w:rsidRPr="00A61371">
              <w:rPr>
                <w:rFonts w:cstheme="minorHAnsi"/>
              </w:rPr>
              <w:t xml:space="preserve">Strategic Communication Specialist and Renewable Energy Specialist </w:t>
            </w:r>
            <w:r w:rsidR="005D405B" w:rsidRPr="00A61371">
              <w:rPr>
                <w:rFonts w:cstheme="minorHAnsi"/>
              </w:rPr>
              <w:t xml:space="preserve">will be contracted after project effectiveness </w:t>
            </w:r>
            <w:r w:rsidRPr="00A61371">
              <w:rPr>
                <w:rFonts w:cstheme="minorHAnsi"/>
              </w:rPr>
              <w:t>(</w:t>
            </w:r>
            <w:r w:rsidR="0048776C" w:rsidRPr="00A61371">
              <w:rPr>
                <w:rFonts w:cstheme="minorHAnsi"/>
              </w:rPr>
              <w:t>during first semester of implementation)</w:t>
            </w:r>
            <w:r w:rsidR="005D405B" w:rsidRPr="00A61371">
              <w:rPr>
                <w:rFonts w:cstheme="minorHAnsi"/>
              </w:rPr>
              <w:t xml:space="preserve"> and will function throughout project implementation</w:t>
            </w:r>
          </w:p>
        </w:tc>
        <w:tc>
          <w:tcPr>
            <w:tcW w:w="2070" w:type="dxa"/>
            <w:gridSpan w:val="2"/>
          </w:tcPr>
          <w:p w14:paraId="6EFF61DF" w14:textId="77777777" w:rsidR="00561847" w:rsidRPr="00351AAA" w:rsidRDefault="008F6F6F" w:rsidP="00D07179">
            <w:pPr>
              <w:rPr>
                <w:rFonts w:cstheme="minorHAnsi"/>
              </w:rPr>
            </w:pPr>
            <w:r w:rsidRPr="00351AAA">
              <w:rPr>
                <w:rFonts w:cstheme="minorHAnsi"/>
              </w:rPr>
              <w:lastRenderedPageBreak/>
              <w:t xml:space="preserve">ACICAFOC </w:t>
            </w:r>
          </w:p>
          <w:p w14:paraId="6D676992" w14:textId="77777777" w:rsidR="00A44F5C" w:rsidRPr="00351AAA" w:rsidRDefault="00A44F5C" w:rsidP="00D07179">
            <w:pPr>
              <w:rPr>
                <w:rFonts w:cstheme="minorHAnsi"/>
              </w:rPr>
            </w:pPr>
          </w:p>
          <w:p w14:paraId="6F9B134B" w14:textId="70DCEA09" w:rsidR="00A44F5C" w:rsidRPr="00A44F5C" w:rsidRDefault="00EB38E0" w:rsidP="00D07179">
            <w:pPr>
              <w:rPr>
                <w:rFonts w:cstheme="minorHAnsi"/>
                <w:i/>
              </w:rPr>
            </w:pPr>
            <w:r w:rsidRPr="00351AAA">
              <w:rPr>
                <w:rFonts w:cstheme="minorHAnsi"/>
              </w:rPr>
              <w:t>F</w:t>
            </w:r>
            <w:r w:rsidR="00600A71" w:rsidRPr="00351AAA">
              <w:rPr>
                <w:rFonts w:cstheme="minorHAnsi"/>
              </w:rPr>
              <w:t>unded as part of overall project management cost</w:t>
            </w:r>
          </w:p>
        </w:tc>
        <w:tc>
          <w:tcPr>
            <w:tcW w:w="1530" w:type="dxa"/>
          </w:tcPr>
          <w:p w14:paraId="2B4011F1" w14:textId="6C7D57C2" w:rsidR="00561847" w:rsidRPr="00BC781D" w:rsidRDefault="00561847" w:rsidP="00B126F7"/>
        </w:tc>
      </w:tr>
      <w:tr w:rsidR="00561847" w:rsidRPr="00DE42B9" w14:paraId="69D2CFD5" w14:textId="77777777" w:rsidTr="00B126F7">
        <w:tc>
          <w:tcPr>
            <w:tcW w:w="715" w:type="dxa"/>
          </w:tcPr>
          <w:p w14:paraId="30F6E72D" w14:textId="77777777" w:rsidR="00561847" w:rsidRDefault="00561847" w:rsidP="00D07179">
            <w:pPr>
              <w:jc w:val="center"/>
              <w:rPr>
                <w:rFonts w:cstheme="minorHAnsi"/>
              </w:rPr>
            </w:pPr>
            <w:r>
              <w:rPr>
                <w:rFonts w:cstheme="minorHAnsi"/>
              </w:rPr>
              <w:t>1.2</w:t>
            </w:r>
          </w:p>
        </w:tc>
        <w:tc>
          <w:tcPr>
            <w:tcW w:w="6840" w:type="dxa"/>
            <w:gridSpan w:val="2"/>
          </w:tcPr>
          <w:p w14:paraId="0B0F67C4" w14:textId="77777777" w:rsidR="00561847" w:rsidRPr="00503F93" w:rsidRDefault="000A0AEB" w:rsidP="00D07179">
            <w:pPr>
              <w:rPr>
                <w:rFonts w:cstheme="minorHAnsi"/>
              </w:rPr>
            </w:pPr>
            <w:r w:rsidRPr="000A0AEB">
              <w:rPr>
                <w:rFonts w:cstheme="minorHAnsi"/>
                <w:b/>
                <w:color w:val="5B9BD5" w:themeColor="accent5"/>
              </w:rPr>
              <w:t>ENVIRONMENTAL AND SOCIAL ASSESSMENT:</w:t>
            </w:r>
            <w:r w:rsidR="00561847" w:rsidRPr="00D56321">
              <w:rPr>
                <w:rFonts w:cstheme="minorHAnsi"/>
              </w:rPr>
              <w:t xml:space="preserve"> Carry out environmental and social assessment</w:t>
            </w:r>
            <w:r w:rsidR="00561847">
              <w:rPr>
                <w:rFonts w:cstheme="minorHAnsi"/>
              </w:rPr>
              <w:t xml:space="preserve"> to</w:t>
            </w:r>
            <w:r w:rsidR="00D07F39">
              <w:rPr>
                <w:rFonts w:cstheme="minorHAnsi"/>
              </w:rPr>
              <w:t xml:space="preserve"> identify and</w:t>
            </w:r>
            <w:r w:rsidR="00561847">
              <w:rPr>
                <w:rFonts w:cstheme="minorHAnsi"/>
              </w:rPr>
              <w:t xml:space="preserve"> assess the environmental and social risks and impacts of the Project</w:t>
            </w:r>
            <w:r w:rsidR="00D07F39">
              <w:rPr>
                <w:rFonts w:cstheme="minorHAnsi"/>
              </w:rPr>
              <w:t xml:space="preserve"> and appropriate mitigation measures</w:t>
            </w:r>
            <w:r w:rsidR="00561847">
              <w:rPr>
                <w:rFonts w:cstheme="minorHAnsi"/>
              </w:rPr>
              <w:t>.</w:t>
            </w:r>
          </w:p>
        </w:tc>
        <w:tc>
          <w:tcPr>
            <w:tcW w:w="3330" w:type="dxa"/>
          </w:tcPr>
          <w:p w14:paraId="690C8971" w14:textId="7FB29B58" w:rsidR="00561847" w:rsidRPr="000561A4" w:rsidRDefault="00A214E9" w:rsidP="00D07179">
            <w:pPr>
              <w:rPr>
                <w:rFonts w:cstheme="minorHAnsi"/>
                <w:i/>
              </w:rPr>
            </w:pPr>
            <w:r>
              <w:rPr>
                <w:rFonts w:cstheme="minorHAnsi"/>
              </w:rPr>
              <w:t>Prior to</w:t>
            </w:r>
            <w:r w:rsidR="00BC77A3">
              <w:rPr>
                <w:rFonts w:cstheme="minorHAnsi"/>
              </w:rPr>
              <w:t xml:space="preserve"> appraisal</w:t>
            </w:r>
            <w:r w:rsidR="004B2B55">
              <w:rPr>
                <w:rFonts w:cstheme="minorHAnsi"/>
              </w:rPr>
              <w:t xml:space="preserve"> (completed)</w:t>
            </w:r>
          </w:p>
        </w:tc>
        <w:tc>
          <w:tcPr>
            <w:tcW w:w="2070" w:type="dxa"/>
            <w:gridSpan w:val="2"/>
          </w:tcPr>
          <w:p w14:paraId="21019995" w14:textId="50FD7545" w:rsidR="00561847" w:rsidRPr="00DE42B9" w:rsidRDefault="00BC77A3" w:rsidP="00D07179">
            <w:pPr>
              <w:rPr>
                <w:rFonts w:cstheme="minorHAnsi"/>
              </w:rPr>
            </w:pPr>
            <w:r>
              <w:rPr>
                <w:rFonts w:cstheme="minorHAnsi"/>
              </w:rPr>
              <w:t>ACICAFOC</w:t>
            </w:r>
            <w:r w:rsidR="00665DDE">
              <w:rPr>
                <w:rFonts w:cstheme="minorHAnsi"/>
              </w:rPr>
              <w:t xml:space="preserve"> </w:t>
            </w:r>
          </w:p>
        </w:tc>
        <w:tc>
          <w:tcPr>
            <w:tcW w:w="1530" w:type="dxa"/>
          </w:tcPr>
          <w:p w14:paraId="556DA153" w14:textId="528BEA46" w:rsidR="00561847" w:rsidRPr="001F4109" w:rsidRDefault="00561847" w:rsidP="00D07179"/>
        </w:tc>
      </w:tr>
      <w:tr w:rsidR="00561847" w:rsidRPr="00DE42B9" w14:paraId="3D1122BF" w14:textId="77777777" w:rsidTr="00B126F7">
        <w:trPr>
          <w:trHeight w:val="1871"/>
        </w:trPr>
        <w:tc>
          <w:tcPr>
            <w:tcW w:w="715" w:type="dxa"/>
          </w:tcPr>
          <w:p w14:paraId="577C00AF" w14:textId="77777777" w:rsidR="00561847" w:rsidRPr="00DE42B9" w:rsidRDefault="00561847" w:rsidP="00D07179">
            <w:pPr>
              <w:jc w:val="center"/>
              <w:rPr>
                <w:rFonts w:cstheme="minorHAnsi"/>
              </w:rPr>
            </w:pPr>
            <w:r>
              <w:rPr>
                <w:rFonts w:cstheme="minorHAnsi"/>
              </w:rPr>
              <w:t>1.3</w:t>
            </w:r>
          </w:p>
        </w:tc>
        <w:tc>
          <w:tcPr>
            <w:tcW w:w="6840" w:type="dxa"/>
            <w:gridSpan w:val="2"/>
          </w:tcPr>
          <w:p w14:paraId="7E024EE0" w14:textId="77777777" w:rsidR="00294418" w:rsidRDefault="000A0AEB" w:rsidP="00D07179">
            <w:pPr>
              <w:rPr>
                <w:rFonts w:cstheme="minorHAnsi"/>
                <w:color w:val="5B9BD5" w:themeColor="accent5"/>
              </w:rPr>
            </w:pPr>
            <w:r w:rsidRPr="000A0AEB">
              <w:rPr>
                <w:rFonts w:cstheme="minorHAnsi"/>
                <w:b/>
                <w:color w:val="5B9BD5" w:themeColor="accent5"/>
              </w:rPr>
              <w:t>MANAGEMENT TOOLS AND INSTRUMENTS:</w:t>
            </w:r>
            <w:r w:rsidRPr="000A0AEB">
              <w:rPr>
                <w:rFonts w:cstheme="minorHAnsi"/>
                <w:color w:val="5B9BD5" w:themeColor="accent5"/>
              </w:rPr>
              <w:t xml:space="preserve"> </w:t>
            </w:r>
          </w:p>
          <w:p w14:paraId="4B331F67" w14:textId="53A01CDC" w:rsidR="00561847" w:rsidRDefault="00561847" w:rsidP="00294418">
            <w:pPr>
              <w:pStyle w:val="ListParagraph"/>
              <w:numPr>
                <w:ilvl w:val="0"/>
                <w:numId w:val="24"/>
              </w:numPr>
              <w:spacing w:after="0"/>
              <w:rPr>
                <w:rFonts w:cstheme="minorHAnsi"/>
              </w:rPr>
            </w:pPr>
            <w:r w:rsidRPr="00294418">
              <w:rPr>
                <w:rFonts w:cstheme="minorHAnsi"/>
              </w:rPr>
              <w:t>Develo</w:t>
            </w:r>
            <w:r w:rsidR="00294418">
              <w:rPr>
                <w:rFonts w:cstheme="minorHAnsi"/>
              </w:rPr>
              <w:t xml:space="preserve">p </w:t>
            </w:r>
            <w:r w:rsidR="004B51FE" w:rsidRPr="00294418">
              <w:rPr>
                <w:rFonts w:cstheme="minorHAnsi"/>
              </w:rPr>
              <w:t>Environmental and Social Management Framework</w:t>
            </w:r>
            <w:r w:rsidR="008E1CD4" w:rsidRPr="00294418">
              <w:rPr>
                <w:rFonts w:cstheme="minorHAnsi"/>
              </w:rPr>
              <w:t xml:space="preserve"> (ESMF)</w:t>
            </w:r>
            <w:r w:rsidR="004B51FE" w:rsidRPr="00294418">
              <w:rPr>
                <w:rFonts w:cstheme="minorHAnsi"/>
              </w:rPr>
              <w:t xml:space="preserve">. </w:t>
            </w:r>
            <w:r w:rsidR="00FF4830" w:rsidRPr="00294418">
              <w:rPr>
                <w:rFonts w:cstheme="minorHAnsi"/>
              </w:rPr>
              <w:t xml:space="preserve"> </w:t>
            </w:r>
          </w:p>
          <w:p w14:paraId="408008B3" w14:textId="2B8FA3FF" w:rsidR="00294418" w:rsidRPr="00294418" w:rsidRDefault="00294418" w:rsidP="00294418">
            <w:pPr>
              <w:pStyle w:val="ListParagraph"/>
              <w:numPr>
                <w:ilvl w:val="0"/>
                <w:numId w:val="24"/>
              </w:numPr>
              <w:spacing w:after="0"/>
              <w:rPr>
                <w:rFonts w:cstheme="minorHAnsi"/>
              </w:rPr>
            </w:pPr>
            <w:r>
              <w:rPr>
                <w:rFonts w:cstheme="minorHAnsi"/>
              </w:rPr>
              <w:t>Implement ESMF for all subprojects.</w:t>
            </w:r>
          </w:p>
          <w:p w14:paraId="12FD3CAC" w14:textId="180D4E81" w:rsidR="00294418" w:rsidRDefault="00294418" w:rsidP="00D07179">
            <w:pPr>
              <w:rPr>
                <w:rFonts w:cstheme="minorHAnsi"/>
              </w:rPr>
            </w:pPr>
          </w:p>
          <w:p w14:paraId="5189714C" w14:textId="77777777" w:rsidR="00294418" w:rsidRPr="00747414" w:rsidRDefault="00294418" w:rsidP="00D07179">
            <w:pPr>
              <w:rPr>
                <w:rFonts w:cstheme="minorHAnsi"/>
              </w:rPr>
            </w:pPr>
          </w:p>
          <w:p w14:paraId="0348867E" w14:textId="77777777" w:rsidR="00561847" w:rsidRDefault="00561847" w:rsidP="00D07179">
            <w:pPr>
              <w:jc w:val="both"/>
              <w:rPr>
                <w:rFonts w:cstheme="minorHAnsi"/>
                <w:i/>
              </w:rPr>
            </w:pPr>
          </w:p>
          <w:p w14:paraId="105C3B9C" w14:textId="77777777" w:rsidR="00561847" w:rsidRPr="00C06379" w:rsidRDefault="00561847" w:rsidP="00D07179">
            <w:pPr>
              <w:jc w:val="both"/>
              <w:rPr>
                <w:rFonts w:cstheme="minorHAnsi"/>
                <w:i/>
              </w:rPr>
            </w:pPr>
          </w:p>
        </w:tc>
        <w:tc>
          <w:tcPr>
            <w:tcW w:w="3330" w:type="dxa"/>
          </w:tcPr>
          <w:p w14:paraId="01F3503C" w14:textId="3368A11C" w:rsidR="00561847" w:rsidRDefault="00A214E9" w:rsidP="00D07179">
            <w:pPr>
              <w:rPr>
                <w:rFonts w:cstheme="minorHAnsi"/>
              </w:rPr>
            </w:pPr>
            <w:r>
              <w:rPr>
                <w:rFonts w:cstheme="minorHAnsi"/>
              </w:rPr>
              <w:t>Develop - Prior to appraisal</w:t>
            </w:r>
            <w:r w:rsidR="004B2B55">
              <w:rPr>
                <w:rFonts w:cstheme="minorHAnsi"/>
              </w:rPr>
              <w:t xml:space="preserve"> (completed)</w:t>
            </w:r>
            <w:r>
              <w:rPr>
                <w:rFonts w:cstheme="minorHAnsi"/>
              </w:rPr>
              <w:t>.</w:t>
            </w:r>
          </w:p>
          <w:p w14:paraId="0438CD88" w14:textId="77777777" w:rsidR="00A214E9" w:rsidRDefault="00A214E9" w:rsidP="00D07179">
            <w:pPr>
              <w:rPr>
                <w:rFonts w:cstheme="minorHAnsi"/>
                <w:i/>
              </w:rPr>
            </w:pPr>
          </w:p>
          <w:p w14:paraId="3D678D1E" w14:textId="490344FC" w:rsidR="00A214E9" w:rsidRPr="00A214E9" w:rsidRDefault="00A214E9" w:rsidP="00D07179">
            <w:pPr>
              <w:rPr>
                <w:rFonts w:cstheme="minorHAnsi"/>
              </w:rPr>
            </w:pPr>
            <w:r w:rsidRPr="00A214E9">
              <w:rPr>
                <w:rFonts w:cstheme="minorHAnsi"/>
              </w:rPr>
              <w:t>Implement throughout life of project.</w:t>
            </w:r>
          </w:p>
        </w:tc>
        <w:tc>
          <w:tcPr>
            <w:tcW w:w="2070" w:type="dxa"/>
            <w:gridSpan w:val="2"/>
          </w:tcPr>
          <w:p w14:paraId="3DA50209" w14:textId="77777777" w:rsidR="00561847" w:rsidRPr="00D14196" w:rsidRDefault="000D503F" w:rsidP="00D07179">
            <w:pPr>
              <w:rPr>
                <w:rFonts w:cstheme="minorHAnsi"/>
              </w:rPr>
            </w:pPr>
            <w:r w:rsidRPr="00D14196">
              <w:rPr>
                <w:rFonts w:cstheme="minorHAnsi"/>
              </w:rPr>
              <w:t>ACICAFOC</w:t>
            </w:r>
          </w:p>
          <w:p w14:paraId="42021AC6" w14:textId="77777777" w:rsidR="00A44F5C" w:rsidRPr="00D14196" w:rsidRDefault="00A44F5C" w:rsidP="00D07179">
            <w:pPr>
              <w:rPr>
                <w:rFonts w:cstheme="minorHAnsi"/>
              </w:rPr>
            </w:pPr>
          </w:p>
          <w:p w14:paraId="489D8047" w14:textId="6C1D8232" w:rsidR="00A44F5C" w:rsidRPr="00DE42B9" w:rsidRDefault="0068367F" w:rsidP="00D07179">
            <w:pPr>
              <w:rPr>
                <w:rFonts w:cstheme="minorHAnsi"/>
              </w:rPr>
            </w:pPr>
            <w:r w:rsidRPr="00D14196">
              <w:rPr>
                <w:rFonts w:cstheme="minorHAnsi"/>
              </w:rPr>
              <w:t xml:space="preserve">An estimate of 12 staff weeks per year </w:t>
            </w:r>
            <w:r w:rsidR="001C3E5E" w:rsidRPr="00D14196">
              <w:rPr>
                <w:rFonts w:cstheme="minorHAnsi"/>
              </w:rPr>
              <w:t>funded as part of overall project management cost</w:t>
            </w:r>
          </w:p>
        </w:tc>
        <w:tc>
          <w:tcPr>
            <w:tcW w:w="1530" w:type="dxa"/>
          </w:tcPr>
          <w:p w14:paraId="5D4F0F77" w14:textId="60DE7DC5" w:rsidR="0062172E" w:rsidRPr="00DE42B9" w:rsidRDefault="0062172E" w:rsidP="001F75DB">
            <w:pPr>
              <w:pStyle w:val="Italicsbullettable"/>
              <w:ind w:left="0" w:firstLine="0"/>
            </w:pPr>
          </w:p>
        </w:tc>
      </w:tr>
      <w:tr w:rsidR="00561847" w:rsidRPr="00C967C1" w14:paraId="13C5E52B" w14:textId="77777777" w:rsidTr="00B126F7">
        <w:tc>
          <w:tcPr>
            <w:tcW w:w="715" w:type="dxa"/>
          </w:tcPr>
          <w:p w14:paraId="556EBD0C" w14:textId="77777777" w:rsidR="00561847" w:rsidRPr="00C967C1" w:rsidRDefault="00561847" w:rsidP="00D07179">
            <w:pPr>
              <w:jc w:val="center"/>
              <w:rPr>
                <w:rFonts w:cstheme="minorHAnsi"/>
              </w:rPr>
            </w:pPr>
            <w:r>
              <w:rPr>
                <w:rFonts w:cstheme="minorHAnsi"/>
              </w:rPr>
              <w:t>1.4</w:t>
            </w:r>
          </w:p>
        </w:tc>
        <w:tc>
          <w:tcPr>
            <w:tcW w:w="6840" w:type="dxa"/>
            <w:gridSpan w:val="2"/>
          </w:tcPr>
          <w:p w14:paraId="09509816" w14:textId="2F973486" w:rsidR="00304D71" w:rsidRDefault="000A0AEB" w:rsidP="00294418">
            <w:pPr>
              <w:rPr>
                <w:rFonts w:cstheme="minorHAnsi"/>
              </w:rPr>
            </w:pPr>
            <w:r w:rsidRPr="000A0AEB">
              <w:rPr>
                <w:rFonts w:cstheme="minorHAnsi"/>
                <w:b/>
                <w:color w:val="5B9BD5" w:themeColor="accent5"/>
              </w:rPr>
              <w:t>MANAGEMENT OF CONTRACTORS:</w:t>
            </w:r>
            <w:r w:rsidR="00561847" w:rsidRPr="00747414">
              <w:rPr>
                <w:rFonts w:cstheme="minorHAnsi"/>
              </w:rPr>
              <w:t xml:space="preserve"> Develop and implement procedures for managing contractors and subcontractors</w:t>
            </w:r>
            <w:r w:rsidR="00304D71">
              <w:rPr>
                <w:rFonts w:cstheme="minorHAnsi"/>
              </w:rPr>
              <w:t>.</w:t>
            </w:r>
          </w:p>
          <w:p w14:paraId="07537343" w14:textId="77777777" w:rsidR="00304D71" w:rsidRDefault="00304D71" w:rsidP="00294418">
            <w:pPr>
              <w:rPr>
                <w:rFonts w:cstheme="minorHAnsi"/>
              </w:rPr>
            </w:pPr>
          </w:p>
          <w:p w14:paraId="69CF4157" w14:textId="01FE7A01" w:rsidR="00E93528" w:rsidRDefault="00294418" w:rsidP="00294418">
            <w:pPr>
              <w:rPr>
                <w:rFonts w:cstheme="minorHAnsi"/>
              </w:rPr>
            </w:pPr>
            <w:r>
              <w:rPr>
                <w:rFonts w:cstheme="minorHAnsi"/>
              </w:rPr>
              <w:t xml:space="preserve">General procedures </w:t>
            </w:r>
            <w:r w:rsidR="00A13995">
              <w:rPr>
                <w:rFonts w:cstheme="minorHAnsi"/>
              </w:rPr>
              <w:t>are</w:t>
            </w:r>
            <w:r>
              <w:rPr>
                <w:rFonts w:cstheme="minorHAnsi"/>
              </w:rPr>
              <w:t xml:space="preserve"> included in ESMF</w:t>
            </w:r>
            <w:r w:rsidR="00E93528">
              <w:rPr>
                <w:rFonts w:cstheme="minorHAnsi"/>
              </w:rPr>
              <w:t>.</w:t>
            </w:r>
          </w:p>
          <w:p w14:paraId="69357BC4" w14:textId="4F6917B5" w:rsidR="00294418" w:rsidRDefault="00E93528" w:rsidP="00294418">
            <w:pPr>
              <w:rPr>
                <w:rFonts w:cstheme="minorHAnsi"/>
              </w:rPr>
            </w:pPr>
            <w:r>
              <w:rPr>
                <w:rFonts w:cstheme="minorHAnsi"/>
              </w:rPr>
              <w:t>C</w:t>
            </w:r>
            <w:r w:rsidR="00294418">
              <w:rPr>
                <w:rFonts w:cstheme="minorHAnsi"/>
              </w:rPr>
              <w:t xml:space="preserve">ontract-specific procedures to be specified for each subproject as part of </w:t>
            </w:r>
            <w:r w:rsidR="00940FDC">
              <w:rPr>
                <w:rFonts w:cstheme="minorHAnsi"/>
              </w:rPr>
              <w:t xml:space="preserve">subproject-level </w:t>
            </w:r>
            <w:r w:rsidR="00294418">
              <w:rPr>
                <w:rFonts w:cstheme="minorHAnsi"/>
              </w:rPr>
              <w:t>screening, assessment, and management plan</w:t>
            </w:r>
            <w:r w:rsidR="00940FDC">
              <w:rPr>
                <w:rFonts w:cstheme="minorHAnsi"/>
              </w:rPr>
              <w:t>ning</w:t>
            </w:r>
            <w:r w:rsidR="00304D71">
              <w:rPr>
                <w:rFonts w:cstheme="minorHAnsi"/>
              </w:rPr>
              <w:t>, in accordance with the ESMF.</w:t>
            </w:r>
          </w:p>
          <w:p w14:paraId="14575007" w14:textId="4EF0067B" w:rsidR="00561847" w:rsidRPr="00747414" w:rsidRDefault="00561847" w:rsidP="00D07179">
            <w:pPr>
              <w:rPr>
                <w:rFonts w:cstheme="minorHAnsi"/>
              </w:rPr>
            </w:pPr>
          </w:p>
          <w:p w14:paraId="74A5C7C6" w14:textId="77777777" w:rsidR="00561847" w:rsidRDefault="00561847" w:rsidP="00D07179">
            <w:pPr>
              <w:rPr>
                <w:rFonts w:cstheme="minorHAnsi"/>
                <w:i/>
              </w:rPr>
            </w:pPr>
          </w:p>
          <w:p w14:paraId="16EDEFB8" w14:textId="77777777" w:rsidR="00561847" w:rsidRPr="00354AD9" w:rsidRDefault="00561847" w:rsidP="00D07179">
            <w:pPr>
              <w:rPr>
                <w:rFonts w:cstheme="minorHAnsi"/>
                <w:i/>
              </w:rPr>
            </w:pPr>
          </w:p>
        </w:tc>
        <w:tc>
          <w:tcPr>
            <w:tcW w:w="3330" w:type="dxa"/>
          </w:tcPr>
          <w:p w14:paraId="26BE0739" w14:textId="0DBF6442" w:rsidR="002B6B9E" w:rsidRDefault="002B6B9E" w:rsidP="00D07179">
            <w:pPr>
              <w:rPr>
                <w:rFonts w:cstheme="minorHAnsi"/>
              </w:rPr>
            </w:pPr>
            <w:r>
              <w:rPr>
                <w:rFonts w:cstheme="minorHAnsi"/>
              </w:rPr>
              <w:t>General procedures – prior to appraisal, as part of ESMF</w:t>
            </w:r>
            <w:r w:rsidR="004B2B55">
              <w:rPr>
                <w:rFonts w:cstheme="minorHAnsi"/>
              </w:rPr>
              <w:t xml:space="preserve"> (completed)</w:t>
            </w:r>
          </w:p>
          <w:p w14:paraId="0DF56158" w14:textId="77777777" w:rsidR="002B6B9E" w:rsidRDefault="002B6B9E" w:rsidP="00D07179">
            <w:pPr>
              <w:rPr>
                <w:rFonts w:cstheme="minorHAnsi"/>
              </w:rPr>
            </w:pPr>
          </w:p>
          <w:p w14:paraId="637431E9" w14:textId="0A6BB203" w:rsidR="00897492" w:rsidRDefault="008E1CD4" w:rsidP="00D07179">
            <w:pPr>
              <w:rPr>
                <w:rFonts w:cstheme="minorHAnsi"/>
              </w:rPr>
            </w:pPr>
            <w:r>
              <w:rPr>
                <w:rFonts w:cstheme="minorHAnsi"/>
              </w:rPr>
              <w:t>Contract-specific procedures</w:t>
            </w:r>
            <w:r w:rsidR="006B4041">
              <w:rPr>
                <w:rFonts w:cstheme="minorHAnsi"/>
              </w:rPr>
              <w:t xml:space="preserve"> and requirements</w:t>
            </w:r>
            <w:r>
              <w:rPr>
                <w:rFonts w:cstheme="minorHAnsi"/>
              </w:rPr>
              <w:t xml:space="preserve"> </w:t>
            </w:r>
            <w:r w:rsidR="006B4041">
              <w:rPr>
                <w:rFonts w:cstheme="minorHAnsi"/>
              </w:rPr>
              <w:t>to be specified p</w:t>
            </w:r>
            <w:r w:rsidR="00897492" w:rsidRPr="00EE1655">
              <w:rPr>
                <w:rFonts w:cstheme="minorHAnsi"/>
              </w:rPr>
              <w:t xml:space="preserve">rior to </w:t>
            </w:r>
            <w:r w:rsidR="00940FDC">
              <w:rPr>
                <w:rFonts w:cstheme="minorHAnsi"/>
              </w:rPr>
              <w:t>issuing contract bid documents</w:t>
            </w:r>
            <w:r w:rsidR="00897492" w:rsidRPr="00EE1655">
              <w:rPr>
                <w:rFonts w:cstheme="minorHAnsi"/>
              </w:rPr>
              <w:t xml:space="preserve">. </w:t>
            </w:r>
          </w:p>
          <w:p w14:paraId="0EB3E554" w14:textId="77777777" w:rsidR="006B4041" w:rsidRPr="00EE1655" w:rsidRDefault="006B4041" w:rsidP="00D07179">
            <w:pPr>
              <w:rPr>
                <w:rFonts w:cstheme="minorHAnsi"/>
              </w:rPr>
            </w:pPr>
          </w:p>
          <w:p w14:paraId="34689B31" w14:textId="326D439F" w:rsidR="00561847" w:rsidRPr="000561A4" w:rsidRDefault="00304D71" w:rsidP="00D07179">
            <w:pPr>
              <w:rPr>
                <w:rFonts w:cstheme="minorHAnsi"/>
                <w:i/>
              </w:rPr>
            </w:pPr>
            <w:r>
              <w:rPr>
                <w:rFonts w:cstheme="minorHAnsi"/>
              </w:rPr>
              <w:t>P</w:t>
            </w:r>
            <w:r w:rsidR="00897492" w:rsidRPr="00EE1655">
              <w:rPr>
                <w:rFonts w:cstheme="minorHAnsi"/>
              </w:rPr>
              <w:t xml:space="preserve">rocedures </w:t>
            </w:r>
            <w:r>
              <w:rPr>
                <w:rFonts w:cstheme="minorHAnsi"/>
              </w:rPr>
              <w:t>to be implemented</w:t>
            </w:r>
            <w:r w:rsidR="003B3A74">
              <w:rPr>
                <w:rFonts w:cstheme="minorHAnsi"/>
              </w:rPr>
              <w:t xml:space="preserve"> and monitored</w:t>
            </w:r>
            <w:r w:rsidR="002B6B9E">
              <w:rPr>
                <w:rFonts w:cstheme="minorHAnsi"/>
              </w:rPr>
              <w:t xml:space="preserve"> for duration of implementation of each </w:t>
            </w:r>
            <w:r w:rsidR="0074378A">
              <w:rPr>
                <w:rFonts w:cstheme="minorHAnsi"/>
              </w:rPr>
              <w:t xml:space="preserve">corresponding </w:t>
            </w:r>
            <w:r w:rsidR="002B6B9E">
              <w:rPr>
                <w:rFonts w:cstheme="minorHAnsi"/>
              </w:rPr>
              <w:t xml:space="preserve">subproject.  </w:t>
            </w:r>
          </w:p>
        </w:tc>
        <w:tc>
          <w:tcPr>
            <w:tcW w:w="2070" w:type="dxa"/>
            <w:gridSpan w:val="2"/>
          </w:tcPr>
          <w:p w14:paraId="60D1703E" w14:textId="77777777" w:rsidR="00561847" w:rsidRPr="00D14196" w:rsidRDefault="00EE1655" w:rsidP="00D07179">
            <w:pPr>
              <w:rPr>
                <w:rFonts w:cstheme="minorHAnsi"/>
              </w:rPr>
            </w:pPr>
            <w:r w:rsidRPr="00D14196">
              <w:rPr>
                <w:rFonts w:cstheme="minorHAnsi"/>
              </w:rPr>
              <w:t xml:space="preserve">ACICAFOC </w:t>
            </w:r>
          </w:p>
          <w:p w14:paraId="6FFDA130" w14:textId="77777777" w:rsidR="00A44F5C" w:rsidRPr="00D14196" w:rsidRDefault="00A44F5C" w:rsidP="00D07179">
            <w:pPr>
              <w:rPr>
                <w:rFonts w:cstheme="minorHAnsi"/>
              </w:rPr>
            </w:pPr>
          </w:p>
          <w:p w14:paraId="2E52CE20" w14:textId="77777777" w:rsidR="001C3E5E" w:rsidRPr="00D14196" w:rsidRDefault="00A44F5C" w:rsidP="00D07179">
            <w:pPr>
              <w:rPr>
                <w:rFonts w:cstheme="minorHAnsi"/>
              </w:rPr>
            </w:pPr>
            <w:r w:rsidRPr="00D14196">
              <w:rPr>
                <w:rFonts w:cstheme="minorHAnsi"/>
              </w:rPr>
              <w:t>Implementation</w:t>
            </w:r>
            <w:r w:rsidR="001C3E5E" w:rsidRPr="00D14196">
              <w:rPr>
                <w:rFonts w:cstheme="minorHAnsi"/>
              </w:rPr>
              <w:t xml:space="preserve"> requirements</w:t>
            </w:r>
            <w:r w:rsidRPr="00D14196">
              <w:rPr>
                <w:rFonts w:cstheme="minorHAnsi"/>
              </w:rPr>
              <w:t xml:space="preserve"> to be funded </w:t>
            </w:r>
            <w:r w:rsidR="001C3E5E" w:rsidRPr="00D14196">
              <w:rPr>
                <w:rFonts w:cstheme="minorHAnsi"/>
              </w:rPr>
              <w:t>as part of works contracts</w:t>
            </w:r>
          </w:p>
          <w:p w14:paraId="41368061" w14:textId="77777777" w:rsidR="001C3E5E" w:rsidRPr="00D14196" w:rsidRDefault="001C3E5E" w:rsidP="00D07179">
            <w:pPr>
              <w:rPr>
                <w:rFonts w:cstheme="minorHAnsi"/>
              </w:rPr>
            </w:pPr>
          </w:p>
          <w:p w14:paraId="2C167600" w14:textId="546AB0C2" w:rsidR="00A44F5C" w:rsidRPr="00C967C1" w:rsidRDefault="001C3E5E" w:rsidP="00D07179">
            <w:pPr>
              <w:rPr>
                <w:rFonts w:cstheme="minorHAnsi"/>
              </w:rPr>
            </w:pPr>
            <w:r w:rsidRPr="00D14196">
              <w:rPr>
                <w:rFonts w:cstheme="minorHAnsi"/>
              </w:rPr>
              <w:t>Oversight to be funded as part of overall project management cost</w:t>
            </w:r>
          </w:p>
        </w:tc>
        <w:tc>
          <w:tcPr>
            <w:tcW w:w="1530" w:type="dxa"/>
          </w:tcPr>
          <w:p w14:paraId="74B9B79D" w14:textId="23C3D671" w:rsidR="00561847" w:rsidRPr="00C967C1" w:rsidRDefault="00561847" w:rsidP="00D07179">
            <w:pPr>
              <w:pStyle w:val="ItalicsESHSreporting"/>
              <w:rPr>
                <w:i w:val="0"/>
              </w:rPr>
            </w:pPr>
          </w:p>
        </w:tc>
      </w:tr>
      <w:tr w:rsidR="00C070FD" w:rsidRPr="00DE42B9" w14:paraId="77EE083A" w14:textId="77777777" w:rsidTr="00B126F7">
        <w:trPr>
          <w:trHeight w:val="1421"/>
        </w:trPr>
        <w:tc>
          <w:tcPr>
            <w:tcW w:w="715" w:type="dxa"/>
          </w:tcPr>
          <w:p w14:paraId="29F56216" w14:textId="13C5584C" w:rsidR="00C070FD" w:rsidRPr="00DE42B9" w:rsidRDefault="00C070FD" w:rsidP="00D07179">
            <w:pPr>
              <w:jc w:val="center"/>
              <w:rPr>
                <w:rFonts w:cstheme="minorHAnsi"/>
              </w:rPr>
            </w:pPr>
            <w:bookmarkStart w:id="2" w:name="_Hlk511232008"/>
            <w:r>
              <w:rPr>
                <w:rFonts w:cstheme="minorHAnsi"/>
              </w:rPr>
              <w:lastRenderedPageBreak/>
              <w:t>1.5</w:t>
            </w:r>
            <w:bookmarkEnd w:id="2"/>
          </w:p>
        </w:tc>
        <w:tc>
          <w:tcPr>
            <w:tcW w:w="6840" w:type="dxa"/>
            <w:gridSpan w:val="2"/>
          </w:tcPr>
          <w:p w14:paraId="05889289" w14:textId="5A1A7041" w:rsidR="00C070FD" w:rsidRPr="006110F8" w:rsidRDefault="00DB0090" w:rsidP="00D07179">
            <w:pPr>
              <w:rPr>
                <w:rFonts w:cstheme="minorHAnsi"/>
                <w:bCs/>
                <w:kern w:val="28"/>
              </w:rPr>
            </w:pPr>
            <w:r w:rsidRPr="00DB0090">
              <w:rPr>
                <w:rFonts w:cstheme="minorHAnsi"/>
                <w:b/>
                <w:bCs/>
                <w:color w:val="5B9BD5" w:themeColor="accent5"/>
                <w:kern w:val="28"/>
              </w:rPr>
              <w:t>PERMIT, CONSENTS AND AUTHORIZATIONS</w:t>
            </w:r>
            <w:r w:rsidR="00C070FD">
              <w:rPr>
                <w:rFonts w:cstheme="minorHAnsi"/>
                <w:bCs/>
                <w:kern w:val="28"/>
              </w:rPr>
              <w:t xml:space="preserve">: </w:t>
            </w:r>
            <w:r w:rsidR="00C070FD" w:rsidRPr="00AD1382">
              <w:rPr>
                <w:rFonts w:cstheme="minorHAnsi"/>
                <w:bCs/>
                <w:kern w:val="28"/>
              </w:rPr>
              <w:t>Obtain</w:t>
            </w:r>
            <w:r w:rsidR="00C070FD">
              <w:rPr>
                <w:rFonts w:cstheme="minorHAnsi"/>
                <w:bCs/>
                <w:kern w:val="28"/>
              </w:rPr>
              <w:t xml:space="preserve"> or assist in obtaining, as appropriate, the</w:t>
            </w:r>
            <w:r w:rsidR="00C070FD" w:rsidRPr="00AD1382">
              <w:rPr>
                <w:rFonts w:cstheme="minorHAnsi"/>
                <w:bCs/>
                <w:kern w:val="28"/>
              </w:rPr>
              <w:t xml:space="preserve"> permits, consents and authorizations </w:t>
            </w:r>
            <w:r w:rsidR="00C070FD">
              <w:rPr>
                <w:rFonts w:cstheme="minorHAnsi"/>
                <w:bCs/>
                <w:kern w:val="28"/>
              </w:rPr>
              <w:t>that are</w:t>
            </w:r>
            <w:r w:rsidR="00C070FD" w:rsidRPr="00AD1382">
              <w:rPr>
                <w:rFonts w:cstheme="minorHAnsi"/>
                <w:bCs/>
                <w:kern w:val="28"/>
              </w:rPr>
              <w:t xml:space="preserve"> </w:t>
            </w:r>
            <w:r w:rsidR="00C070FD">
              <w:rPr>
                <w:rFonts w:cstheme="minorHAnsi"/>
                <w:bCs/>
                <w:kern w:val="28"/>
              </w:rPr>
              <w:t>applicable to the Project</w:t>
            </w:r>
            <w:r w:rsidR="00C070FD" w:rsidRPr="00AD1382">
              <w:rPr>
                <w:rFonts w:cstheme="minorHAnsi"/>
                <w:bCs/>
                <w:kern w:val="28"/>
              </w:rPr>
              <w:t xml:space="preserve"> from relevant national authorities</w:t>
            </w:r>
            <w:r w:rsidR="00FA2C0C">
              <w:rPr>
                <w:rFonts w:cstheme="minorHAnsi"/>
                <w:bCs/>
                <w:kern w:val="28"/>
              </w:rPr>
              <w:t>.</w:t>
            </w:r>
            <w:r w:rsidR="00EE1655">
              <w:rPr>
                <w:rFonts w:cstheme="minorHAnsi"/>
                <w:bCs/>
                <w:kern w:val="28"/>
              </w:rPr>
              <w:t xml:space="preserve"> </w:t>
            </w:r>
            <w:r w:rsidR="00FA2C0C">
              <w:rPr>
                <w:rFonts w:cstheme="minorHAnsi"/>
                <w:bCs/>
                <w:kern w:val="28"/>
              </w:rPr>
              <w:t>C</w:t>
            </w:r>
            <w:r w:rsidR="00C070FD">
              <w:rPr>
                <w:rFonts w:cstheme="minorHAnsi"/>
                <w:bCs/>
                <w:kern w:val="28"/>
              </w:rPr>
              <w:t xml:space="preserve">omply or cause to comply, as appropriate, with the conditions established in these </w:t>
            </w:r>
            <w:r w:rsidR="00C070FD" w:rsidRPr="00AD1382">
              <w:rPr>
                <w:rFonts w:cstheme="minorHAnsi"/>
                <w:bCs/>
                <w:kern w:val="28"/>
              </w:rPr>
              <w:t>permits, consents and authorizations</w:t>
            </w:r>
            <w:r w:rsidR="00C070FD">
              <w:rPr>
                <w:rFonts w:cstheme="minorHAnsi"/>
                <w:bCs/>
                <w:kern w:val="28"/>
              </w:rPr>
              <w:t xml:space="preserve"> throughout Project implementation.</w:t>
            </w:r>
          </w:p>
        </w:tc>
        <w:tc>
          <w:tcPr>
            <w:tcW w:w="3330" w:type="dxa"/>
          </w:tcPr>
          <w:p w14:paraId="636A4325" w14:textId="02959E8D" w:rsidR="00C070FD" w:rsidRPr="006B4041" w:rsidRDefault="006B4041" w:rsidP="00D07179">
            <w:pPr>
              <w:rPr>
                <w:rFonts w:cstheme="minorHAnsi"/>
              </w:rPr>
            </w:pPr>
            <w:r w:rsidRPr="00515D91">
              <w:rPr>
                <w:rFonts w:cstheme="minorHAnsi"/>
              </w:rPr>
              <w:t>As applicable</w:t>
            </w:r>
            <w:r w:rsidR="00515D91" w:rsidRPr="00515D91">
              <w:rPr>
                <w:rFonts w:cstheme="minorHAnsi"/>
              </w:rPr>
              <w:t>, to be obtained prior to initiating activities that require permits, consents and authorizations.</w:t>
            </w:r>
          </w:p>
        </w:tc>
        <w:tc>
          <w:tcPr>
            <w:tcW w:w="2070" w:type="dxa"/>
            <w:gridSpan w:val="2"/>
          </w:tcPr>
          <w:p w14:paraId="5AA1BA19" w14:textId="77777777" w:rsidR="00C070FD" w:rsidRPr="007921C5" w:rsidRDefault="006B4041" w:rsidP="00D07179">
            <w:pPr>
              <w:rPr>
                <w:rFonts w:cstheme="minorHAnsi"/>
              </w:rPr>
            </w:pPr>
            <w:r w:rsidRPr="007921C5">
              <w:rPr>
                <w:rFonts w:cstheme="minorHAnsi"/>
              </w:rPr>
              <w:t>ACICAFOC</w:t>
            </w:r>
          </w:p>
          <w:p w14:paraId="3E871537" w14:textId="77777777" w:rsidR="001C3E5E" w:rsidRPr="007921C5" w:rsidRDefault="001C3E5E" w:rsidP="00D07179">
            <w:pPr>
              <w:rPr>
                <w:rFonts w:cstheme="minorHAnsi"/>
              </w:rPr>
            </w:pPr>
          </w:p>
          <w:p w14:paraId="7E9ED72D" w14:textId="661291C6" w:rsidR="001C3E5E" w:rsidRPr="00DE42B9" w:rsidRDefault="0068367F" w:rsidP="00746E76">
            <w:pPr>
              <w:jc w:val="both"/>
              <w:rPr>
                <w:rFonts w:cstheme="minorHAnsi"/>
              </w:rPr>
            </w:pPr>
            <w:r w:rsidRPr="007921C5">
              <w:rPr>
                <w:rFonts w:cstheme="minorHAnsi"/>
              </w:rPr>
              <w:t xml:space="preserve">An estimate of 12 staff weeks </w:t>
            </w:r>
            <w:r w:rsidR="001C3E5E" w:rsidRPr="007921C5">
              <w:rPr>
                <w:rFonts w:cstheme="minorHAnsi"/>
              </w:rPr>
              <w:t>funded as part of overall project</w:t>
            </w:r>
            <w:r w:rsidR="00746E76">
              <w:rPr>
                <w:rFonts w:cstheme="minorHAnsi"/>
              </w:rPr>
              <w:t xml:space="preserve"> </w:t>
            </w:r>
            <w:r w:rsidR="001C3E5E" w:rsidRPr="007921C5">
              <w:rPr>
                <w:rFonts w:cstheme="minorHAnsi"/>
              </w:rPr>
              <w:t>management cost</w:t>
            </w:r>
          </w:p>
        </w:tc>
        <w:tc>
          <w:tcPr>
            <w:tcW w:w="1530" w:type="dxa"/>
          </w:tcPr>
          <w:p w14:paraId="2EB1D967" w14:textId="77777777" w:rsidR="00C070FD" w:rsidRPr="00DE42B9" w:rsidRDefault="00C070FD" w:rsidP="00D07179">
            <w:pPr>
              <w:pStyle w:val="Italicsbullettable"/>
            </w:pPr>
          </w:p>
        </w:tc>
      </w:tr>
      <w:tr w:rsidR="00561847" w:rsidRPr="00DE42B9" w14:paraId="0EFB4494" w14:textId="77777777" w:rsidTr="00D07179">
        <w:tc>
          <w:tcPr>
            <w:tcW w:w="14485" w:type="dxa"/>
            <w:gridSpan w:val="7"/>
            <w:shd w:val="clear" w:color="auto" w:fill="F7CAAC" w:themeFill="accent2" w:themeFillTint="66"/>
          </w:tcPr>
          <w:p w14:paraId="761B438C" w14:textId="77777777" w:rsidR="00561847" w:rsidRPr="00354AD9" w:rsidRDefault="00561847" w:rsidP="00D07179">
            <w:pPr>
              <w:rPr>
                <w:rFonts w:cstheme="minorHAnsi"/>
                <w:b/>
                <w:sz w:val="24"/>
              </w:rPr>
            </w:pPr>
            <w:r w:rsidRPr="00354AD9">
              <w:rPr>
                <w:rFonts w:cstheme="minorHAnsi"/>
                <w:b/>
                <w:sz w:val="24"/>
              </w:rPr>
              <w:t xml:space="preserve">ESS 2:  LABOR AND WORKING CONDITIONS  </w:t>
            </w:r>
          </w:p>
        </w:tc>
      </w:tr>
      <w:tr w:rsidR="00C070FD" w:rsidRPr="00DE42B9" w14:paraId="752A32E9" w14:textId="77777777" w:rsidTr="00B126F7">
        <w:tc>
          <w:tcPr>
            <w:tcW w:w="715" w:type="dxa"/>
          </w:tcPr>
          <w:p w14:paraId="588298D6" w14:textId="77777777" w:rsidR="00C070FD" w:rsidRPr="00DE42B9" w:rsidRDefault="00C070FD" w:rsidP="00D07179">
            <w:pPr>
              <w:jc w:val="center"/>
              <w:rPr>
                <w:rFonts w:cstheme="minorHAnsi"/>
              </w:rPr>
            </w:pPr>
            <w:r w:rsidRPr="00DE42B9">
              <w:rPr>
                <w:rFonts w:cstheme="minorHAnsi"/>
              </w:rPr>
              <w:t>2.1</w:t>
            </w:r>
          </w:p>
        </w:tc>
        <w:tc>
          <w:tcPr>
            <w:tcW w:w="6840" w:type="dxa"/>
            <w:gridSpan w:val="2"/>
          </w:tcPr>
          <w:p w14:paraId="02387CFB" w14:textId="2E3FC9B0" w:rsidR="007D6A43" w:rsidRPr="002C5F08" w:rsidRDefault="00DB0090" w:rsidP="002C5F08">
            <w:pPr>
              <w:rPr>
                <w:rFonts w:cstheme="minorHAnsi"/>
              </w:rPr>
            </w:pPr>
            <w:r w:rsidRPr="002C5F08">
              <w:rPr>
                <w:rFonts w:eastAsia="Times New Roman" w:cstheme="minorHAnsi"/>
                <w:b/>
                <w:color w:val="5B9BD5" w:themeColor="accent5"/>
                <w:lang w:val="en-GB" w:eastAsia="zh-CN"/>
              </w:rPr>
              <w:t>LABOR MANAGEMENT PROCEDURES</w:t>
            </w:r>
            <w:r w:rsidR="00C070FD" w:rsidRPr="002C5F08">
              <w:rPr>
                <w:rFonts w:cstheme="minorHAnsi"/>
              </w:rPr>
              <w:t>: Develop</w:t>
            </w:r>
            <w:r w:rsidR="00C44447" w:rsidRPr="002C5F08">
              <w:rPr>
                <w:rFonts w:cstheme="minorHAnsi"/>
              </w:rPr>
              <w:t xml:space="preserve"> and implement</w:t>
            </w:r>
            <w:r w:rsidR="00C070FD" w:rsidRPr="002C5F08">
              <w:rPr>
                <w:rFonts w:cstheme="minorHAnsi"/>
              </w:rPr>
              <w:t xml:space="preserve"> labor management procedures</w:t>
            </w:r>
            <w:r w:rsidR="00C44447" w:rsidRPr="002C5F08">
              <w:rPr>
                <w:rFonts w:cstheme="minorHAnsi"/>
              </w:rPr>
              <w:t>, as part of the ESMF</w:t>
            </w:r>
            <w:r w:rsidR="00B56272" w:rsidRPr="002C5F08">
              <w:rPr>
                <w:rFonts w:cstheme="minorHAnsi"/>
              </w:rPr>
              <w:t>.</w:t>
            </w:r>
            <w:r w:rsidR="007921C5" w:rsidRPr="002C5F08">
              <w:rPr>
                <w:rFonts w:cstheme="minorHAnsi"/>
              </w:rPr>
              <w:t xml:space="preserve"> </w:t>
            </w:r>
            <w:r w:rsidR="007D6A43" w:rsidRPr="002C5F08">
              <w:rPr>
                <w:rFonts w:cstheme="minorHAnsi"/>
              </w:rPr>
              <w:t xml:space="preserve">Requirements applicable to </w:t>
            </w:r>
            <w:r w:rsidR="00D540B0" w:rsidRPr="002C5F08">
              <w:rPr>
                <w:rFonts w:cstheme="minorHAnsi"/>
              </w:rPr>
              <w:t>contractors and subcontractors</w:t>
            </w:r>
            <w:r w:rsidR="007D6A43" w:rsidRPr="002C5F08">
              <w:rPr>
                <w:rFonts w:cstheme="minorHAnsi"/>
              </w:rPr>
              <w:t xml:space="preserve"> to be </w:t>
            </w:r>
            <w:r w:rsidR="00D540B0" w:rsidRPr="002C5F08">
              <w:rPr>
                <w:rFonts w:cstheme="minorHAnsi"/>
              </w:rPr>
              <w:t xml:space="preserve">specified in each </w:t>
            </w:r>
            <w:r w:rsidR="007D6A43" w:rsidRPr="002C5F08">
              <w:rPr>
                <w:rFonts w:cstheme="minorHAnsi"/>
              </w:rPr>
              <w:t xml:space="preserve">subproject-specific </w:t>
            </w:r>
            <w:r w:rsidR="00D540B0" w:rsidRPr="002C5F08">
              <w:rPr>
                <w:rFonts w:cstheme="minorHAnsi"/>
              </w:rPr>
              <w:t>contract document.</w:t>
            </w:r>
          </w:p>
          <w:p w14:paraId="2918D0FF" w14:textId="1A775EE3" w:rsidR="00D540B0" w:rsidRPr="007921C5" w:rsidRDefault="00D540B0" w:rsidP="0013058A">
            <w:pPr>
              <w:pStyle w:val="ListParagraph"/>
              <w:numPr>
                <w:ilvl w:val="0"/>
                <w:numId w:val="25"/>
              </w:numPr>
              <w:spacing w:after="0"/>
              <w:rPr>
                <w:rFonts w:cstheme="minorHAnsi"/>
              </w:rPr>
            </w:pPr>
            <w:r w:rsidRPr="007921C5">
              <w:rPr>
                <w:rFonts w:cstheme="minorHAnsi"/>
              </w:rPr>
              <w:t xml:space="preserve">Specific provisions for in-kind community workers </w:t>
            </w:r>
            <w:r w:rsidR="00B56272" w:rsidRPr="007921C5">
              <w:rPr>
                <w:rFonts w:cstheme="minorHAnsi"/>
              </w:rPr>
              <w:t>specified in the procedures</w:t>
            </w:r>
            <w:r w:rsidRPr="007921C5">
              <w:rPr>
                <w:rFonts w:cstheme="minorHAnsi"/>
              </w:rPr>
              <w:t xml:space="preserve"> as per Footnote 14 of ESS2.</w:t>
            </w:r>
          </w:p>
          <w:p w14:paraId="6F588CA3" w14:textId="77777777" w:rsidR="009A0471" w:rsidRPr="007921C5" w:rsidRDefault="009A0471" w:rsidP="0013058A">
            <w:pPr>
              <w:pStyle w:val="ListParagraph"/>
              <w:numPr>
                <w:ilvl w:val="0"/>
                <w:numId w:val="25"/>
              </w:numPr>
              <w:rPr>
                <w:rFonts w:cstheme="minorHAnsi"/>
              </w:rPr>
            </w:pPr>
            <w:r w:rsidRPr="007921C5">
              <w:rPr>
                <w:rFonts w:cstheme="minorHAnsi"/>
                <w:lang w:val="en"/>
              </w:rPr>
              <w:t>All contractors and workers must comply with the applicable official regulations of the country, established in the Labor Code of Honduras, No. 189 and regulated by the Ministry of Labor and Social Security.</w:t>
            </w:r>
          </w:p>
          <w:p w14:paraId="252E36FD" w14:textId="061A7C05" w:rsidR="0013058A" w:rsidRPr="007921C5" w:rsidRDefault="0013058A" w:rsidP="001F75DB">
            <w:pPr>
              <w:pStyle w:val="ListParagraph"/>
              <w:numPr>
                <w:ilvl w:val="0"/>
                <w:numId w:val="25"/>
              </w:numPr>
              <w:rPr>
                <w:rFonts w:cstheme="minorHAnsi"/>
              </w:rPr>
            </w:pPr>
            <w:r w:rsidRPr="007921C5">
              <w:rPr>
                <w:rFonts w:cstheme="minorHAnsi"/>
                <w:lang w:val="en"/>
              </w:rPr>
              <w:t>All personnel (including community workers), without exception, must use appropriate personal safety equipment such as: safety glasses, gloves and protective footwear, according to the activity carried out and in accordance with current labor regulations.</w:t>
            </w:r>
          </w:p>
        </w:tc>
        <w:tc>
          <w:tcPr>
            <w:tcW w:w="3330" w:type="dxa"/>
          </w:tcPr>
          <w:p w14:paraId="51E2D6E4" w14:textId="707FD805" w:rsidR="00AB541B" w:rsidRDefault="003D2CBD" w:rsidP="00D07179">
            <w:pPr>
              <w:rPr>
                <w:rFonts w:cstheme="minorHAnsi"/>
              </w:rPr>
            </w:pPr>
            <w:r>
              <w:rPr>
                <w:rFonts w:cstheme="minorHAnsi"/>
              </w:rPr>
              <w:t xml:space="preserve">General </w:t>
            </w:r>
            <w:r w:rsidR="00AB541B">
              <w:rPr>
                <w:rFonts w:cstheme="minorHAnsi"/>
              </w:rPr>
              <w:t>procedures – prior to appraisal, as part of ESMF</w:t>
            </w:r>
            <w:r w:rsidR="00C44447">
              <w:rPr>
                <w:rFonts w:cstheme="minorHAnsi"/>
              </w:rPr>
              <w:t xml:space="preserve"> (completed)</w:t>
            </w:r>
            <w:r w:rsidR="00AB541B">
              <w:rPr>
                <w:rFonts w:cstheme="minorHAnsi"/>
              </w:rPr>
              <w:t>.  To be updated as required throughout life of project.</w:t>
            </w:r>
          </w:p>
          <w:p w14:paraId="65B3CBB8" w14:textId="77777777" w:rsidR="00AB541B" w:rsidRDefault="00AB541B" w:rsidP="00D07179">
            <w:pPr>
              <w:rPr>
                <w:rFonts w:cstheme="minorHAnsi"/>
              </w:rPr>
            </w:pPr>
          </w:p>
          <w:p w14:paraId="3AAD1038" w14:textId="55290ECF" w:rsidR="00C070FD" w:rsidRDefault="00AB541B" w:rsidP="00D07179">
            <w:pPr>
              <w:rPr>
                <w:rFonts w:cstheme="minorHAnsi"/>
              </w:rPr>
            </w:pPr>
            <w:r>
              <w:rPr>
                <w:rFonts w:cstheme="minorHAnsi"/>
              </w:rPr>
              <w:t xml:space="preserve">Subproject specific requirements– </w:t>
            </w:r>
            <w:r w:rsidR="005304EF">
              <w:rPr>
                <w:rFonts w:cstheme="minorHAnsi"/>
              </w:rPr>
              <w:t xml:space="preserve"> defined and included in bid and contract documents </w:t>
            </w:r>
            <w:r w:rsidR="0074378A">
              <w:rPr>
                <w:rFonts w:cstheme="minorHAnsi"/>
              </w:rPr>
              <w:t>for corresponding subproject</w:t>
            </w:r>
            <w:r w:rsidR="007D6A43">
              <w:rPr>
                <w:rFonts w:cstheme="minorHAnsi"/>
              </w:rPr>
              <w:t>.</w:t>
            </w:r>
          </w:p>
          <w:p w14:paraId="5E2950E8" w14:textId="7211CAF7" w:rsidR="009F4371" w:rsidRDefault="009F4371" w:rsidP="00D07179">
            <w:pPr>
              <w:rPr>
                <w:rFonts w:cstheme="minorHAnsi"/>
              </w:rPr>
            </w:pPr>
          </w:p>
          <w:p w14:paraId="79005B4D" w14:textId="0F8B7D9B" w:rsidR="00096503" w:rsidRPr="006153D9" w:rsidRDefault="009F4371" w:rsidP="00D07179">
            <w:pPr>
              <w:rPr>
                <w:rFonts w:cstheme="minorHAnsi"/>
              </w:rPr>
            </w:pPr>
            <w:r>
              <w:rPr>
                <w:rFonts w:cstheme="minorHAnsi"/>
              </w:rPr>
              <w:t>Implemented and monitored</w:t>
            </w:r>
            <w:r w:rsidRPr="00173524">
              <w:rPr>
                <w:rFonts w:cstheme="minorHAnsi"/>
              </w:rPr>
              <w:t xml:space="preserve"> throughout Project implementation.</w:t>
            </w:r>
          </w:p>
        </w:tc>
        <w:tc>
          <w:tcPr>
            <w:tcW w:w="2070" w:type="dxa"/>
            <w:gridSpan w:val="2"/>
          </w:tcPr>
          <w:p w14:paraId="0DC52477" w14:textId="77777777" w:rsidR="00C070FD" w:rsidRPr="00746E76" w:rsidRDefault="006153D9" w:rsidP="00746E76">
            <w:pPr>
              <w:jc w:val="both"/>
              <w:rPr>
                <w:rFonts w:cstheme="minorHAnsi"/>
              </w:rPr>
            </w:pPr>
            <w:r w:rsidRPr="00746E76">
              <w:rPr>
                <w:rFonts w:cstheme="minorHAnsi"/>
              </w:rPr>
              <w:t>ACICAFOC</w:t>
            </w:r>
          </w:p>
          <w:p w14:paraId="338AABE9" w14:textId="77777777" w:rsidR="001C3E5E" w:rsidRPr="00746E76" w:rsidRDefault="001C3E5E" w:rsidP="00746E76">
            <w:pPr>
              <w:jc w:val="both"/>
              <w:rPr>
                <w:rFonts w:cstheme="minorHAnsi"/>
              </w:rPr>
            </w:pPr>
          </w:p>
          <w:p w14:paraId="0E8F19A8" w14:textId="77777777" w:rsidR="00AE2DCD" w:rsidRPr="00746E76" w:rsidRDefault="00AE2DCD" w:rsidP="00746E76">
            <w:pPr>
              <w:jc w:val="both"/>
              <w:rPr>
                <w:rFonts w:cstheme="minorHAnsi"/>
              </w:rPr>
            </w:pPr>
            <w:r w:rsidRPr="00746E76">
              <w:rPr>
                <w:rFonts w:cstheme="minorHAnsi"/>
              </w:rPr>
              <w:t>Implementation to be funded as part of works contracts / subproject agreements</w:t>
            </w:r>
          </w:p>
          <w:p w14:paraId="22D7E806" w14:textId="77777777" w:rsidR="00AE2DCD" w:rsidRPr="00746E76" w:rsidRDefault="00AE2DCD" w:rsidP="00746E76">
            <w:pPr>
              <w:jc w:val="both"/>
              <w:rPr>
                <w:rFonts w:cstheme="minorHAnsi"/>
              </w:rPr>
            </w:pPr>
          </w:p>
          <w:p w14:paraId="1DBB9F8C" w14:textId="4FECE52D" w:rsidR="001C3E5E" w:rsidRPr="00F25C2E" w:rsidRDefault="00AE2DCD" w:rsidP="00746E76">
            <w:pPr>
              <w:jc w:val="both"/>
              <w:rPr>
                <w:rFonts w:cstheme="minorHAnsi"/>
                <w:color w:val="70AD47" w:themeColor="accent6"/>
              </w:rPr>
            </w:pPr>
            <w:r w:rsidRPr="00746E76">
              <w:rPr>
                <w:rFonts w:cstheme="minorHAnsi"/>
              </w:rPr>
              <w:t>Oversight to be funded as part of overall project management cost</w:t>
            </w:r>
          </w:p>
        </w:tc>
        <w:tc>
          <w:tcPr>
            <w:tcW w:w="1530" w:type="dxa"/>
          </w:tcPr>
          <w:p w14:paraId="41E47A07" w14:textId="692D3353" w:rsidR="00C070FD" w:rsidRPr="001F75DB" w:rsidRDefault="00C070FD" w:rsidP="00D07179">
            <w:pPr>
              <w:pStyle w:val="ItalicsESHSreporting"/>
              <w:rPr>
                <w:i w:val="0"/>
              </w:rPr>
            </w:pPr>
          </w:p>
        </w:tc>
      </w:tr>
      <w:tr w:rsidR="00C070FD" w:rsidRPr="00DE42B9" w14:paraId="4EEA286A" w14:textId="77777777" w:rsidTr="00B126F7">
        <w:tc>
          <w:tcPr>
            <w:tcW w:w="715" w:type="dxa"/>
          </w:tcPr>
          <w:p w14:paraId="6EF002B6" w14:textId="77777777" w:rsidR="00C070FD" w:rsidRPr="00DE42B9" w:rsidRDefault="00C070FD" w:rsidP="00D07179">
            <w:pPr>
              <w:jc w:val="center"/>
              <w:rPr>
                <w:rFonts w:cstheme="minorHAnsi"/>
              </w:rPr>
            </w:pPr>
            <w:r>
              <w:rPr>
                <w:rFonts w:cstheme="minorHAnsi"/>
              </w:rPr>
              <w:t>2.2</w:t>
            </w:r>
          </w:p>
        </w:tc>
        <w:tc>
          <w:tcPr>
            <w:tcW w:w="6840" w:type="dxa"/>
            <w:gridSpan w:val="2"/>
          </w:tcPr>
          <w:p w14:paraId="08A4F9E1" w14:textId="755E6026" w:rsidR="00C070FD" w:rsidRDefault="00DB0090" w:rsidP="00D07179">
            <w:pPr>
              <w:pStyle w:val="MainText"/>
              <w:spacing w:after="0" w:line="240" w:lineRule="auto"/>
              <w:jc w:val="both"/>
              <w:rPr>
                <w:rFonts w:asciiTheme="minorHAnsi" w:hAnsiTheme="minorHAnsi" w:cstheme="minorHAnsi"/>
                <w:sz w:val="22"/>
              </w:rPr>
            </w:pPr>
            <w:r w:rsidRPr="00DB0090">
              <w:rPr>
                <w:rFonts w:asciiTheme="minorHAnsi" w:hAnsiTheme="minorHAnsi" w:cstheme="minorHAnsi"/>
                <w:b/>
                <w:color w:val="5B9BD5" w:themeColor="accent5"/>
                <w:sz w:val="22"/>
              </w:rPr>
              <w:t>GRIEVANCE MECHANISM FOR PROJECT WORKERS</w:t>
            </w:r>
            <w:r w:rsidR="00C070FD">
              <w:rPr>
                <w:rFonts w:asciiTheme="minorHAnsi" w:hAnsiTheme="minorHAnsi" w:cstheme="minorHAnsi"/>
                <w:sz w:val="22"/>
              </w:rPr>
              <w:t xml:space="preserve">: </w:t>
            </w:r>
            <w:r w:rsidR="00C070FD" w:rsidRPr="00DE42B9">
              <w:rPr>
                <w:rFonts w:asciiTheme="minorHAnsi" w:hAnsiTheme="minorHAnsi" w:cstheme="minorHAnsi"/>
                <w:sz w:val="22"/>
              </w:rPr>
              <w:t>Develop and</w:t>
            </w:r>
            <w:r w:rsidR="00C070FD">
              <w:rPr>
                <w:rFonts w:asciiTheme="minorHAnsi" w:hAnsiTheme="minorHAnsi" w:cstheme="minorHAnsi"/>
                <w:sz w:val="22"/>
              </w:rPr>
              <w:t xml:space="preserve"> maintain</w:t>
            </w:r>
            <w:r w:rsidR="00C070FD" w:rsidRPr="00DE42B9">
              <w:rPr>
                <w:rFonts w:asciiTheme="minorHAnsi" w:hAnsiTheme="minorHAnsi" w:cstheme="minorHAnsi"/>
                <w:sz w:val="22"/>
              </w:rPr>
              <w:t xml:space="preserve"> a grievance </w:t>
            </w:r>
            <w:r w:rsidR="00C070FD">
              <w:rPr>
                <w:rFonts w:asciiTheme="minorHAnsi" w:hAnsiTheme="minorHAnsi" w:cstheme="minorHAnsi"/>
                <w:sz w:val="22"/>
              </w:rPr>
              <w:t xml:space="preserve">mechanism </w:t>
            </w:r>
            <w:r w:rsidR="0001758C">
              <w:rPr>
                <w:rFonts w:asciiTheme="minorHAnsi" w:hAnsiTheme="minorHAnsi" w:cstheme="minorHAnsi"/>
                <w:sz w:val="22"/>
              </w:rPr>
              <w:t>for P</w:t>
            </w:r>
            <w:r w:rsidR="00C070FD" w:rsidRPr="00DE42B9">
              <w:rPr>
                <w:rFonts w:asciiTheme="minorHAnsi" w:hAnsiTheme="minorHAnsi" w:cstheme="minorHAnsi"/>
                <w:sz w:val="22"/>
              </w:rPr>
              <w:t>roject workers</w:t>
            </w:r>
            <w:r w:rsidR="002D7982">
              <w:rPr>
                <w:rFonts w:asciiTheme="minorHAnsi" w:hAnsiTheme="minorHAnsi" w:cstheme="minorHAnsi"/>
                <w:sz w:val="22"/>
              </w:rPr>
              <w:t xml:space="preserve"> – separate from project GRM for broad stakeholders (</w:t>
            </w:r>
            <w:r w:rsidR="009E3253">
              <w:rPr>
                <w:rFonts w:asciiTheme="minorHAnsi" w:hAnsiTheme="minorHAnsi" w:cstheme="minorHAnsi"/>
                <w:sz w:val="22"/>
              </w:rPr>
              <w:t>both outlined</w:t>
            </w:r>
            <w:r w:rsidR="002D7982">
              <w:rPr>
                <w:rFonts w:asciiTheme="minorHAnsi" w:hAnsiTheme="minorHAnsi" w:cstheme="minorHAnsi"/>
                <w:sz w:val="22"/>
              </w:rPr>
              <w:t xml:space="preserve"> in project ESMF).</w:t>
            </w:r>
            <w:r w:rsidR="00C070FD" w:rsidRPr="00DE42B9">
              <w:rPr>
                <w:rFonts w:asciiTheme="minorHAnsi" w:hAnsiTheme="minorHAnsi" w:cstheme="minorHAnsi"/>
                <w:sz w:val="22"/>
              </w:rPr>
              <w:t xml:space="preserve">  </w:t>
            </w:r>
          </w:p>
          <w:p w14:paraId="3C12E6A9" w14:textId="77777777" w:rsidR="00C070FD" w:rsidRDefault="00C070FD" w:rsidP="00D07179">
            <w:pPr>
              <w:pStyle w:val="MainText"/>
              <w:spacing w:after="0" w:line="240" w:lineRule="auto"/>
              <w:jc w:val="both"/>
              <w:rPr>
                <w:rFonts w:asciiTheme="minorHAnsi" w:hAnsiTheme="minorHAnsi" w:cstheme="minorHAnsi"/>
                <w:sz w:val="22"/>
              </w:rPr>
            </w:pPr>
          </w:p>
          <w:p w14:paraId="3C27A488" w14:textId="77777777" w:rsidR="00C070FD" w:rsidRDefault="00C070FD" w:rsidP="00D07179">
            <w:pPr>
              <w:pStyle w:val="MainText"/>
              <w:spacing w:after="0" w:line="240" w:lineRule="auto"/>
              <w:jc w:val="both"/>
              <w:rPr>
                <w:rFonts w:asciiTheme="minorHAnsi" w:hAnsiTheme="minorHAnsi" w:cstheme="minorHAnsi"/>
                <w:sz w:val="22"/>
              </w:rPr>
            </w:pPr>
          </w:p>
          <w:p w14:paraId="57DFC5A7" w14:textId="77777777" w:rsidR="00C070FD" w:rsidRDefault="00C070FD" w:rsidP="00D07179">
            <w:pPr>
              <w:pStyle w:val="MainText"/>
              <w:spacing w:after="0" w:line="240" w:lineRule="auto"/>
              <w:jc w:val="both"/>
              <w:rPr>
                <w:rFonts w:asciiTheme="minorHAnsi" w:hAnsiTheme="minorHAnsi" w:cstheme="minorHAnsi"/>
                <w:sz w:val="22"/>
              </w:rPr>
            </w:pPr>
          </w:p>
          <w:p w14:paraId="3EAE861D" w14:textId="77777777" w:rsidR="00C070FD" w:rsidRPr="00DE42B9" w:rsidRDefault="00C070FD" w:rsidP="00D07179">
            <w:pPr>
              <w:pStyle w:val="MainText"/>
              <w:spacing w:after="0" w:line="240" w:lineRule="auto"/>
              <w:jc w:val="both"/>
              <w:rPr>
                <w:rFonts w:asciiTheme="minorHAnsi" w:hAnsiTheme="minorHAnsi" w:cstheme="minorHAnsi"/>
                <w:sz w:val="22"/>
                <w:lang w:eastAsia="en-GB"/>
              </w:rPr>
            </w:pPr>
          </w:p>
          <w:p w14:paraId="485BD655" w14:textId="77777777" w:rsidR="00C070FD" w:rsidRPr="00354AD9" w:rsidRDefault="00C070FD" w:rsidP="00D07179">
            <w:pPr>
              <w:rPr>
                <w:rFonts w:cstheme="minorHAnsi"/>
                <w:i/>
              </w:rPr>
            </w:pPr>
          </w:p>
        </w:tc>
        <w:tc>
          <w:tcPr>
            <w:tcW w:w="3330" w:type="dxa"/>
          </w:tcPr>
          <w:p w14:paraId="09632AE7" w14:textId="2DA2E2B8" w:rsidR="00096503" w:rsidRPr="00104053" w:rsidRDefault="00104053" w:rsidP="00104053">
            <w:pPr>
              <w:spacing w:after="160" w:line="259" w:lineRule="auto"/>
              <w:rPr>
                <w:rFonts w:cstheme="minorHAnsi"/>
                <w:lang w:eastAsia="en-GB"/>
              </w:rPr>
            </w:pPr>
            <w:r>
              <w:rPr>
                <w:rFonts w:cstheme="minorHAnsi"/>
                <w:lang w:eastAsia="en-GB"/>
              </w:rPr>
              <w:t>G</w:t>
            </w:r>
            <w:r w:rsidRPr="00104053">
              <w:rPr>
                <w:rFonts w:cstheme="minorHAnsi"/>
                <w:lang w:eastAsia="en-GB"/>
              </w:rPr>
              <w:t xml:space="preserve">rievance mechanism operational prior to engaging any project </w:t>
            </w:r>
            <w:r w:rsidR="00523752" w:rsidRPr="00104053">
              <w:rPr>
                <w:rFonts w:cstheme="minorHAnsi"/>
                <w:lang w:eastAsia="en-GB"/>
              </w:rPr>
              <w:t>workers and</w:t>
            </w:r>
            <w:r w:rsidRPr="00104053">
              <w:rPr>
                <w:rFonts w:cstheme="minorHAnsi"/>
                <w:lang w:eastAsia="en-GB"/>
              </w:rPr>
              <w:t xml:space="preserve"> maintained throughout Project implementation.</w:t>
            </w:r>
          </w:p>
        </w:tc>
        <w:tc>
          <w:tcPr>
            <w:tcW w:w="2070" w:type="dxa"/>
            <w:gridSpan w:val="2"/>
          </w:tcPr>
          <w:p w14:paraId="210866C7" w14:textId="77777777" w:rsidR="00C070FD" w:rsidRPr="00523752" w:rsidRDefault="000B6C6E" w:rsidP="00D07179">
            <w:pPr>
              <w:rPr>
                <w:rFonts w:cstheme="minorHAnsi"/>
              </w:rPr>
            </w:pPr>
            <w:r w:rsidRPr="00523752">
              <w:rPr>
                <w:rFonts w:cstheme="minorHAnsi"/>
              </w:rPr>
              <w:t xml:space="preserve">ACICAFOC </w:t>
            </w:r>
          </w:p>
          <w:p w14:paraId="0B73A25D" w14:textId="77777777" w:rsidR="00F712D1" w:rsidRPr="00523752" w:rsidRDefault="00F712D1" w:rsidP="00D07179">
            <w:pPr>
              <w:rPr>
                <w:rFonts w:cstheme="minorHAnsi"/>
              </w:rPr>
            </w:pPr>
          </w:p>
          <w:p w14:paraId="626F1B5A" w14:textId="77777777" w:rsidR="00AE2DCD" w:rsidRPr="00523752" w:rsidRDefault="00AE2DCD" w:rsidP="00AE2DCD">
            <w:pPr>
              <w:rPr>
                <w:rFonts w:cstheme="minorHAnsi"/>
              </w:rPr>
            </w:pPr>
          </w:p>
          <w:p w14:paraId="3C71A24E" w14:textId="409B7E87" w:rsidR="00F712D1" w:rsidRPr="00F25C2E" w:rsidRDefault="00730C85" w:rsidP="00AE2DCD">
            <w:pPr>
              <w:rPr>
                <w:rFonts w:cstheme="minorHAnsi"/>
                <w:color w:val="70AD47" w:themeColor="accent6"/>
              </w:rPr>
            </w:pPr>
            <w:r w:rsidRPr="00523752">
              <w:rPr>
                <w:rFonts w:cstheme="minorHAnsi"/>
              </w:rPr>
              <w:t xml:space="preserve">Planning and oversight </w:t>
            </w:r>
            <w:r w:rsidR="00AE2DCD" w:rsidRPr="00523752">
              <w:rPr>
                <w:rFonts w:cstheme="minorHAnsi"/>
              </w:rPr>
              <w:t>to be funded as part of overall project management cost</w:t>
            </w:r>
          </w:p>
        </w:tc>
        <w:tc>
          <w:tcPr>
            <w:tcW w:w="1530" w:type="dxa"/>
          </w:tcPr>
          <w:p w14:paraId="6E6C61A0" w14:textId="6CE1B89C" w:rsidR="00C070FD" w:rsidRPr="00DE42B9" w:rsidRDefault="00C070FD" w:rsidP="00D07179">
            <w:pPr>
              <w:rPr>
                <w:rFonts w:cstheme="minorHAnsi"/>
              </w:rPr>
            </w:pPr>
          </w:p>
        </w:tc>
      </w:tr>
      <w:tr w:rsidR="00C070FD" w:rsidRPr="00DE42B9" w14:paraId="2603CE7D" w14:textId="77777777" w:rsidTr="00B126F7">
        <w:trPr>
          <w:trHeight w:val="1421"/>
        </w:trPr>
        <w:tc>
          <w:tcPr>
            <w:tcW w:w="715" w:type="dxa"/>
          </w:tcPr>
          <w:p w14:paraId="081D5CED" w14:textId="77777777" w:rsidR="00C070FD" w:rsidRPr="00DE42B9" w:rsidRDefault="00C070FD" w:rsidP="00D07179">
            <w:pPr>
              <w:jc w:val="center"/>
              <w:rPr>
                <w:rFonts w:cstheme="minorHAnsi"/>
              </w:rPr>
            </w:pPr>
            <w:r>
              <w:rPr>
                <w:rFonts w:cstheme="minorHAnsi"/>
              </w:rPr>
              <w:lastRenderedPageBreak/>
              <w:t>2.3</w:t>
            </w:r>
          </w:p>
        </w:tc>
        <w:tc>
          <w:tcPr>
            <w:tcW w:w="6840" w:type="dxa"/>
            <w:gridSpan w:val="2"/>
          </w:tcPr>
          <w:p w14:paraId="6982B195" w14:textId="06141E82" w:rsidR="00C070FD" w:rsidRDefault="00DB0090" w:rsidP="00D07179">
            <w:pPr>
              <w:jc w:val="both"/>
              <w:rPr>
                <w:rFonts w:cstheme="minorHAnsi"/>
              </w:rPr>
            </w:pPr>
            <w:r w:rsidRPr="00DB0090">
              <w:rPr>
                <w:rFonts w:cstheme="minorHAnsi"/>
                <w:b/>
                <w:color w:val="5B9BD5" w:themeColor="accent5"/>
              </w:rPr>
              <w:t>OHS MEASURES</w:t>
            </w:r>
            <w:r w:rsidR="00C070FD">
              <w:rPr>
                <w:rFonts w:cstheme="minorHAnsi"/>
              </w:rPr>
              <w:t>: Develop a</w:t>
            </w:r>
            <w:r w:rsidR="00C070FD" w:rsidRPr="00E409D3">
              <w:rPr>
                <w:rFonts w:cstheme="minorHAnsi"/>
              </w:rPr>
              <w:t xml:space="preserve">nd implement </w:t>
            </w:r>
            <w:r w:rsidR="00C070FD">
              <w:rPr>
                <w:rFonts w:cstheme="minorHAnsi"/>
              </w:rPr>
              <w:t xml:space="preserve">occupational, health and safety (OHS) </w:t>
            </w:r>
            <w:r w:rsidR="00FA2C0C">
              <w:rPr>
                <w:rFonts w:cstheme="minorHAnsi"/>
              </w:rPr>
              <w:t>measures</w:t>
            </w:r>
            <w:r w:rsidR="00940FDC">
              <w:rPr>
                <w:rFonts w:cstheme="minorHAnsi"/>
              </w:rPr>
              <w:t xml:space="preserve"> (included in </w:t>
            </w:r>
            <w:r w:rsidR="00175A4F">
              <w:rPr>
                <w:rFonts w:cstheme="minorHAnsi"/>
              </w:rPr>
              <w:t>ESMF and</w:t>
            </w:r>
            <w:r w:rsidR="00940FDC">
              <w:rPr>
                <w:rFonts w:cstheme="minorHAnsi"/>
              </w:rPr>
              <w:t xml:space="preserve"> </w:t>
            </w:r>
            <w:r w:rsidR="0024336F">
              <w:rPr>
                <w:rFonts w:cstheme="minorHAnsi"/>
              </w:rPr>
              <w:t>applied/implemented as applicable for all subprojects</w:t>
            </w:r>
            <w:r w:rsidR="00940FDC">
              <w:rPr>
                <w:rFonts w:cstheme="minorHAnsi"/>
              </w:rPr>
              <w:t>).</w:t>
            </w:r>
          </w:p>
          <w:p w14:paraId="55E397E4" w14:textId="77777777" w:rsidR="00C070FD" w:rsidRDefault="00C070FD" w:rsidP="00D07179">
            <w:pPr>
              <w:jc w:val="both"/>
              <w:rPr>
                <w:rFonts w:cstheme="minorHAnsi"/>
              </w:rPr>
            </w:pPr>
          </w:p>
          <w:p w14:paraId="1746DBD9" w14:textId="77777777" w:rsidR="00C070FD" w:rsidRPr="00E409D3" w:rsidRDefault="00C070FD" w:rsidP="00D07179">
            <w:pPr>
              <w:jc w:val="both"/>
              <w:rPr>
                <w:rFonts w:cstheme="minorHAnsi"/>
              </w:rPr>
            </w:pPr>
          </w:p>
        </w:tc>
        <w:tc>
          <w:tcPr>
            <w:tcW w:w="3330" w:type="dxa"/>
          </w:tcPr>
          <w:p w14:paraId="1B1DA18E" w14:textId="081A43F3" w:rsidR="0024336F" w:rsidRDefault="0024336F" w:rsidP="00D07179">
            <w:pPr>
              <w:rPr>
                <w:rFonts w:cstheme="minorHAnsi"/>
              </w:rPr>
            </w:pPr>
            <w:r>
              <w:rPr>
                <w:rFonts w:cstheme="minorHAnsi"/>
              </w:rPr>
              <w:t xml:space="preserve">General measures – </w:t>
            </w:r>
            <w:r w:rsidR="00945310">
              <w:rPr>
                <w:rFonts w:cstheme="minorHAnsi"/>
              </w:rPr>
              <w:t xml:space="preserve">defined </w:t>
            </w:r>
            <w:r>
              <w:rPr>
                <w:rFonts w:cstheme="minorHAnsi"/>
              </w:rPr>
              <w:t>prior to appraisal as part of ESMF</w:t>
            </w:r>
            <w:r w:rsidR="004B2B55">
              <w:rPr>
                <w:rFonts w:cstheme="minorHAnsi"/>
              </w:rPr>
              <w:t xml:space="preserve"> (completed)</w:t>
            </w:r>
            <w:r>
              <w:rPr>
                <w:rFonts w:cstheme="minorHAnsi"/>
              </w:rPr>
              <w:t>.</w:t>
            </w:r>
          </w:p>
          <w:p w14:paraId="4DB52DDC" w14:textId="77777777" w:rsidR="0024336F" w:rsidRDefault="0024336F" w:rsidP="00D07179">
            <w:pPr>
              <w:rPr>
                <w:rFonts w:cstheme="minorHAnsi"/>
              </w:rPr>
            </w:pPr>
          </w:p>
          <w:p w14:paraId="07DFF971" w14:textId="2ABC7C8D" w:rsidR="00940FDC" w:rsidRDefault="0024336F" w:rsidP="00D07179">
            <w:pPr>
              <w:rPr>
                <w:rFonts w:cstheme="minorHAnsi"/>
              </w:rPr>
            </w:pPr>
            <w:r>
              <w:rPr>
                <w:rFonts w:cstheme="minorHAnsi"/>
              </w:rPr>
              <w:t xml:space="preserve">Subproject-specific measures: </w:t>
            </w:r>
            <w:r w:rsidR="00945310">
              <w:rPr>
                <w:rFonts w:cstheme="minorHAnsi"/>
              </w:rPr>
              <w:t xml:space="preserve">defined </w:t>
            </w:r>
            <w:r w:rsidR="005304EF">
              <w:rPr>
                <w:rFonts w:cstheme="minorHAnsi"/>
              </w:rPr>
              <w:t xml:space="preserve">and included in bid and contract documents </w:t>
            </w:r>
            <w:r>
              <w:rPr>
                <w:rFonts w:cstheme="minorHAnsi"/>
              </w:rPr>
              <w:t>for</w:t>
            </w:r>
            <w:r w:rsidR="00945310">
              <w:rPr>
                <w:rFonts w:cstheme="minorHAnsi"/>
              </w:rPr>
              <w:t xml:space="preserve"> corresponding subproject</w:t>
            </w:r>
            <w:r w:rsidR="00376ADE">
              <w:rPr>
                <w:rFonts w:cstheme="minorHAnsi"/>
              </w:rPr>
              <w:t>, on the basis of the general measures</w:t>
            </w:r>
            <w:r w:rsidR="00940FDC">
              <w:rPr>
                <w:rFonts w:cstheme="minorHAnsi"/>
              </w:rPr>
              <w:t>.</w:t>
            </w:r>
            <w:r w:rsidR="0074378A">
              <w:rPr>
                <w:rFonts w:cstheme="minorHAnsi"/>
              </w:rPr>
              <w:t xml:space="preserve"> </w:t>
            </w:r>
          </w:p>
          <w:p w14:paraId="2DFEEC6E" w14:textId="77777777" w:rsidR="00940FDC" w:rsidRDefault="00940FDC" w:rsidP="00D07179">
            <w:pPr>
              <w:rPr>
                <w:rFonts w:cstheme="minorHAnsi"/>
              </w:rPr>
            </w:pPr>
          </w:p>
          <w:p w14:paraId="146CDB64" w14:textId="3A0AD45B" w:rsidR="00C070FD" w:rsidRPr="00173524" w:rsidRDefault="00945310" w:rsidP="00D07179">
            <w:pPr>
              <w:rPr>
                <w:rFonts w:cstheme="minorHAnsi"/>
              </w:rPr>
            </w:pPr>
            <w:r>
              <w:rPr>
                <w:rFonts w:cstheme="minorHAnsi"/>
              </w:rPr>
              <w:t>Implemented and monitored</w:t>
            </w:r>
            <w:r w:rsidR="00173524" w:rsidRPr="00173524">
              <w:rPr>
                <w:rFonts w:cstheme="minorHAnsi"/>
              </w:rPr>
              <w:t xml:space="preserve"> throughout Project implementation.</w:t>
            </w:r>
          </w:p>
        </w:tc>
        <w:tc>
          <w:tcPr>
            <w:tcW w:w="2070" w:type="dxa"/>
            <w:gridSpan w:val="2"/>
          </w:tcPr>
          <w:p w14:paraId="0D91B974" w14:textId="77777777" w:rsidR="00C070FD" w:rsidRPr="00175A4F" w:rsidRDefault="00173524" w:rsidP="00D07179">
            <w:pPr>
              <w:rPr>
                <w:rFonts w:cstheme="minorHAnsi"/>
              </w:rPr>
            </w:pPr>
            <w:r w:rsidRPr="00175A4F">
              <w:rPr>
                <w:rFonts w:cstheme="minorHAnsi"/>
              </w:rPr>
              <w:t xml:space="preserve">ACICAFOC </w:t>
            </w:r>
          </w:p>
          <w:p w14:paraId="30FB77E4" w14:textId="77777777" w:rsidR="00F712D1" w:rsidRPr="00175A4F" w:rsidRDefault="00F712D1" w:rsidP="00D07179">
            <w:pPr>
              <w:rPr>
                <w:rFonts w:cstheme="minorHAnsi"/>
              </w:rPr>
            </w:pPr>
          </w:p>
          <w:p w14:paraId="2A74D5B9" w14:textId="77777777" w:rsidR="00F712D1" w:rsidRPr="00175A4F" w:rsidRDefault="00F712D1" w:rsidP="00F712D1">
            <w:pPr>
              <w:rPr>
                <w:rFonts w:cstheme="minorHAnsi"/>
              </w:rPr>
            </w:pPr>
            <w:r w:rsidRPr="00175A4F">
              <w:rPr>
                <w:rFonts w:cstheme="minorHAnsi"/>
              </w:rPr>
              <w:t>Implementation to be funded as part of works contracts / subproject agreements</w:t>
            </w:r>
          </w:p>
          <w:p w14:paraId="48444994" w14:textId="77777777" w:rsidR="00F712D1" w:rsidRPr="00175A4F" w:rsidRDefault="00F712D1" w:rsidP="00F712D1">
            <w:pPr>
              <w:rPr>
                <w:rFonts w:cstheme="minorHAnsi"/>
              </w:rPr>
            </w:pPr>
          </w:p>
          <w:p w14:paraId="2F2950B7" w14:textId="1C030531" w:rsidR="00F712D1" w:rsidRPr="00DE42B9" w:rsidRDefault="00730C85" w:rsidP="00F712D1">
            <w:pPr>
              <w:rPr>
                <w:rFonts w:cstheme="minorHAnsi"/>
              </w:rPr>
            </w:pPr>
            <w:r w:rsidRPr="00175A4F">
              <w:rPr>
                <w:rFonts w:cstheme="minorHAnsi"/>
              </w:rPr>
              <w:t>Planning and o</w:t>
            </w:r>
            <w:r w:rsidR="00F712D1" w:rsidRPr="00175A4F">
              <w:rPr>
                <w:rFonts w:cstheme="minorHAnsi"/>
              </w:rPr>
              <w:t>versight to be funded as part of overall project management cost</w:t>
            </w:r>
          </w:p>
        </w:tc>
        <w:tc>
          <w:tcPr>
            <w:tcW w:w="1530" w:type="dxa"/>
          </w:tcPr>
          <w:p w14:paraId="5F0A3799" w14:textId="0920F7EB" w:rsidR="00C070FD" w:rsidRPr="00FF5339" w:rsidRDefault="00C070FD" w:rsidP="00D07179">
            <w:pPr>
              <w:pStyle w:val="ItalicsESHSreporting"/>
              <w:rPr>
                <w:i w:val="0"/>
              </w:rPr>
            </w:pPr>
          </w:p>
        </w:tc>
      </w:tr>
      <w:tr w:rsidR="006940C9" w:rsidRPr="00DE42B9" w14:paraId="5F30A81B" w14:textId="77777777" w:rsidTr="00B126F7">
        <w:trPr>
          <w:trHeight w:val="233"/>
        </w:trPr>
        <w:tc>
          <w:tcPr>
            <w:tcW w:w="715" w:type="dxa"/>
          </w:tcPr>
          <w:p w14:paraId="7B154615" w14:textId="77777777" w:rsidR="006940C9" w:rsidRDefault="006940C9" w:rsidP="006940C9">
            <w:pPr>
              <w:jc w:val="center"/>
              <w:rPr>
                <w:rFonts w:cstheme="minorHAnsi"/>
              </w:rPr>
            </w:pPr>
            <w:r>
              <w:rPr>
                <w:rFonts w:cstheme="minorHAnsi"/>
              </w:rPr>
              <w:t>2.4</w:t>
            </w:r>
          </w:p>
        </w:tc>
        <w:tc>
          <w:tcPr>
            <w:tcW w:w="6840" w:type="dxa"/>
            <w:gridSpan w:val="2"/>
          </w:tcPr>
          <w:p w14:paraId="7A2E8810" w14:textId="11560A0E" w:rsidR="006940C9" w:rsidRPr="00950FFA" w:rsidRDefault="006940C9" w:rsidP="006940C9">
            <w:pPr>
              <w:rPr>
                <w:rFonts w:cstheme="minorHAnsi"/>
                <w:u w:val="single"/>
              </w:rPr>
            </w:pPr>
            <w:r w:rsidRPr="00DB0090">
              <w:rPr>
                <w:rFonts w:cstheme="minorHAnsi"/>
                <w:b/>
                <w:color w:val="5B9BD5" w:themeColor="accent5"/>
              </w:rPr>
              <w:t xml:space="preserve">EMERGENCY PREPAREDNESS AND </w:t>
            </w:r>
            <w:r w:rsidRPr="005F13A2">
              <w:rPr>
                <w:rFonts w:cstheme="minorHAnsi"/>
                <w:b/>
                <w:color w:val="5B9BD5" w:themeColor="accent5"/>
              </w:rPr>
              <w:t>RESPONSE</w:t>
            </w:r>
            <w:r w:rsidRPr="005F13A2">
              <w:rPr>
                <w:rFonts w:cstheme="minorHAnsi"/>
              </w:rPr>
              <w:t>: As</w:t>
            </w:r>
            <w:r w:rsidRPr="00170978">
              <w:rPr>
                <w:rFonts w:cstheme="minorHAnsi"/>
              </w:rPr>
              <w:t xml:space="preserve"> part of the</w:t>
            </w:r>
            <w:r>
              <w:rPr>
                <w:rFonts w:cstheme="minorHAnsi"/>
              </w:rPr>
              <w:t xml:space="preserve"> OHS measures specified in 2.3, include measures on emergency preparedness and response, and ensure coordination with measures under </w:t>
            </w:r>
            <w:r w:rsidR="002C5F08">
              <w:rPr>
                <w:rFonts w:cstheme="minorHAnsi"/>
              </w:rPr>
              <w:t>ESS4</w:t>
            </w:r>
            <w:r>
              <w:rPr>
                <w:rFonts w:cstheme="minorHAnsi"/>
              </w:rPr>
              <w:t>.</w:t>
            </w:r>
          </w:p>
        </w:tc>
        <w:tc>
          <w:tcPr>
            <w:tcW w:w="3330" w:type="dxa"/>
          </w:tcPr>
          <w:p w14:paraId="2C28BCA0" w14:textId="4E28E5F7" w:rsidR="006940C9" w:rsidRDefault="006940C9" w:rsidP="006940C9">
            <w:pPr>
              <w:rPr>
                <w:rFonts w:cstheme="minorHAnsi"/>
              </w:rPr>
            </w:pPr>
            <w:r>
              <w:rPr>
                <w:rFonts w:cstheme="minorHAnsi"/>
              </w:rPr>
              <w:t>General measures – defined prior to appraisal as part of ESMF</w:t>
            </w:r>
            <w:r w:rsidR="004B2B55">
              <w:rPr>
                <w:rFonts w:cstheme="minorHAnsi"/>
              </w:rPr>
              <w:t xml:space="preserve"> (completed)</w:t>
            </w:r>
            <w:r>
              <w:rPr>
                <w:rFonts w:cstheme="minorHAnsi"/>
              </w:rPr>
              <w:t>.</w:t>
            </w:r>
          </w:p>
          <w:p w14:paraId="31D91D7E" w14:textId="77777777" w:rsidR="006940C9" w:rsidRDefault="006940C9" w:rsidP="006940C9">
            <w:pPr>
              <w:rPr>
                <w:rFonts w:cstheme="minorHAnsi"/>
              </w:rPr>
            </w:pPr>
          </w:p>
          <w:p w14:paraId="714D3CAB" w14:textId="3AEAE5B8" w:rsidR="006940C9" w:rsidRDefault="006940C9" w:rsidP="006940C9">
            <w:pPr>
              <w:rPr>
                <w:rFonts w:cstheme="minorHAnsi"/>
              </w:rPr>
            </w:pPr>
            <w:r>
              <w:rPr>
                <w:rFonts w:cstheme="minorHAnsi"/>
              </w:rPr>
              <w:t xml:space="preserve">Subproject-specific measures: defined </w:t>
            </w:r>
            <w:r w:rsidR="00850145">
              <w:rPr>
                <w:rFonts w:cstheme="minorHAnsi"/>
              </w:rPr>
              <w:t xml:space="preserve">and included in bid </w:t>
            </w:r>
            <w:r w:rsidR="005304EF">
              <w:rPr>
                <w:rFonts w:cstheme="minorHAnsi"/>
              </w:rPr>
              <w:t>and contract documents</w:t>
            </w:r>
            <w:r w:rsidR="00850145">
              <w:rPr>
                <w:rFonts w:cstheme="minorHAnsi"/>
              </w:rPr>
              <w:t xml:space="preserve"> </w:t>
            </w:r>
            <w:r>
              <w:rPr>
                <w:rFonts w:cstheme="minorHAnsi"/>
              </w:rPr>
              <w:t>for corresponding subproject</w:t>
            </w:r>
            <w:r w:rsidR="005304EF">
              <w:rPr>
                <w:rFonts w:cstheme="minorHAnsi"/>
              </w:rPr>
              <w:t>s</w:t>
            </w:r>
            <w:r w:rsidR="000229E3">
              <w:rPr>
                <w:rFonts w:cstheme="minorHAnsi"/>
              </w:rPr>
              <w:t>, on the basis of the general measures</w:t>
            </w:r>
            <w:r>
              <w:rPr>
                <w:rFonts w:cstheme="minorHAnsi"/>
              </w:rPr>
              <w:t xml:space="preserve">. </w:t>
            </w:r>
          </w:p>
          <w:p w14:paraId="3B1D5A6B" w14:textId="77777777" w:rsidR="006940C9" w:rsidRDefault="006940C9" w:rsidP="006940C9">
            <w:pPr>
              <w:rPr>
                <w:rFonts w:cstheme="minorHAnsi"/>
              </w:rPr>
            </w:pPr>
          </w:p>
          <w:p w14:paraId="6626D881" w14:textId="4131CBF8" w:rsidR="006940C9" w:rsidRPr="009B1040" w:rsidRDefault="006940C9" w:rsidP="006940C9">
            <w:pPr>
              <w:rPr>
                <w:rFonts w:cstheme="minorHAnsi"/>
              </w:rPr>
            </w:pPr>
            <w:r>
              <w:rPr>
                <w:rFonts w:cstheme="minorHAnsi"/>
              </w:rPr>
              <w:t>Implemented and monitored</w:t>
            </w:r>
            <w:r w:rsidRPr="00173524">
              <w:rPr>
                <w:rFonts w:cstheme="minorHAnsi"/>
              </w:rPr>
              <w:t xml:space="preserve"> </w:t>
            </w:r>
            <w:r>
              <w:rPr>
                <w:rFonts w:cstheme="minorHAnsi"/>
              </w:rPr>
              <w:t xml:space="preserve">as applicable </w:t>
            </w:r>
            <w:r w:rsidRPr="00173524">
              <w:rPr>
                <w:rFonts w:cstheme="minorHAnsi"/>
              </w:rPr>
              <w:t>throughout Project implementation.</w:t>
            </w:r>
          </w:p>
        </w:tc>
        <w:tc>
          <w:tcPr>
            <w:tcW w:w="2070" w:type="dxa"/>
            <w:gridSpan w:val="2"/>
          </w:tcPr>
          <w:p w14:paraId="5909080A" w14:textId="77777777" w:rsidR="006940C9" w:rsidRPr="0020148F" w:rsidRDefault="006940C9" w:rsidP="006940C9">
            <w:pPr>
              <w:rPr>
                <w:rFonts w:cstheme="minorHAnsi"/>
              </w:rPr>
            </w:pPr>
            <w:r w:rsidRPr="0020148F">
              <w:rPr>
                <w:rFonts w:cstheme="minorHAnsi"/>
              </w:rPr>
              <w:t>ACICAFOC</w:t>
            </w:r>
          </w:p>
          <w:p w14:paraId="1CB2A350" w14:textId="77777777" w:rsidR="006940C9" w:rsidRPr="0020148F" w:rsidRDefault="006940C9" w:rsidP="006940C9">
            <w:pPr>
              <w:rPr>
                <w:rFonts w:cstheme="minorHAnsi"/>
              </w:rPr>
            </w:pPr>
          </w:p>
          <w:p w14:paraId="231ED454" w14:textId="77777777" w:rsidR="006940C9" w:rsidRPr="0020148F" w:rsidRDefault="006940C9" w:rsidP="006940C9">
            <w:pPr>
              <w:rPr>
                <w:rFonts w:cstheme="minorHAnsi"/>
              </w:rPr>
            </w:pPr>
            <w:r w:rsidRPr="0020148F">
              <w:rPr>
                <w:rFonts w:cstheme="minorHAnsi"/>
              </w:rPr>
              <w:t>Implementation to be funded as part of works contracts / subproject agreements</w:t>
            </w:r>
          </w:p>
          <w:p w14:paraId="24624FDA" w14:textId="77777777" w:rsidR="006940C9" w:rsidRPr="0020148F" w:rsidRDefault="006940C9" w:rsidP="006940C9">
            <w:pPr>
              <w:rPr>
                <w:rFonts w:cstheme="minorHAnsi"/>
              </w:rPr>
            </w:pPr>
          </w:p>
          <w:p w14:paraId="7B4CAF17" w14:textId="607B912B" w:rsidR="006940C9" w:rsidRPr="00DE42B9" w:rsidRDefault="00730C85" w:rsidP="006940C9">
            <w:pPr>
              <w:rPr>
                <w:rFonts w:cstheme="minorHAnsi"/>
              </w:rPr>
            </w:pPr>
            <w:r w:rsidRPr="0020148F">
              <w:rPr>
                <w:rFonts w:cstheme="minorHAnsi"/>
              </w:rPr>
              <w:t>Planning and o</w:t>
            </w:r>
            <w:r w:rsidR="006940C9" w:rsidRPr="0020148F">
              <w:rPr>
                <w:rFonts w:cstheme="minorHAnsi"/>
              </w:rPr>
              <w:t>versight to be funded as part of overall project management cost</w:t>
            </w:r>
          </w:p>
        </w:tc>
        <w:tc>
          <w:tcPr>
            <w:tcW w:w="1530" w:type="dxa"/>
          </w:tcPr>
          <w:p w14:paraId="47E60A94" w14:textId="65276546" w:rsidR="006940C9" w:rsidRDefault="006940C9" w:rsidP="006940C9">
            <w:pPr>
              <w:pStyle w:val="ItalicsESHSreporting"/>
              <w:rPr>
                <w:i w:val="0"/>
              </w:rPr>
            </w:pPr>
          </w:p>
        </w:tc>
      </w:tr>
      <w:tr w:rsidR="006940C9" w:rsidRPr="00DE42B9" w14:paraId="05498572" w14:textId="77777777" w:rsidTr="00B126F7">
        <w:trPr>
          <w:trHeight w:val="233"/>
        </w:trPr>
        <w:tc>
          <w:tcPr>
            <w:tcW w:w="715" w:type="dxa"/>
          </w:tcPr>
          <w:p w14:paraId="68ADF391" w14:textId="77777777" w:rsidR="006940C9" w:rsidRDefault="006940C9" w:rsidP="006940C9">
            <w:pPr>
              <w:jc w:val="center"/>
              <w:rPr>
                <w:rFonts w:cstheme="minorHAnsi"/>
              </w:rPr>
            </w:pPr>
            <w:r>
              <w:rPr>
                <w:rFonts w:cstheme="minorHAnsi"/>
              </w:rPr>
              <w:t>2.5</w:t>
            </w:r>
          </w:p>
        </w:tc>
        <w:tc>
          <w:tcPr>
            <w:tcW w:w="6840" w:type="dxa"/>
            <w:gridSpan w:val="2"/>
          </w:tcPr>
          <w:p w14:paraId="7465E0C2" w14:textId="77777777" w:rsidR="006940C9" w:rsidRDefault="006940C9" w:rsidP="006940C9">
            <w:pPr>
              <w:rPr>
                <w:rFonts w:cstheme="minorHAnsi"/>
                <w:u w:val="single"/>
              </w:rPr>
            </w:pPr>
            <w:r w:rsidRPr="00DB0090">
              <w:rPr>
                <w:rFonts w:cstheme="minorHAnsi"/>
                <w:b/>
                <w:color w:val="5B9BD5" w:themeColor="accent5"/>
              </w:rPr>
              <w:t>PROJECT WORKERS TRAINING</w:t>
            </w:r>
            <w:r>
              <w:rPr>
                <w:rFonts w:cstheme="minorHAnsi"/>
              </w:rPr>
              <w:t>: Implement training of Project W</w:t>
            </w:r>
            <w:r w:rsidRPr="000034DD">
              <w:rPr>
                <w:rFonts w:cstheme="minorHAnsi"/>
              </w:rPr>
              <w:t>orkers</w:t>
            </w:r>
            <w:r>
              <w:rPr>
                <w:rFonts w:cstheme="minorHAnsi"/>
              </w:rPr>
              <w:t xml:space="preserve"> designed to heighten awareness of risks and to mitigate impacts on </w:t>
            </w:r>
            <w:r w:rsidRPr="00BB4C26">
              <w:rPr>
                <w:rFonts w:cstheme="minorHAnsi"/>
              </w:rPr>
              <w:t>local communities</w:t>
            </w:r>
            <w:r>
              <w:rPr>
                <w:rFonts w:cstheme="minorHAnsi"/>
              </w:rPr>
              <w:t>.</w:t>
            </w:r>
          </w:p>
        </w:tc>
        <w:tc>
          <w:tcPr>
            <w:tcW w:w="3330" w:type="dxa"/>
          </w:tcPr>
          <w:p w14:paraId="2963DD23" w14:textId="03F3F504" w:rsidR="006940C9" w:rsidRDefault="006940C9" w:rsidP="006940C9">
            <w:pPr>
              <w:rPr>
                <w:rFonts w:cstheme="minorHAnsi"/>
              </w:rPr>
            </w:pPr>
            <w:r>
              <w:rPr>
                <w:rFonts w:cstheme="minorHAnsi"/>
              </w:rPr>
              <w:t>Prior to initiating construction activities for corresponding subproject</w:t>
            </w:r>
            <w:r w:rsidR="001614D6">
              <w:rPr>
                <w:rFonts w:cstheme="minorHAnsi"/>
              </w:rPr>
              <w:t>, with refereshers as required throughout the course of construction works</w:t>
            </w:r>
            <w:r>
              <w:rPr>
                <w:rFonts w:cstheme="minorHAnsi"/>
              </w:rPr>
              <w:t xml:space="preserve">. </w:t>
            </w:r>
          </w:p>
          <w:p w14:paraId="036C5F94" w14:textId="43330096" w:rsidR="006940C9" w:rsidRPr="00484768" w:rsidRDefault="006940C9" w:rsidP="006940C9">
            <w:pPr>
              <w:rPr>
                <w:rFonts w:cstheme="minorHAnsi"/>
              </w:rPr>
            </w:pPr>
          </w:p>
        </w:tc>
        <w:tc>
          <w:tcPr>
            <w:tcW w:w="2070" w:type="dxa"/>
            <w:gridSpan w:val="2"/>
          </w:tcPr>
          <w:p w14:paraId="7D580CF8" w14:textId="77777777" w:rsidR="006940C9" w:rsidRPr="0020148F" w:rsidRDefault="006940C9" w:rsidP="006940C9">
            <w:pPr>
              <w:rPr>
                <w:rFonts w:cstheme="minorHAnsi"/>
              </w:rPr>
            </w:pPr>
            <w:r w:rsidRPr="0020148F">
              <w:rPr>
                <w:rFonts w:cstheme="minorHAnsi"/>
              </w:rPr>
              <w:t>ACICAFOC</w:t>
            </w:r>
          </w:p>
          <w:p w14:paraId="4B297EC6" w14:textId="743A7CB8" w:rsidR="006940C9" w:rsidRPr="0020148F" w:rsidRDefault="006940C9" w:rsidP="006940C9">
            <w:pPr>
              <w:rPr>
                <w:rFonts w:cstheme="minorHAnsi"/>
              </w:rPr>
            </w:pPr>
          </w:p>
          <w:p w14:paraId="6F9B4FDC" w14:textId="0BB48931" w:rsidR="006940C9" w:rsidRPr="00DE42B9" w:rsidRDefault="006940C9" w:rsidP="006940C9">
            <w:pPr>
              <w:rPr>
                <w:rFonts w:cstheme="minorHAnsi"/>
              </w:rPr>
            </w:pPr>
            <w:r w:rsidRPr="0020148F">
              <w:rPr>
                <w:rFonts w:cstheme="minorHAnsi"/>
              </w:rPr>
              <w:t>An estimate of 12 staff weeks per year funded as part of overall project management cost</w:t>
            </w:r>
            <w:r w:rsidRPr="00F25C2E">
              <w:rPr>
                <w:rFonts w:cstheme="minorHAnsi"/>
                <w:color w:val="70AD47" w:themeColor="accent6"/>
              </w:rPr>
              <w:t xml:space="preserve"> </w:t>
            </w:r>
          </w:p>
        </w:tc>
        <w:tc>
          <w:tcPr>
            <w:tcW w:w="1530" w:type="dxa"/>
          </w:tcPr>
          <w:p w14:paraId="3453935F" w14:textId="77777777" w:rsidR="006940C9" w:rsidRDefault="006940C9" w:rsidP="006940C9">
            <w:pPr>
              <w:pStyle w:val="ItalicsESHSreporting"/>
              <w:rPr>
                <w:i w:val="0"/>
              </w:rPr>
            </w:pPr>
          </w:p>
        </w:tc>
      </w:tr>
      <w:tr w:rsidR="006940C9" w:rsidRPr="00DE42B9" w14:paraId="4CE7BF19" w14:textId="77777777" w:rsidTr="00D07179">
        <w:tc>
          <w:tcPr>
            <w:tcW w:w="14485" w:type="dxa"/>
            <w:gridSpan w:val="7"/>
            <w:shd w:val="clear" w:color="auto" w:fill="F7CAAC" w:themeFill="accent2" w:themeFillTint="66"/>
          </w:tcPr>
          <w:p w14:paraId="3EE406DA" w14:textId="77777777" w:rsidR="006940C9" w:rsidRPr="00DE42B9" w:rsidRDefault="006940C9" w:rsidP="006940C9">
            <w:pPr>
              <w:rPr>
                <w:rFonts w:cstheme="minorHAnsi"/>
                <w:sz w:val="24"/>
              </w:rPr>
            </w:pPr>
            <w:r w:rsidRPr="00DE42B9">
              <w:rPr>
                <w:rFonts w:cstheme="minorHAnsi"/>
                <w:b/>
                <w:sz w:val="24"/>
              </w:rPr>
              <w:t>ESS 3:  RESOURCE EFFICIENCY AND POLLUTION PREVENTION</w:t>
            </w:r>
            <w:r>
              <w:rPr>
                <w:rFonts w:cstheme="minorHAnsi"/>
                <w:b/>
                <w:sz w:val="24"/>
              </w:rPr>
              <w:t xml:space="preserve"> AND MANAGEMENT </w:t>
            </w:r>
          </w:p>
        </w:tc>
      </w:tr>
      <w:tr w:rsidR="006940C9" w:rsidRPr="00DE42B9" w14:paraId="60CF1380" w14:textId="77777777" w:rsidTr="00B126F7">
        <w:trPr>
          <w:trHeight w:val="1547"/>
        </w:trPr>
        <w:tc>
          <w:tcPr>
            <w:tcW w:w="715" w:type="dxa"/>
          </w:tcPr>
          <w:p w14:paraId="719AFD1E" w14:textId="77777777" w:rsidR="006940C9" w:rsidRPr="00DE42B9" w:rsidRDefault="006940C9" w:rsidP="006940C9">
            <w:pPr>
              <w:jc w:val="center"/>
              <w:rPr>
                <w:rFonts w:cstheme="minorHAnsi"/>
              </w:rPr>
            </w:pPr>
            <w:r>
              <w:rPr>
                <w:rFonts w:cstheme="minorHAnsi"/>
              </w:rPr>
              <w:lastRenderedPageBreak/>
              <w:t>3.1</w:t>
            </w:r>
          </w:p>
        </w:tc>
        <w:tc>
          <w:tcPr>
            <w:tcW w:w="6840" w:type="dxa"/>
            <w:gridSpan w:val="2"/>
          </w:tcPr>
          <w:p w14:paraId="3CCB08AA" w14:textId="7F7D09D7" w:rsidR="00D71B01" w:rsidRDefault="006940C9" w:rsidP="006940C9">
            <w:pPr>
              <w:rPr>
                <w:rFonts w:cstheme="minorHAnsi"/>
              </w:rPr>
            </w:pPr>
            <w:r w:rsidRPr="00DB0090">
              <w:rPr>
                <w:rFonts w:cstheme="minorHAnsi"/>
                <w:b/>
                <w:color w:val="5B9BD5" w:themeColor="accent5"/>
              </w:rPr>
              <w:t>MANAGEMENT OF WASTE AND HAZARDOUS MATERIALS:</w:t>
            </w:r>
            <w:r>
              <w:rPr>
                <w:rFonts w:cstheme="minorHAnsi"/>
              </w:rPr>
              <w:t xml:space="preserve"> </w:t>
            </w:r>
          </w:p>
          <w:p w14:paraId="4AA64601" w14:textId="7C5ED571" w:rsidR="00D71B01" w:rsidRPr="00C66641" w:rsidRDefault="00D71B01" w:rsidP="00D71B01">
            <w:pPr>
              <w:pStyle w:val="ListParagraph"/>
              <w:numPr>
                <w:ilvl w:val="0"/>
                <w:numId w:val="34"/>
              </w:numPr>
              <w:spacing w:after="0"/>
              <w:rPr>
                <w:rFonts w:cstheme="minorHAnsi"/>
              </w:rPr>
            </w:pPr>
            <w:r w:rsidRPr="00C66641">
              <w:rPr>
                <w:rFonts w:cstheme="minorHAnsi"/>
                <w:lang w:val="en"/>
              </w:rPr>
              <w:t>The Project will ensure the least possible use of hazardous substances, promoting their substitution by less polluting products and more friendly to the environment.</w:t>
            </w:r>
            <w:r w:rsidR="00C57F7C" w:rsidRPr="00C66641">
              <w:rPr>
                <w:rFonts w:cstheme="minorHAnsi"/>
                <w:lang w:val="en"/>
              </w:rPr>
              <w:t xml:space="preserve">  In particular, this will apply to pest management techniques, with Integrated Pest Management and avoidance of chemical pesticides being promoted through the project, as per the ESMF.</w:t>
            </w:r>
          </w:p>
          <w:p w14:paraId="61ED5C56" w14:textId="7AEF7A88" w:rsidR="006940C9" w:rsidRPr="00C66641" w:rsidRDefault="00C57F7C" w:rsidP="001F75DB">
            <w:pPr>
              <w:pStyle w:val="ListParagraph"/>
              <w:numPr>
                <w:ilvl w:val="0"/>
                <w:numId w:val="34"/>
              </w:numPr>
              <w:spacing w:after="0"/>
              <w:rPr>
                <w:rFonts w:cstheme="minorHAnsi"/>
              </w:rPr>
            </w:pPr>
            <w:r w:rsidRPr="00C66641">
              <w:rPr>
                <w:rFonts w:cstheme="minorHAnsi"/>
              </w:rPr>
              <w:t>For any</w:t>
            </w:r>
            <w:r w:rsidR="00D71B01" w:rsidRPr="00C66641">
              <w:rPr>
                <w:rFonts w:cstheme="minorHAnsi"/>
              </w:rPr>
              <w:t xml:space="preserve"> </w:t>
            </w:r>
            <w:r w:rsidR="006940C9" w:rsidRPr="00C66641">
              <w:rPr>
                <w:rFonts w:cstheme="minorHAnsi"/>
              </w:rPr>
              <w:t>waste and hazardous materials</w:t>
            </w:r>
            <w:r w:rsidRPr="00C66641">
              <w:rPr>
                <w:rFonts w:cstheme="minorHAnsi"/>
              </w:rPr>
              <w:t xml:space="preserve"> under any subproject, the Project will ensure appropriate management and disposal</w:t>
            </w:r>
            <w:r w:rsidR="006940C9" w:rsidRPr="00C66641">
              <w:rPr>
                <w:rFonts w:cstheme="minorHAnsi"/>
              </w:rPr>
              <w:t xml:space="preserve">. </w:t>
            </w:r>
            <w:r w:rsidR="00C2053C" w:rsidRPr="00C66641">
              <w:rPr>
                <w:rFonts w:cstheme="minorHAnsi"/>
              </w:rPr>
              <w:t xml:space="preserve"> </w:t>
            </w:r>
          </w:p>
          <w:p w14:paraId="398501A8" w14:textId="61914E8B" w:rsidR="004620D2" w:rsidRPr="00C66641" w:rsidRDefault="004620D2" w:rsidP="00D71B01">
            <w:pPr>
              <w:pStyle w:val="ListParagraph"/>
              <w:numPr>
                <w:ilvl w:val="0"/>
                <w:numId w:val="34"/>
              </w:numPr>
              <w:spacing w:after="0"/>
              <w:rPr>
                <w:rFonts w:cstheme="minorHAnsi"/>
              </w:rPr>
            </w:pPr>
            <w:r w:rsidRPr="00C66641">
              <w:rPr>
                <w:rFonts w:cstheme="minorHAnsi"/>
              </w:rPr>
              <w:t>1 day of mandatory e-waste management training will be required of all contractors.</w:t>
            </w:r>
          </w:p>
          <w:p w14:paraId="69FC3392" w14:textId="77777777" w:rsidR="006940C9" w:rsidRPr="00DE42B9" w:rsidRDefault="006940C9" w:rsidP="001F75DB">
            <w:pPr>
              <w:pStyle w:val="ListParagraph"/>
              <w:spacing w:after="0"/>
              <w:ind w:left="720" w:firstLine="0"/>
              <w:rPr>
                <w:rFonts w:cstheme="minorHAnsi"/>
              </w:rPr>
            </w:pPr>
          </w:p>
        </w:tc>
        <w:tc>
          <w:tcPr>
            <w:tcW w:w="3330" w:type="dxa"/>
          </w:tcPr>
          <w:p w14:paraId="03F62055" w14:textId="77777777" w:rsidR="006940C9" w:rsidRDefault="006940C9" w:rsidP="006940C9">
            <w:pPr>
              <w:rPr>
                <w:rFonts w:cstheme="minorHAnsi"/>
              </w:rPr>
            </w:pPr>
          </w:p>
          <w:p w14:paraId="00B8B9A2" w14:textId="4621D29E" w:rsidR="00760E22" w:rsidRDefault="00760E22" w:rsidP="006940C9">
            <w:pPr>
              <w:rPr>
                <w:rFonts w:cstheme="minorHAnsi"/>
              </w:rPr>
            </w:pPr>
            <w:r>
              <w:rPr>
                <w:rFonts w:cstheme="minorHAnsi"/>
              </w:rPr>
              <w:t>Pest management related requirements to be included in all contract and subproject agreements related to agricultural activities.</w:t>
            </w:r>
          </w:p>
          <w:p w14:paraId="6F592322" w14:textId="77777777" w:rsidR="00760E22" w:rsidRDefault="00760E22" w:rsidP="006940C9">
            <w:pPr>
              <w:rPr>
                <w:rFonts w:cstheme="minorHAnsi"/>
              </w:rPr>
            </w:pPr>
          </w:p>
          <w:p w14:paraId="613757DE" w14:textId="2EA933DB" w:rsidR="006940C9" w:rsidRDefault="00760E22" w:rsidP="006940C9">
            <w:pPr>
              <w:rPr>
                <w:rFonts w:cstheme="minorHAnsi"/>
                <w:i/>
                <w:color w:val="70AD47" w:themeColor="accent6"/>
              </w:rPr>
            </w:pPr>
            <w:r>
              <w:rPr>
                <w:rFonts w:cstheme="minorHAnsi"/>
              </w:rPr>
              <w:t>Any other relevant s</w:t>
            </w:r>
            <w:r w:rsidR="006940C9">
              <w:rPr>
                <w:rFonts w:cstheme="minorHAnsi"/>
              </w:rPr>
              <w:t>ubproject-specific measures</w:t>
            </w:r>
            <w:r>
              <w:rPr>
                <w:rFonts w:cstheme="minorHAnsi"/>
              </w:rPr>
              <w:t xml:space="preserve"> for waste and hazardous management</w:t>
            </w:r>
            <w:r w:rsidR="006940C9">
              <w:rPr>
                <w:rFonts w:cstheme="minorHAnsi"/>
              </w:rPr>
              <w:t xml:space="preserve"> (where required): </w:t>
            </w:r>
            <w:r>
              <w:rPr>
                <w:rFonts w:cstheme="minorHAnsi"/>
              </w:rPr>
              <w:t xml:space="preserve">to be </w:t>
            </w:r>
            <w:r w:rsidR="006940C9">
              <w:rPr>
                <w:rFonts w:cstheme="minorHAnsi"/>
              </w:rPr>
              <w:t xml:space="preserve">defined </w:t>
            </w:r>
            <w:r w:rsidR="00A80FA0">
              <w:rPr>
                <w:rFonts w:cstheme="minorHAnsi"/>
              </w:rPr>
              <w:t xml:space="preserve">and included in bid documents </w:t>
            </w:r>
            <w:r w:rsidR="006940C9">
              <w:rPr>
                <w:rFonts w:cstheme="minorHAnsi"/>
              </w:rPr>
              <w:t xml:space="preserve">prior to initiating construction activities for corresponding subproject. </w:t>
            </w:r>
          </w:p>
          <w:p w14:paraId="6AD5927E" w14:textId="77777777" w:rsidR="00760E22" w:rsidRDefault="00760E22" w:rsidP="00760E22">
            <w:pPr>
              <w:rPr>
                <w:rFonts w:cstheme="minorHAnsi"/>
              </w:rPr>
            </w:pPr>
          </w:p>
          <w:p w14:paraId="1E61CCC5" w14:textId="77777777" w:rsidR="00760E22" w:rsidRDefault="00760E22" w:rsidP="00760E22">
            <w:pPr>
              <w:rPr>
                <w:rFonts w:cstheme="minorHAnsi"/>
              </w:rPr>
            </w:pPr>
            <w:r>
              <w:rPr>
                <w:rFonts w:cstheme="minorHAnsi"/>
              </w:rPr>
              <w:t>E-waste management trainings to be carried out prior to mobilization of contractors.</w:t>
            </w:r>
          </w:p>
          <w:p w14:paraId="162B2EEC" w14:textId="77777777" w:rsidR="006940C9" w:rsidRDefault="006940C9" w:rsidP="006940C9">
            <w:pPr>
              <w:rPr>
                <w:rFonts w:cstheme="minorHAnsi"/>
              </w:rPr>
            </w:pPr>
          </w:p>
          <w:p w14:paraId="0B534A33" w14:textId="22D9F0CE" w:rsidR="006940C9" w:rsidRPr="007873EB" w:rsidRDefault="00760E22" w:rsidP="006940C9">
            <w:pPr>
              <w:rPr>
                <w:rFonts w:cstheme="minorHAnsi"/>
              </w:rPr>
            </w:pPr>
            <w:r>
              <w:rPr>
                <w:rFonts w:cstheme="minorHAnsi"/>
              </w:rPr>
              <w:t xml:space="preserve">All </w:t>
            </w:r>
            <w:r w:rsidR="00AF3978">
              <w:rPr>
                <w:rFonts w:cstheme="minorHAnsi"/>
              </w:rPr>
              <w:t>measures</w:t>
            </w:r>
            <w:r>
              <w:rPr>
                <w:rFonts w:cstheme="minorHAnsi"/>
              </w:rPr>
              <w:t xml:space="preserve"> </w:t>
            </w:r>
            <w:r w:rsidR="00AF3978">
              <w:rPr>
                <w:rFonts w:cstheme="minorHAnsi"/>
              </w:rPr>
              <w:t>implemented</w:t>
            </w:r>
            <w:r w:rsidR="006940C9">
              <w:rPr>
                <w:rFonts w:cstheme="minorHAnsi"/>
              </w:rPr>
              <w:t xml:space="preserve"> and monitored</w:t>
            </w:r>
            <w:r w:rsidR="006940C9" w:rsidRPr="00173524">
              <w:rPr>
                <w:rFonts w:cstheme="minorHAnsi"/>
              </w:rPr>
              <w:t xml:space="preserve"> </w:t>
            </w:r>
            <w:r w:rsidR="006940C9">
              <w:rPr>
                <w:rFonts w:cstheme="minorHAnsi"/>
              </w:rPr>
              <w:t xml:space="preserve">as applicable </w:t>
            </w:r>
            <w:r w:rsidR="006940C9" w:rsidRPr="00173524">
              <w:rPr>
                <w:rFonts w:cstheme="minorHAnsi"/>
              </w:rPr>
              <w:t>throughout Project implementation.</w:t>
            </w:r>
          </w:p>
        </w:tc>
        <w:tc>
          <w:tcPr>
            <w:tcW w:w="2070" w:type="dxa"/>
            <w:gridSpan w:val="2"/>
          </w:tcPr>
          <w:p w14:paraId="50393AF9" w14:textId="77777777" w:rsidR="006940C9" w:rsidRPr="00AF3978" w:rsidRDefault="006940C9" w:rsidP="006940C9">
            <w:pPr>
              <w:rPr>
                <w:rFonts w:cstheme="minorHAnsi"/>
              </w:rPr>
            </w:pPr>
            <w:r w:rsidRPr="00AF3978">
              <w:rPr>
                <w:rFonts w:cstheme="minorHAnsi"/>
              </w:rPr>
              <w:t xml:space="preserve">ACICAFOC </w:t>
            </w:r>
          </w:p>
          <w:p w14:paraId="720BB8BE" w14:textId="77777777" w:rsidR="006940C9" w:rsidRPr="00AF3978" w:rsidRDefault="006940C9" w:rsidP="006940C9">
            <w:pPr>
              <w:rPr>
                <w:rFonts w:cstheme="minorHAnsi"/>
              </w:rPr>
            </w:pPr>
          </w:p>
          <w:p w14:paraId="69881705" w14:textId="588E2BE8" w:rsidR="006940C9" w:rsidRPr="00AF3978" w:rsidRDefault="006940C9" w:rsidP="006940C9">
            <w:pPr>
              <w:rPr>
                <w:rFonts w:cstheme="minorHAnsi"/>
              </w:rPr>
            </w:pPr>
            <w:r w:rsidRPr="00AF3978">
              <w:rPr>
                <w:rFonts w:cstheme="minorHAnsi"/>
              </w:rPr>
              <w:t xml:space="preserve">Implementation to be funded as part of works contracts / subproject agreements </w:t>
            </w:r>
          </w:p>
          <w:p w14:paraId="67B79B8B" w14:textId="24C9B742" w:rsidR="006940C9" w:rsidRPr="00AF3978" w:rsidRDefault="006940C9" w:rsidP="006940C9">
            <w:pPr>
              <w:rPr>
                <w:rFonts w:cstheme="minorHAnsi"/>
              </w:rPr>
            </w:pPr>
          </w:p>
          <w:p w14:paraId="09D7176A" w14:textId="77777777" w:rsidR="006940C9" w:rsidRPr="00AF3978" w:rsidRDefault="006940C9" w:rsidP="006940C9">
            <w:pPr>
              <w:rPr>
                <w:rFonts w:cstheme="minorHAnsi"/>
              </w:rPr>
            </w:pPr>
          </w:p>
          <w:p w14:paraId="1552380F" w14:textId="0FF910F2" w:rsidR="006940C9" w:rsidRPr="00F25C2E" w:rsidRDefault="00730C85" w:rsidP="006940C9">
            <w:pPr>
              <w:rPr>
                <w:rFonts w:cstheme="minorHAnsi"/>
                <w:color w:val="70AD47" w:themeColor="accent6"/>
              </w:rPr>
            </w:pPr>
            <w:r w:rsidRPr="00AF3978">
              <w:rPr>
                <w:rFonts w:cstheme="minorHAnsi"/>
              </w:rPr>
              <w:t>Planning and o</w:t>
            </w:r>
            <w:r w:rsidR="006940C9" w:rsidRPr="00AF3978">
              <w:rPr>
                <w:rFonts w:cstheme="minorHAnsi"/>
              </w:rPr>
              <w:t>versight to be funded as part of overall project management cost</w:t>
            </w:r>
          </w:p>
        </w:tc>
        <w:tc>
          <w:tcPr>
            <w:tcW w:w="1530" w:type="dxa"/>
          </w:tcPr>
          <w:p w14:paraId="0E3D4D67" w14:textId="71BBF3A1" w:rsidR="006940C9" w:rsidRPr="00627DBD" w:rsidRDefault="006940C9" w:rsidP="006940C9">
            <w:pPr>
              <w:pStyle w:val="ItalicsESHSreporting"/>
              <w:rPr>
                <w:i w:val="0"/>
              </w:rPr>
            </w:pPr>
          </w:p>
        </w:tc>
      </w:tr>
      <w:tr w:rsidR="006940C9" w:rsidRPr="00DE42B9" w14:paraId="6A7170CD" w14:textId="77777777" w:rsidTr="00B126F7">
        <w:tc>
          <w:tcPr>
            <w:tcW w:w="715" w:type="dxa"/>
          </w:tcPr>
          <w:p w14:paraId="0AFCA477" w14:textId="3AC2D016" w:rsidR="006940C9" w:rsidRDefault="006940C9" w:rsidP="006940C9">
            <w:pPr>
              <w:jc w:val="center"/>
              <w:rPr>
                <w:rFonts w:cstheme="minorHAnsi"/>
              </w:rPr>
            </w:pPr>
            <w:r>
              <w:rPr>
                <w:rFonts w:cstheme="minorHAnsi"/>
              </w:rPr>
              <w:t>3.</w:t>
            </w:r>
            <w:r w:rsidR="009A0471">
              <w:rPr>
                <w:rFonts w:cstheme="minorHAnsi"/>
              </w:rPr>
              <w:t>2</w:t>
            </w:r>
          </w:p>
        </w:tc>
        <w:tc>
          <w:tcPr>
            <w:tcW w:w="6840" w:type="dxa"/>
            <w:gridSpan w:val="2"/>
          </w:tcPr>
          <w:p w14:paraId="2300365C" w14:textId="6531F410" w:rsidR="006940C9" w:rsidRPr="002C5F08" w:rsidRDefault="00D12704" w:rsidP="006940C9">
            <w:pPr>
              <w:rPr>
                <w:rFonts w:cstheme="minorHAnsi"/>
                <w:b/>
                <w:bCs/>
                <w:color w:val="5B9BD5" w:themeColor="accent5"/>
                <w:kern w:val="28"/>
              </w:rPr>
            </w:pPr>
            <w:r w:rsidRPr="002C5F08">
              <w:rPr>
                <w:rFonts w:cstheme="minorHAnsi"/>
                <w:b/>
                <w:bCs/>
                <w:color w:val="5B9BD5" w:themeColor="accent5"/>
                <w:kern w:val="28"/>
              </w:rPr>
              <w:t>LAND</w:t>
            </w:r>
            <w:r w:rsidR="009070F4" w:rsidRPr="002C5F08">
              <w:rPr>
                <w:rFonts w:cstheme="minorHAnsi"/>
                <w:b/>
                <w:bCs/>
                <w:color w:val="5B9BD5" w:themeColor="accent5"/>
                <w:kern w:val="28"/>
              </w:rPr>
              <w:t xml:space="preserve">, </w:t>
            </w:r>
            <w:r w:rsidR="006940C9" w:rsidRPr="002C5F08">
              <w:rPr>
                <w:rFonts w:cstheme="minorHAnsi"/>
                <w:b/>
                <w:bCs/>
                <w:color w:val="5B9BD5" w:themeColor="accent5"/>
                <w:kern w:val="28"/>
              </w:rPr>
              <w:t xml:space="preserve">WATER </w:t>
            </w:r>
            <w:r w:rsidR="009070F4" w:rsidRPr="002C5F08">
              <w:rPr>
                <w:rFonts w:cstheme="minorHAnsi"/>
                <w:b/>
                <w:bCs/>
                <w:color w:val="5B9BD5" w:themeColor="accent5"/>
                <w:kern w:val="28"/>
              </w:rPr>
              <w:t xml:space="preserve">AND OTHER </w:t>
            </w:r>
            <w:r w:rsidR="006940C9" w:rsidRPr="002C5F08">
              <w:rPr>
                <w:rFonts w:cstheme="minorHAnsi"/>
                <w:b/>
                <w:bCs/>
                <w:color w:val="5B9BD5" w:themeColor="accent5"/>
                <w:kern w:val="28"/>
              </w:rPr>
              <w:t>RESOURCES MANAGEMENT</w:t>
            </w:r>
          </w:p>
          <w:p w14:paraId="5BC9C7F9" w14:textId="77777777" w:rsidR="00182E1F" w:rsidRDefault="00182E1F" w:rsidP="006940C9">
            <w:pPr>
              <w:rPr>
                <w:rFonts w:cstheme="minorHAnsi"/>
                <w:b/>
                <w:bCs/>
                <w:i/>
                <w:color w:val="5B9BD5" w:themeColor="accent5"/>
                <w:kern w:val="28"/>
              </w:rPr>
            </w:pPr>
          </w:p>
          <w:p w14:paraId="636CC139" w14:textId="4D143CE2" w:rsidR="006940C9" w:rsidRPr="00182E1F" w:rsidRDefault="00182E1F" w:rsidP="001F75DB">
            <w:pPr>
              <w:rPr>
                <w:rFonts w:cstheme="minorHAnsi"/>
              </w:rPr>
            </w:pPr>
            <w:r>
              <w:rPr>
                <w:rFonts w:cstheme="minorHAnsi"/>
              </w:rPr>
              <w:t>As part of subproject planning and implementation</w:t>
            </w:r>
            <w:r w:rsidR="006D714E">
              <w:rPr>
                <w:rFonts w:cstheme="minorHAnsi"/>
              </w:rPr>
              <w:t xml:space="preserve"> for all subprojects</w:t>
            </w:r>
            <w:r>
              <w:rPr>
                <w:rFonts w:cstheme="minorHAnsi"/>
              </w:rPr>
              <w:t xml:space="preserve">, the following objectives will be </w:t>
            </w:r>
            <w:r w:rsidR="00860851">
              <w:rPr>
                <w:rFonts w:cstheme="minorHAnsi"/>
              </w:rPr>
              <w:t>pursued</w:t>
            </w:r>
            <w:r>
              <w:rPr>
                <w:rFonts w:cstheme="minorHAnsi"/>
              </w:rPr>
              <w:t>:</w:t>
            </w:r>
          </w:p>
          <w:p w14:paraId="0C4568FC" w14:textId="6FF9C544" w:rsidR="00D12704" w:rsidRPr="00836E4C" w:rsidRDefault="00D12704" w:rsidP="006940C9">
            <w:pPr>
              <w:pStyle w:val="ListParagraph"/>
              <w:numPr>
                <w:ilvl w:val="0"/>
                <w:numId w:val="31"/>
              </w:numPr>
              <w:spacing w:after="0"/>
              <w:rPr>
                <w:rFonts w:cstheme="minorHAnsi"/>
              </w:rPr>
            </w:pPr>
            <w:r w:rsidRPr="00836E4C">
              <w:rPr>
                <w:rFonts w:cstheme="minorHAnsi"/>
              </w:rPr>
              <w:t>promote the rational and appropriate use of land / geographical space to be developed in small works (strictly necessary area of ​​land is used for this purpose</w:t>
            </w:r>
          </w:p>
          <w:p w14:paraId="03AC3624" w14:textId="43B70BEC" w:rsidR="006940C9" w:rsidRPr="00836E4C" w:rsidRDefault="006940C9" w:rsidP="006940C9">
            <w:pPr>
              <w:pStyle w:val="ListParagraph"/>
              <w:numPr>
                <w:ilvl w:val="0"/>
                <w:numId w:val="31"/>
              </w:numPr>
              <w:spacing w:after="0"/>
              <w:rPr>
                <w:rFonts w:cstheme="minorHAnsi"/>
              </w:rPr>
            </w:pPr>
            <w:r w:rsidRPr="00836E4C">
              <w:rPr>
                <w:rFonts w:cstheme="minorHAnsi"/>
              </w:rPr>
              <w:t xml:space="preserve">promote the application of direct measures and actions for the rational use of water in </w:t>
            </w:r>
            <w:r w:rsidR="00182E1F" w:rsidRPr="00836E4C">
              <w:rPr>
                <w:rFonts w:cstheme="minorHAnsi"/>
              </w:rPr>
              <w:t>all</w:t>
            </w:r>
            <w:r w:rsidRPr="00836E4C">
              <w:rPr>
                <w:rFonts w:cstheme="minorHAnsi"/>
              </w:rPr>
              <w:t xml:space="preserve"> stages and activities</w:t>
            </w:r>
          </w:p>
          <w:p w14:paraId="193E27A6" w14:textId="15114A5C" w:rsidR="006940C9" w:rsidRPr="001F75DB" w:rsidRDefault="006D714E" w:rsidP="001F75DB">
            <w:pPr>
              <w:pStyle w:val="ListParagraph"/>
              <w:numPr>
                <w:ilvl w:val="0"/>
                <w:numId w:val="31"/>
              </w:numPr>
              <w:spacing w:after="0"/>
              <w:rPr>
                <w:rFonts w:cstheme="minorHAnsi"/>
                <w:b/>
                <w:bCs/>
                <w:i/>
                <w:color w:val="5B9BD5" w:themeColor="accent5"/>
                <w:kern w:val="28"/>
              </w:rPr>
            </w:pPr>
            <w:r w:rsidRPr="00836E4C">
              <w:rPr>
                <w:rFonts w:cstheme="minorHAnsi"/>
              </w:rPr>
              <w:t>Include both constructive and operational concrete actions that avoid the inappropriate and irrational use of all resources, under the fundamental premise that "all waste is pollution".</w:t>
            </w:r>
          </w:p>
        </w:tc>
        <w:tc>
          <w:tcPr>
            <w:tcW w:w="3330" w:type="dxa"/>
          </w:tcPr>
          <w:p w14:paraId="3EC4860D" w14:textId="535E78BF" w:rsidR="006940C9" w:rsidRPr="00836E4C" w:rsidRDefault="006940C9" w:rsidP="006940C9">
            <w:pPr>
              <w:rPr>
                <w:rFonts w:cstheme="minorHAnsi"/>
              </w:rPr>
            </w:pPr>
            <w:r w:rsidRPr="00836E4C">
              <w:rPr>
                <w:rFonts w:cstheme="minorHAnsi"/>
              </w:rPr>
              <w:t xml:space="preserve">Subproject-specific measures defined </w:t>
            </w:r>
            <w:r w:rsidR="00860851" w:rsidRPr="00836E4C">
              <w:rPr>
                <w:rFonts w:cstheme="minorHAnsi"/>
              </w:rPr>
              <w:t xml:space="preserve">during subproject assessment and design, and reflected in bid/contract documents </w:t>
            </w:r>
            <w:r w:rsidRPr="00836E4C">
              <w:rPr>
                <w:rFonts w:cstheme="minorHAnsi"/>
              </w:rPr>
              <w:t xml:space="preserve">prior to initiating construction activities for corresponding subproject. </w:t>
            </w:r>
          </w:p>
          <w:p w14:paraId="14578368" w14:textId="77777777" w:rsidR="006940C9" w:rsidRPr="00836E4C" w:rsidRDefault="006940C9" w:rsidP="006940C9">
            <w:pPr>
              <w:rPr>
                <w:rFonts w:cstheme="minorHAnsi"/>
              </w:rPr>
            </w:pPr>
          </w:p>
          <w:p w14:paraId="0083CA8C" w14:textId="7C58E8B8" w:rsidR="006940C9" w:rsidRPr="00F25C2E" w:rsidRDefault="006940C9" w:rsidP="006940C9">
            <w:pPr>
              <w:rPr>
                <w:rFonts w:cstheme="minorHAnsi"/>
                <w:color w:val="70AD47" w:themeColor="accent6"/>
              </w:rPr>
            </w:pPr>
            <w:r w:rsidRPr="00836E4C">
              <w:rPr>
                <w:rFonts w:cstheme="minorHAnsi"/>
              </w:rPr>
              <w:t>Implemented and monitored as applicable throughout Project implementation.</w:t>
            </w:r>
          </w:p>
        </w:tc>
        <w:tc>
          <w:tcPr>
            <w:tcW w:w="2070" w:type="dxa"/>
            <w:gridSpan w:val="2"/>
          </w:tcPr>
          <w:p w14:paraId="1BA64D0B" w14:textId="77777777" w:rsidR="006940C9" w:rsidRPr="00836E4C" w:rsidRDefault="006940C9" w:rsidP="006940C9">
            <w:pPr>
              <w:rPr>
                <w:rFonts w:cstheme="minorHAnsi"/>
              </w:rPr>
            </w:pPr>
            <w:r w:rsidRPr="00836E4C">
              <w:rPr>
                <w:rFonts w:cstheme="minorHAnsi"/>
              </w:rPr>
              <w:t>ACICAFOC</w:t>
            </w:r>
          </w:p>
          <w:p w14:paraId="55E64CA0" w14:textId="77777777" w:rsidR="006940C9" w:rsidRPr="00836E4C" w:rsidRDefault="006940C9" w:rsidP="006940C9">
            <w:pPr>
              <w:rPr>
                <w:rFonts w:cstheme="minorHAnsi"/>
              </w:rPr>
            </w:pPr>
            <w:r w:rsidRPr="00836E4C">
              <w:rPr>
                <w:rFonts w:cstheme="minorHAnsi"/>
              </w:rPr>
              <w:t>Implementation to be funded as part of works contracts / subproject agreements</w:t>
            </w:r>
          </w:p>
          <w:p w14:paraId="5AFE1C06" w14:textId="77777777" w:rsidR="006940C9" w:rsidRPr="00F25C2E" w:rsidRDefault="006940C9" w:rsidP="006940C9">
            <w:pPr>
              <w:rPr>
                <w:rFonts w:cstheme="minorHAnsi"/>
                <w:color w:val="70AD47" w:themeColor="accent6"/>
              </w:rPr>
            </w:pPr>
          </w:p>
        </w:tc>
        <w:tc>
          <w:tcPr>
            <w:tcW w:w="1530" w:type="dxa"/>
          </w:tcPr>
          <w:p w14:paraId="6185F0BD" w14:textId="77777777" w:rsidR="006940C9" w:rsidRPr="00DE42B9" w:rsidRDefault="006940C9" w:rsidP="006940C9">
            <w:pPr>
              <w:pStyle w:val="Normalbullettable"/>
            </w:pPr>
          </w:p>
        </w:tc>
      </w:tr>
      <w:tr w:rsidR="006940C9" w:rsidRPr="00DE42B9" w14:paraId="35F5AE43" w14:textId="77777777" w:rsidTr="00D07179">
        <w:tc>
          <w:tcPr>
            <w:tcW w:w="14485" w:type="dxa"/>
            <w:gridSpan w:val="7"/>
            <w:shd w:val="clear" w:color="auto" w:fill="F7CAAC" w:themeFill="accent2" w:themeFillTint="66"/>
          </w:tcPr>
          <w:p w14:paraId="71B488EC" w14:textId="77777777" w:rsidR="006940C9" w:rsidRPr="00DE42B9" w:rsidRDefault="006940C9" w:rsidP="006940C9">
            <w:pPr>
              <w:rPr>
                <w:rFonts w:cstheme="minorHAnsi"/>
                <w:sz w:val="24"/>
              </w:rPr>
            </w:pPr>
            <w:r w:rsidRPr="00DE42B9">
              <w:rPr>
                <w:rFonts w:cstheme="minorHAnsi"/>
                <w:b/>
                <w:sz w:val="24"/>
              </w:rPr>
              <w:lastRenderedPageBreak/>
              <w:t>ESS 4:  COMMUNITY HEALTH</w:t>
            </w:r>
            <w:r>
              <w:rPr>
                <w:rFonts w:cstheme="minorHAnsi"/>
                <w:b/>
                <w:sz w:val="24"/>
              </w:rPr>
              <w:t xml:space="preserve"> AND </w:t>
            </w:r>
            <w:r w:rsidRPr="00DE42B9">
              <w:rPr>
                <w:rFonts w:cstheme="minorHAnsi"/>
                <w:b/>
                <w:sz w:val="24"/>
              </w:rPr>
              <w:t>SAFETY</w:t>
            </w:r>
          </w:p>
        </w:tc>
      </w:tr>
      <w:tr w:rsidR="006940C9" w:rsidRPr="006D16F0" w14:paraId="33424D70" w14:textId="77777777" w:rsidTr="00B126F7">
        <w:trPr>
          <w:trHeight w:val="1592"/>
        </w:trPr>
        <w:tc>
          <w:tcPr>
            <w:tcW w:w="715" w:type="dxa"/>
          </w:tcPr>
          <w:p w14:paraId="26E6D937" w14:textId="7CA8B710" w:rsidR="006940C9" w:rsidRPr="006D16F0" w:rsidRDefault="006940C9" w:rsidP="006940C9">
            <w:pPr>
              <w:jc w:val="center"/>
              <w:rPr>
                <w:rFonts w:cstheme="minorHAnsi"/>
              </w:rPr>
            </w:pPr>
            <w:r>
              <w:rPr>
                <w:rFonts w:cstheme="minorHAnsi"/>
              </w:rPr>
              <w:t>4.</w:t>
            </w:r>
            <w:r w:rsidR="002C5F08">
              <w:rPr>
                <w:rFonts w:cstheme="minorHAnsi"/>
              </w:rPr>
              <w:t>1</w:t>
            </w:r>
          </w:p>
        </w:tc>
        <w:tc>
          <w:tcPr>
            <w:tcW w:w="6840" w:type="dxa"/>
            <w:gridSpan w:val="2"/>
          </w:tcPr>
          <w:p w14:paraId="0127E688" w14:textId="66B6F833" w:rsidR="006940C9" w:rsidRDefault="006940C9" w:rsidP="006940C9">
            <w:pPr>
              <w:rPr>
                <w:rFonts w:cstheme="minorHAnsi"/>
              </w:rPr>
            </w:pPr>
            <w:r w:rsidRPr="00BB04E0">
              <w:rPr>
                <w:rFonts w:cstheme="minorHAnsi"/>
                <w:b/>
                <w:color w:val="5B9BD5" w:themeColor="accent5"/>
              </w:rPr>
              <w:t>COMMUNITY HEALTH AND SAFETY:</w:t>
            </w:r>
            <w:r w:rsidRPr="00BB04E0">
              <w:rPr>
                <w:rFonts w:cstheme="minorHAnsi"/>
              </w:rPr>
              <w:t xml:space="preserve"> Develop</w:t>
            </w:r>
            <w:r>
              <w:rPr>
                <w:rFonts w:cstheme="minorHAnsi"/>
              </w:rPr>
              <w:t xml:space="preserve"> and implement measures and action</w:t>
            </w:r>
            <w:r w:rsidR="003D07FE">
              <w:rPr>
                <w:rFonts w:cstheme="minorHAnsi"/>
              </w:rPr>
              <w:t>s</w:t>
            </w:r>
            <w:r>
              <w:rPr>
                <w:rFonts w:cstheme="minorHAnsi"/>
              </w:rPr>
              <w:t xml:space="preserve"> to assess and manage specific risks and impacts to the community arising from Project activities, including in relation to Project Workers and any risks of labor influx.</w:t>
            </w:r>
          </w:p>
          <w:p w14:paraId="43BF9A1C" w14:textId="562468A7" w:rsidR="00DB3795" w:rsidRDefault="00DB3795" w:rsidP="006940C9">
            <w:pPr>
              <w:pStyle w:val="ListParagraph"/>
              <w:numPr>
                <w:ilvl w:val="0"/>
                <w:numId w:val="27"/>
              </w:numPr>
              <w:spacing w:after="0"/>
              <w:rPr>
                <w:rFonts w:cstheme="minorHAnsi"/>
              </w:rPr>
            </w:pPr>
            <w:r>
              <w:rPr>
                <w:rFonts w:cstheme="minorHAnsi"/>
              </w:rPr>
              <w:t>Project will minimize risks related to labor influx by utilizing community labor or local contractors wherever possible.</w:t>
            </w:r>
          </w:p>
          <w:p w14:paraId="4DCFC3A1" w14:textId="6022E53C" w:rsidR="009C0ACF" w:rsidRPr="00A429F9" w:rsidRDefault="00FD3925" w:rsidP="00A429F9">
            <w:pPr>
              <w:pStyle w:val="ListParagraph"/>
              <w:numPr>
                <w:ilvl w:val="0"/>
                <w:numId w:val="27"/>
              </w:numPr>
              <w:spacing w:after="0"/>
              <w:rPr>
                <w:rFonts w:cstheme="minorHAnsi"/>
              </w:rPr>
            </w:pPr>
            <w:r>
              <w:rPr>
                <w:rFonts w:cstheme="minorHAnsi"/>
              </w:rPr>
              <w:t xml:space="preserve">Subprojects will follow pest management requirements as outlined in the ESMF, </w:t>
            </w:r>
            <w:r w:rsidR="00DD5C5A">
              <w:rPr>
                <w:rFonts w:cstheme="minorHAnsi"/>
              </w:rPr>
              <w:t xml:space="preserve">including trainings for beneficiaries on minimizing pesticide use as well as appropriate application and management of fertilizers and pesticides, </w:t>
            </w:r>
            <w:r>
              <w:rPr>
                <w:rFonts w:cstheme="minorHAnsi"/>
              </w:rPr>
              <w:t>to minimize risks to community health and safety.</w:t>
            </w:r>
          </w:p>
          <w:p w14:paraId="74EC88C3" w14:textId="77777777" w:rsidR="006940C9" w:rsidRDefault="00A429F9" w:rsidP="002C5F08">
            <w:pPr>
              <w:pStyle w:val="ListParagraph"/>
              <w:numPr>
                <w:ilvl w:val="0"/>
                <w:numId w:val="27"/>
              </w:numPr>
              <w:spacing w:after="0"/>
              <w:rPr>
                <w:rFonts w:cstheme="minorHAnsi"/>
              </w:rPr>
            </w:pPr>
            <w:r>
              <w:rPr>
                <w:rFonts w:cstheme="minorHAnsi"/>
              </w:rPr>
              <w:t>Any other s</w:t>
            </w:r>
            <w:r w:rsidRPr="00AD2257">
              <w:rPr>
                <w:rFonts w:cstheme="minorHAnsi"/>
              </w:rPr>
              <w:t>ubproject</w:t>
            </w:r>
            <w:r w:rsidR="006940C9" w:rsidRPr="00AD2257">
              <w:rPr>
                <w:rFonts w:cstheme="minorHAnsi"/>
              </w:rPr>
              <w:t>-specific risks and measures, where applicable, to be defined as part of subproject level screening, assessment, and management planning process, in accordance with ESMF.</w:t>
            </w:r>
          </w:p>
          <w:p w14:paraId="72C390D2" w14:textId="7F943CC7" w:rsidR="002C5F08" w:rsidRPr="002C5F08" w:rsidRDefault="002C5F08" w:rsidP="002C5F08">
            <w:pPr>
              <w:pStyle w:val="ListParagraph"/>
              <w:spacing w:after="0"/>
              <w:ind w:left="720" w:firstLine="0"/>
              <w:rPr>
                <w:rFonts w:cstheme="minorHAnsi"/>
              </w:rPr>
            </w:pPr>
          </w:p>
        </w:tc>
        <w:tc>
          <w:tcPr>
            <w:tcW w:w="3330" w:type="dxa"/>
          </w:tcPr>
          <w:p w14:paraId="5C18C7C6" w14:textId="77777777" w:rsidR="006940C9" w:rsidRDefault="006940C9" w:rsidP="006940C9">
            <w:pPr>
              <w:rPr>
                <w:rFonts w:cstheme="minorHAnsi"/>
              </w:rPr>
            </w:pPr>
          </w:p>
          <w:p w14:paraId="5D43E107" w14:textId="1C0C03BE" w:rsidR="006940C9" w:rsidRDefault="006940C9" w:rsidP="006940C9">
            <w:pPr>
              <w:rPr>
                <w:rFonts w:cstheme="minorHAnsi"/>
              </w:rPr>
            </w:pPr>
            <w:r>
              <w:rPr>
                <w:rFonts w:cstheme="minorHAnsi"/>
              </w:rPr>
              <w:t xml:space="preserve">Subproject-specific measures : defined </w:t>
            </w:r>
            <w:r w:rsidR="00020369">
              <w:rPr>
                <w:rFonts w:cstheme="minorHAnsi"/>
              </w:rPr>
              <w:t xml:space="preserve">and included in bid/contract documents </w:t>
            </w:r>
            <w:r>
              <w:rPr>
                <w:rFonts w:cstheme="minorHAnsi"/>
              </w:rPr>
              <w:t xml:space="preserve">for corresponding subproject. </w:t>
            </w:r>
          </w:p>
          <w:p w14:paraId="0104A64A" w14:textId="13F845FA" w:rsidR="006940C9" w:rsidRPr="005C3387" w:rsidRDefault="001B700F" w:rsidP="006940C9">
            <w:pPr>
              <w:rPr>
                <w:rFonts w:cstheme="minorHAnsi"/>
              </w:rPr>
            </w:pPr>
            <w:r>
              <w:rPr>
                <w:rFonts w:cstheme="minorHAnsi"/>
              </w:rPr>
              <w:t>Measures i</w:t>
            </w:r>
            <w:r w:rsidR="006940C9">
              <w:rPr>
                <w:rFonts w:cstheme="minorHAnsi"/>
              </w:rPr>
              <w:t>mplemented and monitored</w:t>
            </w:r>
            <w:r w:rsidR="006940C9" w:rsidRPr="00173524">
              <w:rPr>
                <w:rFonts w:cstheme="minorHAnsi"/>
              </w:rPr>
              <w:t xml:space="preserve"> </w:t>
            </w:r>
            <w:r w:rsidR="006940C9">
              <w:rPr>
                <w:rFonts w:cstheme="minorHAnsi"/>
              </w:rPr>
              <w:t xml:space="preserve">as applicable </w:t>
            </w:r>
            <w:r w:rsidR="006940C9" w:rsidRPr="00173524">
              <w:rPr>
                <w:rFonts w:cstheme="minorHAnsi"/>
              </w:rPr>
              <w:t>throughout Project implementation.</w:t>
            </w:r>
          </w:p>
        </w:tc>
        <w:tc>
          <w:tcPr>
            <w:tcW w:w="2070" w:type="dxa"/>
            <w:gridSpan w:val="2"/>
          </w:tcPr>
          <w:p w14:paraId="66E859F2" w14:textId="77777777" w:rsidR="006940C9" w:rsidRPr="00836E4C" w:rsidRDefault="006940C9" w:rsidP="006940C9">
            <w:pPr>
              <w:rPr>
                <w:rFonts w:cstheme="minorHAnsi"/>
              </w:rPr>
            </w:pPr>
            <w:r w:rsidRPr="00836E4C">
              <w:rPr>
                <w:rFonts w:cstheme="minorHAnsi"/>
              </w:rPr>
              <w:t>ACICAFOC</w:t>
            </w:r>
          </w:p>
          <w:p w14:paraId="06606609" w14:textId="77777777" w:rsidR="006940C9" w:rsidRPr="00836E4C" w:rsidRDefault="006940C9" w:rsidP="006940C9">
            <w:pPr>
              <w:rPr>
                <w:rFonts w:cstheme="minorHAnsi"/>
              </w:rPr>
            </w:pPr>
          </w:p>
          <w:p w14:paraId="3B3718F3" w14:textId="77777777" w:rsidR="006940C9" w:rsidRPr="00836E4C" w:rsidRDefault="006940C9" w:rsidP="006940C9">
            <w:pPr>
              <w:rPr>
                <w:rFonts w:cstheme="minorHAnsi"/>
              </w:rPr>
            </w:pPr>
            <w:r w:rsidRPr="00836E4C">
              <w:rPr>
                <w:rFonts w:cstheme="minorHAnsi"/>
              </w:rPr>
              <w:t>Implementation to be funded as part of works contracts / subproject agreements</w:t>
            </w:r>
          </w:p>
          <w:p w14:paraId="4BC4E629" w14:textId="77777777" w:rsidR="006940C9" w:rsidRPr="00836E4C" w:rsidRDefault="006940C9" w:rsidP="006940C9">
            <w:pPr>
              <w:rPr>
                <w:rFonts w:cstheme="minorHAnsi"/>
              </w:rPr>
            </w:pPr>
          </w:p>
          <w:p w14:paraId="0D0C9456" w14:textId="36A132E8" w:rsidR="006940C9" w:rsidRPr="006D16F0" w:rsidRDefault="00730C85" w:rsidP="006940C9">
            <w:pPr>
              <w:rPr>
                <w:rFonts w:cstheme="minorHAnsi"/>
              </w:rPr>
            </w:pPr>
            <w:r w:rsidRPr="00836E4C">
              <w:rPr>
                <w:rFonts w:cstheme="minorHAnsi"/>
              </w:rPr>
              <w:t>Planning</w:t>
            </w:r>
            <w:r w:rsidR="001B700F" w:rsidRPr="00836E4C">
              <w:rPr>
                <w:rFonts w:cstheme="minorHAnsi"/>
              </w:rPr>
              <w:t>, trainings</w:t>
            </w:r>
            <w:r w:rsidRPr="00836E4C">
              <w:rPr>
                <w:rFonts w:cstheme="minorHAnsi"/>
              </w:rPr>
              <w:t xml:space="preserve"> and oversight </w:t>
            </w:r>
            <w:r w:rsidR="006940C9" w:rsidRPr="00836E4C">
              <w:rPr>
                <w:rFonts w:cstheme="minorHAnsi"/>
              </w:rPr>
              <w:t>to be funded as part of overall project management cost</w:t>
            </w:r>
          </w:p>
        </w:tc>
        <w:tc>
          <w:tcPr>
            <w:tcW w:w="1530" w:type="dxa"/>
          </w:tcPr>
          <w:p w14:paraId="36A356B6" w14:textId="27419F4B" w:rsidR="006940C9" w:rsidRPr="00627DBD" w:rsidRDefault="006940C9" w:rsidP="006940C9">
            <w:pPr>
              <w:pStyle w:val="ItalicsESHSreporting"/>
              <w:rPr>
                <w:i w:val="0"/>
              </w:rPr>
            </w:pPr>
          </w:p>
        </w:tc>
      </w:tr>
      <w:tr w:rsidR="006940C9" w:rsidRPr="006D16F0" w14:paraId="4DD5FDC0" w14:textId="77777777" w:rsidTr="00B126F7">
        <w:tc>
          <w:tcPr>
            <w:tcW w:w="715" w:type="dxa"/>
          </w:tcPr>
          <w:p w14:paraId="76012A48" w14:textId="32701BC9" w:rsidR="006940C9" w:rsidRPr="00264EF6" w:rsidRDefault="006940C9" w:rsidP="006940C9">
            <w:pPr>
              <w:jc w:val="center"/>
              <w:rPr>
                <w:rFonts w:cstheme="minorHAnsi"/>
              </w:rPr>
            </w:pPr>
            <w:r w:rsidRPr="00264EF6">
              <w:rPr>
                <w:rFonts w:cstheme="minorHAnsi"/>
              </w:rPr>
              <w:t>4.</w:t>
            </w:r>
            <w:r w:rsidR="002C5F08">
              <w:rPr>
                <w:rFonts w:cstheme="minorHAnsi"/>
              </w:rPr>
              <w:t>2</w:t>
            </w:r>
          </w:p>
        </w:tc>
        <w:tc>
          <w:tcPr>
            <w:tcW w:w="6840" w:type="dxa"/>
            <w:gridSpan w:val="2"/>
          </w:tcPr>
          <w:p w14:paraId="46DC6EFE" w14:textId="77777777" w:rsidR="00253BBA" w:rsidRDefault="006940C9" w:rsidP="006940C9">
            <w:pPr>
              <w:rPr>
                <w:rFonts w:cstheme="minorHAnsi"/>
                <w:b/>
                <w:color w:val="5B9BD5" w:themeColor="accent5"/>
              </w:rPr>
            </w:pPr>
            <w:r w:rsidRPr="00264EF6">
              <w:rPr>
                <w:rFonts w:cstheme="minorHAnsi"/>
                <w:b/>
                <w:color w:val="5B9BD5" w:themeColor="accent5"/>
              </w:rPr>
              <w:t>GBV AND SEA RISKS DURING PROJECT IMPLEMENTATION</w:t>
            </w:r>
          </w:p>
          <w:p w14:paraId="20938423" w14:textId="04B7E9BA" w:rsidR="00025E36" w:rsidRDefault="00253BBA" w:rsidP="002F2F94">
            <w:pPr>
              <w:jc w:val="both"/>
              <w:rPr>
                <w:rFonts w:cstheme="minorHAnsi"/>
              </w:rPr>
            </w:pPr>
            <w:r>
              <w:rPr>
                <w:rFonts w:cstheme="minorHAnsi"/>
              </w:rPr>
              <w:t xml:space="preserve">The project will </w:t>
            </w:r>
            <w:r w:rsidR="003D1522">
              <w:rPr>
                <w:rFonts w:cstheme="minorHAnsi"/>
              </w:rPr>
              <w:t xml:space="preserve">identify </w:t>
            </w:r>
            <w:r w:rsidR="00384A20">
              <w:rPr>
                <w:rFonts w:cstheme="minorHAnsi"/>
              </w:rPr>
              <w:t xml:space="preserve">GBV risks </w:t>
            </w:r>
            <w:r w:rsidR="00DE1FA1">
              <w:rPr>
                <w:rFonts w:cstheme="minorHAnsi"/>
              </w:rPr>
              <w:t xml:space="preserve">and generic measures to </w:t>
            </w:r>
            <w:r w:rsidR="00025E36">
              <w:t xml:space="preserve"> </w:t>
            </w:r>
            <w:r w:rsidR="00025E36" w:rsidRPr="00025E36">
              <w:rPr>
                <w:rFonts w:cstheme="minorHAnsi"/>
              </w:rPr>
              <w:t>avoid, minimize, reduce or mitigate</w:t>
            </w:r>
            <w:r w:rsidR="00025E36">
              <w:rPr>
                <w:rFonts w:cstheme="minorHAnsi"/>
              </w:rPr>
              <w:t xml:space="preserve"> such risks if were to occur. </w:t>
            </w:r>
            <w:r w:rsidR="00A44120">
              <w:rPr>
                <w:rFonts w:cstheme="minorHAnsi"/>
              </w:rPr>
              <w:t xml:space="preserve">In </w:t>
            </w:r>
            <w:r w:rsidR="00A44120">
              <w:t xml:space="preserve"> the project context </w:t>
            </w:r>
            <w:r w:rsidR="00A44120" w:rsidRPr="00A44120">
              <w:rPr>
                <w:rFonts w:cstheme="minorHAnsi"/>
              </w:rPr>
              <w:t xml:space="preserve">GBV </w:t>
            </w:r>
            <w:r w:rsidR="00A3072B">
              <w:rPr>
                <w:rFonts w:cstheme="minorHAnsi"/>
              </w:rPr>
              <w:t xml:space="preserve">could </w:t>
            </w:r>
            <w:r w:rsidR="001D469E">
              <w:rPr>
                <w:rFonts w:cstheme="minorHAnsi"/>
              </w:rPr>
              <w:t>manifests</w:t>
            </w:r>
            <w:r w:rsidR="00A3072B">
              <w:rPr>
                <w:rFonts w:cstheme="minorHAnsi"/>
              </w:rPr>
              <w:t xml:space="preserve"> </w:t>
            </w:r>
            <w:r w:rsidR="00A44120" w:rsidRPr="00A44120">
              <w:rPr>
                <w:rFonts w:cstheme="minorHAnsi"/>
              </w:rPr>
              <w:t xml:space="preserve"> at the individual, relationship, community, </w:t>
            </w:r>
            <w:r w:rsidR="001D469E">
              <w:rPr>
                <w:rFonts w:cstheme="minorHAnsi"/>
              </w:rPr>
              <w:t xml:space="preserve">and </w:t>
            </w:r>
            <w:r w:rsidR="00A44120" w:rsidRPr="00A44120">
              <w:rPr>
                <w:rFonts w:cstheme="minorHAnsi"/>
              </w:rPr>
              <w:t xml:space="preserve">institutional levels. These include male-dominated household decision-making and income, </w:t>
            </w:r>
            <w:r w:rsidR="00794029">
              <w:rPr>
                <w:rFonts w:cstheme="minorHAnsi"/>
              </w:rPr>
              <w:t xml:space="preserve">local institutional norms </w:t>
            </w:r>
            <w:r w:rsidR="00A44120" w:rsidRPr="00A44120">
              <w:rPr>
                <w:rFonts w:cstheme="minorHAnsi"/>
              </w:rPr>
              <w:t xml:space="preserve"> that discriminate against women, and cultural norms that justify or condone the use of violence against women and girls as a form of conflict resolution or discipline.</w:t>
            </w:r>
            <w:r w:rsidR="002743E4">
              <w:rPr>
                <w:rFonts w:cstheme="minorHAnsi"/>
              </w:rPr>
              <w:t xml:space="preserve"> </w:t>
            </w:r>
            <w:r w:rsidR="002F2F94">
              <w:rPr>
                <w:rFonts w:cstheme="minorHAnsi"/>
              </w:rPr>
              <w:t xml:space="preserve"> For this project:</w:t>
            </w:r>
          </w:p>
          <w:p w14:paraId="1E8E3474" w14:textId="77777777" w:rsidR="002F2F94" w:rsidRDefault="002F2F94" w:rsidP="002F2F94">
            <w:pPr>
              <w:jc w:val="both"/>
              <w:rPr>
                <w:rFonts w:cstheme="minorHAnsi"/>
              </w:rPr>
            </w:pPr>
          </w:p>
          <w:p w14:paraId="352504E5" w14:textId="4F983A01" w:rsidR="006940C9" w:rsidRPr="00264EF6" w:rsidRDefault="006940C9" w:rsidP="006940C9">
            <w:pPr>
              <w:pStyle w:val="ListParagraph"/>
              <w:numPr>
                <w:ilvl w:val="0"/>
                <w:numId w:val="27"/>
              </w:numPr>
              <w:spacing w:after="0"/>
              <w:rPr>
                <w:rFonts w:cstheme="minorHAnsi"/>
              </w:rPr>
            </w:pPr>
            <w:r w:rsidRPr="00264EF6">
              <w:rPr>
                <w:rFonts w:cstheme="minorHAnsi"/>
              </w:rPr>
              <w:t xml:space="preserve">Potential risks and measures </w:t>
            </w:r>
            <w:r w:rsidR="002F2F94">
              <w:rPr>
                <w:rFonts w:cstheme="minorHAnsi"/>
              </w:rPr>
              <w:t>will</w:t>
            </w:r>
            <w:r w:rsidRPr="00264EF6">
              <w:rPr>
                <w:rFonts w:cstheme="minorHAnsi"/>
              </w:rPr>
              <w:t xml:space="preserve"> be outlined in ESA and ESMF.</w:t>
            </w:r>
          </w:p>
          <w:p w14:paraId="34E708AD" w14:textId="77777777" w:rsidR="006940C9" w:rsidRPr="00264EF6" w:rsidRDefault="006940C9" w:rsidP="006940C9">
            <w:pPr>
              <w:pStyle w:val="ListParagraph"/>
              <w:numPr>
                <w:ilvl w:val="0"/>
                <w:numId w:val="27"/>
              </w:numPr>
              <w:spacing w:after="0"/>
              <w:rPr>
                <w:rFonts w:cstheme="minorHAnsi"/>
              </w:rPr>
            </w:pPr>
            <w:r w:rsidRPr="00264EF6">
              <w:rPr>
                <w:rFonts w:cstheme="minorHAnsi"/>
              </w:rPr>
              <w:t>Subproject-specific risks and measures, where applicable, to be defined as part of subproject level screening, assessment, and management planning process, in accordance with ESMF.</w:t>
            </w:r>
          </w:p>
          <w:p w14:paraId="25C00731" w14:textId="20CF7744" w:rsidR="006940C9" w:rsidRPr="00264EF6" w:rsidRDefault="006940C9" w:rsidP="006940C9">
            <w:pPr>
              <w:pStyle w:val="ListParagraph"/>
              <w:numPr>
                <w:ilvl w:val="0"/>
                <w:numId w:val="27"/>
              </w:numPr>
              <w:rPr>
                <w:rFonts w:cstheme="minorHAnsi"/>
              </w:rPr>
            </w:pPr>
            <w:r w:rsidRPr="00836E4C">
              <w:rPr>
                <w:rFonts w:cstheme="minorHAnsi"/>
              </w:rPr>
              <w:t xml:space="preserve">All labor provisions for workers who have a direct and indirect relationship with the Project or any subproject will be applied </w:t>
            </w:r>
            <w:r w:rsidR="004E1C7A" w:rsidRPr="00836E4C">
              <w:rPr>
                <w:rFonts w:cstheme="minorHAnsi"/>
              </w:rPr>
              <w:t xml:space="preserve">in the same manner </w:t>
            </w:r>
            <w:r w:rsidRPr="00836E4C">
              <w:rPr>
                <w:rFonts w:cstheme="minorHAnsi"/>
              </w:rPr>
              <w:t xml:space="preserve">by ACICAFOC as part of its own institutional </w:t>
            </w:r>
            <w:r w:rsidRPr="00836E4C">
              <w:rPr>
                <w:rFonts w:cstheme="minorHAnsi"/>
              </w:rPr>
              <w:lastRenderedPageBreak/>
              <w:t>policy and in accordance with its Internal Administrative and Human Resources Manual.</w:t>
            </w:r>
          </w:p>
        </w:tc>
        <w:tc>
          <w:tcPr>
            <w:tcW w:w="3330" w:type="dxa"/>
          </w:tcPr>
          <w:p w14:paraId="74C7F8F2" w14:textId="6343550E" w:rsidR="006940C9" w:rsidRPr="00264EF6" w:rsidRDefault="006940C9" w:rsidP="006940C9">
            <w:pPr>
              <w:rPr>
                <w:rFonts w:cstheme="minorHAnsi"/>
              </w:rPr>
            </w:pPr>
            <w:r w:rsidRPr="00264EF6">
              <w:rPr>
                <w:rFonts w:cstheme="minorHAnsi"/>
              </w:rPr>
              <w:lastRenderedPageBreak/>
              <w:t>Analysis of key risks and impacts – prior to appraisal, as part of ESA</w:t>
            </w:r>
            <w:r w:rsidR="004B2B55">
              <w:rPr>
                <w:rFonts w:cstheme="minorHAnsi"/>
              </w:rPr>
              <w:t xml:space="preserve"> (completed)</w:t>
            </w:r>
          </w:p>
          <w:p w14:paraId="16451F21" w14:textId="77777777" w:rsidR="006940C9" w:rsidRPr="00264EF6" w:rsidRDefault="006940C9" w:rsidP="006940C9">
            <w:pPr>
              <w:rPr>
                <w:rFonts w:cstheme="minorHAnsi"/>
              </w:rPr>
            </w:pPr>
          </w:p>
          <w:p w14:paraId="2A5D3266" w14:textId="79A09070" w:rsidR="006940C9" w:rsidRPr="00264EF6" w:rsidRDefault="006940C9" w:rsidP="006940C9">
            <w:pPr>
              <w:rPr>
                <w:rFonts w:cstheme="minorHAnsi"/>
              </w:rPr>
            </w:pPr>
            <w:r w:rsidRPr="00264EF6">
              <w:rPr>
                <w:rFonts w:cstheme="minorHAnsi"/>
              </w:rPr>
              <w:t>Generic measures and subproject procedures – prior to appraisal, as part of ESMF</w:t>
            </w:r>
            <w:r w:rsidR="004B2B55">
              <w:rPr>
                <w:rFonts w:cstheme="minorHAnsi"/>
              </w:rPr>
              <w:t xml:space="preserve"> (completed)</w:t>
            </w:r>
          </w:p>
          <w:p w14:paraId="54633417" w14:textId="77777777" w:rsidR="006940C9" w:rsidRPr="00264EF6" w:rsidRDefault="006940C9" w:rsidP="006940C9">
            <w:pPr>
              <w:rPr>
                <w:rFonts w:cstheme="minorHAnsi"/>
              </w:rPr>
            </w:pPr>
          </w:p>
          <w:p w14:paraId="7CD249AB" w14:textId="77777777" w:rsidR="006940C9" w:rsidRPr="00264EF6" w:rsidRDefault="006940C9" w:rsidP="006940C9">
            <w:pPr>
              <w:rPr>
                <w:rFonts w:cstheme="minorHAnsi"/>
              </w:rPr>
            </w:pPr>
            <w:r w:rsidRPr="00264EF6">
              <w:rPr>
                <w:rFonts w:cstheme="minorHAnsi"/>
              </w:rPr>
              <w:t xml:space="preserve">Subproject-specific measures (where required): defined prior to initiating construction activities for corresponding subproject. </w:t>
            </w:r>
          </w:p>
          <w:p w14:paraId="2A6113DE" w14:textId="77777777" w:rsidR="006940C9" w:rsidRPr="00264EF6" w:rsidRDefault="006940C9" w:rsidP="006940C9">
            <w:pPr>
              <w:rPr>
                <w:rFonts w:cstheme="minorHAnsi"/>
              </w:rPr>
            </w:pPr>
          </w:p>
          <w:p w14:paraId="52E0A02B" w14:textId="6943F11B" w:rsidR="006940C9" w:rsidRPr="00264EF6" w:rsidRDefault="006940C9" w:rsidP="006940C9">
            <w:pPr>
              <w:rPr>
                <w:rFonts w:cstheme="minorHAnsi"/>
              </w:rPr>
            </w:pPr>
            <w:r w:rsidRPr="00264EF6">
              <w:rPr>
                <w:rFonts w:cstheme="minorHAnsi"/>
              </w:rPr>
              <w:t>Implemented and monitored as applicable throughout Project implementation.</w:t>
            </w:r>
          </w:p>
        </w:tc>
        <w:tc>
          <w:tcPr>
            <w:tcW w:w="2070" w:type="dxa"/>
            <w:gridSpan w:val="2"/>
          </w:tcPr>
          <w:p w14:paraId="31CA4E58" w14:textId="77777777" w:rsidR="006940C9" w:rsidRPr="00836E4C" w:rsidRDefault="006940C9" w:rsidP="006940C9">
            <w:pPr>
              <w:rPr>
                <w:rFonts w:cstheme="minorHAnsi"/>
              </w:rPr>
            </w:pPr>
            <w:r w:rsidRPr="00836E4C">
              <w:rPr>
                <w:rFonts w:cstheme="minorHAnsi"/>
              </w:rPr>
              <w:t>ACICAFOC</w:t>
            </w:r>
          </w:p>
          <w:p w14:paraId="7361FC87" w14:textId="77777777" w:rsidR="006940C9" w:rsidRPr="00836E4C" w:rsidRDefault="006940C9" w:rsidP="006940C9">
            <w:pPr>
              <w:rPr>
                <w:rFonts w:cstheme="minorHAnsi"/>
              </w:rPr>
            </w:pPr>
          </w:p>
          <w:p w14:paraId="1121BEB5" w14:textId="77777777" w:rsidR="006940C9" w:rsidRPr="00836E4C" w:rsidRDefault="006940C9" w:rsidP="006940C9">
            <w:pPr>
              <w:rPr>
                <w:rFonts w:cstheme="minorHAnsi"/>
              </w:rPr>
            </w:pPr>
            <w:r w:rsidRPr="00836E4C">
              <w:rPr>
                <w:rFonts w:cstheme="minorHAnsi"/>
              </w:rPr>
              <w:t>Implementation to be funded as part of works contracts / subproject agreements</w:t>
            </w:r>
          </w:p>
          <w:p w14:paraId="569DDC60" w14:textId="77777777" w:rsidR="006940C9" w:rsidRPr="00836E4C" w:rsidRDefault="006940C9" w:rsidP="006940C9">
            <w:pPr>
              <w:rPr>
                <w:rFonts w:cstheme="minorHAnsi"/>
              </w:rPr>
            </w:pPr>
          </w:p>
          <w:p w14:paraId="0E6D6266" w14:textId="521F38BB" w:rsidR="006940C9" w:rsidRPr="00836E4C" w:rsidRDefault="004E1C7A" w:rsidP="006940C9">
            <w:pPr>
              <w:rPr>
                <w:rFonts w:cstheme="minorHAnsi"/>
              </w:rPr>
            </w:pPr>
            <w:r w:rsidRPr="00836E4C">
              <w:rPr>
                <w:rFonts w:cstheme="minorHAnsi"/>
              </w:rPr>
              <w:t>Planning and o</w:t>
            </w:r>
            <w:r w:rsidR="006940C9" w:rsidRPr="00836E4C">
              <w:rPr>
                <w:rFonts w:cstheme="minorHAnsi"/>
              </w:rPr>
              <w:t>versight to be funded as part of overall project management cost</w:t>
            </w:r>
          </w:p>
        </w:tc>
        <w:tc>
          <w:tcPr>
            <w:tcW w:w="1530" w:type="dxa"/>
          </w:tcPr>
          <w:p w14:paraId="15648F31" w14:textId="77777777" w:rsidR="006940C9" w:rsidRPr="00627DBD" w:rsidRDefault="006940C9" w:rsidP="006940C9">
            <w:pPr>
              <w:pStyle w:val="Bullettable"/>
              <w:rPr>
                <w:i w:val="0"/>
              </w:rPr>
            </w:pPr>
          </w:p>
        </w:tc>
      </w:tr>
      <w:tr w:rsidR="006940C9" w:rsidRPr="006D16F0" w14:paraId="3177CA81" w14:textId="77777777" w:rsidTr="00B126F7">
        <w:tc>
          <w:tcPr>
            <w:tcW w:w="715" w:type="dxa"/>
          </w:tcPr>
          <w:p w14:paraId="0E7AC1B0" w14:textId="5CBF1DE7" w:rsidR="006940C9" w:rsidRPr="00264EF6" w:rsidRDefault="006940C9" w:rsidP="006940C9">
            <w:pPr>
              <w:jc w:val="center"/>
              <w:rPr>
                <w:rFonts w:cstheme="minorHAnsi"/>
              </w:rPr>
            </w:pPr>
            <w:r w:rsidRPr="00264EF6">
              <w:rPr>
                <w:rFonts w:cstheme="minorHAnsi"/>
              </w:rPr>
              <w:t>4.</w:t>
            </w:r>
            <w:r w:rsidR="002C5F08">
              <w:rPr>
                <w:rFonts w:cstheme="minorHAnsi"/>
              </w:rPr>
              <w:t>3</w:t>
            </w:r>
          </w:p>
        </w:tc>
        <w:tc>
          <w:tcPr>
            <w:tcW w:w="6840" w:type="dxa"/>
            <w:gridSpan w:val="2"/>
          </w:tcPr>
          <w:p w14:paraId="166524BA" w14:textId="0C798606" w:rsidR="006940C9" w:rsidRPr="00F25C2E" w:rsidRDefault="006940C9" w:rsidP="006940C9">
            <w:pPr>
              <w:rPr>
                <w:rFonts w:cstheme="minorHAnsi"/>
                <w:color w:val="70AD47" w:themeColor="accent6"/>
                <w:u w:val="single"/>
              </w:rPr>
            </w:pPr>
            <w:r w:rsidRPr="00F25C2E">
              <w:rPr>
                <w:rFonts w:cstheme="minorHAnsi"/>
                <w:b/>
                <w:color w:val="5B9BD5" w:themeColor="accent5"/>
              </w:rPr>
              <w:t xml:space="preserve">TRAINING FOR THE COMMUNITY: </w:t>
            </w:r>
            <w:r w:rsidRPr="00F25C2E">
              <w:rPr>
                <w:rFonts w:cstheme="minorHAnsi"/>
                <w:color w:val="000000" w:themeColor="text1"/>
              </w:rPr>
              <w:t>Conduct training for the community designed to heighten awareness of risks and to mitigate impacts specified in this section.</w:t>
            </w:r>
            <w:r w:rsidR="001B700F">
              <w:rPr>
                <w:rFonts w:cstheme="minorHAnsi"/>
                <w:color w:val="000000" w:themeColor="text1"/>
              </w:rPr>
              <w:t xml:space="preserve">  </w:t>
            </w:r>
          </w:p>
          <w:p w14:paraId="1B90FAD9" w14:textId="559167B6" w:rsidR="006940C9" w:rsidRPr="00C120BB" w:rsidRDefault="006940C9" w:rsidP="006940C9">
            <w:pPr>
              <w:pStyle w:val="ListParagraph"/>
              <w:numPr>
                <w:ilvl w:val="0"/>
                <w:numId w:val="27"/>
              </w:numPr>
              <w:spacing w:after="0"/>
              <w:rPr>
                <w:rFonts w:cstheme="minorHAnsi"/>
              </w:rPr>
            </w:pPr>
            <w:r w:rsidRPr="00C120BB">
              <w:rPr>
                <w:rFonts w:cstheme="minorHAnsi"/>
              </w:rPr>
              <w:t xml:space="preserve">Workers and other community members </w:t>
            </w:r>
            <w:r w:rsidR="001B700F" w:rsidRPr="00C120BB">
              <w:rPr>
                <w:rFonts w:cstheme="minorHAnsi"/>
              </w:rPr>
              <w:t>will be trained through the project</w:t>
            </w:r>
            <w:r w:rsidRPr="00C120BB">
              <w:rPr>
                <w:rFonts w:cstheme="minorHAnsi"/>
              </w:rPr>
              <w:t xml:space="preserve"> about the </w:t>
            </w:r>
            <w:r w:rsidR="00C120BB" w:rsidRPr="00C120BB">
              <w:rPr>
                <w:rFonts w:cstheme="minorHAnsi"/>
              </w:rPr>
              <w:t>types, characteristics</w:t>
            </w:r>
            <w:r w:rsidRPr="00C120BB">
              <w:rPr>
                <w:rFonts w:cstheme="minorHAnsi"/>
              </w:rPr>
              <w:t xml:space="preserve"> </w:t>
            </w:r>
            <w:r w:rsidR="001B700F" w:rsidRPr="00C120BB">
              <w:rPr>
                <w:rFonts w:cstheme="minorHAnsi"/>
              </w:rPr>
              <w:t xml:space="preserve">and health impacts and consequences </w:t>
            </w:r>
            <w:r w:rsidRPr="00C120BB">
              <w:rPr>
                <w:rFonts w:cstheme="minorHAnsi"/>
              </w:rPr>
              <w:t xml:space="preserve">of </w:t>
            </w:r>
            <w:r w:rsidR="001B700F" w:rsidRPr="00C120BB">
              <w:rPr>
                <w:rFonts w:cstheme="minorHAnsi"/>
              </w:rPr>
              <w:t xml:space="preserve">all </w:t>
            </w:r>
            <w:r w:rsidRPr="00C120BB">
              <w:rPr>
                <w:rFonts w:cstheme="minorHAnsi"/>
              </w:rPr>
              <w:t xml:space="preserve">potential </w:t>
            </w:r>
            <w:r w:rsidR="001B700F" w:rsidRPr="00C120BB">
              <w:rPr>
                <w:rFonts w:cstheme="minorHAnsi"/>
              </w:rPr>
              <w:t xml:space="preserve">hazardous </w:t>
            </w:r>
            <w:r w:rsidRPr="00C120BB">
              <w:rPr>
                <w:rFonts w:cstheme="minorHAnsi"/>
              </w:rPr>
              <w:t>products they could use in the different activities of the Project</w:t>
            </w:r>
            <w:r w:rsidR="001B700F" w:rsidRPr="00C120BB">
              <w:rPr>
                <w:rFonts w:cstheme="minorHAnsi"/>
              </w:rPr>
              <w:t>.</w:t>
            </w:r>
          </w:p>
          <w:p w14:paraId="1E334B29" w14:textId="77777777" w:rsidR="006940C9" w:rsidRPr="00F25C2E" w:rsidRDefault="006940C9" w:rsidP="006940C9">
            <w:pPr>
              <w:rPr>
                <w:rFonts w:cstheme="minorHAnsi"/>
                <w:color w:val="70AD47" w:themeColor="accent6"/>
                <w:u w:val="single"/>
              </w:rPr>
            </w:pPr>
          </w:p>
        </w:tc>
        <w:tc>
          <w:tcPr>
            <w:tcW w:w="3330" w:type="dxa"/>
          </w:tcPr>
          <w:p w14:paraId="734F45BB" w14:textId="4EDD1795" w:rsidR="006940C9" w:rsidRDefault="001B700F" w:rsidP="006940C9">
            <w:pPr>
              <w:rPr>
                <w:rFonts w:cstheme="minorHAnsi"/>
              </w:rPr>
            </w:pPr>
            <w:r>
              <w:rPr>
                <w:rFonts w:cstheme="minorHAnsi"/>
              </w:rPr>
              <w:t xml:space="preserve">Trainings to be given prior </w:t>
            </w:r>
            <w:r w:rsidR="006940C9">
              <w:rPr>
                <w:rFonts w:cstheme="minorHAnsi"/>
              </w:rPr>
              <w:t xml:space="preserve">to initiating construction activities for corresponding subproject. </w:t>
            </w:r>
          </w:p>
          <w:p w14:paraId="30D71E0A" w14:textId="02863FEE" w:rsidR="006940C9" w:rsidRPr="00440BE8" w:rsidRDefault="006940C9" w:rsidP="006940C9">
            <w:pPr>
              <w:rPr>
                <w:rFonts w:cstheme="minorHAnsi"/>
              </w:rPr>
            </w:pPr>
          </w:p>
        </w:tc>
        <w:tc>
          <w:tcPr>
            <w:tcW w:w="2070" w:type="dxa"/>
            <w:gridSpan w:val="2"/>
          </w:tcPr>
          <w:p w14:paraId="50EE72B5" w14:textId="77777777" w:rsidR="006940C9" w:rsidRPr="00C120BB" w:rsidRDefault="006940C9" w:rsidP="006940C9">
            <w:pPr>
              <w:rPr>
                <w:rFonts w:cstheme="minorHAnsi"/>
              </w:rPr>
            </w:pPr>
            <w:r w:rsidRPr="00C120BB">
              <w:rPr>
                <w:rFonts w:cstheme="minorHAnsi"/>
              </w:rPr>
              <w:t>ACICAFOC</w:t>
            </w:r>
          </w:p>
          <w:p w14:paraId="0C2002F6" w14:textId="77777777" w:rsidR="006940C9" w:rsidRPr="00C120BB" w:rsidRDefault="006940C9" w:rsidP="006940C9">
            <w:pPr>
              <w:rPr>
                <w:rFonts w:cstheme="minorHAnsi"/>
              </w:rPr>
            </w:pPr>
          </w:p>
          <w:p w14:paraId="2BB6851F" w14:textId="12DE8A18" w:rsidR="006940C9" w:rsidRPr="00C120BB" w:rsidRDefault="006940C9" w:rsidP="006940C9">
            <w:pPr>
              <w:rPr>
                <w:rFonts w:cstheme="minorHAnsi"/>
              </w:rPr>
            </w:pPr>
            <w:r w:rsidRPr="00C120BB">
              <w:rPr>
                <w:rFonts w:cstheme="minorHAnsi"/>
              </w:rPr>
              <w:t xml:space="preserve">Implementation to be funded </w:t>
            </w:r>
            <w:r w:rsidR="001B700F" w:rsidRPr="00C120BB">
              <w:rPr>
                <w:rFonts w:cstheme="minorHAnsi"/>
              </w:rPr>
              <w:t xml:space="preserve"> as part of overall project management cost</w:t>
            </w:r>
          </w:p>
          <w:p w14:paraId="47A83DAC" w14:textId="66B36B15" w:rsidR="006940C9" w:rsidRPr="00F25C2E" w:rsidRDefault="006940C9" w:rsidP="006940C9">
            <w:pPr>
              <w:rPr>
                <w:rFonts w:cstheme="minorHAnsi"/>
                <w:color w:val="92D050"/>
              </w:rPr>
            </w:pPr>
          </w:p>
        </w:tc>
        <w:tc>
          <w:tcPr>
            <w:tcW w:w="1530" w:type="dxa"/>
          </w:tcPr>
          <w:p w14:paraId="1C52D9BC" w14:textId="77777777" w:rsidR="006940C9" w:rsidRDefault="006940C9" w:rsidP="006940C9">
            <w:pPr>
              <w:pStyle w:val="Bullettable"/>
              <w:rPr>
                <w:i w:val="0"/>
              </w:rPr>
            </w:pPr>
          </w:p>
        </w:tc>
      </w:tr>
      <w:tr w:rsidR="006940C9" w:rsidRPr="00DE42B9" w14:paraId="2C5D5033" w14:textId="77777777" w:rsidTr="00D07179">
        <w:tc>
          <w:tcPr>
            <w:tcW w:w="14485" w:type="dxa"/>
            <w:gridSpan w:val="7"/>
            <w:shd w:val="clear" w:color="auto" w:fill="F7CAAC" w:themeFill="accent2" w:themeFillTint="66"/>
          </w:tcPr>
          <w:p w14:paraId="42C5766F" w14:textId="77777777" w:rsidR="006940C9" w:rsidRPr="00DE42B9" w:rsidRDefault="006940C9" w:rsidP="006940C9">
            <w:pPr>
              <w:rPr>
                <w:rFonts w:cstheme="minorHAnsi"/>
                <w:b/>
                <w:sz w:val="24"/>
              </w:rPr>
            </w:pPr>
            <w:r w:rsidRPr="00DE42B9">
              <w:rPr>
                <w:rFonts w:cstheme="minorHAnsi"/>
                <w:b/>
                <w:sz w:val="24"/>
              </w:rPr>
              <w:t>ESS 6:  BIODIVERSITY CONSERVATION AND SUSTAINABLE MANAGEMENT OF LIVING NATURAL RESOURCES</w:t>
            </w:r>
          </w:p>
        </w:tc>
      </w:tr>
      <w:tr w:rsidR="006940C9" w:rsidRPr="00DE42B9" w14:paraId="7D5B1E7D" w14:textId="77777777" w:rsidTr="00B126F7">
        <w:tc>
          <w:tcPr>
            <w:tcW w:w="715" w:type="dxa"/>
          </w:tcPr>
          <w:p w14:paraId="12DA8B99" w14:textId="77777777" w:rsidR="006940C9" w:rsidRDefault="006940C9" w:rsidP="006940C9">
            <w:pPr>
              <w:pStyle w:val="Normal-PRsubhead"/>
            </w:pPr>
            <w:r>
              <w:t>6.1</w:t>
            </w:r>
          </w:p>
        </w:tc>
        <w:tc>
          <w:tcPr>
            <w:tcW w:w="6840" w:type="dxa"/>
            <w:gridSpan w:val="2"/>
          </w:tcPr>
          <w:p w14:paraId="33F7AF71" w14:textId="2A2A4267" w:rsidR="006940C9" w:rsidRDefault="006940C9" w:rsidP="006940C9">
            <w:pPr>
              <w:pStyle w:val="Normal-PRsubhead"/>
            </w:pPr>
            <w:r w:rsidRPr="00362BF9">
              <w:rPr>
                <w:b/>
                <w:color w:val="5B9BD5" w:themeColor="accent5"/>
              </w:rPr>
              <w:t>BIODIVERSITY RISKS AND IMPACTS</w:t>
            </w:r>
            <w:r w:rsidRPr="00362BF9">
              <w:t>: D</w:t>
            </w:r>
            <w:r>
              <w:t xml:space="preserve">evelop </w:t>
            </w:r>
            <w:r w:rsidRPr="009D55D6">
              <w:t>and implement measures and actions to assess and manage risks and impacts on biodiversity</w:t>
            </w:r>
            <w:r>
              <w:t>.</w:t>
            </w:r>
          </w:p>
          <w:p w14:paraId="1AA133E9" w14:textId="77777777" w:rsidR="006940C9" w:rsidRDefault="006940C9" w:rsidP="006940C9">
            <w:pPr>
              <w:rPr>
                <w:lang w:val="en-GB"/>
              </w:rPr>
            </w:pPr>
          </w:p>
          <w:p w14:paraId="6FFFC4E4" w14:textId="6DABF125" w:rsidR="00D736F0" w:rsidRDefault="00D736F0" w:rsidP="006940C9">
            <w:pPr>
              <w:pStyle w:val="ListParagraph"/>
              <w:numPr>
                <w:ilvl w:val="0"/>
                <w:numId w:val="27"/>
              </w:numPr>
              <w:spacing w:after="0"/>
              <w:rPr>
                <w:rFonts w:cstheme="minorHAnsi"/>
              </w:rPr>
            </w:pPr>
            <w:r>
              <w:rPr>
                <w:rFonts w:cstheme="minorHAnsi"/>
              </w:rPr>
              <w:t xml:space="preserve">All subprojects to follow ESMF rules </w:t>
            </w:r>
            <w:r w:rsidR="00C06FE5">
              <w:rPr>
                <w:rFonts w:cstheme="minorHAnsi"/>
              </w:rPr>
              <w:t>and measures for avoidance and minimization of impacts to biodiversity, including:</w:t>
            </w:r>
          </w:p>
          <w:p w14:paraId="2B46B6FF" w14:textId="53F4050F" w:rsidR="006940C9" w:rsidRDefault="006940C9" w:rsidP="00C06FE5">
            <w:pPr>
              <w:pStyle w:val="ListParagraph"/>
              <w:numPr>
                <w:ilvl w:val="1"/>
                <w:numId w:val="27"/>
              </w:numPr>
              <w:spacing w:after="0"/>
              <w:rPr>
                <w:rFonts w:cstheme="minorHAnsi"/>
              </w:rPr>
            </w:pPr>
            <w:r>
              <w:rPr>
                <w:rFonts w:cstheme="minorHAnsi"/>
              </w:rPr>
              <w:t>negative list</w:t>
            </w:r>
            <w:r w:rsidR="002C2D46">
              <w:rPr>
                <w:rFonts w:cstheme="minorHAnsi"/>
              </w:rPr>
              <w:t>ing</w:t>
            </w:r>
            <w:r>
              <w:rPr>
                <w:rFonts w:cstheme="minorHAnsi"/>
              </w:rPr>
              <w:t xml:space="preserve"> of </w:t>
            </w:r>
            <w:r w:rsidR="002C2D46">
              <w:rPr>
                <w:rFonts w:cstheme="minorHAnsi"/>
              </w:rPr>
              <w:t xml:space="preserve">any </w:t>
            </w:r>
            <w:r>
              <w:rPr>
                <w:rFonts w:cstheme="minorHAnsi"/>
              </w:rPr>
              <w:t>subproject</w:t>
            </w:r>
            <w:r w:rsidR="002C2D46">
              <w:rPr>
                <w:rFonts w:cstheme="minorHAnsi"/>
              </w:rPr>
              <w:t xml:space="preserve"> which has the </w:t>
            </w:r>
            <w:r>
              <w:rPr>
                <w:rFonts w:cstheme="minorHAnsi"/>
              </w:rPr>
              <w:t xml:space="preserve"> potential </w:t>
            </w:r>
            <w:r w:rsidR="002C2D46">
              <w:rPr>
                <w:rFonts w:cstheme="minorHAnsi"/>
              </w:rPr>
              <w:t xml:space="preserve">to cause </w:t>
            </w:r>
            <w:r>
              <w:rPr>
                <w:rFonts w:cstheme="minorHAnsi"/>
              </w:rPr>
              <w:t>impacts to critical habitat areas</w:t>
            </w:r>
            <w:r w:rsidR="002C2D46">
              <w:rPr>
                <w:rFonts w:cstheme="minorHAnsi"/>
              </w:rPr>
              <w:t xml:space="preserve">, including all legally established protected areas within the project influence area; </w:t>
            </w:r>
          </w:p>
          <w:p w14:paraId="6D2AE94F" w14:textId="6136380A" w:rsidR="00C06FE5" w:rsidRDefault="00C06FE5" w:rsidP="00C06FE5">
            <w:pPr>
              <w:pStyle w:val="ListParagraph"/>
              <w:numPr>
                <w:ilvl w:val="1"/>
                <w:numId w:val="27"/>
              </w:numPr>
              <w:spacing w:after="0"/>
              <w:rPr>
                <w:rFonts w:cstheme="minorHAnsi"/>
              </w:rPr>
            </w:pPr>
            <w:r>
              <w:rPr>
                <w:rFonts w:cstheme="minorHAnsi"/>
              </w:rPr>
              <w:t xml:space="preserve">prohibitions on </w:t>
            </w:r>
            <w:r w:rsidR="00895AF6">
              <w:rPr>
                <w:rFonts w:cstheme="minorHAnsi"/>
              </w:rPr>
              <w:t>hunting or plant or animal species extraction by project workers;</w:t>
            </w:r>
          </w:p>
          <w:p w14:paraId="7810BE95" w14:textId="432F0297" w:rsidR="00895AF6" w:rsidRPr="00C120BB" w:rsidRDefault="00895AF6" w:rsidP="00C06FE5">
            <w:pPr>
              <w:pStyle w:val="ListParagraph"/>
              <w:numPr>
                <w:ilvl w:val="1"/>
                <w:numId w:val="27"/>
              </w:numPr>
              <w:spacing w:after="0"/>
              <w:rPr>
                <w:rFonts w:cstheme="minorHAnsi"/>
              </w:rPr>
            </w:pPr>
            <w:r w:rsidRPr="00C120BB">
              <w:rPr>
                <w:rFonts w:cstheme="minorHAnsi"/>
              </w:rPr>
              <w:t xml:space="preserve">promotion, to the extent possible, of </w:t>
            </w:r>
            <w:r w:rsidRPr="00C120BB">
              <w:rPr>
                <w:rFonts w:cstheme="minorHAnsi"/>
                <w:lang w:val="en"/>
              </w:rPr>
              <w:t xml:space="preserve"> the use of natural barriers (plants or topographic) that may occur in the project area, in order to avoid a greater landscape </w:t>
            </w:r>
            <w:r w:rsidR="00D12686" w:rsidRPr="00C120BB">
              <w:rPr>
                <w:rFonts w:cstheme="minorHAnsi"/>
                <w:lang w:val="en"/>
              </w:rPr>
              <w:t>impact</w:t>
            </w:r>
            <w:r w:rsidRPr="00C120BB">
              <w:rPr>
                <w:rFonts w:cstheme="minorHAnsi"/>
                <w:lang w:val="en"/>
              </w:rPr>
              <w:t>;</w:t>
            </w:r>
          </w:p>
          <w:p w14:paraId="1A722124" w14:textId="0BF6C670" w:rsidR="00895AF6" w:rsidRPr="00C120BB" w:rsidRDefault="00895AF6" w:rsidP="00C06FE5">
            <w:pPr>
              <w:pStyle w:val="ListParagraph"/>
              <w:numPr>
                <w:ilvl w:val="1"/>
                <w:numId w:val="27"/>
              </w:numPr>
              <w:spacing w:after="0"/>
              <w:rPr>
                <w:rFonts w:cstheme="minorHAnsi"/>
              </w:rPr>
            </w:pPr>
            <w:r w:rsidRPr="00C120BB">
              <w:rPr>
                <w:rFonts w:cstheme="minorHAnsi"/>
                <w:lang w:val="en"/>
              </w:rPr>
              <w:t>promotion of the rational use of composting and production of organic fertilizer from vegetation pruning and undergrowth remotion, which can later be used in the recovery or environmental restoration activities;</w:t>
            </w:r>
          </w:p>
          <w:p w14:paraId="75F6F59A" w14:textId="02C76039" w:rsidR="006940C9" w:rsidRPr="002C5F08" w:rsidRDefault="00895AF6" w:rsidP="002C5F08">
            <w:pPr>
              <w:pStyle w:val="ListParagraph"/>
              <w:numPr>
                <w:ilvl w:val="1"/>
                <w:numId w:val="27"/>
              </w:numPr>
              <w:spacing w:after="0"/>
              <w:rPr>
                <w:rFonts w:cstheme="minorHAnsi"/>
              </w:rPr>
            </w:pPr>
            <w:r w:rsidRPr="00C120BB">
              <w:rPr>
                <w:rFonts w:cstheme="minorHAnsi"/>
              </w:rPr>
              <w:t>Additional measures for each type of subproject, as outlined in the ESMF.</w:t>
            </w:r>
          </w:p>
          <w:p w14:paraId="652A229A" w14:textId="53FFA299" w:rsidR="006940C9" w:rsidRPr="00362BF9" w:rsidRDefault="006940C9" w:rsidP="006940C9">
            <w:pPr>
              <w:ind w:left="360"/>
              <w:rPr>
                <w:rFonts w:cstheme="minorHAnsi"/>
              </w:rPr>
            </w:pPr>
          </w:p>
        </w:tc>
        <w:tc>
          <w:tcPr>
            <w:tcW w:w="3330" w:type="dxa"/>
          </w:tcPr>
          <w:p w14:paraId="59E3A1DA" w14:textId="14ED8327" w:rsidR="006940C9" w:rsidRDefault="006940C9" w:rsidP="006940C9">
            <w:pPr>
              <w:rPr>
                <w:rFonts w:cstheme="minorHAnsi"/>
              </w:rPr>
            </w:pPr>
            <w:r>
              <w:rPr>
                <w:rFonts w:cstheme="minorHAnsi"/>
              </w:rPr>
              <w:t xml:space="preserve">Subproject-specific measures </w:t>
            </w:r>
            <w:r w:rsidR="002C2D46">
              <w:rPr>
                <w:rFonts w:cstheme="minorHAnsi"/>
              </w:rPr>
              <w:t>to be</w:t>
            </w:r>
            <w:r>
              <w:rPr>
                <w:rFonts w:cstheme="minorHAnsi"/>
              </w:rPr>
              <w:t>: defined</w:t>
            </w:r>
            <w:r w:rsidR="002C2D46">
              <w:rPr>
                <w:rFonts w:cstheme="minorHAnsi"/>
              </w:rPr>
              <w:t xml:space="preserve"> in accordance with the ESMF,</w:t>
            </w:r>
            <w:r>
              <w:rPr>
                <w:rFonts w:cstheme="minorHAnsi"/>
              </w:rPr>
              <w:t xml:space="preserve"> prior to </w:t>
            </w:r>
            <w:r w:rsidR="002C2D46">
              <w:rPr>
                <w:rFonts w:cstheme="minorHAnsi"/>
              </w:rPr>
              <w:t xml:space="preserve">issuing of bid/contract </w:t>
            </w:r>
            <w:r w:rsidR="00D12686">
              <w:rPr>
                <w:rFonts w:cstheme="minorHAnsi"/>
              </w:rPr>
              <w:t>documents for</w:t>
            </w:r>
            <w:r>
              <w:rPr>
                <w:rFonts w:cstheme="minorHAnsi"/>
              </w:rPr>
              <w:t xml:space="preserve"> corresponding subproject</w:t>
            </w:r>
            <w:r w:rsidR="002C2D46">
              <w:rPr>
                <w:rFonts w:cstheme="minorHAnsi"/>
              </w:rPr>
              <w:t>s</w:t>
            </w:r>
            <w:r>
              <w:rPr>
                <w:rFonts w:cstheme="minorHAnsi"/>
              </w:rPr>
              <w:t xml:space="preserve">. </w:t>
            </w:r>
          </w:p>
          <w:p w14:paraId="0CC51FC9" w14:textId="77777777" w:rsidR="006940C9" w:rsidRDefault="006940C9" w:rsidP="006940C9">
            <w:pPr>
              <w:rPr>
                <w:rFonts w:cstheme="minorHAnsi"/>
              </w:rPr>
            </w:pPr>
          </w:p>
          <w:p w14:paraId="1C7E6CBA" w14:textId="0161119A" w:rsidR="006940C9" w:rsidRPr="007102FA" w:rsidRDefault="006940C9" w:rsidP="006940C9">
            <w:pPr>
              <w:rPr>
                <w:rFonts w:cstheme="minorHAnsi"/>
              </w:rPr>
            </w:pPr>
            <w:r>
              <w:rPr>
                <w:rFonts w:cstheme="minorHAnsi"/>
              </w:rPr>
              <w:t>Implemented and monitored</w:t>
            </w:r>
            <w:r w:rsidRPr="00173524">
              <w:rPr>
                <w:rFonts w:cstheme="minorHAnsi"/>
              </w:rPr>
              <w:t xml:space="preserve"> </w:t>
            </w:r>
            <w:r>
              <w:rPr>
                <w:rFonts w:cstheme="minorHAnsi"/>
              </w:rPr>
              <w:t xml:space="preserve">as applicable </w:t>
            </w:r>
            <w:r w:rsidRPr="00173524">
              <w:rPr>
                <w:rFonts w:cstheme="minorHAnsi"/>
              </w:rPr>
              <w:t>throughout Project implementation.</w:t>
            </w:r>
          </w:p>
        </w:tc>
        <w:tc>
          <w:tcPr>
            <w:tcW w:w="2070" w:type="dxa"/>
            <w:gridSpan w:val="2"/>
          </w:tcPr>
          <w:p w14:paraId="43E7888B" w14:textId="77777777" w:rsidR="006940C9" w:rsidRPr="00D12686" w:rsidRDefault="006940C9" w:rsidP="006940C9">
            <w:pPr>
              <w:rPr>
                <w:rFonts w:cstheme="minorHAnsi"/>
              </w:rPr>
            </w:pPr>
            <w:r w:rsidRPr="00D12686">
              <w:rPr>
                <w:rFonts w:cstheme="minorHAnsi"/>
              </w:rPr>
              <w:t>ACICAFOC</w:t>
            </w:r>
          </w:p>
          <w:p w14:paraId="2EEB6C73" w14:textId="77777777" w:rsidR="006940C9" w:rsidRPr="00F25C2E" w:rsidRDefault="006940C9" w:rsidP="006940C9">
            <w:pPr>
              <w:rPr>
                <w:rFonts w:cstheme="minorHAnsi"/>
              </w:rPr>
            </w:pPr>
          </w:p>
          <w:p w14:paraId="18AC42EF" w14:textId="77777777" w:rsidR="006940C9" w:rsidRPr="00D12686" w:rsidRDefault="006940C9" w:rsidP="006940C9">
            <w:pPr>
              <w:rPr>
                <w:rFonts w:cstheme="minorHAnsi"/>
              </w:rPr>
            </w:pPr>
            <w:r w:rsidRPr="00D12686">
              <w:rPr>
                <w:rFonts w:cstheme="minorHAnsi"/>
              </w:rPr>
              <w:t>Implementation requirements to be funded as part of works contracts</w:t>
            </w:r>
          </w:p>
          <w:p w14:paraId="2390856C" w14:textId="77777777" w:rsidR="006940C9" w:rsidRPr="00D12686" w:rsidRDefault="006940C9" w:rsidP="006940C9">
            <w:pPr>
              <w:rPr>
                <w:rFonts w:cstheme="minorHAnsi"/>
              </w:rPr>
            </w:pPr>
          </w:p>
          <w:p w14:paraId="391DDBEF" w14:textId="7A5B355B" w:rsidR="006940C9" w:rsidRPr="00F25C2E" w:rsidRDefault="006940C9" w:rsidP="006940C9">
            <w:pPr>
              <w:rPr>
                <w:rFonts w:cstheme="minorHAnsi"/>
              </w:rPr>
            </w:pPr>
            <w:r w:rsidRPr="00D12686">
              <w:rPr>
                <w:rFonts w:cstheme="minorHAnsi"/>
              </w:rPr>
              <w:t>Oversight to be funded as part of overall project management cost</w:t>
            </w:r>
          </w:p>
        </w:tc>
        <w:tc>
          <w:tcPr>
            <w:tcW w:w="1530" w:type="dxa"/>
          </w:tcPr>
          <w:p w14:paraId="498B3AC9" w14:textId="722C3FDF" w:rsidR="006940C9" w:rsidRPr="00DE42B9" w:rsidRDefault="006940C9" w:rsidP="006940C9">
            <w:pPr>
              <w:pStyle w:val="Normalbullettable"/>
            </w:pPr>
          </w:p>
        </w:tc>
      </w:tr>
      <w:tr w:rsidR="006940C9" w:rsidRPr="00DE42B9" w14:paraId="6F0567D0" w14:textId="77777777" w:rsidTr="00D07179">
        <w:tc>
          <w:tcPr>
            <w:tcW w:w="14485" w:type="dxa"/>
            <w:gridSpan w:val="7"/>
            <w:shd w:val="clear" w:color="auto" w:fill="F7CAAC" w:themeFill="accent2" w:themeFillTint="66"/>
          </w:tcPr>
          <w:p w14:paraId="36CCEF4F" w14:textId="77777777" w:rsidR="006940C9" w:rsidRPr="002D36AF" w:rsidRDefault="006940C9" w:rsidP="006940C9">
            <w:pPr>
              <w:widowControl w:val="0"/>
              <w:rPr>
                <w:rFonts w:cstheme="minorHAnsi"/>
                <w:b/>
              </w:rPr>
            </w:pPr>
            <w:r w:rsidRPr="002D36AF">
              <w:rPr>
                <w:rFonts w:cstheme="minorHAnsi"/>
                <w:b/>
              </w:rPr>
              <w:t>ESS 7: INDIGENOUS PEOPLES/SUB-SAHARAN AFRICAN HISTORICALLY UNDERSERVED TRADITIONAL LOCAL COMMUNITIES</w:t>
            </w:r>
          </w:p>
        </w:tc>
      </w:tr>
      <w:tr w:rsidR="006940C9" w:rsidRPr="00DE42B9" w14:paraId="68F42771" w14:textId="77777777" w:rsidTr="00B126F7">
        <w:trPr>
          <w:trHeight w:val="1412"/>
        </w:trPr>
        <w:tc>
          <w:tcPr>
            <w:tcW w:w="715" w:type="dxa"/>
          </w:tcPr>
          <w:p w14:paraId="3D6C86A8" w14:textId="77777777" w:rsidR="006940C9" w:rsidRDefault="006940C9" w:rsidP="006940C9">
            <w:pPr>
              <w:pStyle w:val="Normal-PRsubhead"/>
            </w:pPr>
            <w:r>
              <w:lastRenderedPageBreak/>
              <w:t>7.1</w:t>
            </w:r>
          </w:p>
        </w:tc>
        <w:tc>
          <w:tcPr>
            <w:tcW w:w="6840" w:type="dxa"/>
            <w:gridSpan w:val="2"/>
          </w:tcPr>
          <w:p w14:paraId="0776AAAF" w14:textId="0452B0D5" w:rsidR="006940C9" w:rsidRDefault="006940C9" w:rsidP="006940C9">
            <w:pPr>
              <w:rPr>
                <w:rFonts w:cstheme="minorHAnsi"/>
                <w:u w:val="single"/>
              </w:rPr>
            </w:pPr>
            <w:r w:rsidRPr="003F7918">
              <w:rPr>
                <w:b/>
                <w:color w:val="5B9BD5" w:themeColor="accent5"/>
              </w:rPr>
              <w:t>INDIGENOUS PEOPLES PRESENT OR COLLECTIVELY ATTACHED TO PROJECT AREA</w:t>
            </w:r>
            <w:r w:rsidRPr="003F7918">
              <w:rPr>
                <w:b/>
                <w:color w:val="70AD47" w:themeColor="accent6"/>
              </w:rPr>
              <w:t>:</w:t>
            </w:r>
            <w:r w:rsidRPr="003F7918">
              <w:rPr>
                <w:color w:val="70AD47" w:themeColor="accent6"/>
              </w:rPr>
              <w:t xml:space="preserve"> </w:t>
            </w:r>
            <w:r w:rsidR="00EB70ED">
              <w:t xml:space="preserve">As the entire project aims to benefit indigenous </w:t>
            </w:r>
            <w:r w:rsidR="00452860">
              <w:t>peoples and</w:t>
            </w:r>
            <w:r w:rsidR="007F10F3">
              <w:t xml:space="preserve"> will be carried out where </w:t>
            </w:r>
            <w:r w:rsidR="004B588B">
              <w:t>indigenous peoples are present in and have collective attachment to the area</w:t>
            </w:r>
            <w:r w:rsidR="007F10F3">
              <w:t>, the project itself has been designed in accordance with the requirements of this standard.  No stand-alone Indigenous Peoples Plan is required.</w:t>
            </w:r>
          </w:p>
        </w:tc>
        <w:tc>
          <w:tcPr>
            <w:tcW w:w="3330" w:type="dxa"/>
          </w:tcPr>
          <w:p w14:paraId="6E7EB245" w14:textId="55E0533D" w:rsidR="004B588B" w:rsidRPr="00F14B34" w:rsidRDefault="004B588B" w:rsidP="006940C9">
            <w:pPr>
              <w:widowControl w:val="0"/>
              <w:rPr>
                <w:rFonts w:eastAsia="Calibri" w:cstheme="minorHAnsi"/>
                <w:bCs/>
                <w:lang w:val="en-GB"/>
              </w:rPr>
            </w:pPr>
            <w:r>
              <w:rPr>
                <w:rFonts w:eastAsia="Calibri" w:cstheme="minorHAnsi"/>
                <w:bCs/>
                <w:lang w:val="en-GB"/>
              </w:rPr>
              <w:t xml:space="preserve">Assessment of presence of indigenous peoples, and measures required to ensure consistency with this standard, </w:t>
            </w:r>
            <w:r w:rsidR="001A10A3">
              <w:rPr>
                <w:rFonts w:eastAsia="Calibri" w:cstheme="minorHAnsi"/>
                <w:bCs/>
                <w:lang w:val="en-GB"/>
              </w:rPr>
              <w:t>to be carried out as part of ESA, prior to project appraisal (completed).</w:t>
            </w:r>
          </w:p>
        </w:tc>
        <w:tc>
          <w:tcPr>
            <w:tcW w:w="2070" w:type="dxa"/>
            <w:gridSpan w:val="2"/>
          </w:tcPr>
          <w:p w14:paraId="7149996F" w14:textId="3A3576A3" w:rsidR="006940C9" w:rsidRDefault="006940C9" w:rsidP="006940C9">
            <w:pPr>
              <w:widowControl w:val="0"/>
              <w:rPr>
                <w:rFonts w:cstheme="minorHAnsi"/>
              </w:rPr>
            </w:pPr>
            <w:r w:rsidRPr="00C421AF">
              <w:rPr>
                <w:rFonts w:cstheme="minorHAnsi"/>
              </w:rPr>
              <w:t xml:space="preserve">ACICAFOC </w:t>
            </w:r>
          </w:p>
          <w:p w14:paraId="30153085" w14:textId="77777777" w:rsidR="006940C9" w:rsidRDefault="006940C9" w:rsidP="006940C9">
            <w:pPr>
              <w:widowControl w:val="0"/>
              <w:rPr>
                <w:rFonts w:cstheme="minorHAnsi"/>
              </w:rPr>
            </w:pPr>
          </w:p>
          <w:p w14:paraId="4A9DC891" w14:textId="7379E2F0" w:rsidR="006940C9" w:rsidRDefault="006940C9" w:rsidP="006940C9">
            <w:pPr>
              <w:widowControl w:val="0"/>
              <w:rPr>
                <w:rFonts w:cstheme="minorHAnsi"/>
              </w:rPr>
            </w:pPr>
            <w:r w:rsidRPr="00452860">
              <w:rPr>
                <w:rFonts w:cstheme="minorHAnsi"/>
              </w:rPr>
              <w:t>An estimate of 4 staff weeks funded as part of overall project management cost</w:t>
            </w:r>
          </w:p>
          <w:p w14:paraId="0D89F1D6" w14:textId="2F903714" w:rsidR="006940C9" w:rsidRPr="00DE42B9" w:rsidRDefault="006940C9" w:rsidP="006940C9">
            <w:pPr>
              <w:widowControl w:val="0"/>
              <w:rPr>
                <w:rFonts w:cstheme="minorHAnsi"/>
              </w:rPr>
            </w:pPr>
            <w:r w:rsidRPr="00C421AF">
              <w:rPr>
                <w:rFonts w:cstheme="minorHAnsi"/>
              </w:rPr>
              <w:tab/>
            </w:r>
          </w:p>
        </w:tc>
        <w:tc>
          <w:tcPr>
            <w:tcW w:w="1530" w:type="dxa"/>
          </w:tcPr>
          <w:p w14:paraId="000F6075" w14:textId="269B345E" w:rsidR="006940C9" w:rsidRPr="00DB5A5E" w:rsidRDefault="006940C9" w:rsidP="006940C9">
            <w:pPr>
              <w:rPr>
                <w:iCs/>
                <w:lang w:val="en-GB"/>
              </w:rPr>
            </w:pPr>
          </w:p>
        </w:tc>
      </w:tr>
      <w:tr w:rsidR="006940C9" w:rsidRPr="00DE42B9" w14:paraId="7D22651D" w14:textId="77777777" w:rsidTr="00D07179">
        <w:tc>
          <w:tcPr>
            <w:tcW w:w="14485" w:type="dxa"/>
            <w:gridSpan w:val="7"/>
            <w:shd w:val="clear" w:color="auto" w:fill="F7CAAC" w:themeFill="accent2" w:themeFillTint="66"/>
          </w:tcPr>
          <w:p w14:paraId="08108747" w14:textId="77777777" w:rsidR="006940C9" w:rsidRPr="00DE42B9" w:rsidRDefault="006940C9" w:rsidP="006940C9">
            <w:pPr>
              <w:widowControl w:val="0"/>
              <w:rPr>
                <w:rFonts w:cstheme="minorHAnsi"/>
                <w:b/>
                <w:sz w:val="24"/>
              </w:rPr>
            </w:pPr>
            <w:r w:rsidRPr="00DE42B9">
              <w:rPr>
                <w:rFonts w:cstheme="minorHAnsi"/>
                <w:b/>
                <w:sz w:val="24"/>
              </w:rPr>
              <w:t>ESS 8: CULTURAL HERITAGE</w:t>
            </w:r>
          </w:p>
        </w:tc>
      </w:tr>
      <w:tr w:rsidR="006940C9" w:rsidRPr="00DE42B9" w14:paraId="76015C48" w14:textId="77777777" w:rsidTr="00B126F7">
        <w:trPr>
          <w:trHeight w:val="998"/>
        </w:trPr>
        <w:tc>
          <w:tcPr>
            <w:tcW w:w="715" w:type="dxa"/>
          </w:tcPr>
          <w:p w14:paraId="2B8DFDD3" w14:textId="77777777" w:rsidR="006940C9" w:rsidRPr="00DE42B9" w:rsidRDefault="006940C9" w:rsidP="006940C9">
            <w:pPr>
              <w:pStyle w:val="Normal-PRsubhead"/>
              <w:rPr>
                <w:b/>
                <w:i/>
              </w:rPr>
            </w:pPr>
            <w:r w:rsidRPr="00DE42B9">
              <w:t>8.1</w:t>
            </w:r>
          </w:p>
        </w:tc>
        <w:tc>
          <w:tcPr>
            <w:tcW w:w="6840" w:type="dxa"/>
            <w:gridSpan w:val="2"/>
          </w:tcPr>
          <w:p w14:paraId="4FE0EA5D" w14:textId="3030C7EB" w:rsidR="006940C9" w:rsidRDefault="006940C9" w:rsidP="006940C9">
            <w:pPr>
              <w:pStyle w:val="Normal-PRsubhead"/>
            </w:pPr>
            <w:r w:rsidRPr="00662D45">
              <w:rPr>
                <w:b/>
                <w:color w:val="5B9BD5" w:themeColor="accent5"/>
              </w:rPr>
              <w:t>CHANCE FINDS</w:t>
            </w:r>
            <w:r>
              <w:t>: Develop and implement a chance finds procedure</w:t>
            </w:r>
            <w:r w:rsidR="00CE3E73">
              <w:t xml:space="preserve"> for all </w:t>
            </w:r>
            <w:r w:rsidR="00E335F6">
              <w:t xml:space="preserve">activities involving </w:t>
            </w:r>
            <w:r w:rsidR="00CE3E73">
              <w:t>civil</w:t>
            </w:r>
            <w:r w:rsidR="00E335F6">
              <w:t xml:space="preserve"> or earth works</w:t>
            </w:r>
            <w:r>
              <w:t>.</w:t>
            </w:r>
          </w:p>
          <w:p w14:paraId="72C2A7DF" w14:textId="3FFB4249" w:rsidR="006940C9" w:rsidRDefault="006940C9" w:rsidP="006940C9">
            <w:pPr>
              <w:pStyle w:val="ListParagraph"/>
              <w:numPr>
                <w:ilvl w:val="0"/>
                <w:numId w:val="28"/>
              </w:numPr>
              <w:spacing w:after="0"/>
              <w:rPr>
                <w:lang w:val="en-GB"/>
              </w:rPr>
            </w:pPr>
            <w:r>
              <w:rPr>
                <w:lang w:val="en-GB"/>
              </w:rPr>
              <w:t>To be included in all works contracts</w:t>
            </w:r>
            <w:r w:rsidR="00DC249C">
              <w:rPr>
                <w:lang w:val="en-GB"/>
              </w:rPr>
              <w:t>, based on requirements in ESMF.</w:t>
            </w:r>
          </w:p>
          <w:p w14:paraId="014F5DE6" w14:textId="19AAA015" w:rsidR="006940C9" w:rsidRPr="006771D2" w:rsidRDefault="006940C9" w:rsidP="006940C9">
            <w:pPr>
              <w:pStyle w:val="ListParagraph"/>
              <w:numPr>
                <w:ilvl w:val="0"/>
                <w:numId w:val="28"/>
              </w:numPr>
              <w:rPr>
                <w:color w:val="92D050"/>
              </w:rPr>
            </w:pPr>
            <w:r w:rsidRPr="00F411CE">
              <w:rPr>
                <w:lang w:val="en-GB"/>
              </w:rPr>
              <w:t>In case of presence of a possible archaeological site, the recommendation of a professional in archeology must be met</w:t>
            </w:r>
            <w:r w:rsidR="00FA5FE5" w:rsidRPr="00F411CE">
              <w:rPr>
                <w:lang w:val="en-GB"/>
              </w:rPr>
              <w:t>, including conducting a</w:t>
            </w:r>
            <w:r w:rsidRPr="00F411CE">
              <w:rPr>
                <w:lang w:val="en-GB"/>
              </w:rPr>
              <w:t xml:space="preserve"> more detailed and timely study </w:t>
            </w:r>
            <w:r w:rsidR="00FA5FE5" w:rsidRPr="00F411CE">
              <w:rPr>
                <w:lang w:val="en-GB"/>
              </w:rPr>
              <w:t>to determine how to</w:t>
            </w:r>
            <w:r w:rsidRPr="00F411CE">
              <w:rPr>
                <w:lang w:val="en-GB"/>
              </w:rPr>
              <w:t xml:space="preserve"> rescue or to preserve this site, and guarantee the delimited area is not impacted or altered.</w:t>
            </w:r>
          </w:p>
        </w:tc>
        <w:tc>
          <w:tcPr>
            <w:tcW w:w="3330" w:type="dxa"/>
          </w:tcPr>
          <w:p w14:paraId="62253FDB" w14:textId="417FCA51" w:rsidR="006940C9" w:rsidRDefault="006940C9" w:rsidP="006940C9">
            <w:pPr>
              <w:rPr>
                <w:rFonts w:cstheme="minorHAnsi"/>
              </w:rPr>
            </w:pPr>
            <w:r>
              <w:rPr>
                <w:rFonts w:cstheme="minorHAnsi"/>
              </w:rPr>
              <w:t>Chance find procedures to be incorporated into all works contracts p</w:t>
            </w:r>
            <w:r w:rsidRPr="00EE1655">
              <w:rPr>
                <w:rFonts w:cstheme="minorHAnsi"/>
              </w:rPr>
              <w:t xml:space="preserve">rior to </w:t>
            </w:r>
            <w:r>
              <w:rPr>
                <w:rFonts w:cstheme="minorHAnsi"/>
              </w:rPr>
              <w:t>issuing bid documents</w:t>
            </w:r>
            <w:r w:rsidRPr="00EE1655">
              <w:rPr>
                <w:rFonts w:cstheme="minorHAnsi"/>
              </w:rPr>
              <w:t xml:space="preserve">. </w:t>
            </w:r>
          </w:p>
          <w:p w14:paraId="7DF0440D" w14:textId="2948F846" w:rsidR="006940C9" w:rsidRPr="005C6F8A" w:rsidRDefault="006940C9" w:rsidP="006940C9">
            <w:pPr>
              <w:widowControl w:val="0"/>
              <w:rPr>
                <w:rFonts w:cstheme="minorHAnsi"/>
                <w:lang w:val="en-GB"/>
              </w:rPr>
            </w:pPr>
            <w:r>
              <w:rPr>
                <w:rFonts w:cstheme="minorHAnsi"/>
              </w:rPr>
              <w:t xml:space="preserve"> </w:t>
            </w:r>
          </w:p>
        </w:tc>
        <w:tc>
          <w:tcPr>
            <w:tcW w:w="2070" w:type="dxa"/>
            <w:gridSpan w:val="2"/>
          </w:tcPr>
          <w:p w14:paraId="3954F016" w14:textId="77777777" w:rsidR="006940C9" w:rsidRPr="008A3383" w:rsidRDefault="006940C9" w:rsidP="006940C9">
            <w:pPr>
              <w:widowControl w:val="0"/>
              <w:rPr>
                <w:rFonts w:cstheme="minorHAnsi"/>
              </w:rPr>
            </w:pPr>
            <w:r w:rsidRPr="008A3383">
              <w:rPr>
                <w:rFonts w:cstheme="minorHAnsi"/>
              </w:rPr>
              <w:t xml:space="preserve">ACICAFOC </w:t>
            </w:r>
          </w:p>
          <w:p w14:paraId="1DA526D9" w14:textId="77777777" w:rsidR="006940C9" w:rsidRPr="008A3383" w:rsidRDefault="006940C9" w:rsidP="006940C9">
            <w:pPr>
              <w:widowControl w:val="0"/>
              <w:rPr>
                <w:rFonts w:cstheme="minorHAnsi"/>
              </w:rPr>
            </w:pPr>
          </w:p>
          <w:p w14:paraId="63D0118C" w14:textId="77777777" w:rsidR="006940C9" w:rsidRPr="008A3383" w:rsidRDefault="006940C9" w:rsidP="006940C9">
            <w:pPr>
              <w:rPr>
                <w:rFonts w:cstheme="minorHAnsi"/>
              </w:rPr>
            </w:pPr>
            <w:r w:rsidRPr="008A3383">
              <w:rPr>
                <w:rFonts w:cstheme="minorHAnsi"/>
              </w:rPr>
              <w:t>Implementation requirements to be funded as part of works contracts</w:t>
            </w:r>
          </w:p>
          <w:p w14:paraId="403E02F9" w14:textId="77777777" w:rsidR="006940C9" w:rsidRPr="008A3383" w:rsidRDefault="006940C9" w:rsidP="006940C9">
            <w:pPr>
              <w:rPr>
                <w:rFonts w:cstheme="minorHAnsi"/>
              </w:rPr>
            </w:pPr>
          </w:p>
          <w:p w14:paraId="056F94CC" w14:textId="2604DF81" w:rsidR="006940C9" w:rsidRPr="00362BF9" w:rsidRDefault="006940C9" w:rsidP="006940C9">
            <w:pPr>
              <w:widowControl w:val="0"/>
              <w:rPr>
                <w:rFonts w:cstheme="minorHAnsi"/>
                <w:color w:val="92D050"/>
              </w:rPr>
            </w:pPr>
            <w:r w:rsidRPr="008A3383">
              <w:rPr>
                <w:rFonts w:cstheme="minorHAnsi"/>
              </w:rPr>
              <w:t>Oversight to be funded as part of overall project management cost</w:t>
            </w:r>
          </w:p>
        </w:tc>
        <w:tc>
          <w:tcPr>
            <w:tcW w:w="1530" w:type="dxa"/>
          </w:tcPr>
          <w:p w14:paraId="24AC0325" w14:textId="5E55D0EE" w:rsidR="006940C9" w:rsidRPr="00DE1329" w:rsidRDefault="006940C9" w:rsidP="006940C9">
            <w:pPr>
              <w:pStyle w:val="Normalbullettable"/>
            </w:pPr>
          </w:p>
        </w:tc>
      </w:tr>
      <w:tr w:rsidR="006940C9" w:rsidRPr="00DE42B9" w14:paraId="135F00B2" w14:textId="77777777" w:rsidTr="00B126F7">
        <w:tc>
          <w:tcPr>
            <w:tcW w:w="715" w:type="dxa"/>
          </w:tcPr>
          <w:p w14:paraId="2D3E3F0D" w14:textId="77777777" w:rsidR="006940C9" w:rsidRPr="00DE42B9" w:rsidRDefault="006940C9" w:rsidP="006940C9">
            <w:pPr>
              <w:pStyle w:val="Normal-PRsubhead"/>
              <w:rPr>
                <w:b/>
                <w:i/>
              </w:rPr>
            </w:pPr>
            <w:r w:rsidRPr="00DE42B9">
              <w:t>8.2</w:t>
            </w:r>
          </w:p>
        </w:tc>
        <w:tc>
          <w:tcPr>
            <w:tcW w:w="6840" w:type="dxa"/>
            <w:gridSpan w:val="2"/>
          </w:tcPr>
          <w:p w14:paraId="524BF5A5" w14:textId="77777777" w:rsidR="00DC249C" w:rsidRDefault="006940C9" w:rsidP="006940C9">
            <w:pPr>
              <w:pStyle w:val="Normal-PRsubhead"/>
            </w:pPr>
            <w:r w:rsidRPr="00662D45">
              <w:rPr>
                <w:b/>
                <w:color w:val="5B9BD5" w:themeColor="accent5"/>
              </w:rPr>
              <w:t>CULTURAL HERITAGE</w:t>
            </w:r>
            <w:r>
              <w:t xml:space="preserve">: </w:t>
            </w:r>
          </w:p>
          <w:p w14:paraId="06C31E5E" w14:textId="06CF1350" w:rsidR="00DC249C" w:rsidRDefault="00DC249C" w:rsidP="006940C9">
            <w:pPr>
              <w:pStyle w:val="Normal-PRsubhead"/>
            </w:pPr>
            <w:r>
              <w:t xml:space="preserve">Implement measures as required in ESMF to screen each subproject area for identification of any known cultural heritage, </w:t>
            </w:r>
            <w:proofErr w:type="gramStart"/>
            <w:r>
              <w:t>so as to</w:t>
            </w:r>
            <w:proofErr w:type="gramEnd"/>
            <w:r>
              <w:t xml:space="preserve"> avoid any impacts to that resource, and ensure appropriate management as applicable.  </w:t>
            </w:r>
          </w:p>
          <w:p w14:paraId="4805AA2B" w14:textId="7E2D88A0" w:rsidR="006940C9" w:rsidRPr="005C6F8A" w:rsidRDefault="006940C9" w:rsidP="001F75DB">
            <w:pPr>
              <w:pStyle w:val="Normal-PRsubhead"/>
            </w:pPr>
          </w:p>
        </w:tc>
        <w:tc>
          <w:tcPr>
            <w:tcW w:w="3330" w:type="dxa"/>
          </w:tcPr>
          <w:p w14:paraId="66FB90A2" w14:textId="77777777" w:rsidR="006940C9" w:rsidRDefault="006940C9" w:rsidP="006940C9">
            <w:pPr>
              <w:rPr>
                <w:rFonts w:cstheme="minorHAnsi"/>
              </w:rPr>
            </w:pPr>
          </w:p>
          <w:p w14:paraId="5BE89122" w14:textId="1037A26F" w:rsidR="006940C9" w:rsidRDefault="006940C9" w:rsidP="006940C9">
            <w:pPr>
              <w:rPr>
                <w:rFonts w:cstheme="minorHAnsi"/>
              </w:rPr>
            </w:pPr>
            <w:r>
              <w:rPr>
                <w:rFonts w:cstheme="minorHAnsi"/>
              </w:rPr>
              <w:t xml:space="preserve">Subproject-specific measures (where required): defined </w:t>
            </w:r>
            <w:r w:rsidR="00DC249C">
              <w:rPr>
                <w:rFonts w:cstheme="minorHAnsi"/>
              </w:rPr>
              <w:t>as part of subproject screening, and included in</w:t>
            </w:r>
            <w:r w:rsidR="003A158E">
              <w:rPr>
                <w:rFonts w:cstheme="minorHAnsi"/>
              </w:rPr>
              <w:t xml:space="preserve"> bid/contract documents, to be implemented at outset of any</w:t>
            </w:r>
            <w:r>
              <w:rPr>
                <w:rFonts w:cstheme="minorHAnsi"/>
              </w:rPr>
              <w:t xml:space="preserve"> construction activities for corresponding subproject. </w:t>
            </w:r>
          </w:p>
          <w:p w14:paraId="0414AFFA" w14:textId="77777777" w:rsidR="006940C9" w:rsidRDefault="006940C9" w:rsidP="006940C9">
            <w:pPr>
              <w:rPr>
                <w:rFonts w:cstheme="minorHAnsi"/>
              </w:rPr>
            </w:pPr>
          </w:p>
          <w:p w14:paraId="1C5E024C" w14:textId="28AFCF81" w:rsidR="006940C9" w:rsidRPr="005C6F8A" w:rsidRDefault="006940C9" w:rsidP="006940C9">
            <w:pPr>
              <w:widowControl w:val="0"/>
              <w:rPr>
                <w:rFonts w:cstheme="minorHAnsi"/>
              </w:rPr>
            </w:pPr>
            <w:r>
              <w:rPr>
                <w:rFonts w:cstheme="minorHAnsi"/>
              </w:rPr>
              <w:t>Implemented and monitored</w:t>
            </w:r>
            <w:r w:rsidRPr="00173524">
              <w:rPr>
                <w:rFonts w:cstheme="minorHAnsi"/>
              </w:rPr>
              <w:t xml:space="preserve"> </w:t>
            </w:r>
            <w:r>
              <w:rPr>
                <w:rFonts w:cstheme="minorHAnsi"/>
              </w:rPr>
              <w:t xml:space="preserve">as applicable </w:t>
            </w:r>
            <w:r w:rsidRPr="00173524">
              <w:rPr>
                <w:rFonts w:cstheme="minorHAnsi"/>
              </w:rPr>
              <w:t>throughout Project implementation.</w:t>
            </w:r>
          </w:p>
        </w:tc>
        <w:tc>
          <w:tcPr>
            <w:tcW w:w="2070" w:type="dxa"/>
            <w:gridSpan w:val="2"/>
          </w:tcPr>
          <w:p w14:paraId="23FF118F" w14:textId="77777777" w:rsidR="006940C9" w:rsidRPr="008A3383" w:rsidRDefault="006940C9" w:rsidP="008A3383">
            <w:pPr>
              <w:widowControl w:val="0"/>
              <w:rPr>
                <w:rFonts w:cstheme="minorHAnsi"/>
              </w:rPr>
            </w:pPr>
            <w:r w:rsidRPr="008A3383">
              <w:rPr>
                <w:rFonts w:cstheme="minorHAnsi"/>
              </w:rPr>
              <w:t>Implementation requirements to be funded as part of works contracts</w:t>
            </w:r>
          </w:p>
          <w:p w14:paraId="0B516F8C" w14:textId="77777777" w:rsidR="006940C9" w:rsidRPr="008A3383" w:rsidRDefault="006940C9" w:rsidP="008A3383">
            <w:pPr>
              <w:widowControl w:val="0"/>
              <w:rPr>
                <w:rFonts w:cstheme="minorHAnsi"/>
              </w:rPr>
            </w:pPr>
          </w:p>
          <w:p w14:paraId="5D8AECCF" w14:textId="4E31041B" w:rsidR="006940C9" w:rsidRPr="00362BF9" w:rsidRDefault="006940C9" w:rsidP="006940C9">
            <w:pPr>
              <w:widowControl w:val="0"/>
              <w:rPr>
                <w:rFonts w:cstheme="minorHAnsi"/>
                <w:color w:val="92D050"/>
              </w:rPr>
            </w:pPr>
            <w:r w:rsidRPr="008A3383">
              <w:rPr>
                <w:rFonts w:cstheme="minorHAnsi"/>
              </w:rPr>
              <w:t>Oversight to be funded as part of overall project management cost</w:t>
            </w:r>
          </w:p>
        </w:tc>
        <w:tc>
          <w:tcPr>
            <w:tcW w:w="1530" w:type="dxa"/>
          </w:tcPr>
          <w:p w14:paraId="35AB9AD0" w14:textId="77777777" w:rsidR="006940C9" w:rsidRPr="00F75863" w:rsidRDefault="006940C9" w:rsidP="006940C9">
            <w:pPr>
              <w:pStyle w:val="Normalbullettable"/>
            </w:pPr>
          </w:p>
        </w:tc>
      </w:tr>
      <w:tr w:rsidR="006940C9" w:rsidRPr="00DE42B9" w14:paraId="7B8B068A" w14:textId="77777777" w:rsidTr="00D07179">
        <w:tc>
          <w:tcPr>
            <w:tcW w:w="14485" w:type="dxa"/>
            <w:gridSpan w:val="7"/>
            <w:shd w:val="clear" w:color="auto" w:fill="F7CAAC" w:themeFill="accent2" w:themeFillTint="66"/>
          </w:tcPr>
          <w:p w14:paraId="4594E110" w14:textId="77777777" w:rsidR="006940C9" w:rsidRPr="00DE42B9" w:rsidRDefault="006940C9" w:rsidP="006940C9">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6940C9" w:rsidRPr="00DE42B9" w14:paraId="046527AF" w14:textId="77777777" w:rsidTr="00B126F7">
        <w:tc>
          <w:tcPr>
            <w:tcW w:w="715" w:type="dxa"/>
          </w:tcPr>
          <w:p w14:paraId="1F86D345" w14:textId="77777777" w:rsidR="006940C9" w:rsidRPr="00DE42B9" w:rsidRDefault="006940C9" w:rsidP="006940C9">
            <w:pPr>
              <w:pStyle w:val="Normal-PRsubhead"/>
              <w:rPr>
                <w:b/>
                <w:i/>
              </w:rPr>
            </w:pPr>
            <w:r w:rsidRPr="00DE42B9">
              <w:lastRenderedPageBreak/>
              <w:t>10.1</w:t>
            </w:r>
          </w:p>
        </w:tc>
        <w:tc>
          <w:tcPr>
            <w:tcW w:w="6840" w:type="dxa"/>
            <w:gridSpan w:val="2"/>
          </w:tcPr>
          <w:p w14:paraId="1263D0B7" w14:textId="697A30B8" w:rsidR="006940C9" w:rsidRPr="00DE42B9" w:rsidRDefault="006940C9" w:rsidP="006940C9">
            <w:pPr>
              <w:pStyle w:val="Normal-PRsubhead"/>
            </w:pPr>
            <w:r w:rsidRPr="00662D45">
              <w:rPr>
                <w:b/>
                <w:color w:val="5B9BD5" w:themeColor="accent5"/>
              </w:rPr>
              <w:t>SEP PREPARATION</w:t>
            </w:r>
            <w:r>
              <w:t>: Prepare and disclose a Stakeholder Engagement Plan (</w:t>
            </w:r>
            <w:r w:rsidRPr="0046130D">
              <w:rPr>
                <w:i/>
              </w:rPr>
              <w:t>SEP</w:t>
            </w:r>
            <w:r>
              <w:t>)</w:t>
            </w:r>
            <w:r w:rsidR="003E7B6B">
              <w:t xml:space="preserve">, building on early </w:t>
            </w:r>
            <w:r w:rsidR="002F2F94">
              <w:t>project</w:t>
            </w:r>
            <w:r w:rsidR="003E7B6B">
              <w:t xml:space="preserve"> design </w:t>
            </w:r>
            <w:r w:rsidR="002F2F94">
              <w:t>stage</w:t>
            </w:r>
            <w:r w:rsidR="002F2F94" w:rsidRPr="006B5796">
              <w:rPr>
                <w:rFonts w:ascii="Calibri" w:hAnsi="Calibri" w:cs="Calibri"/>
              </w:rPr>
              <w:t xml:space="preserve"> consultations</w:t>
            </w:r>
            <w:r w:rsidR="003E7B6B" w:rsidRPr="006B5796">
              <w:rPr>
                <w:rFonts w:ascii="Calibri" w:hAnsi="Calibri" w:cs="Calibri"/>
              </w:rPr>
              <w:t xml:space="preserve"> </w:t>
            </w:r>
          </w:p>
        </w:tc>
        <w:tc>
          <w:tcPr>
            <w:tcW w:w="3330" w:type="dxa"/>
          </w:tcPr>
          <w:p w14:paraId="7B2CAB73" w14:textId="7C06C7CD" w:rsidR="003E7B6B" w:rsidRDefault="003E7B6B" w:rsidP="006940C9">
            <w:pPr>
              <w:widowControl w:val="0"/>
              <w:rPr>
                <w:rFonts w:ascii="Calibri" w:hAnsi="Calibri" w:cs="Calibri"/>
                <w:lang w:val="en-GB"/>
              </w:rPr>
            </w:pPr>
            <w:r>
              <w:rPr>
                <w:rFonts w:ascii="Calibri" w:hAnsi="Calibri" w:cs="Calibri"/>
                <w:lang w:val="en-GB"/>
              </w:rPr>
              <w:t>Prior to appraisal (completed).</w:t>
            </w:r>
          </w:p>
          <w:p w14:paraId="1A4ABD5F" w14:textId="3CD377C9" w:rsidR="006940C9" w:rsidRPr="00D0129B" w:rsidRDefault="006940C9" w:rsidP="006940C9">
            <w:pPr>
              <w:widowControl w:val="0"/>
              <w:rPr>
                <w:rFonts w:cstheme="minorHAnsi"/>
              </w:rPr>
            </w:pPr>
          </w:p>
        </w:tc>
        <w:tc>
          <w:tcPr>
            <w:tcW w:w="2070" w:type="dxa"/>
            <w:gridSpan w:val="2"/>
          </w:tcPr>
          <w:p w14:paraId="413A02D7" w14:textId="77777777" w:rsidR="006940C9" w:rsidRDefault="006940C9" w:rsidP="006940C9">
            <w:pPr>
              <w:widowControl w:val="0"/>
              <w:rPr>
                <w:rFonts w:cstheme="minorHAnsi"/>
              </w:rPr>
            </w:pPr>
            <w:r>
              <w:rPr>
                <w:rFonts w:cstheme="minorHAnsi"/>
              </w:rPr>
              <w:t xml:space="preserve">ACICAFOC </w:t>
            </w:r>
          </w:p>
          <w:p w14:paraId="309511AF" w14:textId="77777777" w:rsidR="006940C9" w:rsidRDefault="006940C9" w:rsidP="006940C9">
            <w:pPr>
              <w:widowControl w:val="0"/>
              <w:rPr>
                <w:rFonts w:cstheme="minorHAnsi"/>
              </w:rPr>
            </w:pPr>
          </w:p>
          <w:p w14:paraId="404FA487" w14:textId="61D4467B" w:rsidR="006940C9" w:rsidRPr="00DE42B9" w:rsidRDefault="006940C9" w:rsidP="006940C9">
            <w:pPr>
              <w:widowControl w:val="0"/>
              <w:rPr>
                <w:rFonts w:cstheme="minorHAnsi"/>
              </w:rPr>
            </w:pPr>
            <w:r w:rsidRPr="003254DA">
              <w:rPr>
                <w:rFonts w:ascii="Calibri" w:hAnsi="Calibri" w:cs="Calibri"/>
              </w:rPr>
              <w:t>Funded as part of overall project management cost</w:t>
            </w:r>
          </w:p>
        </w:tc>
        <w:tc>
          <w:tcPr>
            <w:tcW w:w="1530" w:type="dxa"/>
          </w:tcPr>
          <w:p w14:paraId="4A679FAA" w14:textId="0FCA7521" w:rsidR="006940C9" w:rsidRPr="00DE42B9" w:rsidRDefault="006940C9" w:rsidP="006940C9">
            <w:pPr>
              <w:pStyle w:val="Normalbullettable"/>
            </w:pPr>
          </w:p>
        </w:tc>
      </w:tr>
      <w:tr w:rsidR="006940C9" w:rsidRPr="00DE42B9" w14:paraId="0406B068" w14:textId="77777777" w:rsidTr="00B126F7">
        <w:tc>
          <w:tcPr>
            <w:tcW w:w="715" w:type="dxa"/>
          </w:tcPr>
          <w:p w14:paraId="37B01FC5" w14:textId="77777777" w:rsidR="006940C9" w:rsidRPr="00DE42B9" w:rsidRDefault="006940C9" w:rsidP="006940C9">
            <w:pPr>
              <w:pStyle w:val="Normal-PRsubhead"/>
            </w:pPr>
            <w:r w:rsidRPr="00DE42B9">
              <w:t>10.2</w:t>
            </w:r>
          </w:p>
        </w:tc>
        <w:tc>
          <w:tcPr>
            <w:tcW w:w="6840" w:type="dxa"/>
            <w:gridSpan w:val="2"/>
          </w:tcPr>
          <w:p w14:paraId="5C3E0C92" w14:textId="531FCF63" w:rsidR="006940C9" w:rsidRDefault="006940C9" w:rsidP="006940C9">
            <w:pPr>
              <w:pStyle w:val="Normal-PRsubhead"/>
            </w:pPr>
            <w:r w:rsidRPr="00662D45">
              <w:rPr>
                <w:b/>
                <w:color w:val="5B9BD5" w:themeColor="accent5"/>
              </w:rPr>
              <w:t>SEP IMPLEMENTATION</w:t>
            </w:r>
            <w:r>
              <w:t xml:space="preserve">: </w:t>
            </w:r>
            <w:r w:rsidRPr="00DE42B9">
              <w:t xml:space="preserve">Implement </w:t>
            </w:r>
            <w:r>
              <w:t>the SEP</w:t>
            </w:r>
            <w:r w:rsidRPr="00DE42B9">
              <w:t xml:space="preserve">. </w:t>
            </w:r>
            <w:r w:rsidR="004B2B55">
              <w:t xml:space="preserve"> </w:t>
            </w:r>
          </w:p>
          <w:p w14:paraId="7ABF8F12" w14:textId="01D71E31" w:rsidR="004B2B55" w:rsidRPr="001F75DB" w:rsidRDefault="004B2B55" w:rsidP="001F75DB">
            <w:r>
              <w:rPr>
                <w:lang w:val="en-GB"/>
              </w:rPr>
              <w:t>This includes developing detailed communication strategy for the project.</w:t>
            </w:r>
          </w:p>
        </w:tc>
        <w:tc>
          <w:tcPr>
            <w:tcW w:w="3330" w:type="dxa"/>
          </w:tcPr>
          <w:p w14:paraId="47F76741" w14:textId="77777777" w:rsidR="006940C9" w:rsidRDefault="006940C9" w:rsidP="006940C9">
            <w:pPr>
              <w:widowControl w:val="0"/>
              <w:rPr>
                <w:rFonts w:cstheme="minorHAnsi"/>
              </w:rPr>
            </w:pPr>
            <w:r w:rsidRPr="002B40EF">
              <w:rPr>
                <w:rFonts w:cstheme="minorHAnsi"/>
              </w:rPr>
              <w:t>Throughout Project implementation</w:t>
            </w:r>
            <w:r w:rsidR="004B2B55">
              <w:rPr>
                <w:rFonts w:cstheme="minorHAnsi"/>
              </w:rPr>
              <w:t>.</w:t>
            </w:r>
          </w:p>
          <w:p w14:paraId="4CF6DA19" w14:textId="77777777" w:rsidR="004B2B55" w:rsidRDefault="004B2B55" w:rsidP="006940C9">
            <w:pPr>
              <w:widowControl w:val="0"/>
            </w:pPr>
          </w:p>
          <w:p w14:paraId="21E0A2D2" w14:textId="054A5EA0" w:rsidR="004B2B55" w:rsidRPr="002B40EF" w:rsidRDefault="004B2B55" w:rsidP="006940C9">
            <w:pPr>
              <w:widowControl w:val="0"/>
            </w:pPr>
            <w:r>
              <w:t>Communication strategy to be developed during first semester of implementation, once communication specialist is hired.</w:t>
            </w:r>
          </w:p>
        </w:tc>
        <w:tc>
          <w:tcPr>
            <w:tcW w:w="2070" w:type="dxa"/>
            <w:gridSpan w:val="2"/>
          </w:tcPr>
          <w:p w14:paraId="488DBA7C" w14:textId="77777777" w:rsidR="006940C9" w:rsidRDefault="006940C9" w:rsidP="006940C9">
            <w:pPr>
              <w:widowControl w:val="0"/>
              <w:rPr>
                <w:rFonts w:cstheme="minorHAnsi"/>
              </w:rPr>
            </w:pPr>
            <w:r>
              <w:rPr>
                <w:rFonts w:cstheme="minorHAnsi"/>
              </w:rPr>
              <w:t xml:space="preserve">ACICAFOC </w:t>
            </w:r>
          </w:p>
          <w:p w14:paraId="41D320BD" w14:textId="003807C9" w:rsidR="006940C9" w:rsidRPr="000A3FDD" w:rsidRDefault="006940C9" w:rsidP="006940C9">
            <w:pPr>
              <w:widowControl w:val="0"/>
              <w:rPr>
                <w:rFonts w:cstheme="minorHAnsi"/>
                <w:b/>
              </w:rPr>
            </w:pPr>
            <w:r w:rsidRPr="003254DA">
              <w:rPr>
                <w:rFonts w:ascii="Calibri" w:hAnsi="Calibri" w:cs="Calibri"/>
              </w:rPr>
              <w:t>Funded as part of overall project management cost</w:t>
            </w:r>
          </w:p>
        </w:tc>
        <w:tc>
          <w:tcPr>
            <w:tcW w:w="1530" w:type="dxa"/>
          </w:tcPr>
          <w:p w14:paraId="5B9BD351" w14:textId="18596BE6" w:rsidR="006940C9" w:rsidRPr="00DE42B9" w:rsidRDefault="006940C9" w:rsidP="006940C9">
            <w:pPr>
              <w:pStyle w:val="Italicsbullettable"/>
              <w:ind w:left="0" w:firstLine="0"/>
            </w:pPr>
          </w:p>
        </w:tc>
      </w:tr>
      <w:tr w:rsidR="006940C9" w:rsidRPr="00DE42B9" w14:paraId="41181087" w14:textId="77777777" w:rsidTr="00B126F7">
        <w:tc>
          <w:tcPr>
            <w:tcW w:w="715" w:type="dxa"/>
          </w:tcPr>
          <w:p w14:paraId="0FAA416D" w14:textId="77777777" w:rsidR="006940C9" w:rsidRPr="00DE42B9" w:rsidRDefault="006940C9" w:rsidP="006940C9">
            <w:pPr>
              <w:pStyle w:val="Normal-PRsubhead"/>
            </w:pPr>
            <w:r>
              <w:t>10.3</w:t>
            </w:r>
          </w:p>
        </w:tc>
        <w:tc>
          <w:tcPr>
            <w:tcW w:w="6840" w:type="dxa"/>
            <w:gridSpan w:val="2"/>
          </w:tcPr>
          <w:p w14:paraId="4C1C971C" w14:textId="77777777" w:rsidR="006940C9" w:rsidRDefault="006940C9" w:rsidP="006940C9">
            <w:pPr>
              <w:pStyle w:val="Normal-PRsubhead"/>
            </w:pPr>
            <w:r w:rsidRPr="00662D45">
              <w:rPr>
                <w:b/>
                <w:color w:val="5B9BD5" w:themeColor="accent5"/>
              </w:rPr>
              <w:t>PROJECT GRIEVANCE MECHANISM</w:t>
            </w:r>
            <w:r>
              <w:t>: Develop and implement the arrangements for the grievance mechanism.</w:t>
            </w:r>
          </w:p>
          <w:p w14:paraId="7FAC277B" w14:textId="77777777" w:rsidR="004B2B55" w:rsidRDefault="004B2B55" w:rsidP="004B2B55">
            <w:pPr>
              <w:rPr>
                <w:lang w:val="en-GB"/>
              </w:rPr>
            </w:pPr>
          </w:p>
          <w:p w14:paraId="0A739E63" w14:textId="4D60849A" w:rsidR="004B2B55" w:rsidRPr="004B6FC1" w:rsidRDefault="004B2B55" w:rsidP="004B2B55">
            <w:pPr>
              <w:pStyle w:val="ListParagraph"/>
              <w:numPr>
                <w:ilvl w:val="0"/>
                <w:numId w:val="31"/>
              </w:numPr>
              <w:spacing w:after="0"/>
              <w:rPr>
                <w:rFonts w:cstheme="minorHAnsi"/>
                <w:lang w:val="en"/>
              </w:rPr>
            </w:pPr>
            <w:r w:rsidRPr="004B6FC1">
              <w:rPr>
                <w:rFonts w:cstheme="minorHAnsi"/>
                <w:lang w:val="en"/>
              </w:rPr>
              <w:t xml:space="preserve">The mechanism will have several channels of access, such as: presentations in person, by telephone, text message, email, website or through the community promoters expected to be hired by the Project. It will include a claim record; bring transparency regarding complaint </w:t>
            </w:r>
            <w:r w:rsidR="004B6FC1" w:rsidRPr="004B6FC1">
              <w:rPr>
                <w:rFonts w:cstheme="minorHAnsi"/>
                <w:lang w:val="en"/>
              </w:rPr>
              <w:t>procedure and</w:t>
            </w:r>
            <w:r w:rsidRPr="004B6FC1">
              <w:rPr>
                <w:rFonts w:cstheme="minorHAnsi"/>
                <w:lang w:val="en"/>
              </w:rPr>
              <w:t xml:space="preserve"> have an effective management structure.</w:t>
            </w:r>
          </w:p>
          <w:p w14:paraId="119CBC8E" w14:textId="7FDDEBCE" w:rsidR="004B2B55" w:rsidRPr="004B2B55" w:rsidRDefault="004B2B55" w:rsidP="001F75DB">
            <w:pPr>
              <w:ind w:left="360"/>
            </w:pPr>
          </w:p>
        </w:tc>
        <w:tc>
          <w:tcPr>
            <w:tcW w:w="3330" w:type="dxa"/>
          </w:tcPr>
          <w:p w14:paraId="525E1CC7" w14:textId="360FF199" w:rsidR="006940C9" w:rsidRPr="00310FAF" w:rsidRDefault="006940C9" w:rsidP="006940C9">
            <w:pPr>
              <w:widowControl w:val="0"/>
              <w:rPr>
                <w:rFonts w:cstheme="minorHAnsi"/>
              </w:rPr>
            </w:pPr>
            <w:r w:rsidRPr="00310FAF">
              <w:rPr>
                <w:rFonts w:cstheme="minorHAnsi"/>
              </w:rPr>
              <w:t>Develop prior to appraisal</w:t>
            </w:r>
            <w:r w:rsidR="00E02883">
              <w:rPr>
                <w:rFonts w:cstheme="minorHAnsi"/>
              </w:rPr>
              <w:t xml:space="preserve"> (completed)</w:t>
            </w:r>
          </w:p>
          <w:p w14:paraId="5A7958B6" w14:textId="77777777" w:rsidR="006940C9" w:rsidRPr="00310FAF" w:rsidRDefault="006940C9" w:rsidP="006940C9">
            <w:pPr>
              <w:widowControl w:val="0"/>
              <w:rPr>
                <w:rFonts w:cstheme="minorHAnsi"/>
              </w:rPr>
            </w:pPr>
          </w:p>
          <w:p w14:paraId="75D33462" w14:textId="2EFE50B9" w:rsidR="006940C9" w:rsidRPr="00310FAF" w:rsidRDefault="006940C9" w:rsidP="006940C9">
            <w:pPr>
              <w:widowControl w:val="0"/>
              <w:rPr>
                <w:rFonts w:cstheme="minorHAnsi"/>
              </w:rPr>
            </w:pPr>
            <w:r w:rsidRPr="00310FAF">
              <w:rPr>
                <w:rFonts w:cstheme="minorHAnsi"/>
              </w:rPr>
              <w:t>Implement prior to initiation of first subproject</w:t>
            </w:r>
          </w:p>
          <w:p w14:paraId="4B63A37B" w14:textId="77777777" w:rsidR="006940C9" w:rsidRPr="00310FAF" w:rsidRDefault="006940C9" w:rsidP="006940C9">
            <w:pPr>
              <w:widowControl w:val="0"/>
            </w:pPr>
          </w:p>
          <w:p w14:paraId="52200FFD" w14:textId="0908ABFF" w:rsidR="006940C9" w:rsidRPr="002B40EF" w:rsidRDefault="006940C9" w:rsidP="006940C9">
            <w:pPr>
              <w:widowControl w:val="0"/>
            </w:pPr>
            <w:r w:rsidRPr="00310FAF">
              <w:rPr>
                <w:rFonts w:cstheme="minorHAnsi"/>
              </w:rPr>
              <w:t>Maintain throughout Project implementation</w:t>
            </w:r>
          </w:p>
        </w:tc>
        <w:tc>
          <w:tcPr>
            <w:tcW w:w="2070" w:type="dxa"/>
            <w:gridSpan w:val="2"/>
          </w:tcPr>
          <w:p w14:paraId="2E3EE171" w14:textId="77777777" w:rsidR="006940C9" w:rsidRDefault="006940C9" w:rsidP="006940C9">
            <w:pPr>
              <w:widowControl w:val="0"/>
              <w:rPr>
                <w:rFonts w:cstheme="minorHAnsi"/>
              </w:rPr>
            </w:pPr>
            <w:r>
              <w:rPr>
                <w:rFonts w:cstheme="minorHAnsi"/>
              </w:rPr>
              <w:t xml:space="preserve">ACICAFOC </w:t>
            </w:r>
          </w:p>
          <w:p w14:paraId="33124ECD" w14:textId="3D5B890A" w:rsidR="006940C9" w:rsidRPr="00DE42B9" w:rsidRDefault="006940C9" w:rsidP="006940C9">
            <w:pPr>
              <w:widowControl w:val="0"/>
              <w:rPr>
                <w:rFonts w:cstheme="minorHAnsi"/>
              </w:rPr>
            </w:pPr>
            <w:r w:rsidRPr="003254DA">
              <w:rPr>
                <w:rFonts w:ascii="Calibri" w:hAnsi="Calibri" w:cs="Calibri"/>
              </w:rPr>
              <w:t>Funded as part of overall project management cost</w:t>
            </w:r>
          </w:p>
        </w:tc>
        <w:tc>
          <w:tcPr>
            <w:tcW w:w="1530" w:type="dxa"/>
          </w:tcPr>
          <w:p w14:paraId="6065EBE8" w14:textId="398D283A" w:rsidR="006940C9" w:rsidRPr="00DE42B9" w:rsidRDefault="006940C9" w:rsidP="006940C9">
            <w:pPr>
              <w:pStyle w:val="Normalbullettable"/>
            </w:pPr>
          </w:p>
        </w:tc>
      </w:tr>
      <w:tr w:rsidR="004B2B55" w:rsidRPr="00DE42B9" w14:paraId="02769A90" w14:textId="77777777" w:rsidTr="00D07179">
        <w:tc>
          <w:tcPr>
            <w:tcW w:w="14485" w:type="dxa"/>
            <w:gridSpan w:val="7"/>
            <w:tcBorders>
              <w:top w:val="double" w:sz="4" w:space="0" w:color="auto"/>
              <w:bottom w:val="single" w:sz="4" w:space="0" w:color="auto"/>
            </w:tcBorders>
            <w:shd w:val="clear" w:color="auto" w:fill="D9D9D9" w:themeFill="background1" w:themeFillShade="D9"/>
          </w:tcPr>
          <w:p w14:paraId="0F607509" w14:textId="77777777" w:rsidR="004B2B55" w:rsidRPr="00DE42B9" w:rsidRDefault="004B2B55" w:rsidP="004B2B55">
            <w:pPr>
              <w:widowControl w:val="0"/>
              <w:rPr>
                <w:rFonts w:cstheme="minorHAnsi"/>
                <w:b/>
              </w:rPr>
            </w:pPr>
            <w:r w:rsidRPr="00DE42B9">
              <w:rPr>
                <w:rFonts w:cstheme="minorHAnsi"/>
                <w:b/>
              </w:rPr>
              <w:t xml:space="preserve">Capacity Support </w:t>
            </w:r>
          </w:p>
        </w:tc>
      </w:tr>
      <w:tr w:rsidR="004B2B55" w:rsidRPr="00DE42B9" w14:paraId="4668352D" w14:textId="77777777" w:rsidTr="00D0129B">
        <w:tc>
          <w:tcPr>
            <w:tcW w:w="5653" w:type="dxa"/>
            <w:gridSpan w:val="2"/>
            <w:tcBorders>
              <w:top w:val="single" w:sz="4" w:space="0" w:color="auto"/>
            </w:tcBorders>
          </w:tcPr>
          <w:p w14:paraId="1B1433F2" w14:textId="77777777" w:rsidR="004B2B55" w:rsidRPr="00662D45" w:rsidRDefault="004B2B55" w:rsidP="004B2B55">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5592" w:type="dxa"/>
            <w:gridSpan w:val="3"/>
            <w:tcBorders>
              <w:top w:val="single" w:sz="4" w:space="0" w:color="auto"/>
            </w:tcBorders>
          </w:tcPr>
          <w:p w14:paraId="71199624" w14:textId="77777777" w:rsidR="004B2B55" w:rsidRPr="00662D45" w:rsidRDefault="004B2B55" w:rsidP="004B2B55">
            <w:pPr>
              <w:widowControl w:val="0"/>
              <w:jc w:val="center"/>
              <w:rPr>
                <w:rFonts w:cstheme="minorHAnsi"/>
                <w:b/>
                <w:color w:val="70AD47" w:themeColor="accent6"/>
              </w:rPr>
            </w:pPr>
            <w:r>
              <w:rPr>
                <w:rFonts w:cstheme="minorHAnsi"/>
                <w:b/>
                <w:color w:val="70AD47" w:themeColor="accent6"/>
              </w:rPr>
              <w:t>Specify Targeted G</w:t>
            </w:r>
            <w:r w:rsidRPr="00662D45">
              <w:rPr>
                <w:rFonts w:cstheme="minorHAnsi"/>
                <w:b/>
                <w:color w:val="70AD47" w:themeColor="accent6"/>
              </w:rPr>
              <w:t>roups</w:t>
            </w:r>
            <w:r>
              <w:rPr>
                <w:rFonts w:cstheme="minorHAnsi"/>
                <w:b/>
                <w:color w:val="70AD47" w:themeColor="accent6"/>
              </w:rPr>
              <w:t xml:space="preserve"> and Timeframe for Delivery</w:t>
            </w:r>
          </w:p>
        </w:tc>
        <w:tc>
          <w:tcPr>
            <w:tcW w:w="3240" w:type="dxa"/>
            <w:gridSpan w:val="2"/>
            <w:tcBorders>
              <w:top w:val="single" w:sz="4" w:space="0" w:color="auto"/>
            </w:tcBorders>
          </w:tcPr>
          <w:p w14:paraId="7DA1E201" w14:textId="77777777" w:rsidR="004B2B55" w:rsidRPr="00662D45" w:rsidRDefault="004B2B55" w:rsidP="004B2B55">
            <w:pPr>
              <w:widowControl w:val="0"/>
              <w:jc w:val="center"/>
              <w:rPr>
                <w:rFonts w:cstheme="minorHAnsi"/>
                <w:b/>
                <w:color w:val="70AD47" w:themeColor="accent6"/>
              </w:rPr>
            </w:pPr>
            <w:r>
              <w:rPr>
                <w:rFonts w:cstheme="minorHAnsi"/>
                <w:b/>
                <w:color w:val="70AD47" w:themeColor="accent6"/>
              </w:rPr>
              <w:t>Specify Training Completed</w:t>
            </w:r>
          </w:p>
        </w:tc>
      </w:tr>
      <w:tr w:rsidR="004B2B55" w:rsidRPr="00DE42B9" w14:paraId="3F327103" w14:textId="77777777" w:rsidTr="008F7F37">
        <w:trPr>
          <w:trHeight w:val="1804"/>
        </w:trPr>
        <w:tc>
          <w:tcPr>
            <w:tcW w:w="5653" w:type="dxa"/>
            <w:gridSpan w:val="2"/>
          </w:tcPr>
          <w:p w14:paraId="46245140" w14:textId="6BFAF967" w:rsidR="004B2B55" w:rsidRPr="008F7F37" w:rsidRDefault="004B2B55" w:rsidP="004B2B55">
            <w:pPr>
              <w:pStyle w:val="ListParagraph"/>
              <w:widowControl w:val="0"/>
              <w:numPr>
                <w:ilvl w:val="0"/>
                <w:numId w:val="20"/>
              </w:numPr>
              <w:spacing w:after="0"/>
              <w:rPr>
                <w:rFonts w:cstheme="minorHAnsi"/>
                <w:color w:val="000000" w:themeColor="text1"/>
              </w:rPr>
            </w:pPr>
            <w:r w:rsidRPr="008F7F37">
              <w:rPr>
                <w:rFonts w:cstheme="minorHAnsi"/>
                <w:color w:val="000000" w:themeColor="text1"/>
              </w:rPr>
              <w:t>Environmental and social risks and impacts</w:t>
            </w:r>
          </w:p>
          <w:p w14:paraId="2DF16FF8" w14:textId="124FDC27" w:rsidR="004B2B55" w:rsidRPr="002A4898" w:rsidRDefault="004B2B55" w:rsidP="004B2B55">
            <w:pPr>
              <w:pStyle w:val="ListParagraph"/>
              <w:widowControl w:val="0"/>
              <w:numPr>
                <w:ilvl w:val="0"/>
                <w:numId w:val="20"/>
              </w:numPr>
              <w:spacing w:after="0"/>
              <w:rPr>
                <w:rFonts w:cstheme="minorHAnsi"/>
              </w:rPr>
            </w:pPr>
            <w:r w:rsidRPr="002A4898">
              <w:rPr>
                <w:rFonts w:cstheme="minorHAnsi"/>
              </w:rPr>
              <w:t xml:space="preserve">Participatory Monitoring and Evaluation </w:t>
            </w:r>
          </w:p>
          <w:p w14:paraId="47F931DC" w14:textId="77777777" w:rsidR="004B2B55" w:rsidRPr="002A4898" w:rsidRDefault="004B2B55" w:rsidP="004B2B55">
            <w:pPr>
              <w:pStyle w:val="ListParagraph"/>
              <w:widowControl w:val="0"/>
              <w:numPr>
                <w:ilvl w:val="0"/>
                <w:numId w:val="20"/>
              </w:numPr>
              <w:spacing w:after="0"/>
              <w:rPr>
                <w:rFonts w:cstheme="minorHAnsi"/>
              </w:rPr>
            </w:pPr>
            <w:r w:rsidRPr="002A4898">
              <w:rPr>
                <w:rFonts w:cstheme="minorHAnsi"/>
              </w:rPr>
              <w:t xml:space="preserve">Farm Field Schools </w:t>
            </w:r>
          </w:p>
          <w:p w14:paraId="0BE051D7" w14:textId="39E8BB47" w:rsidR="004B2B55" w:rsidRPr="008F7F37" w:rsidRDefault="004B2B55" w:rsidP="004B2B55">
            <w:pPr>
              <w:pStyle w:val="ListParagraph"/>
              <w:widowControl w:val="0"/>
              <w:numPr>
                <w:ilvl w:val="0"/>
                <w:numId w:val="20"/>
              </w:numPr>
              <w:spacing w:after="0"/>
              <w:rPr>
                <w:rFonts w:cstheme="minorHAnsi"/>
              </w:rPr>
            </w:pPr>
            <w:r w:rsidRPr="002A4898">
              <w:rPr>
                <w:rFonts w:cstheme="minorHAnsi"/>
              </w:rPr>
              <w:t>Ecosystem-based Adaptation (AbE)</w:t>
            </w:r>
          </w:p>
        </w:tc>
        <w:tc>
          <w:tcPr>
            <w:tcW w:w="5592" w:type="dxa"/>
            <w:gridSpan w:val="3"/>
          </w:tcPr>
          <w:p w14:paraId="4FD7AB02" w14:textId="012B5E12" w:rsidR="004B2B55" w:rsidRPr="008F7F37" w:rsidRDefault="004B2B55" w:rsidP="004B2B55">
            <w:pPr>
              <w:widowControl w:val="0"/>
              <w:rPr>
                <w:rFonts w:cstheme="minorHAnsi"/>
              </w:rPr>
            </w:pPr>
            <w:r w:rsidRPr="006B5796">
              <w:rPr>
                <w:rFonts w:ascii="Calibri" w:hAnsi="Calibri" w:cs="Calibri"/>
              </w:rPr>
              <w:t xml:space="preserve">Training </w:t>
            </w:r>
            <w:r>
              <w:rPr>
                <w:rFonts w:ascii="Calibri" w:hAnsi="Calibri" w:cs="Calibri"/>
              </w:rPr>
              <w:t xml:space="preserve">to project workers and contractors </w:t>
            </w:r>
            <w:r w:rsidRPr="006B5796">
              <w:rPr>
                <w:rFonts w:ascii="Calibri" w:hAnsi="Calibri" w:cs="Calibri"/>
              </w:rPr>
              <w:t xml:space="preserve">will be conducted </w:t>
            </w:r>
            <w:r>
              <w:rPr>
                <w:rFonts w:ascii="Calibri" w:hAnsi="Calibri" w:cs="Calibri"/>
              </w:rPr>
              <w:t>by</w:t>
            </w:r>
            <w:r w:rsidR="006574AE">
              <w:rPr>
                <w:rFonts w:ascii="Calibri" w:hAnsi="Calibri" w:cs="Calibri"/>
              </w:rPr>
              <w:t xml:space="preserve"> the P</w:t>
            </w:r>
            <w:r w:rsidR="00A61371">
              <w:rPr>
                <w:rFonts w:ascii="Calibri" w:hAnsi="Calibri" w:cs="Calibri"/>
              </w:rPr>
              <w:t>roject Implementation Unit (P</w:t>
            </w:r>
            <w:r w:rsidR="006574AE">
              <w:rPr>
                <w:rFonts w:ascii="Calibri" w:hAnsi="Calibri" w:cs="Calibri"/>
              </w:rPr>
              <w:t>IU</w:t>
            </w:r>
            <w:r w:rsidR="00A61371">
              <w:rPr>
                <w:rFonts w:ascii="Calibri" w:hAnsi="Calibri" w:cs="Calibri"/>
              </w:rPr>
              <w:t>)</w:t>
            </w:r>
            <w:r w:rsidR="006574AE">
              <w:rPr>
                <w:rFonts w:ascii="Calibri" w:hAnsi="Calibri" w:cs="Calibri"/>
              </w:rPr>
              <w:t xml:space="preserve"> specialist</w:t>
            </w:r>
            <w:r>
              <w:rPr>
                <w:rFonts w:ascii="Calibri" w:hAnsi="Calibri" w:cs="Calibri"/>
              </w:rPr>
              <w:t xml:space="preserve"> consultants</w:t>
            </w:r>
            <w:r w:rsidR="006574AE">
              <w:rPr>
                <w:rFonts w:ascii="Calibri" w:hAnsi="Calibri" w:cs="Calibri"/>
              </w:rPr>
              <w:t xml:space="preserve"> </w:t>
            </w:r>
            <w:r w:rsidRPr="006B5796">
              <w:rPr>
                <w:rFonts w:ascii="Calibri" w:hAnsi="Calibri" w:cs="Calibri"/>
              </w:rPr>
              <w:t xml:space="preserve">for the duration of the project </w:t>
            </w:r>
            <w:r>
              <w:rPr>
                <w:rFonts w:ascii="Calibri" w:hAnsi="Calibri" w:cs="Calibri"/>
              </w:rPr>
              <w:t>and start within the first six months of project effectiveness.</w:t>
            </w:r>
          </w:p>
          <w:p w14:paraId="621E91F7" w14:textId="77777777" w:rsidR="004B2B55" w:rsidRPr="008F7F37" w:rsidRDefault="004B2B55" w:rsidP="004B2B55">
            <w:pPr>
              <w:widowControl w:val="0"/>
              <w:rPr>
                <w:rFonts w:cstheme="minorHAnsi"/>
              </w:rPr>
            </w:pPr>
          </w:p>
          <w:p w14:paraId="37B04C25" w14:textId="3C9277DD" w:rsidR="004B2B55" w:rsidRPr="008F7F37" w:rsidRDefault="004B2B55" w:rsidP="004B2B55">
            <w:pPr>
              <w:widowControl w:val="0"/>
              <w:rPr>
                <w:rFonts w:cstheme="minorHAnsi"/>
              </w:rPr>
            </w:pPr>
            <w:r>
              <w:rPr>
                <w:rFonts w:cstheme="minorHAnsi"/>
              </w:rPr>
              <w:t xml:space="preserve">Training to </w:t>
            </w:r>
            <w:r w:rsidRPr="008F7F37">
              <w:rPr>
                <w:rFonts w:cstheme="minorHAnsi"/>
              </w:rPr>
              <w:t>Community based organization</w:t>
            </w:r>
            <w:r>
              <w:rPr>
                <w:rFonts w:cstheme="minorHAnsi"/>
              </w:rPr>
              <w:t>s</w:t>
            </w:r>
            <w:r w:rsidRPr="008F7F37">
              <w:rPr>
                <w:rFonts w:cstheme="minorHAnsi"/>
              </w:rPr>
              <w:t xml:space="preserve"> will </w:t>
            </w:r>
            <w:r>
              <w:rPr>
                <w:rFonts w:cstheme="minorHAnsi"/>
              </w:rPr>
              <w:t>be conducted after s</w:t>
            </w:r>
            <w:r w:rsidRPr="008F7F37">
              <w:rPr>
                <w:rFonts w:cstheme="minorHAnsi"/>
              </w:rPr>
              <w:t>ub projects</w:t>
            </w:r>
            <w:r>
              <w:rPr>
                <w:rFonts w:cstheme="minorHAnsi"/>
              </w:rPr>
              <w:t xml:space="preserve"> approved, within the first six months of project effectiveness</w:t>
            </w:r>
          </w:p>
        </w:tc>
        <w:tc>
          <w:tcPr>
            <w:tcW w:w="3240" w:type="dxa"/>
            <w:gridSpan w:val="2"/>
          </w:tcPr>
          <w:p w14:paraId="0165F346" w14:textId="381EFA9E" w:rsidR="004B2B55" w:rsidRPr="00DE42B9" w:rsidRDefault="004B2B55" w:rsidP="004B2B55">
            <w:pPr>
              <w:widowControl w:val="0"/>
              <w:rPr>
                <w:rFonts w:cstheme="minorHAnsi"/>
              </w:rPr>
            </w:pPr>
          </w:p>
        </w:tc>
      </w:tr>
    </w:tbl>
    <w:p w14:paraId="67532740" w14:textId="17392770" w:rsidR="00701091" w:rsidRPr="00E02883" w:rsidRDefault="00D07179">
      <w:r>
        <w:br w:type="textWrapping" w:clear="all"/>
      </w:r>
    </w:p>
    <w:sectPr w:rsidR="00701091" w:rsidRPr="00E02883" w:rsidSect="00E7510E">
      <w:headerReference w:type="even" r:id="rId12"/>
      <w:headerReference w:type="default" r:id="rId13"/>
      <w:footerReference w:type="default" r:id="rId14"/>
      <w:head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A891" w14:textId="77777777" w:rsidR="00203A5A" w:rsidRDefault="00203A5A" w:rsidP="00E35CB2">
      <w:pPr>
        <w:spacing w:after="0" w:line="240" w:lineRule="auto"/>
      </w:pPr>
      <w:r>
        <w:separator/>
      </w:r>
    </w:p>
  </w:endnote>
  <w:endnote w:type="continuationSeparator" w:id="0">
    <w:p w14:paraId="4969E061" w14:textId="77777777" w:rsidR="00203A5A" w:rsidRDefault="00203A5A"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5D405B" w:rsidRDefault="005D405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5D405B" w:rsidRDefault="005D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5D405B" w:rsidRDefault="005D405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64B00D19" w14:textId="77777777" w:rsidR="005D405B" w:rsidRDefault="005D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0F8E" w14:textId="77777777" w:rsidR="00203A5A" w:rsidRDefault="00203A5A" w:rsidP="00E35CB2">
      <w:pPr>
        <w:spacing w:after="0" w:line="240" w:lineRule="auto"/>
      </w:pPr>
      <w:r>
        <w:separator/>
      </w:r>
    </w:p>
  </w:footnote>
  <w:footnote w:type="continuationSeparator" w:id="0">
    <w:p w14:paraId="0E8AED66" w14:textId="77777777" w:rsidR="00203A5A" w:rsidRDefault="00203A5A"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5D405B" w:rsidRDefault="005D405B">
    <w:pPr>
      <w:pStyle w:val="Header"/>
    </w:pPr>
    <w:r>
      <w:rPr>
        <w:noProof/>
      </w:rPr>
      <mc:AlternateContent>
        <mc:Choice Requires="wps">
          <w:drawing>
            <wp:anchor distT="0" distB="0" distL="114300" distR="114300" simplePos="0" relativeHeight="251659776"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5D405B" w:rsidRPr="00506C68" w:rsidRDefault="005D405B"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489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092AB579" w14:textId="3B8EB319" w:rsidR="005D405B" w:rsidRPr="00506C68" w:rsidRDefault="005D405B"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Pr>
        <w:rFonts w:cstheme="minorHAnsi"/>
        <w:b/>
        <w:color w:val="808080" w:themeColor="background1" w:themeShade="80"/>
        <w:sz w:val="16"/>
        <w:szCs w:val="16"/>
      </w:rPr>
      <w:t xml:space="preserve"> SOCIAL COMMITMENT PLAN (ESCP) </w:t>
    </w:r>
    <w:r w:rsidRPr="00506C68">
      <w:rPr>
        <w:rFonts w:cstheme="minorHAnsi"/>
        <w:b/>
        <w:color w:val="808080" w:themeColor="background1" w:themeShade="80"/>
        <w:sz w:val="16"/>
        <w:szCs w:val="16"/>
      </w:rPr>
      <w:t>- OCTOBER 2018</w:t>
    </w:r>
  </w:p>
  <w:p w14:paraId="46808772" w14:textId="77777777" w:rsidR="005D405B" w:rsidRPr="00AD0A1F" w:rsidRDefault="005D405B"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5D405B" w:rsidRDefault="005D405B">
    <w:pPr>
      <w:pStyle w:val="Header"/>
    </w:pPr>
    <w:r>
      <w:rPr>
        <w:noProof/>
      </w:rPr>
      <mc:AlternateContent>
        <mc:Choice Requires="wps">
          <w:drawing>
            <wp:anchor distT="0" distB="0" distL="114300" distR="114300" simplePos="0" relativeHeight="251654656"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5D405B" w:rsidRDefault="0053673B">
    <w:pPr>
      <w:pStyle w:val="Header"/>
    </w:pPr>
    <w:r>
      <w:rPr>
        <w:noProof/>
      </w:rPr>
      <w:pict w14:anchorId="450EF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5D405B" w:rsidRPr="00506C68" w:rsidRDefault="005D405B"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5D405B" w:rsidRDefault="005D405B"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5D405B" w:rsidRDefault="005D405B"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77777777" w:rsidR="005D405B" w:rsidRPr="00506C68" w:rsidRDefault="005D405B"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 SOCIAL COMMITMENT PLAN (ESCP): VERSION 1.0 - OCTOBER 2018</w:t>
    </w:r>
  </w:p>
  <w:p w14:paraId="01D57E84" w14:textId="77777777" w:rsidR="005D405B" w:rsidRPr="00AD0A1F" w:rsidRDefault="005D405B"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5D405B" w:rsidRDefault="0053673B">
    <w:pPr>
      <w:pStyle w:val="Header"/>
    </w:pPr>
    <w:r>
      <w:rPr>
        <w:noProof/>
      </w:rPr>
      <w:pict w14:anchorId="6A069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461"/>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D55B6"/>
    <w:multiLevelType w:val="hybridMultilevel"/>
    <w:tmpl w:val="BE9E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B4682"/>
    <w:multiLevelType w:val="hybridMultilevel"/>
    <w:tmpl w:val="3A52AF44"/>
    <w:lvl w:ilvl="0" w:tplc="55B4315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999A33EA"/>
    <w:lvl w:ilvl="0" w:tplc="01A0A772">
      <w:start w:val="1"/>
      <w:numFmt w:val="bullet"/>
      <w:lvlText w:val=""/>
      <w:lvlJc w:val="left"/>
      <w:pPr>
        <w:ind w:left="768" w:hanging="360"/>
      </w:pPr>
      <w:rPr>
        <w:rFonts w:ascii="Symbol" w:hAnsi="Symbol" w:hint="default"/>
        <w:color w:val="000000" w:themeColor="tex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2229C"/>
    <w:multiLevelType w:val="hybridMultilevel"/>
    <w:tmpl w:val="CD664D7E"/>
    <w:lvl w:ilvl="0" w:tplc="9FF854CE">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8374F"/>
    <w:multiLevelType w:val="hybridMultilevel"/>
    <w:tmpl w:val="0C3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45CC2"/>
    <w:multiLevelType w:val="hybridMultilevel"/>
    <w:tmpl w:val="62D03978"/>
    <w:lvl w:ilvl="0" w:tplc="D732319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F6472"/>
    <w:multiLevelType w:val="hybridMultilevel"/>
    <w:tmpl w:val="60FC0D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81B3C"/>
    <w:multiLevelType w:val="hybridMultilevel"/>
    <w:tmpl w:val="03B0AF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A4542"/>
    <w:multiLevelType w:val="hybridMultilevel"/>
    <w:tmpl w:val="6362FA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4173DF5"/>
    <w:multiLevelType w:val="hybridMultilevel"/>
    <w:tmpl w:val="33C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F6965"/>
    <w:multiLevelType w:val="hybridMultilevel"/>
    <w:tmpl w:val="1592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C4A74"/>
    <w:multiLevelType w:val="hybridMultilevel"/>
    <w:tmpl w:val="1FE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01F13"/>
    <w:multiLevelType w:val="hybridMultilevel"/>
    <w:tmpl w:val="99E8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7E572CA5"/>
    <w:multiLevelType w:val="hybridMultilevel"/>
    <w:tmpl w:val="F230A1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8"/>
  </w:num>
  <w:num w:numId="4">
    <w:abstractNumId w:val="26"/>
  </w:num>
  <w:num w:numId="5">
    <w:abstractNumId w:val="18"/>
  </w:num>
  <w:num w:numId="6">
    <w:abstractNumId w:val="32"/>
  </w:num>
  <w:num w:numId="7">
    <w:abstractNumId w:val="5"/>
  </w:num>
  <w:num w:numId="8">
    <w:abstractNumId w:val="13"/>
  </w:num>
  <w:num w:numId="9">
    <w:abstractNumId w:val="4"/>
  </w:num>
  <w:num w:numId="10">
    <w:abstractNumId w:val="23"/>
  </w:num>
  <w:num w:numId="11">
    <w:abstractNumId w:val="12"/>
  </w:num>
  <w:num w:numId="12">
    <w:abstractNumId w:val="8"/>
  </w:num>
  <w:num w:numId="13">
    <w:abstractNumId w:val="7"/>
  </w:num>
  <w:num w:numId="14">
    <w:abstractNumId w:val="24"/>
  </w:num>
  <w:num w:numId="15">
    <w:abstractNumId w:val="20"/>
  </w:num>
  <w:num w:numId="16">
    <w:abstractNumId w:val="30"/>
  </w:num>
  <w:num w:numId="17">
    <w:abstractNumId w:val="17"/>
  </w:num>
  <w:num w:numId="18">
    <w:abstractNumId w:val="3"/>
  </w:num>
  <w:num w:numId="19">
    <w:abstractNumId w:val="14"/>
  </w:num>
  <w:num w:numId="20">
    <w:abstractNumId w:val="6"/>
  </w:num>
  <w:num w:numId="21">
    <w:abstractNumId w:val="0"/>
  </w:num>
  <w:num w:numId="22">
    <w:abstractNumId w:val="15"/>
  </w:num>
  <w:num w:numId="23">
    <w:abstractNumId w:val="9"/>
  </w:num>
  <w:num w:numId="24">
    <w:abstractNumId w:val="11"/>
  </w:num>
  <w:num w:numId="25">
    <w:abstractNumId w:val="31"/>
  </w:num>
  <w:num w:numId="26">
    <w:abstractNumId w:val="29"/>
  </w:num>
  <w:num w:numId="27">
    <w:abstractNumId w:val="1"/>
  </w:num>
  <w:num w:numId="28">
    <w:abstractNumId w:val="2"/>
  </w:num>
  <w:num w:numId="29">
    <w:abstractNumId w:val="16"/>
  </w:num>
  <w:num w:numId="30">
    <w:abstractNumId w:val="21"/>
  </w:num>
  <w:num w:numId="31">
    <w:abstractNumId w:val="33"/>
  </w:num>
  <w:num w:numId="32">
    <w:abstractNumId w:val="19"/>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1EBF"/>
    <w:rsid w:val="000124AF"/>
    <w:rsid w:val="000132C7"/>
    <w:rsid w:val="00013663"/>
    <w:rsid w:val="00015A47"/>
    <w:rsid w:val="0001758C"/>
    <w:rsid w:val="00020369"/>
    <w:rsid w:val="00021A5C"/>
    <w:rsid w:val="000229E3"/>
    <w:rsid w:val="00025E36"/>
    <w:rsid w:val="00026C40"/>
    <w:rsid w:val="000315F6"/>
    <w:rsid w:val="00031B0C"/>
    <w:rsid w:val="00033CA0"/>
    <w:rsid w:val="00040743"/>
    <w:rsid w:val="00044394"/>
    <w:rsid w:val="00047A48"/>
    <w:rsid w:val="00051F1D"/>
    <w:rsid w:val="00053C5B"/>
    <w:rsid w:val="0005481F"/>
    <w:rsid w:val="000561A4"/>
    <w:rsid w:val="00066E4A"/>
    <w:rsid w:val="00071F61"/>
    <w:rsid w:val="00085C13"/>
    <w:rsid w:val="000873E1"/>
    <w:rsid w:val="000926FC"/>
    <w:rsid w:val="00093914"/>
    <w:rsid w:val="0009574E"/>
    <w:rsid w:val="00096503"/>
    <w:rsid w:val="000965FA"/>
    <w:rsid w:val="000A0AEB"/>
    <w:rsid w:val="000A1E89"/>
    <w:rsid w:val="000A2E49"/>
    <w:rsid w:val="000A3764"/>
    <w:rsid w:val="000A38EB"/>
    <w:rsid w:val="000A3FDD"/>
    <w:rsid w:val="000B0093"/>
    <w:rsid w:val="000B1513"/>
    <w:rsid w:val="000B6C6E"/>
    <w:rsid w:val="000B6C87"/>
    <w:rsid w:val="000B7699"/>
    <w:rsid w:val="000C11C9"/>
    <w:rsid w:val="000C1D15"/>
    <w:rsid w:val="000C42E8"/>
    <w:rsid w:val="000C6B94"/>
    <w:rsid w:val="000C6EBC"/>
    <w:rsid w:val="000D043C"/>
    <w:rsid w:val="000D503F"/>
    <w:rsid w:val="000F0AFE"/>
    <w:rsid w:val="000F2E62"/>
    <w:rsid w:val="000F60C8"/>
    <w:rsid w:val="00100272"/>
    <w:rsid w:val="00104053"/>
    <w:rsid w:val="0013058A"/>
    <w:rsid w:val="00134E29"/>
    <w:rsid w:val="00142B1E"/>
    <w:rsid w:val="001465A4"/>
    <w:rsid w:val="00146A78"/>
    <w:rsid w:val="00146AF0"/>
    <w:rsid w:val="00147DBF"/>
    <w:rsid w:val="00152CC3"/>
    <w:rsid w:val="00152CF7"/>
    <w:rsid w:val="00152D90"/>
    <w:rsid w:val="00154D0A"/>
    <w:rsid w:val="001614D6"/>
    <w:rsid w:val="0016519A"/>
    <w:rsid w:val="00170086"/>
    <w:rsid w:val="00170978"/>
    <w:rsid w:val="001722BA"/>
    <w:rsid w:val="00173524"/>
    <w:rsid w:val="001735CA"/>
    <w:rsid w:val="00175A4F"/>
    <w:rsid w:val="00175BD5"/>
    <w:rsid w:val="00180640"/>
    <w:rsid w:val="00181C52"/>
    <w:rsid w:val="00182E1F"/>
    <w:rsid w:val="001878F9"/>
    <w:rsid w:val="001929B8"/>
    <w:rsid w:val="00197015"/>
    <w:rsid w:val="001979E2"/>
    <w:rsid w:val="001A10A3"/>
    <w:rsid w:val="001A1149"/>
    <w:rsid w:val="001A3E8B"/>
    <w:rsid w:val="001A7BD5"/>
    <w:rsid w:val="001B452C"/>
    <w:rsid w:val="001B700F"/>
    <w:rsid w:val="001C3E5E"/>
    <w:rsid w:val="001D2432"/>
    <w:rsid w:val="001D469E"/>
    <w:rsid w:val="001D4EE0"/>
    <w:rsid w:val="001D78A8"/>
    <w:rsid w:val="001F05A7"/>
    <w:rsid w:val="001F4109"/>
    <w:rsid w:val="001F58D6"/>
    <w:rsid w:val="001F75DB"/>
    <w:rsid w:val="002000B2"/>
    <w:rsid w:val="0020148F"/>
    <w:rsid w:val="002034F1"/>
    <w:rsid w:val="00203A5A"/>
    <w:rsid w:val="00216ED0"/>
    <w:rsid w:val="002216CD"/>
    <w:rsid w:val="00223773"/>
    <w:rsid w:val="00226584"/>
    <w:rsid w:val="0024336F"/>
    <w:rsid w:val="00253388"/>
    <w:rsid w:val="00253BBA"/>
    <w:rsid w:val="00256E8D"/>
    <w:rsid w:val="002601D2"/>
    <w:rsid w:val="00261B63"/>
    <w:rsid w:val="002645DA"/>
    <w:rsid w:val="00264EF6"/>
    <w:rsid w:val="00266460"/>
    <w:rsid w:val="002743E4"/>
    <w:rsid w:val="00276EC6"/>
    <w:rsid w:val="002900CC"/>
    <w:rsid w:val="0029168A"/>
    <w:rsid w:val="0029223F"/>
    <w:rsid w:val="00292E35"/>
    <w:rsid w:val="00294418"/>
    <w:rsid w:val="0029535A"/>
    <w:rsid w:val="002A0C04"/>
    <w:rsid w:val="002A4898"/>
    <w:rsid w:val="002A4AA2"/>
    <w:rsid w:val="002B04DB"/>
    <w:rsid w:val="002B40EF"/>
    <w:rsid w:val="002B6B9E"/>
    <w:rsid w:val="002C2D46"/>
    <w:rsid w:val="002C4801"/>
    <w:rsid w:val="002C5A09"/>
    <w:rsid w:val="002C5F08"/>
    <w:rsid w:val="002C7822"/>
    <w:rsid w:val="002D36AF"/>
    <w:rsid w:val="002D5E3A"/>
    <w:rsid w:val="002D7982"/>
    <w:rsid w:val="002D7B18"/>
    <w:rsid w:val="002E0348"/>
    <w:rsid w:val="002E1042"/>
    <w:rsid w:val="002E347D"/>
    <w:rsid w:val="002E55FE"/>
    <w:rsid w:val="002E7419"/>
    <w:rsid w:val="002F0B51"/>
    <w:rsid w:val="002F2E2C"/>
    <w:rsid w:val="002F2F94"/>
    <w:rsid w:val="002F64CF"/>
    <w:rsid w:val="00301D4F"/>
    <w:rsid w:val="00303151"/>
    <w:rsid w:val="00304D71"/>
    <w:rsid w:val="00305BCF"/>
    <w:rsid w:val="00310A80"/>
    <w:rsid w:val="00310FAF"/>
    <w:rsid w:val="00312CC6"/>
    <w:rsid w:val="00316E2F"/>
    <w:rsid w:val="00324B89"/>
    <w:rsid w:val="003259FB"/>
    <w:rsid w:val="00325A2C"/>
    <w:rsid w:val="00331885"/>
    <w:rsid w:val="00332FCC"/>
    <w:rsid w:val="0034484A"/>
    <w:rsid w:val="00347F05"/>
    <w:rsid w:val="00351AAA"/>
    <w:rsid w:val="00354AD9"/>
    <w:rsid w:val="003570EB"/>
    <w:rsid w:val="0036097D"/>
    <w:rsid w:val="00362BF9"/>
    <w:rsid w:val="00367F16"/>
    <w:rsid w:val="00375BD0"/>
    <w:rsid w:val="00376ADE"/>
    <w:rsid w:val="00377D0B"/>
    <w:rsid w:val="00381814"/>
    <w:rsid w:val="00384A20"/>
    <w:rsid w:val="0038687B"/>
    <w:rsid w:val="003974D6"/>
    <w:rsid w:val="003A158E"/>
    <w:rsid w:val="003A6EA6"/>
    <w:rsid w:val="003B3A74"/>
    <w:rsid w:val="003B5E96"/>
    <w:rsid w:val="003C1D4C"/>
    <w:rsid w:val="003C2002"/>
    <w:rsid w:val="003D07FE"/>
    <w:rsid w:val="003D1522"/>
    <w:rsid w:val="003D2CBD"/>
    <w:rsid w:val="003E1D7B"/>
    <w:rsid w:val="003E7B6B"/>
    <w:rsid w:val="003F6189"/>
    <w:rsid w:val="003F7918"/>
    <w:rsid w:val="00403D18"/>
    <w:rsid w:val="00404812"/>
    <w:rsid w:val="004137A2"/>
    <w:rsid w:val="0041418E"/>
    <w:rsid w:val="004173F6"/>
    <w:rsid w:val="004222F1"/>
    <w:rsid w:val="00422BDD"/>
    <w:rsid w:val="00423785"/>
    <w:rsid w:val="00423CAC"/>
    <w:rsid w:val="00425737"/>
    <w:rsid w:val="00425CD3"/>
    <w:rsid w:val="0043065D"/>
    <w:rsid w:val="00431C75"/>
    <w:rsid w:val="00432924"/>
    <w:rsid w:val="00432BCF"/>
    <w:rsid w:val="00433B26"/>
    <w:rsid w:val="0043538D"/>
    <w:rsid w:val="00440BE8"/>
    <w:rsid w:val="0045080E"/>
    <w:rsid w:val="00452860"/>
    <w:rsid w:val="0046130D"/>
    <w:rsid w:val="004620D2"/>
    <w:rsid w:val="0046390A"/>
    <w:rsid w:val="004650CC"/>
    <w:rsid w:val="0046582A"/>
    <w:rsid w:val="0046671B"/>
    <w:rsid w:val="00471255"/>
    <w:rsid w:val="004728A0"/>
    <w:rsid w:val="00474BE5"/>
    <w:rsid w:val="0047550F"/>
    <w:rsid w:val="00477C7B"/>
    <w:rsid w:val="00483066"/>
    <w:rsid w:val="00484768"/>
    <w:rsid w:val="0048776C"/>
    <w:rsid w:val="004909BA"/>
    <w:rsid w:val="00491701"/>
    <w:rsid w:val="00493FB9"/>
    <w:rsid w:val="004A7DCB"/>
    <w:rsid w:val="004B2B55"/>
    <w:rsid w:val="004B4420"/>
    <w:rsid w:val="004B51FE"/>
    <w:rsid w:val="004B588B"/>
    <w:rsid w:val="004B5968"/>
    <w:rsid w:val="004B6FC1"/>
    <w:rsid w:val="004C681B"/>
    <w:rsid w:val="004D1FC0"/>
    <w:rsid w:val="004D3A88"/>
    <w:rsid w:val="004D65A4"/>
    <w:rsid w:val="004D7C69"/>
    <w:rsid w:val="004E1C7A"/>
    <w:rsid w:val="004E51B0"/>
    <w:rsid w:val="004E5289"/>
    <w:rsid w:val="004E73C6"/>
    <w:rsid w:val="004E7CEA"/>
    <w:rsid w:val="00500C7D"/>
    <w:rsid w:val="0050397F"/>
    <w:rsid w:val="00503F93"/>
    <w:rsid w:val="00504ED3"/>
    <w:rsid w:val="00506C68"/>
    <w:rsid w:val="00515D91"/>
    <w:rsid w:val="00523752"/>
    <w:rsid w:val="005304EF"/>
    <w:rsid w:val="0053072C"/>
    <w:rsid w:val="00536689"/>
    <w:rsid w:val="0053673B"/>
    <w:rsid w:val="00550B39"/>
    <w:rsid w:val="0055127F"/>
    <w:rsid w:val="00560102"/>
    <w:rsid w:val="00561847"/>
    <w:rsid w:val="00561AFB"/>
    <w:rsid w:val="00570B1A"/>
    <w:rsid w:val="00575258"/>
    <w:rsid w:val="00576631"/>
    <w:rsid w:val="0057778A"/>
    <w:rsid w:val="00593C8E"/>
    <w:rsid w:val="005A11DD"/>
    <w:rsid w:val="005B2B5F"/>
    <w:rsid w:val="005B4E74"/>
    <w:rsid w:val="005B5951"/>
    <w:rsid w:val="005C3387"/>
    <w:rsid w:val="005C3DF4"/>
    <w:rsid w:val="005C4926"/>
    <w:rsid w:val="005C5F8B"/>
    <w:rsid w:val="005C6F8A"/>
    <w:rsid w:val="005D405B"/>
    <w:rsid w:val="005D5D56"/>
    <w:rsid w:val="005E2E4D"/>
    <w:rsid w:val="005E3DC1"/>
    <w:rsid w:val="005E5D1D"/>
    <w:rsid w:val="005F13A2"/>
    <w:rsid w:val="005F1B0E"/>
    <w:rsid w:val="00600A71"/>
    <w:rsid w:val="00606CA7"/>
    <w:rsid w:val="006073A9"/>
    <w:rsid w:val="006110F8"/>
    <w:rsid w:val="00614E29"/>
    <w:rsid w:val="006153D9"/>
    <w:rsid w:val="006175DC"/>
    <w:rsid w:val="00620639"/>
    <w:rsid w:val="0062172E"/>
    <w:rsid w:val="00627DBD"/>
    <w:rsid w:val="00630C76"/>
    <w:rsid w:val="006477C1"/>
    <w:rsid w:val="00650853"/>
    <w:rsid w:val="00655E8D"/>
    <w:rsid w:val="006574A6"/>
    <w:rsid w:val="006574AE"/>
    <w:rsid w:val="00660F67"/>
    <w:rsid w:val="00662D45"/>
    <w:rsid w:val="00665DDE"/>
    <w:rsid w:val="00673BC8"/>
    <w:rsid w:val="00674602"/>
    <w:rsid w:val="00676E7B"/>
    <w:rsid w:val="006771D2"/>
    <w:rsid w:val="006835E0"/>
    <w:rsid w:val="0068367F"/>
    <w:rsid w:val="00686CC4"/>
    <w:rsid w:val="00692228"/>
    <w:rsid w:val="006940C9"/>
    <w:rsid w:val="00694763"/>
    <w:rsid w:val="006B4041"/>
    <w:rsid w:val="006B4A26"/>
    <w:rsid w:val="006C1B99"/>
    <w:rsid w:val="006C47ED"/>
    <w:rsid w:val="006D16F0"/>
    <w:rsid w:val="006D4879"/>
    <w:rsid w:val="006D4DDB"/>
    <w:rsid w:val="006D714E"/>
    <w:rsid w:val="006E6F40"/>
    <w:rsid w:val="006F0B0A"/>
    <w:rsid w:val="006F0DF5"/>
    <w:rsid w:val="006F382B"/>
    <w:rsid w:val="006F5362"/>
    <w:rsid w:val="006F7E06"/>
    <w:rsid w:val="00701091"/>
    <w:rsid w:val="007102FA"/>
    <w:rsid w:val="00717524"/>
    <w:rsid w:val="0072141F"/>
    <w:rsid w:val="00721F4E"/>
    <w:rsid w:val="00730C85"/>
    <w:rsid w:val="00730F9D"/>
    <w:rsid w:val="0073367A"/>
    <w:rsid w:val="0073471D"/>
    <w:rsid w:val="00734F89"/>
    <w:rsid w:val="0074136F"/>
    <w:rsid w:val="0074363D"/>
    <w:rsid w:val="0074378A"/>
    <w:rsid w:val="00744980"/>
    <w:rsid w:val="00745052"/>
    <w:rsid w:val="00746E76"/>
    <w:rsid w:val="00747414"/>
    <w:rsid w:val="00752D7A"/>
    <w:rsid w:val="0075364D"/>
    <w:rsid w:val="00754821"/>
    <w:rsid w:val="007548C5"/>
    <w:rsid w:val="00756E4A"/>
    <w:rsid w:val="00760E22"/>
    <w:rsid w:val="007640AF"/>
    <w:rsid w:val="00764868"/>
    <w:rsid w:val="007751EB"/>
    <w:rsid w:val="00777A2D"/>
    <w:rsid w:val="00781C28"/>
    <w:rsid w:val="00782409"/>
    <w:rsid w:val="0078416F"/>
    <w:rsid w:val="00784922"/>
    <w:rsid w:val="00784B19"/>
    <w:rsid w:val="007873EB"/>
    <w:rsid w:val="007921C5"/>
    <w:rsid w:val="00794029"/>
    <w:rsid w:val="00797A6E"/>
    <w:rsid w:val="007A2036"/>
    <w:rsid w:val="007A5C66"/>
    <w:rsid w:val="007B070B"/>
    <w:rsid w:val="007B4E9E"/>
    <w:rsid w:val="007B5968"/>
    <w:rsid w:val="007C1B7C"/>
    <w:rsid w:val="007C6DDE"/>
    <w:rsid w:val="007C7248"/>
    <w:rsid w:val="007D1B44"/>
    <w:rsid w:val="007D6A43"/>
    <w:rsid w:val="007D7377"/>
    <w:rsid w:val="007E135B"/>
    <w:rsid w:val="007E260E"/>
    <w:rsid w:val="007E2DAB"/>
    <w:rsid w:val="007E4F9D"/>
    <w:rsid w:val="007F10F3"/>
    <w:rsid w:val="007F118F"/>
    <w:rsid w:val="00801E64"/>
    <w:rsid w:val="0080599D"/>
    <w:rsid w:val="00821252"/>
    <w:rsid w:val="00824684"/>
    <w:rsid w:val="008256E0"/>
    <w:rsid w:val="00827E50"/>
    <w:rsid w:val="00834BE5"/>
    <w:rsid w:val="00835923"/>
    <w:rsid w:val="0083666C"/>
    <w:rsid w:val="00836E4C"/>
    <w:rsid w:val="0084174A"/>
    <w:rsid w:val="00842FBE"/>
    <w:rsid w:val="00850145"/>
    <w:rsid w:val="00856BDC"/>
    <w:rsid w:val="00857C4D"/>
    <w:rsid w:val="00857D9B"/>
    <w:rsid w:val="00860851"/>
    <w:rsid w:val="0086245D"/>
    <w:rsid w:val="00863160"/>
    <w:rsid w:val="00865A6D"/>
    <w:rsid w:val="008808F3"/>
    <w:rsid w:val="00891DF6"/>
    <w:rsid w:val="00895AF6"/>
    <w:rsid w:val="00897492"/>
    <w:rsid w:val="00897826"/>
    <w:rsid w:val="008A2918"/>
    <w:rsid w:val="008A3383"/>
    <w:rsid w:val="008A40B6"/>
    <w:rsid w:val="008A6051"/>
    <w:rsid w:val="008A77D4"/>
    <w:rsid w:val="008B2D45"/>
    <w:rsid w:val="008B3DA5"/>
    <w:rsid w:val="008C061B"/>
    <w:rsid w:val="008C2C65"/>
    <w:rsid w:val="008C5D16"/>
    <w:rsid w:val="008D1770"/>
    <w:rsid w:val="008D307A"/>
    <w:rsid w:val="008E1CD4"/>
    <w:rsid w:val="008E4690"/>
    <w:rsid w:val="008E4BBB"/>
    <w:rsid w:val="008E521F"/>
    <w:rsid w:val="008F1333"/>
    <w:rsid w:val="008F6F6F"/>
    <w:rsid w:val="008F7F37"/>
    <w:rsid w:val="009003C4"/>
    <w:rsid w:val="009070F4"/>
    <w:rsid w:val="0091111E"/>
    <w:rsid w:val="00912866"/>
    <w:rsid w:val="00915139"/>
    <w:rsid w:val="00915D58"/>
    <w:rsid w:val="009252A1"/>
    <w:rsid w:val="0092531E"/>
    <w:rsid w:val="0093343F"/>
    <w:rsid w:val="009402D5"/>
    <w:rsid w:val="00940FDC"/>
    <w:rsid w:val="009428BB"/>
    <w:rsid w:val="00945310"/>
    <w:rsid w:val="00945B1A"/>
    <w:rsid w:val="0094668F"/>
    <w:rsid w:val="00950FFA"/>
    <w:rsid w:val="0095479C"/>
    <w:rsid w:val="0097526D"/>
    <w:rsid w:val="00975431"/>
    <w:rsid w:val="00977F66"/>
    <w:rsid w:val="00992B5D"/>
    <w:rsid w:val="0099550E"/>
    <w:rsid w:val="009A005C"/>
    <w:rsid w:val="009A0471"/>
    <w:rsid w:val="009A101B"/>
    <w:rsid w:val="009A26FC"/>
    <w:rsid w:val="009A4A65"/>
    <w:rsid w:val="009B1040"/>
    <w:rsid w:val="009B570F"/>
    <w:rsid w:val="009C0ACF"/>
    <w:rsid w:val="009D2712"/>
    <w:rsid w:val="009D2C8B"/>
    <w:rsid w:val="009D55D6"/>
    <w:rsid w:val="009D603C"/>
    <w:rsid w:val="009D604F"/>
    <w:rsid w:val="009D7590"/>
    <w:rsid w:val="009E130C"/>
    <w:rsid w:val="009E3253"/>
    <w:rsid w:val="009F0BC6"/>
    <w:rsid w:val="009F425A"/>
    <w:rsid w:val="009F4371"/>
    <w:rsid w:val="00A026F5"/>
    <w:rsid w:val="00A027A6"/>
    <w:rsid w:val="00A05A87"/>
    <w:rsid w:val="00A10C89"/>
    <w:rsid w:val="00A11A43"/>
    <w:rsid w:val="00A13995"/>
    <w:rsid w:val="00A16ADC"/>
    <w:rsid w:val="00A214E9"/>
    <w:rsid w:val="00A25D44"/>
    <w:rsid w:val="00A3072B"/>
    <w:rsid w:val="00A31E0E"/>
    <w:rsid w:val="00A33D57"/>
    <w:rsid w:val="00A429F9"/>
    <w:rsid w:val="00A42FC8"/>
    <w:rsid w:val="00A43131"/>
    <w:rsid w:val="00A43C66"/>
    <w:rsid w:val="00A43E03"/>
    <w:rsid w:val="00A44120"/>
    <w:rsid w:val="00A44F5C"/>
    <w:rsid w:val="00A54559"/>
    <w:rsid w:val="00A565DF"/>
    <w:rsid w:val="00A61371"/>
    <w:rsid w:val="00A65703"/>
    <w:rsid w:val="00A80FA0"/>
    <w:rsid w:val="00A84233"/>
    <w:rsid w:val="00A97D95"/>
    <w:rsid w:val="00AA38EF"/>
    <w:rsid w:val="00AB4F98"/>
    <w:rsid w:val="00AB541B"/>
    <w:rsid w:val="00AB60F7"/>
    <w:rsid w:val="00AB6811"/>
    <w:rsid w:val="00AB6A68"/>
    <w:rsid w:val="00AB7057"/>
    <w:rsid w:val="00AC1B39"/>
    <w:rsid w:val="00AC3288"/>
    <w:rsid w:val="00AC7315"/>
    <w:rsid w:val="00AD0A1F"/>
    <w:rsid w:val="00AD0F1D"/>
    <w:rsid w:val="00AD1382"/>
    <w:rsid w:val="00AD2257"/>
    <w:rsid w:val="00AD3FD8"/>
    <w:rsid w:val="00AD53B9"/>
    <w:rsid w:val="00AE0947"/>
    <w:rsid w:val="00AE2DCD"/>
    <w:rsid w:val="00AF1482"/>
    <w:rsid w:val="00AF34C8"/>
    <w:rsid w:val="00AF3978"/>
    <w:rsid w:val="00AF61CF"/>
    <w:rsid w:val="00B0144B"/>
    <w:rsid w:val="00B067D7"/>
    <w:rsid w:val="00B11FCA"/>
    <w:rsid w:val="00B126F7"/>
    <w:rsid w:val="00B1491E"/>
    <w:rsid w:val="00B16C76"/>
    <w:rsid w:val="00B174B9"/>
    <w:rsid w:val="00B31EF9"/>
    <w:rsid w:val="00B32660"/>
    <w:rsid w:val="00B35931"/>
    <w:rsid w:val="00B46ABB"/>
    <w:rsid w:val="00B50AE3"/>
    <w:rsid w:val="00B532EE"/>
    <w:rsid w:val="00B54D83"/>
    <w:rsid w:val="00B56272"/>
    <w:rsid w:val="00B62724"/>
    <w:rsid w:val="00B642E4"/>
    <w:rsid w:val="00B712B7"/>
    <w:rsid w:val="00B73193"/>
    <w:rsid w:val="00B74171"/>
    <w:rsid w:val="00B75815"/>
    <w:rsid w:val="00B80C04"/>
    <w:rsid w:val="00B83090"/>
    <w:rsid w:val="00B83E47"/>
    <w:rsid w:val="00B84EE4"/>
    <w:rsid w:val="00B90BC9"/>
    <w:rsid w:val="00BA29B7"/>
    <w:rsid w:val="00BA4034"/>
    <w:rsid w:val="00BA481A"/>
    <w:rsid w:val="00BA5648"/>
    <w:rsid w:val="00BB04E0"/>
    <w:rsid w:val="00BB2811"/>
    <w:rsid w:val="00BB4C26"/>
    <w:rsid w:val="00BC0427"/>
    <w:rsid w:val="00BC1463"/>
    <w:rsid w:val="00BC23E9"/>
    <w:rsid w:val="00BC6863"/>
    <w:rsid w:val="00BC77A3"/>
    <w:rsid w:val="00BC781D"/>
    <w:rsid w:val="00BD1954"/>
    <w:rsid w:val="00BD7D19"/>
    <w:rsid w:val="00BE0040"/>
    <w:rsid w:val="00BF1C1A"/>
    <w:rsid w:val="00BF1DF5"/>
    <w:rsid w:val="00BF3D0A"/>
    <w:rsid w:val="00C06379"/>
    <w:rsid w:val="00C06FE5"/>
    <w:rsid w:val="00C070FD"/>
    <w:rsid w:val="00C103A2"/>
    <w:rsid w:val="00C120BB"/>
    <w:rsid w:val="00C138FB"/>
    <w:rsid w:val="00C14AF4"/>
    <w:rsid w:val="00C16256"/>
    <w:rsid w:val="00C16504"/>
    <w:rsid w:val="00C16825"/>
    <w:rsid w:val="00C20147"/>
    <w:rsid w:val="00C2053C"/>
    <w:rsid w:val="00C233F3"/>
    <w:rsid w:val="00C2489F"/>
    <w:rsid w:val="00C25464"/>
    <w:rsid w:val="00C30900"/>
    <w:rsid w:val="00C3545C"/>
    <w:rsid w:val="00C421AF"/>
    <w:rsid w:val="00C42698"/>
    <w:rsid w:val="00C44447"/>
    <w:rsid w:val="00C46C0A"/>
    <w:rsid w:val="00C57AC0"/>
    <w:rsid w:val="00C57F7C"/>
    <w:rsid w:val="00C61F45"/>
    <w:rsid w:val="00C63CF6"/>
    <w:rsid w:val="00C66641"/>
    <w:rsid w:val="00C6704F"/>
    <w:rsid w:val="00C80F67"/>
    <w:rsid w:val="00C85C33"/>
    <w:rsid w:val="00C87618"/>
    <w:rsid w:val="00C90384"/>
    <w:rsid w:val="00C90F2F"/>
    <w:rsid w:val="00C967C1"/>
    <w:rsid w:val="00CA1C90"/>
    <w:rsid w:val="00CC3A9C"/>
    <w:rsid w:val="00CD5B31"/>
    <w:rsid w:val="00CE3E73"/>
    <w:rsid w:val="00CE4768"/>
    <w:rsid w:val="00CF3D76"/>
    <w:rsid w:val="00D0129B"/>
    <w:rsid w:val="00D04179"/>
    <w:rsid w:val="00D0540A"/>
    <w:rsid w:val="00D06155"/>
    <w:rsid w:val="00D07179"/>
    <w:rsid w:val="00D07F39"/>
    <w:rsid w:val="00D12686"/>
    <w:rsid w:val="00D12704"/>
    <w:rsid w:val="00D14196"/>
    <w:rsid w:val="00D15F4A"/>
    <w:rsid w:val="00D17EE2"/>
    <w:rsid w:val="00D216D4"/>
    <w:rsid w:val="00D21C8E"/>
    <w:rsid w:val="00D22042"/>
    <w:rsid w:val="00D3010E"/>
    <w:rsid w:val="00D41250"/>
    <w:rsid w:val="00D42B22"/>
    <w:rsid w:val="00D43B99"/>
    <w:rsid w:val="00D457EF"/>
    <w:rsid w:val="00D50750"/>
    <w:rsid w:val="00D540B0"/>
    <w:rsid w:val="00D56321"/>
    <w:rsid w:val="00D61BBC"/>
    <w:rsid w:val="00D64AFC"/>
    <w:rsid w:val="00D67AF6"/>
    <w:rsid w:val="00D7098F"/>
    <w:rsid w:val="00D71B01"/>
    <w:rsid w:val="00D72118"/>
    <w:rsid w:val="00D736F0"/>
    <w:rsid w:val="00D75D0E"/>
    <w:rsid w:val="00D76BD1"/>
    <w:rsid w:val="00D8204F"/>
    <w:rsid w:val="00D86814"/>
    <w:rsid w:val="00D9022A"/>
    <w:rsid w:val="00DB0090"/>
    <w:rsid w:val="00DB3538"/>
    <w:rsid w:val="00DB3795"/>
    <w:rsid w:val="00DB5A5E"/>
    <w:rsid w:val="00DC249C"/>
    <w:rsid w:val="00DC360B"/>
    <w:rsid w:val="00DC5239"/>
    <w:rsid w:val="00DC56B0"/>
    <w:rsid w:val="00DC7129"/>
    <w:rsid w:val="00DD06EB"/>
    <w:rsid w:val="00DD5C5A"/>
    <w:rsid w:val="00DD7123"/>
    <w:rsid w:val="00DE0B7E"/>
    <w:rsid w:val="00DE1329"/>
    <w:rsid w:val="00DE1FA1"/>
    <w:rsid w:val="00DE42B9"/>
    <w:rsid w:val="00DE53E3"/>
    <w:rsid w:val="00DF009C"/>
    <w:rsid w:val="00DF61F4"/>
    <w:rsid w:val="00DF776C"/>
    <w:rsid w:val="00E006D9"/>
    <w:rsid w:val="00E00F13"/>
    <w:rsid w:val="00E02883"/>
    <w:rsid w:val="00E0771E"/>
    <w:rsid w:val="00E11299"/>
    <w:rsid w:val="00E246A0"/>
    <w:rsid w:val="00E25210"/>
    <w:rsid w:val="00E30A99"/>
    <w:rsid w:val="00E30D99"/>
    <w:rsid w:val="00E326E6"/>
    <w:rsid w:val="00E32CD5"/>
    <w:rsid w:val="00E32FB9"/>
    <w:rsid w:val="00E335F6"/>
    <w:rsid w:val="00E35CB2"/>
    <w:rsid w:val="00E409D3"/>
    <w:rsid w:val="00E44906"/>
    <w:rsid w:val="00E45977"/>
    <w:rsid w:val="00E45FCF"/>
    <w:rsid w:val="00E53DFB"/>
    <w:rsid w:val="00E636AE"/>
    <w:rsid w:val="00E63E39"/>
    <w:rsid w:val="00E64832"/>
    <w:rsid w:val="00E7050A"/>
    <w:rsid w:val="00E7276C"/>
    <w:rsid w:val="00E7510E"/>
    <w:rsid w:val="00E85A7E"/>
    <w:rsid w:val="00E85B0E"/>
    <w:rsid w:val="00E90E81"/>
    <w:rsid w:val="00E93528"/>
    <w:rsid w:val="00E97AE9"/>
    <w:rsid w:val="00EB38E0"/>
    <w:rsid w:val="00EB6019"/>
    <w:rsid w:val="00EB70ED"/>
    <w:rsid w:val="00EC0B98"/>
    <w:rsid w:val="00EC159D"/>
    <w:rsid w:val="00ED27EB"/>
    <w:rsid w:val="00ED3C4B"/>
    <w:rsid w:val="00EE1655"/>
    <w:rsid w:val="00EE2438"/>
    <w:rsid w:val="00EE3003"/>
    <w:rsid w:val="00EE6503"/>
    <w:rsid w:val="00EF11F9"/>
    <w:rsid w:val="00EF1424"/>
    <w:rsid w:val="00EF1D69"/>
    <w:rsid w:val="00F0092F"/>
    <w:rsid w:val="00F01F48"/>
    <w:rsid w:val="00F04406"/>
    <w:rsid w:val="00F1216A"/>
    <w:rsid w:val="00F13697"/>
    <w:rsid w:val="00F14B34"/>
    <w:rsid w:val="00F14B8A"/>
    <w:rsid w:val="00F20B38"/>
    <w:rsid w:val="00F21FBE"/>
    <w:rsid w:val="00F25C2E"/>
    <w:rsid w:val="00F305D9"/>
    <w:rsid w:val="00F35B6D"/>
    <w:rsid w:val="00F3794F"/>
    <w:rsid w:val="00F406AB"/>
    <w:rsid w:val="00F4087E"/>
    <w:rsid w:val="00F411CE"/>
    <w:rsid w:val="00F42BAA"/>
    <w:rsid w:val="00F43999"/>
    <w:rsid w:val="00F44929"/>
    <w:rsid w:val="00F4585F"/>
    <w:rsid w:val="00F51C70"/>
    <w:rsid w:val="00F56FA3"/>
    <w:rsid w:val="00F61F64"/>
    <w:rsid w:val="00F62B8F"/>
    <w:rsid w:val="00F664BF"/>
    <w:rsid w:val="00F67BD9"/>
    <w:rsid w:val="00F712D1"/>
    <w:rsid w:val="00F71C4F"/>
    <w:rsid w:val="00F7249A"/>
    <w:rsid w:val="00F75863"/>
    <w:rsid w:val="00F77D17"/>
    <w:rsid w:val="00F80BC2"/>
    <w:rsid w:val="00F80EA3"/>
    <w:rsid w:val="00F8178A"/>
    <w:rsid w:val="00F82853"/>
    <w:rsid w:val="00F84CAC"/>
    <w:rsid w:val="00F86D85"/>
    <w:rsid w:val="00F87459"/>
    <w:rsid w:val="00F90F65"/>
    <w:rsid w:val="00FA2C0C"/>
    <w:rsid w:val="00FA31D1"/>
    <w:rsid w:val="00FA5FE5"/>
    <w:rsid w:val="00FA676D"/>
    <w:rsid w:val="00FB0367"/>
    <w:rsid w:val="00FB0DA6"/>
    <w:rsid w:val="00FB2D00"/>
    <w:rsid w:val="00FC0EFF"/>
    <w:rsid w:val="00FC3186"/>
    <w:rsid w:val="00FD3925"/>
    <w:rsid w:val="00FD5923"/>
    <w:rsid w:val="00FD6995"/>
    <w:rsid w:val="00FE1920"/>
    <w:rsid w:val="00FE3B4F"/>
    <w:rsid w:val="00FE7971"/>
    <w:rsid w:val="00FF3408"/>
    <w:rsid w:val="00FF4830"/>
    <w:rsid w:val="00FF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8A2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2375">
      <w:bodyDiv w:val="1"/>
      <w:marLeft w:val="0"/>
      <w:marRight w:val="0"/>
      <w:marTop w:val="0"/>
      <w:marBottom w:val="0"/>
      <w:divBdr>
        <w:top w:val="none" w:sz="0" w:space="0" w:color="auto"/>
        <w:left w:val="none" w:sz="0" w:space="0" w:color="auto"/>
        <w:bottom w:val="none" w:sz="0" w:space="0" w:color="auto"/>
        <w:right w:val="none" w:sz="0" w:space="0" w:color="auto"/>
      </w:divBdr>
    </w:div>
    <w:div w:id="105463747">
      <w:bodyDiv w:val="1"/>
      <w:marLeft w:val="0"/>
      <w:marRight w:val="0"/>
      <w:marTop w:val="0"/>
      <w:marBottom w:val="0"/>
      <w:divBdr>
        <w:top w:val="none" w:sz="0" w:space="0" w:color="auto"/>
        <w:left w:val="none" w:sz="0" w:space="0" w:color="auto"/>
        <w:bottom w:val="none" w:sz="0" w:space="0" w:color="auto"/>
        <w:right w:val="none" w:sz="0" w:space="0" w:color="auto"/>
      </w:divBdr>
    </w:div>
    <w:div w:id="274869256">
      <w:bodyDiv w:val="1"/>
      <w:marLeft w:val="0"/>
      <w:marRight w:val="0"/>
      <w:marTop w:val="0"/>
      <w:marBottom w:val="0"/>
      <w:divBdr>
        <w:top w:val="none" w:sz="0" w:space="0" w:color="auto"/>
        <w:left w:val="none" w:sz="0" w:space="0" w:color="auto"/>
        <w:bottom w:val="none" w:sz="0" w:space="0" w:color="auto"/>
        <w:right w:val="none" w:sz="0" w:space="0" w:color="auto"/>
      </w:divBdr>
    </w:div>
    <w:div w:id="600991468">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805050589">
      <w:bodyDiv w:val="1"/>
      <w:marLeft w:val="0"/>
      <w:marRight w:val="0"/>
      <w:marTop w:val="0"/>
      <w:marBottom w:val="0"/>
      <w:divBdr>
        <w:top w:val="none" w:sz="0" w:space="0" w:color="auto"/>
        <w:left w:val="none" w:sz="0" w:space="0" w:color="auto"/>
        <w:bottom w:val="none" w:sz="0" w:space="0" w:color="auto"/>
        <w:right w:val="none" w:sz="0" w:space="0" w:color="auto"/>
      </w:divBdr>
    </w:div>
    <w:div w:id="873469101">
      <w:bodyDiv w:val="1"/>
      <w:marLeft w:val="0"/>
      <w:marRight w:val="0"/>
      <w:marTop w:val="0"/>
      <w:marBottom w:val="0"/>
      <w:divBdr>
        <w:top w:val="none" w:sz="0" w:space="0" w:color="auto"/>
        <w:left w:val="none" w:sz="0" w:space="0" w:color="auto"/>
        <w:bottom w:val="none" w:sz="0" w:space="0" w:color="auto"/>
        <w:right w:val="none" w:sz="0" w:space="0" w:color="auto"/>
      </w:divBdr>
    </w:div>
    <w:div w:id="1106383914">
      <w:bodyDiv w:val="1"/>
      <w:marLeft w:val="0"/>
      <w:marRight w:val="0"/>
      <w:marTop w:val="0"/>
      <w:marBottom w:val="0"/>
      <w:divBdr>
        <w:top w:val="none" w:sz="0" w:space="0" w:color="auto"/>
        <w:left w:val="none" w:sz="0" w:space="0" w:color="auto"/>
        <w:bottom w:val="none" w:sz="0" w:space="0" w:color="auto"/>
        <w:right w:val="none" w:sz="0" w:space="0" w:color="auto"/>
      </w:divBdr>
    </w:div>
    <w:div w:id="1414627048">
      <w:bodyDiv w:val="1"/>
      <w:marLeft w:val="0"/>
      <w:marRight w:val="0"/>
      <w:marTop w:val="0"/>
      <w:marBottom w:val="0"/>
      <w:divBdr>
        <w:top w:val="none" w:sz="0" w:space="0" w:color="auto"/>
        <w:left w:val="none" w:sz="0" w:space="0" w:color="auto"/>
        <w:bottom w:val="none" w:sz="0" w:space="0" w:color="auto"/>
        <w:right w:val="none" w:sz="0" w:space="0" w:color="auto"/>
      </w:divBdr>
    </w:div>
    <w:div w:id="1704405336">
      <w:bodyDiv w:val="1"/>
      <w:marLeft w:val="0"/>
      <w:marRight w:val="0"/>
      <w:marTop w:val="0"/>
      <w:marBottom w:val="0"/>
      <w:divBdr>
        <w:top w:val="none" w:sz="0" w:space="0" w:color="auto"/>
        <w:left w:val="none" w:sz="0" w:space="0" w:color="auto"/>
        <w:bottom w:val="none" w:sz="0" w:space="0" w:color="auto"/>
        <w:right w:val="none" w:sz="0" w:space="0" w:color="auto"/>
      </w:divBdr>
    </w:div>
    <w:div w:id="1716615532">
      <w:bodyDiv w:val="1"/>
      <w:marLeft w:val="0"/>
      <w:marRight w:val="0"/>
      <w:marTop w:val="0"/>
      <w:marBottom w:val="0"/>
      <w:divBdr>
        <w:top w:val="none" w:sz="0" w:space="0" w:color="auto"/>
        <w:left w:val="none" w:sz="0" w:space="0" w:color="auto"/>
        <w:bottom w:val="none" w:sz="0" w:space="0" w:color="auto"/>
        <w:right w:val="none" w:sz="0" w:space="0" w:color="auto"/>
      </w:divBdr>
    </w:div>
    <w:div w:id="1841654646">
      <w:bodyDiv w:val="1"/>
      <w:marLeft w:val="0"/>
      <w:marRight w:val="0"/>
      <w:marTop w:val="0"/>
      <w:marBottom w:val="0"/>
      <w:divBdr>
        <w:top w:val="none" w:sz="0" w:space="0" w:color="auto"/>
        <w:left w:val="none" w:sz="0" w:space="0" w:color="auto"/>
        <w:bottom w:val="none" w:sz="0" w:space="0" w:color="auto"/>
        <w:right w:val="none" w:sz="0" w:space="0" w:color="auto"/>
      </w:divBdr>
    </w:div>
    <w:div w:id="2059163341">
      <w:bodyDiv w:val="1"/>
      <w:marLeft w:val="0"/>
      <w:marRight w:val="0"/>
      <w:marTop w:val="0"/>
      <w:marBottom w:val="0"/>
      <w:divBdr>
        <w:top w:val="none" w:sz="0" w:space="0" w:color="auto"/>
        <w:left w:val="none" w:sz="0" w:space="0" w:color="auto"/>
        <w:bottom w:val="none" w:sz="0" w:space="0" w:color="auto"/>
        <w:right w:val="none" w:sz="0" w:space="0" w:color="auto"/>
      </w:divBdr>
    </w:div>
    <w:div w:id="2092388670">
      <w:bodyDiv w:val="1"/>
      <w:marLeft w:val="0"/>
      <w:marRight w:val="0"/>
      <w:marTop w:val="0"/>
      <w:marBottom w:val="0"/>
      <w:divBdr>
        <w:top w:val="none" w:sz="0" w:space="0" w:color="auto"/>
        <w:left w:val="none" w:sz="0" w:space="0" w:color="auto"/>
        <w:bottom w:val="none" w:sz="0" w:space="0" w:color="auto"/>
        <w:right w:val="none" w:sz="0" w:space="0" w:color="auto"/>
      </w:divBdr>
    </w:div>
    <w:div w:id="2104719117">
      <w:bodyDiv w:val="1"/>
      <w:marLeft w:val="0"/>
      <w:marRight w:val="0"/>
      <w:marTop w:val="0"/>
      <w:marBottom w:val="0"/>
      <w:divBdr>
        <w:top w:val="none" w:sz="0" w:space="0" w:color="auto"/>
        <w:left w:val="none" w:sz="0" w:space="0" w:color="auto"/>
        <w:bottom w:val="none" w:sz="0" w:space="0" w:color="auto"/>
        <w:right w:val="none" w:sz="0" w:space="0" w:color="auto"/>
      </w:divBdr>
    </w:div>
    <w:div w:id="21079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FB7E84791A37458138EF1800955195" ma:contentTypeVersion="7" ma:contentTypeDescription="Create a new document." ma:contentTypeScope="" ma:versionID="e89c3747f57d3e54ae8327b5bc791403">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7d2e520e96bcd49695d3336894bd94f4"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WbDocsObjectId xmlns="49f1f8fe-6aec-43f1-80a7-cd5972d27add" xsi:nil="true"/>
  </documentManagement>
</p:properties>
</file>

<file path=customXml/itemProps1.xml><?xml version="1.0" encoding="utf-8"?>
<ds:datastoreItem xmlns:ds="http://schemas.openxmlformats.org/officeDocument/2006/customXml" ds:itemID="{FFF10860-F291-466B-9594-423FF6FAF75B}">
  <ds:schemaRefs>
    <ds:schemaRef ds:uri="http://schemas.openxmlformats.org/officeDocument/2006/bibliography"/>
  </ds:schemaRefs>
</ds:datastoreItem>
</file>

<file path=customXml/itemProps2.xml><?xml version="1.0" encoding="utf-8"?>
<ds:datastoreItem xmlns:ds="http://schemas.openxmlformats.org/officeDocument/2006/customXml" ds:itemID="{B448E00E-7A71-41E0-9B09-08E0F2026843}"/>
</file>

<file path=customXml/itemProps3.xml><?xml version="1.0" encoding="utf-8"?>
<ds:datastoreItem xmlns:ds="http://schemas.openxmlformats.org/officeDocument/2006/customXml" ds:itemID="{D3E40D65-5D60-4333-8BEB-EA49F3DA60EC}"/>
</file>

<file path=customXml/itemProps4.xml><?xml version="1.0" encoding="utf-8"?>
<ds:datastoreItem xmlns:ds="http://schemas.openxmlformats.org/officeDocument/2006/customXml" ds:itemID="{8603B1EC-EACB-4673-A8F6-F63B757451F5}"/>
</file>

<file path=docProps/app.xml><?xml version="1.0" encoding="utf-8"?>
<Properties xmlns="http://schemas.openxmlformats.org/officeDocument/2006/extended-properties" xmlns:vt="http://schemas.openxmlformats.org/officeDocument/2006/docPropsVTypes">
  <Template>Normal.dotm</Template>
  <TotalTime>13</TotalTime>
  <Pages>11</Pages>
  <Words>3414</Words>
  <Characters>19464</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Leanne Farrell</cp:lastModifiedBy>
  <cp:revision>3</cp:revision>
  <cp:lastPrinted>2018-10-24T15:08:00Z</cp:lastPrinted>
  <dcterms:created xsi:type="dcterms:W3CDTF">2019-04-29T01:33:00Z</dcterms:created>
  <dcterms:modified xsi:type="dcterms:W3CDTF">2019-04-29T02:24:00Z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0x010100C1FB7E84791A37458138EF1800955195</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PRC0001102</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P167767</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APP:4.0</vt:lpwstr>
  </property>
  <property fmtid="{D5CDD505-2E9C-101B-9397-08002B2CF9AE}" pid="13" name="DisclosedVersion">
    <vt:lpwstr>APP:5.0</vt:lpwstr>
  </property>
</Properties>
</file>