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247" w:rsidRPr="009536F4" w:rsidRDefault="00CB08DA" w:rsidP="00BA4247">
      <w:pPr>
        <w:pStyle w:val="Subtitle"/>
        <w:rPr>
          <w:lang w:val="fr-FR"/>
        </w:rPr>
      </w:pPr>
      <w:r>
        <w:rPr>
          <w:noProof/>
          <w:lang w:val="en-US"/>
        </w:rPr>
        <mc:AlternateContent>
          <mc:Choice Requires="wps">
            <w:drawing>
              <wp:anchor distT="0" distB="0" distL="114300" distR="114300" simplePos="0" relativeHeight="251663872" behindDoc="0" locked="0" layoutInCell="1" allowOverlap="1">
                <wp:simplePos x="0" y="0"/>
                <wp:positionH relativeFrom="column">
                  <wp:posOffset>4300855</wp:posOffset>
                </wp:positionH>
                <wp:positionV relativeFrom="paragraph">
                  <wp:posOffset>-680720</wp:posOffset>
                </wp:positionV>
                <wp:extent cx="3248025" cy="1647825"/>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3248025"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08DA" w:rsidRPr="00CB08DA" w:rsidRDefault="00CB08DA">
                            <w:pPr>
                              <w:rPr>
                                <w:rFonts w:ascii="Arial" w:hAnsi="Arial" w:cs="Arial"/>
                                <w:sz w:val="44"/>
                                <w:szCs w:val="44"/>
                              </w:rPr>
                            </w:pPr>
                            <w:r>
                              <w:rPr>
                                <w:rFonts w:ascii="Arial" w:hAnsi="Arial" w:cs="Arial"/>
                                <w:sz w:val="44"/>
                                <w:szCs w:val="44"/>
                              </w:rPr>
                              <w:t>SFG2504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9" o:spid="_x0000_s1026" type="#_x0000_t202" style="position:absolute;left:0;text-align:left;margin-left:338.65pt;margin-top:-53.6pt;width:255.75pt;height:129.7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kjgwIAAG8FAAAOAAAAZHJzL2Uyb0RvYy54bWysVN9P2zAQfp+0/8Hy+0hbCpSKFHUgpkkI&#10;0GDi2XVsGs32efa1SffX7+wkpWJ7YdpLcr77/Pl+X1y21rCtCrEGV/Lx0Ygz5SRUtXsp+fenm08z&#10;ziIKVwkDTpV8pyK/XHz8cNH4uZrAGkylAiMSF+eNL/ka0c+LIsq1siIegVeOjBqCFUjH8FJUQTTE&#10;bk0xGY1OiwZC5QNIFSNprzsjX2R+rZXEe62jQmZKTr5h/ob8XaVvsbgQ85cg/LqWvRviH7ywonb0&#10;6J7qWqBgm1D/QWVrGSCCxiMJtgCta6lyDBTNePQmmse18CrHQsmJfp+m+P9o5d32IbC6otodn3Pm&#10;hKUiPakW2WdoWdJRhhof5wR89ATFlgyEHvSRlCnwVgeb/hQSIzvlerfPb6KTpDyeTGejyQlnkmzj&#10;0+nZjA7EX7xe9yHiFwWWJaHkgQqY8yq2txE76ABJrzm4qY3JRTSONSU/PT4Z5Qt7C5Ebl7Aqt0NP&#10;k0LqXM8S7oxKGOO+KU3pyBEkRW5EdWUC2wpqISGlcpiDz7yETihNTrznYo9/9eo9l7s4hpfB4f6y&#10;rR2EHP0bt6sfg8u6w1POD+JOIrarNvfBdDaUdgXVjioeoJua6OVNTVW5FREfRKAxoSLT6OM9fbQB&#10;yj70EmdrCL/+pk946l6yctbQ2JU8/tyIoDgzXx319fl4Ok1zmg/Tk7MJHcKhZXVocRt7BVSWMS0Z&#10;L7OY8GgGUQewz7QhlulVMgkn6e2S4yBeYbcMaMNItVxmEE2mF3jrHr1M1KlKqeee2mcRfN+YSD19&#10;B8OAivmb/uyw6aaD5QZB17l5U6K7rPYFoKnO7d9voLQ2Ds8Z9bonF78BAAD//wMAUEsDBBQABgAI&#10;AAAAIQB1yGMO5AAAAA0BAAAPAAAAZHJzL2Rvd25yZXYueG1sTI9Na8JAEIbvQv/DMoXedJOIJqTZ&#10;iASkUOpB66W3SXZMQvcjza6a9td3PbW3GebhnectNpNW7Eqj660REC8iYGQaK3vTCji97+YZMOfR&#10;SFTWkIBvcrApH2YF5tLezIGuR9+yEGJcjgI674ecc9d0pNEt7EAm3M521OjDOrZcjngL4VrxJIrW&#10;XGNvwocOB6o6aj6PFy3gtdrt8VAnOvtR1cvbeTt8nT5WQjw9TttnYJ4m/wfDXT+oQxmcansx0jEl&#10;YJ2my4AKmMdRmgC7I3GWhTp1mFbJEnhZ8P8tyl8AAAD//wMAUEsBAi0AFAAGAAgAAAAhALaDOJL+&#10;AAAA4QEAABMAAAAAAAAAAAAAAAAAAAAAAFtDb250ZW50X1R5cGVzXS54bWxQSwECLQAUAAYACAAA&#10;ACEAOP0h/9YAAACUAQAACwAAAAAAAAAAAAAAAAAvAQAAX3JlbHMvLnJlbHNQSwECLQAUAAYACAAA&#10;ACEANbEpI4MCAABvBQAADgAAAAAAAAAAAAAAAAAuAgAAZHJzL2Uyb0RvYy54bWxQSwECLQAUAAYA&#10;CAAAACEAdchjDuQAAAANAQAADwAAAAAAAAAAAAAAAADdBAAAZHJzL2Rvd25yZXYueG1sUEsFBgAA&#10;AAAEAAQA8wAAAO4FAAAAAA==&#10;" filled="f" stroked="f" strokeweight=".5pt">
                <v:textbox>
                  <w:txbxContent>
                    <w:p w:rsidR="00CB08DA" w:rsidRPr="00CB08DA" w:rsidRDefault="00CB08DA">
                      <w:pPr>
                        <w:rPr>
                          <w:rFonts w:ascii="Arial" w:hAnsi="Arial" w:cs="Arial"/>
                          <w:sz w:val="44"/>
                          <w:szCs w:val="44"/>
                        </w:rPr>
                      </w:pPr>
                      <w:r>
                        <w:rPr>
                          <w:rFonts w:ascii="Arial" w:hAnsi="Arial" w:cs="Arial"/>
                          <w:sz w:val="44"/>
                          <w:szCs w:val="44"/>
                        </w:rPr>
                        <w:t>SFG2504</w:t>
                      </w:r>
                    </w:p>
                  </w:txbxContent>
                </v:textbox>
              </v:shape>
            </w:pict>
          </mc:Fallback>
        </mc:AlternateContent>
      </w:r>
      <w:r w:rsidR="00135F59" w:rsidRPr="009536F4">
        <w:rPr>
          <w:noProof/>
          <w:lang w:val="en-US"/>
        </w:rPr>
        <w:drawing>
          <wp:anchor distT="0" distB="0" distL="114300" distR="114300" simplePos="0" relativeHeight="251657216" behindDoc="1" locked="0" layoutInCell="1" allowOverlap="1" wp14:anchorId="6DD5A9FF" wp14:editId="38E78FDA">
            <wp:simplePos x="0" y="0"/>
            <wp:positionH relativeFrom="column">
              <wp:posOffset>2300605</wp:posOffset>
            </wp:positionH>
            <wp:positionV relativeFrom="paragraph">
              <wp:posOffset>-128269</wp:posOffset>
            </wp:positionV>
            <wp:extent cx="1571625" cy="361950"/>
            <wp:effectExtent l="19050" t="0" r="9525" b="0"/>
            <wp:wrapNone/>
            <wp:docPr id="67" name="Image 19" descr="logo_F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625" cy="361950"/>
                    </a:xfrm>
                    <a:prstGeom prst="rect">
                      <a:avLst/>
                    </a:prstGeom>
                  </pic:spPr>
                </pic:pic>
              </a:graphicData>
            </a:graphic>
          </wp:anchor>
        </w:drawing>
      </w:r>
      <w:r w:rsidR="00135E04" w:rsidRPr="009536F4">
        <w:rPr>
          <w:noProof/>
          <w:lang w:val="fr-FR" w:eastAsia="fr-FR"/>
        </w:rPr>
        <w:t xml:space="preserve">                                                                      </w:t>
      </w:r>
      <w:bookmarkStart w:id="0" w:name="_GoBack"/>
      <w:bookmarkEnd w:id="0"/>
      <w:r w:rsidR="00135E04" w:rsidRPr="009536F4">
        <w:rPr>
          <w:noProof/>
          <w:lang w:val="fr-FR" w:eastAsia="fr-FR"/>
        </w:rPr>
        <w:t xml:space="preserve">              </w:t>
      </w:r>
      <w:r w:rsidR="00135E04" w:rsidRPr="009536F4">
        <w:rPr>
          <w:noProof/>
          <w:lang w:val="en-US"/>
        </w:rPr>
        <w:drawing>
          <wp:inline distT="0" distB="0" distL="0" distR="0" wp14:anchorId="26866D8C" wp14:editId="0E25550D">
            <wp:extent cx="895350" cy="419100"/>
            <wp:effectExtent l="19050" t="0" r="0" b="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895350" cy="419100"/>
                    </a:xfrm>
                    <a:prstGeom prst="rect">
                      <a:avLst/>
                    </a:prstGeom>
                    <a:noFill/>
                    <a:ln w="9525">
                      <a:noFill/>
                      <a:miter lim="800000"/>
                      <a:headEnd/>
                      <a:tailEnd/>
                    </a:ln>
                  </pic:spPr>
                </pic:pic>
              </a:graphicData>
            </a:graphic>
          </wp:inline>
        </w:drawing>
      </w:r>
      <w:r w:rsidR="00B86EEF" w:rsidRPr="009536F4">
        <w:rPr>
          <w:noProof/>
          <w:lang w:val="en-US"/>
        </w:rPr>
        <w:drawing>
          <wp:anchor distT="0" distB="0" distL="114300" distR="114300" simplePos="0" relativeHeight="251659264" behindDoc="1" locked="0" layoutInCell="1" allowOverlap="1" wp14:anchorId="493C883F" wp14:editId="3243BF64">
            <wp:simplePos x="0" y="0"/>
            <wp:positionH relativeFrom="column">
              <wp:posOffset>-204470</wp:posOffset>
            </wp:positionH>
            <wp:positionV relativeFrom="paragraph">
              <wp:posOffset>-225425</wp:posOffset>
            </wp:positionV>
            <wp:extent cx="1657350" cy="515620"/>
            <wp:effectExtent l="19050" t="0" r="0" b="0"/>
            <wp:wrapNone/>
            <wp:docPr id="66" name="Image 6" descr="logo_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7350" cy="515620"/>
                    </a:xfrm>
                    <a:prstGeom prst="rect">
                      <a:avLst/>
                    </a:prstGeom>
                  </pic:spPr>
                </pic:pic>
              </a:graphicData>
            </a:graphic>
          </wp:anchor>
        </w:drawing>
      </w:r>
      <w:r w:rsidR="00833C36" w:rsidRPr="009536F4">
        <w:rPr>
          <w:noProof/>
          <w:lang w:val="fr-FR" w:eastAsia="fr-FR"/>
        </w:rPr>
        <w:t xml:space="preserve"> </w:t>
      </w:r>
    </w:p>
    <w:p w:rsidR="00BA4247" w:rsidRPr="009536F4" w:rsidRDefault="003A29B1" w:rsidP="00BA4247">
      <w:pPr>
        <w:pStyle w:val="Subtitle"/>
        <w:rPr>
          <w:lang w:val="fr-FR"/>
        </w:rPr>
      </w:pPr>
      <w:r w:rsidRPr="009536F4">
        <w:rPr>
          <w:lang w:val="fr-FR"/>
        </w:rPr>
        <w:t xml:space="preserve">                                                                                     U-PNNC</w:t>
      </w:r>
    </w:p>
    <w:p w:rsidR="00BA4247" w:rsidRPr="009536F4" w:rsidRDefault="00332536" w:rsidP="00BA4247">
      <w:pPr>
        <w:pStyle w:val="Subtitle"/>
        <w:rPr>
          <w:lang w:val="fr-FR"/>
        </w:rPr>
      </w:pPr>
      <w:r w:rsidRPr="009536F4">
        <w:rPr>
          <w:noProof/>
          <w:lang w:val="fr-FR" w:eastAsia="fr-FR"/>
        </w:rPr>
        <w:t xml:space="preserve">                                                                                                                       </w:t>
      </w:r>
    </w:p>
    <w:p w:rsidR="00BA4247" w:rsidRPr="009536F4" w:rsidRDefault="00BA4247" w:rsidP="00BA4247">
      <w:pPr>
        <w:spacing w:after="120" w:line="240" w:lineRule="auto"/>
        <w:jc w:val="center"/>
        <w:rPr>
          <w:b/>
        </w:rPr>
      </w:pPr>
    </w:p>
    <w:p w:rsidR="00BA4247" w:rsidRPr="009536F4" w:rsidRDefault="0015196A" w:rsidP="00BA4247">
      <w:pPr>
        <w:spacing w:after="0" w:line="240" w:lineRule="auto"/>
        <w:jc w:val="center"/>
        <w:rPr>
          <w:b/>
        </w:rPr>
      </w:pPr>
      <w:r w:rsidRPr="009536F4">
        <w:rPr>
          <w:b/>
        </w:rPr>
        <w:t>REPOBILIKAN’I MADAGASIKARA</w:t>
      </w:r>
    </w:p>
    <w:p w:rsidR="00BA4247" w:rsidRPr="009536F4" w:rsidRDefault="0015196A" w:rsidP="00BA4247">
      <w:pPr>
        <w:spacing w:after="0" w:line="240" w:lineRule="auto"/>
        <w:jc w:val="center"/>
        <w:rPr>
          <w:b/>
        </w:rPr>
      </w:pPr>
      <w:r w:rsidRPr="009536F4">
        <w:rPr>
          <w:b/>
        </w:rPr>
        <w:t>Fitiavana – Tanindrazana – Fandrosoana</w:t>
      </w:r>
    </w:p>
    <w:p w:rsidR="00BA4247" w:rsidRPr="009536F4" w:rsidRDefault="006F6213" w:rsidP="00BA4247">
      <w:pPr>
        <w:spacing w:after="0" w:line="240" w:lineRule="auto"/>
        <w:jc w:val="center"/>
        <w:rPr>
          <w:b/>
        </w:rPr>
      </w:pPr>
      <w:r w:rsidRPr="009536F4">
        <w:rPr>
          <w:b/>
        </w:rPr>
        <w:t>___________</w:t>
      </w:r>
    </w:p>
    <w:p w:rsidR="00BA4247" w:rsidRPr="009536F4" w:rsidRDefault="00BA4247" w:rsidP="00BA4247">
      <w:pPr>
        <w:spacing w:after="0" w:line="240" w:lineRule="auto"/>
        <w:jc w:val="center"/>
        <w:rPr>
          <w:b/>
        </w:rPr>
      </w:pPr>
    </w:p>
    <w:p w:rsidR="00BA4247" w:rsidRPr="009536F4" w:rsidRDefault="006F6213" w:rsidP="00BA4247">
      <w:pPr>
        <w:spacing w:line="240" w:lineRule="auto"/>
        <w:jc w:val="center"/>
        <w:rPr>
          <w:b/>
        </w:rPr>
      </w:pPr>
      <w:r w:rsidRPr="009536F4">
        <w:rPr>
          <w:b/>
        </w:rPr>
        <w:t>PRIMATURE</w:t>
      </w:r>
    </w:p>
    <w:p w:rsidR="00BA4247" w:rsidRPr="009536F4" w:rsidRDefault="00BA4247" w:rsidP="00BA4247">
      <w:pPr>
        <w:spacing w:line="240" w:lineRule="auto"/>
        <w:jc w:val="center"/>
        <w:rPr>
          <w:b/>
          <w:sz w:val="32"/>
        </w:rPr>
      </w:pPr>
    </w:p>
    <w:p w:rsidR="00BA4247" w:rsidRPr="009536F4" w:rsidRDefault="00BA4247" w:rsidP="00BA4247">
      <w:pPr>
        <w:spacing w:line="240" w:lineRule="auto"/>
        <w:jc w:val="center"/>
        <w:rPr>
          <w:b/>
          <w:sz w:val="32"/>
        </w:rPr>
      </w:pPr>
    </w:p>
    <w:p w:rsidR="00BA4247" w:rsidRPr="009536F4" w:rsidRDefault="001C5FFD" w:rsidP="00BA4247">
      <w:pPr>
        <w:spacing w:line="240" w:lineRule="auto"/>
        <w:jc w:val="center"/>
        <w:rPr>
          <w:b/>
          <w:sz w:val="40"/>
          <w:szCs w:val="40"/>
        </w:rPr>
      </w:pPr>
      <w:r w:rsidRPr="009536F4">
        <w:rPr>
          <w:b/>
          <w:sz w:val="40"/>
          <w:szCs w:val="40"/>
        </w:rPr>
        <w:t>Programme « Filets Sociaux de Sécurité »</w:t>
      </w:r>
    </w:p>
    <w:p w:rsidR="00BA4247" w:rsidRPr="009536F4" w:rsidRDefault="00BA4247" w:rsidP="00BA4247">
      <w:pPr>
        <w:spacing w:line="240" w:lineRule="auto"/>
        <w:jc w:val="center"/>
        <w:rPr>
          <w:b/>
          <w:sz w:val="28"/>
        </w:rPr>
      </w:pPr>
    </w:p>
    <w:tbl>
      <w:tblP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9042"/>
      </w:tblGrid>
      <w:tr w:rsidR="001C5FFD" w:rsidRPr="009536F4" w:rsidTr="00216EC5">
        <w:tc>
          <w:tcPr>
            <w:tcW w:w="9212" w:type="dxa"/>
          </w:tcPr>
          <w:p w:rsidR="00BA4247" w:rsidRPr="009536F4" w:rsidRDefault="00BA4247" w:rsidP="00BA4247">
            <w:pPr>
              <w:spacing w:line="240" w:lineRule="auto"/>
              <w:jc w:val="center"/>
              <w:rPr>
                <w:rFonts w:eastAsia="Times New Roman" w:cs="Times New Roman"/>
                <w:b/>
                <w:bCs/>
                <w:sz w:val="28"/>
                <w:szCs w:val="28"/>
              </w:rPr>
            </w:pPr>
          </w:p>
          <w:p w:rsidR="00BA4247" w:rsidRPr="009536F4" w:rsidRDefault="001C5FFD" w:rsidP="00BA4247">
            <w:pPr>
              <w:spacing w:line="240" w:lineRule="auto"/>
              <w:jc w:val="center"/>
              <w:rPr>
                <w:rFonts w:ascii="Century Gothic" w:hAnsi="Century Gothic"/>
                <w:b/>
                <w:bCs/>
              </w:rPr>
            </w:pPr>
            <w:r w:rsidRPr="009536F4">
              <w:rPr>
                <w:rFonts w:ascii="Century Gothic" w:hAnsi="Century Gothic"/>
                <w:b/>
                <w:bCs/>
              </w:rPr>
              <w:t>Cadre de Gestion Environnementale et Sociale (CGES)</w:t>
            </w:r>
          </w:p>
          <w:p w:rsidR="00CE299F" w:rsidRPr="009536F4" w:rsidRDefault="00CE299F" w:rsidP="00CE299F">
            <w:pPr>
              <w:spacing w:line="240" w:lineRule="auto"/>
              <w:jc w:val="center"/>
              <w:rPr>
                <w:rFonts w:eastAsia="Times New Roman" w:cstheme="majorBidi"/>
                <w:b/>
                <w:color w:val="2E74B5" w:themeColor="accent1" w:themeShade="BF"/>
                <w:sz w:val="28"/>
                <w:szCs w:val="24"/>
              </w:rPr>
            </w:pPr>
          </w:p>
        </w:tc>
      </w:tr>
    </w:tbl>
    <w:p w:rsidR="00BA4247" w:rsidRPr="009536F4" w:rsidRDefault="00BA4247" w:rsidP="00BA4247">
      <w:pPr>
        <w:spacing w:line="240" w:lineRule="auto"/>
        <w:jc w:val="center"/>
        <w:rPr>
          <w:b/>
        </w:rPr>
      </w:pPr>
    </w:p>
    <w:p w:rsidR="00BA4247" w:rsidRPr="009536F4" w:rsidRDefault="00BA4247" w:rsidP="00BA4247">
      <w:pPr>
        <w:spacing w:line="240" w:lineRule="auto"/>
        <w:jc w:val="center"/>
        <w:rPr>
          <w:b/>
          <w:i/>
          <w:sz w:val="28"/>
          <w:szCs w:val="28"/>
        </w:rPr>
      </w:pPr>
    </w:p>
    <w:p w:rsidR="00BA4247" w:rsidRPr="009536F4" w:rsidRDefault="00BA4247" w:rsidP="00BA4247">
      <w:pPr>
        <w:spacing w:line="240" w:lineRule="auto"/>
        <w:jc w:val="center"/>
        <w:rPr>
          <w:b/>
        </w:rPr>
      </w:pPr>
    </w:p>
    <w:p w:rsidR="00BA4247" w:rsidRPr="009536F4" w:rsidRDefault="00BA4247" w:rsidP="00BA4247">
      <w:pPr>
        <w:spacing w:line="240" w:lineRule="auto"/>
        <w:jc w:val="center"/>
        <w:rPr>
          <w:b/>
          <w:sz w:val="28"/>
          <w:szCs w:val="28"/>
        </w:rPr>
      </w:pPr>
    </w:p>
    <w:p w:rsidR="00CE299F" w:rsidRPr="009536F4" w:rsidRDefault="00CE299F">
      <w:pPr>
        <w:spacing w:line="240" w:lineRule="auto"/>
        <w:jc w:val="center"/>
        <w:rPr>
          <w:b/>
          <w:sz w:val="28"/>
          <w:szCs w:val="28"/>
        </w:rPr>
      </w:pPr>
    </w:p>
    <w:p w:rsidR="00CE299F" w:rsidRPr="009536F4" w:rsidRDefault="00CE299F">
      <w:pPr>
        <w:spacing w:line="240" w:lineRule="auto"/>
        <w:jc w:val="right"/>
        <w:rPr>
          <w:rFonts w:ascii="Century Gothic" w:hAnsi="Century Gothic"/>
          <w:b/>
          <w:i/>
          <w:sz w:val="28"/>
          <w:szCs w:val="28"/>
        </w:rPr>
      </w:pPr>
    </w:p>
    <w:p w:rsidR="00CE299F" w:rsidRPr="009536F4" w:rsidRDefault="00CE299F">
      <w:pPr>
        <w:spacing w:line="240" w:lineRule="auto"/>
        <w:jc w:val="right"/>
        <w:rPr>
          <w:rFonts w:ascii="Century Gothic" w:hAnsi="Century Gothic"/>
          <w:b/>
          <w:i/>
          <w:sz w:val="28"/>
          <w:szCs w:val="28"/>
        </w:rPr>
      </w:pPr>
    </w:p>
    <w:p w:rsidR="00CE299F" w:rsidRPr="009536F4" w:rsidRDefault="00CE299F">
      <w:pPr>
        <w:spacing w:line="240" w:lineRule="auto"/>
        <w:jc w:val="right"/>
        <w:rPr>
          <w:rFonts w:ascii="Century Gothic" w:hAnsi="Century Gothic"/>
          <w:b/>
          <w:i/>
          <w:sz w:val="28"/>
          <w:szCs w:val="28"/>
        </w:rPr>
      </w:pPr>
    </w:p>
    <w:p w:rsidR="001C5FFD" w:rsidRPr="009536F4" w:rsidRDefault="00F33D2D" w:rsidP="00BA4247">
      <w:pPr>
        <w:spacing w:line="240" w:lineRule="auto"/>
        <w:jc w:val="right"/>
        <w:rPr>
          <w:b/>
          <w:szCs w:val="24"/>
        </w:rPr>
        <w:sectPr w:rsidR="001C5FFD" w:rsidRPr="009536F4">
          <w:footerReference w:type="default" r:id="rId11"/>
          <w:headerReference w:type="first" r:id="rId12"/>
          <w:footerReference w:type="first" r:id="rId13"/>
          <w:pgSz w:w="11906" w:h="16838"/>
          <w:pgMar w:top="1417" w:right="1417" w:bottom="1417" w:left="1417" w:header="708" w:footer="708" w:gutter="0"/>
          <w:cols w:space="708"/>
          <w:docGrid w:linePitch="360"/>
        </w:sectPr>
      </w:pPr>
      <w:r w:rsidRPr="009536F4">
        <w:rPr>
          <w:rFonts w:ascii="Century Gothic" w:hAnsi="Century Gothic"/>
          <w:b/>
          <w:i/>
          <w:szCs w:val="24"/>
        </w:rPr>
        <w:t xml:space="preserve">Version mise à jour </w:t>
      </w:r>
      <w:r w:rsidR="00CE299F" w:rsidRPr="009536F4">
        <w:rPr>
          <w:rFonts w:ascii="Century Gothic" w:hAnsi="Century Gothic"/>
          <w:b/>
          <w:i/>
          <w:szCs w:val="24"/>
        </w:rPr>
        <w:t>Septembre 2016</w:t>
      </w:r>
    </w:p>
    <w:p w:rsidR="00BA4247" w:rsidRPr="009536F4" w:rsidRDefault="00A30E0D" w:rsidP="00BA4247">
      <w:pPr>
        <w:pStyle w:val="NoSpacing"/>
        <w:jc w:val="center"/>
        <w:rPr>
          <w:b/>
        </w:rPr>
      </w:pPr>
      <w:r w:rsidRPr="009536F4">
        <w:rPr>
          <w:b/>
        </w:rPr>
        <w:lastRenderedPageBreak/>
        <w:t>LISTE DES ABREVIATIONS</w:t>
      </w:r>
    </w:p>
    <w:p w:rsidR="00BA4247" w:rsidRPr="009536F4" w:rsidRDefault="00BA4247" w:rsidP="00BA4247">
      <w:pPr>
        <w:pStyle w:val="NoSpacing"/>
        <w:jc w:val="center"/>
      </w:pPr>
    </w:p>
    <w:tbl>
      <w:tblPr>
        <w:tblStyle w:val="TableGrid"/>
        <w:tblW w:w="8789" w:type="dxa"/>
        <w:jc w:val="center"/>
        <w:tblLayout w:type="fixed"/>
        <w:tblLook w:val="04A0" w:firstRow="1" w:lastRow="0" w:firstColumn="1" w:lastColumn="0" w:noHBand="0" w:noVBand="1"/>
      </w:tblPr>
      <w:tblGrid>
        <w:gridCol w:w="1386"/>
        <w:gridCol w:w="7403"/>
      </w:tblGrid>
      <w:tr w:rsidR="00A30E0D" w:rsidRPr="009536F4" w:rsidTr="00410BC5">
        <w:trPr>
          <w:trHeight w:val="20"/>
          <w:jc w:val="center"/>
        </w:trPr>
        <w:tc>
          <w:tcPr>
            <w:tcW w:w="1386" w:type="dxa"/>
          </w:tcPr>
          <w:p w:rsidR="00BA4247" w:rsidRPr="009536F4" w:rsidRDefault="00A30E0D" w:rsidP="00BA4247">
            <w:pPr>
              <w:spacing w:after="0" w:line="240" w:lineRule="auto"/>
              <w:rPr>
                <w:b/>
              </w:rPr>
            </w:pPr>
            <w:r w:rsidRPr="009536F4">
              <w:rPr>
                <w:b/>
              </w:rPr>
              <w:t>ACN</w:t>
            </w:r>
          </w:p>
        </w:tc>
        <w:tc>
          <w:tcPr>
            <w:tcW w:w="7403" w:type="dxa"/>
          </w:tcPr>
          <w:p w:rsidR="00BA4247" w:rsidRPr="009536F4" w:rsidRDefault="00A30E0D" w:rsidP="00BA4247">
            <w:pPr>
              <w:spacing w:after="0" w:line="240" w:lineRule="auto"/>
            </w:pPr>
            <w:r w:rsidRPr="009536F4">
              <w:t>Agents Communautaires de Nutrition</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ACT</w:t>
            </w:r>
          </w:p>
        </w:tc>
        <w:tc>
          <w:tcPr>
            <w:tcW w:w="7403" w:type="dxa"/>
          </w:tcPr>
          <w:p w:rsidR="00A30E0D" w:rsidRPr="009536F4" w:rsidRDefault="00A30E0D" w:rsidP="00BA4247">
            <w:pPr>
              <w:spacing w:after="0" w:line="240" w:lineRule="auto"/>
            </w:pPr>
            <w:r w:rsidRPr="009536F4">
              <w:t>Argent Contre Travail</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ACT-P</w:t>
            </w:r>
          </w:p>
        </w:tc>
        <w:tc>
          <w:tcPr>
            <w:tcW w:w="7403" w:type="dxa"/>
          </w:tcPr>
          <w:p w:rsidR="00A30E0D" w:rsidRPr="009536F4" w:rsidRDefault="00A30E0D" w:rsidP="00BA4247">
            <w:pPr>
              <w:spacing w:after="0" w:line="240" w:lineRule="auto"/>
            </w:pPr>
            <w:r w:rsidRPr="009536F4">
              <w:t xml:space="preserve">Argent Contre Travail Productif </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AEP</w:t>
            </w:r>
          </w:p>
        </w:tc>
        <w:tc>
          <w:tcPr>
            <w:tcW w:w="7403" w:type="dxa"/>
          </w:tcPr>
          <w:p w:rsidR="00A30E0D" w:rsidRPr="009536F4" w:rsidRDefault="00A30E0D" w:rsidP="00BA4247">
            <w:pPr>
              <w:spacing w:after="0" w:line="240" w:lineRule="auto"/>
            </w:pPr>
            <w:r w:rsidRPr="009536F4">
              <w:t xml:space="preserve">Adduction d’eau potable </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AG</w:t>
            </w:r>
          </w:p>
        </w:tc>
        <w:tc>
          <w:tcPr>
            <w:tcW w:w="7403" w:type="dxa"/>
          </w:tcPr>
          <w:p w:rsidR="00A30E0D" w:rsidRPr="009536F4" w:rsidRDefault="00A30E0D" w:rsidP="00BA4247">
            <w:pPr>
              <w:spacing w:after="0" w:line="240" w:lineRule="auto"/>
            </w:pPr>
            <w:r w:rsidRPr="009536F4">
              <w:t>Assemblée Générale</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AGEX</w:t>
            </w:r>
          </w:p>
        </w:tc>
        <w:tc>
          <w:tcPr>
            <w:tcW w:w="7403" w:type="dxa"/>
          </w:tcPr>
          <w:p w:rsidR="00A30E0D" w:rsidRPr="009536F4" w:rsidRDefault="00A30E0D" w:rsidP="00BA4247">
            <w:pPr>
              <w:spacing w:after="0" w:line="240" w:lineRule="auto"/>
            </w:pPr>
            <w:r w:rsidRPr="009536F4">
              <w:t>Agence d’Exécution</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AUE</w:t>
            </w:r>
          </w:p>
        </w:tc>
        <w:tc>
          <w:tcPr>
            <w:tcW w:w="7403" w:type="dxa"/>
          </w:tcPr>
          <w:p w:rsidR="00A30E0D" w:rsidRPr="009536F4" w:rsidRDefault="00A30E0D" w:rsidP="00BA4247">
            <w:pPr>
              <w:spacing w:after="0" w:line="240" w:lineRule="auto"/>
            </w:pPr>
            <w:r w:rsidRPr="009536F4">
              <w:t>Association des Usagers de l’Eau</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 xml:space="preserve">BIRD </w:t>
            </w:r>
          </w:p>
        </w:tc>
        <w:tc>
          <w:tcPr>
            <w:tcW w:w="7403" w:type="dxa"/>
          </w:tcPr>
          <w:p w:rsidR="00A30E0D" w:rsidRPr="009536F4" w:rsidRDefault="00A30E0D" w:rsidP="00BA4247">
            <w:pPr>
              <w:spacing w:after="0" w:line="240" w:lineRule="auto"/>
            </w:pPr>
            <w:r w:rsidRPr="009536F4">
              <w:t>Banque Internationale pour la Reconstruction et le Développement</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BM</w:t>
            </w:r>
          </w:p>
        </w:tc>
        <w:tc>
          <w:tcPr>
            <w:tcW w:w="7403" w:type="dxa"/>
          </w:tcPr>
          <w:p w:rsidR="00A30E0D" w:rsidRPr="009536F4" w:rsidRDefault="00A30E0D" w:rsidP="00BA4247">
            <w:pPr>
              <w:spacing w:after="0" w:line="240" w:lineRule="auto"/>
            </w:pPr>
            <w:r w:rsidRPr="009536F4">
              <w:t>Banque Mondiale</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BNGRC</w:t>
            </w:r>
          </w:p>
        </w:tc>
        <w:tc>
          <w:tcPr>
            <w:tcW w:w="7403" w:type="dxa"/>
          </w:tcPr>
          <w:p w:rsidR="00A30E0D" w:rsidRPr="009536F4" w:rsidRDefault="00A30E0D" w:rsidP="00BA4247">
            <w:pPr>
              <w:spacing w:after="0" w:line="240" w:lineRule="auto"/>
            </w:pPr>
            <w:r w:rsidRPr="009536F4">
              <w:t>Bureau National de Gestion des Risques et des Catastrophes</w:t>
            </w:r>
          </w:p>
        </w:tc>
      </w:tr>
      <w:tr w:rsidR="00A30E0D" w:rsidRPr="00D61E67" w:rsidTr="00410BC5">
        <w:trPr>
          <w:trHeight w:val="20"/>
          <w:jc w:val="center"/>
        </w:trPr>
        <w:tc>
          <w:tcPr>
            <w:tcW w:w="1386" w:type="dxa"/>
          </w:tcPr>
          <w:p w:rsidR="00A30E0D" w:rsidRPr="009536F4" w:rsidRDefault="00A30E0D" w:rsidP="00BA4247">
            <w:pPr>
              <w:spacing w:after="0" w:line="240" w:lineRule="auto"/>
              <w:rPr>
                <w:b/>
              </w:rPr>
            </w:pPr>
            <w:r w:rsidRPr="009536F4">
              <w:rPr>
                <w:b/>
                <w:noProof/>
              </w:rPr>
              <w:t xml:space="preserve">CARE </w:t>
            </w:r>
          </w:p>
        </w:tc>
        <w:tc>
          <w:tcPr>
            <w:tcW w:w="7403" w:type="dxa"/>
          </w:tcPr>
          <w:p w:rsidR="00A30E0D" w:rsidRPr="009536F4" w:rsidRDefault="00A30E0D" w:rsidP="00BA4247">
            <w:pPr>
              <w:spacing w:after="0" w:line="240" w:lineRule="auto"/>
              <w:rPr>
                <w:lang w:val="en-US"/>
              </w:rPr>
            </w:pPr>
            <w:r w:rsidRPr="009536F4">
              <w:rPr>
                <w:iCs/>
                <w:lang w:val="en-US"/>
              </w:rPr>
              <w:t>Cooperative for American Remittances to Europe</w:t>
            </w:r>
          </w:p>
        </w:tc>
      </w:tr>
      <w:tr w:rsidR="00A30E0D" w:rsidRPr="009536F4" w:rsidTr="00410BC5">
        <w:trPr>
          <w:trHeight w:val="20"/>
          <w:jc w:val="center"/>
        </w:trPr>
        <w:tc>
          <w:tcPr>
            <w:tcW w:w="1386" w:type="dxa"/>
          </w:tcPr>
          <w:p w:rsidR="00A30E0D" w:rsidRPr="009536F4" w:rsidRDefault="00A30E0D" w:rsidP="00BA4247">
            <w:pPr>
              <w:spacing w:after="0" w:line="240" w:lineRule="auto"/>
              <w:rPr>
                <w:b/>
                <w:noProof/>
              </w:rPr>
            </w:pPr>
            <w:r w:rsidRPr="009536F4">
              <w:rPr>
                <w:b/>
                <w:noProof/>
              </w:rPr>
              <w:t>CBD</w:t>
            </w:r>
          </w:p>
        </w:tc>
        <w:tc>
          <w:tcPr>
            <w:tcW w:w="7403" w:type="dxa"/>
          </w:tcPr>
          <w:p w:rsidR="00A30E0D" w:rsidRPr="009536F4" w:rsidRDefault="00A30E0D" w:rsidP="00BA4247">
            <w:pPr>
              <w:spacing w:after="0" w:line="240" w:lineRule="auto"/>
            </w:pPr>
            <w:r w:rsidRPr="009536F4">
              <w:t>Convention de la Biodiversité</w:t>
            </w:r>
          </w:p>
        </w:tc>
      </w:tr>
      <w:tr w:rsidR="00A30E0D" w:rsidRPr="009536F4" w:rsidTr="00410BC5">
        <w:trPr>
          <w:trHeight w:val="20"/>
          <w:jc w:val="center"/>
        </w:trPr>
        <w:tc>
          <w:tcPr>
            <w:tcW w:w="1386" w:type="dxa"/>
          </w:tcPr>
          <w:p w:rsidR="00A30E0D" w:rsidRPr="009536F4" w:rsidRDefault="00A30E0D" w:rsidP="00BA4247">
            <w:pPr>
              <w:spacing w:after="0" w:line="240" w:lineRule="auto"/>
              <w:rPr>
                <w:b/>
                <w:noProof/>
              </w:rPr>
            </w:pPr>
            <w:r w:rsidRPr="009536F4">
              <w:rPr>
                <w:b/>
                <w:noProof/>
              </w:rPr>
              <w:t>CCE</w:t>
            </w:r>
          </w:p>
        </w:tc>
        <w:tc>
          <w:tcPr>
            <w:tcW w:w="7403" w:type="dxa"/>
          </w:tcPr>
          <w:p w:rsidR="00A30E0D" w:rsidRPr="009536F4" w:rsidRDefault="00A30E0D" w:rsidP="00BA4247">
            <w:pPr>
              <w:spacing w:after="0" w:line="240" w:lineRule="auto"/>
            </w:pPr>
            <w:r w:rsidRPr="009536F4">
              <w:t>Cahier de Charges Environnementales</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CCS</w:t>
            </w:r>
          </w:p>
        </w:tc>
        <w:tc>
          <w:tcPr>
            <w:tcW w:w="7403" w:type="dxa"/>
          </w:tcPr>
          <w:p w:rsidR="00A30E0D" w:rsidRPr="009536F4" w:rsidRDefault="00A30E0D" w:rsidP="00BA4247">
            <w:pPr>
              <w:spacing w:after="0" w:line="240" w:lineRule="auto"/>
            </w:pPr>
            <w:r w:rsidRPr="009536F4">
              <w:t>Comité de Ciblage et de Suivi</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CGES</w:t>
            </w:r>
          </w:p>
        </w:tc>
        <w:tc>
          <w:tcPr>
            <w:tcW w:w="7403" w:type="dxa"/>
          </w:tcPr>
          <w:p w:rsidR="00A30E0D" w:rsidRPr="009536F4" w:rsidRDefault="00A30E0D" w:rsidP="00BA4247">
            <w:pPr>
              <w:spacing w:after="0" w:line="240" w:lineRule="auto"/>
            </w:pPr>
            <w:r w:rsidRPr="009536F4">
              <w:t>Cadre de Gestion Environnementale et Sociale</w:t>
            </w:r>
          </w:p>
        </w:tc>
      </w:tr>
      <w:tr w:rsidR="000465DA" w:rsidRPr="009536F4" w:rsidTr="00410BC5">
        <w:trPr>
          <w:trHeight w:val="20"/>
          <w:jc w:val="center"/>
        </w:trPr>
        <w:tc>
          <w:tcPr>
            <w:tcW w:w="1386" w:type="dxa"/>
          </w:tcPr>
          <w:p w:rsidR="000465DA" w:rsidRPr="009536F4" w:rsidRDefault="000465DA" w:rsidP="00BA4247">
            <w:pPr>
              <w:spacing w:after="0" w:line="240" w:lineRule="auto"/>
              <w:rPr>
                <w:b/>
              </w:rPr>
            </w:pPr>
            <w:r w:rsidRPr="009536F4">
              <w:rPr>
                <w:b/>
              </w:rPr>
              <w:t>CPR</w:t>
            </w:r>
          </w:p>
        </w:tc>
        <w:tc>
          <w:tcPr>
            <w:tcW w:w="7403" w:type="dxa"/>
          </w:tcPr>
          <w:p w:rsidR="000465DA" w:rsidRPr="009536F4" w:rsidRDefault="000465DA" w:rsidP="00BA4247">
            <w:pPr>
              <w:spacing w:after="0" w:line="240" w:lineRule="auto"/>
              <w:rPr>
                <w:rStyle w:val="st"/>
                <w:rFonts w:cs="Times New Roman"/>
              </w:rPr>
            </w:pPr>
            <w:r w:rsidRPr="009536F4">
              <w:rPr>
                <w:rStyle w:val="st"/>
                <w:rFonts w:cs="Times New Roman"/>
              </w:rPr>
              <w:t>Cadre de Politique de Réinstallation</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CRIC</w:t>
            </w:r>
          </w:p>
        </w:tc>
        <w:tc>
          <w:tcPr>
            <w:tcW w:w="7403" w:type="dxa"/>
          </w:tcPr>
          <w:p w:rsidR="00A30E0D" w:rsidRPr="009536F4" w:rsidRDefault="00A30E0D" w:rsidP="00BA4247">
            <w:pPr>
              <w:spacing w:after="0" w:line="240" w:lineRule="auto"/>
            </w:pPr>
            <w:r w:rsidRPr="009536F4">
              <w:rPr>
                <w:rStyle w:val="st"/>
                <w:rFonts w:cs="Times New Roman"/>
              </w:rPr>
              <w:t>Comité de Réflexion des Intervenants des Catastrophes</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noProof/>
              </w:rPr>
              <w:t>CRS</w:t>
            </w:r>
          </w:p>
        </w:tc>
        <w:tc>
          <w:tcPr>
            <w:tcW w:w="7403" w:type="dxa"/>
          </w:tcPr>
          <w:p w:rsidR="00A30E0D" w:rsidRPr="009536F4" w:rsidRDefault="00A30E0D" w:rsidP="00BA4247">
            <w:pPr>
              <w:spacing w:after="0" w:line="240" w:lineRule="auto"/>
            </w:pPr>
            <w:r w:rsidRPr="009536F4">
              <w:rPr>
                <w:noProof/>
              </w:rPr>
              <w:t>Catholic Relief Services</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CSB</w:t>
            </w:r>
          </w:p>
        </w:tc>
        <w:tc>
          <w:tcPr>
            <w:tcW w:w="7403" w:type="dxa"/>
          </w:tcPr>
          <w:p w:rsidR="00A30E0D" w:rsidRPr="009536F4" w:rsidRDefault="00A30E0D" w:rsidP="00BA4247">
            <w:pPr>
              <w:spacing w:after="0" w:line="240" w:lineRule="auto"/>
            </w:pPr>
            <w:r w:rsidRPr="009536F4">
              <w:t>Centre de Santé de Base</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CTE</w:t>
            </w:r>
          </w:p>
        </w:tc>
        <w:tc>
          <w:tcPr>
            <w:tcW w:w="7403" w:type="dxa"/>
          </w:tcPr>
          <w:p w:rsidR="00A30E0D" w:rsidRPr="009536F4" w:rsidRDefault="00A30E0D" w:rsidP="00BA4247">
            <w:pPr>
              <w:spacing w:after="0" w:line="240" w:lineRule="auto"/>
            </w:pPr>
            <w:r w:rsidRPr="009536F4">
              <w:t xml:space="preserve">Comité Technique d’évaluation </w:t>
            </w:r>
          </w:p>
        </w:tc>
      </w:tr>
      <w:tr w:rsidR="00977FBB" w:rsidRPr="009536F4" w:rsidTr="00410BC5">
        <w:trPr>
          <w:trHeight w:val="20"/>
          <w:jc w:val="center"/>
        </w:trPr>
        <w:tc>
          <w:tcPr>
            <w:tcW w:w="1386" w:type="dxa"/>
          </w:tcPr>
          <w:p w:rsidR="00977FBB" w:rsidRPr="009536F4" w:rsidRDefault="00977FBB" w:rsidP="00BA4247">
            <w:pPr>
              <w:spacing w:after="0" w:line="240" w:lineRule="auto"/>
              <w:rPr>
                <w:b/>
              </w:rPr>
            </w:pPr>
            <w:r w:rsidRPr="009536F4">
              <w:rPr>
                <w:b/>
              </w:rPr>
              <w:t>DAO</w:t>
            </w:r>
          </w:p>
        </w:tc>
        <w:tc>
          <w:tcPr>
            <w:tcW w:w="7403" w:type="dxa"/>
          </w:tcPr>
          <w:p w:rsidR="00977FBB" w:rsidRPr="009536F4" w:rsidRDefault="00977FBB" w:rsidP="00BA4247">
            <w:pPr>
              <w:spacing w:after="0" w:line="240" w:lineRule="auto"/>
            </w:pPr>
            <w:r w:rsidRPr="009536F4">
              <w:t>Dossier d’Appel d’Offre</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DIR</w:t>
            </w:r>
            <w:r w:rsidR="007A2CB0" w:rsidRPr="009536F4">
              <w:rPr>
                <w:b/>
              </w:rPr>
              <w:t>/FID</w:t>
            </w:r>
          </w:p>
        </w:tc>
        <w:tc>
          <w:tcPr>
            <w:tcW w:w="7403" w:type="dxa"/>
          </w:tcPr>
          <w:p w:rsidR="00A30E0D" w:rsidRPr="009536F4" w:rsidRDefault="00A30E0D" w:rsidP="00BA4247">
            <w:pPr>
              <w:spacing w:after="0" w:line="240" w:lineRule="auto"/>
            </w:pPr>
            <w:r w:rsidRPr="009536F4">
              <w:t>Directions Interrégionales</w:t>
            </w:r>
            <w:r w:rsidR="007A2CB0" w:rsidRPr="009536F4">
              <w:t xml:space="preserve"> du FID</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DIRGEN</w:t>
            </w:r>
          </w:p>
        </w:tc>
        <w:tc>
          <w:tcPr>
            <w:tcW w:w="7403" w:type="dxa"/>
          </w:tcPr>
          <w:p w:rsidR="00A30E0D" w:rsidRPr="009536F4" w:rsidRDefault="00A30E0D" w:rsidP="00BA4247">
            <w:pPr>
              <w:spacing w:after="0" w:line="240" w:lineRule="auto"/>
            </w:pPr>
            <w:r w:rsidRPr="009536F4">
              <w:t>Direction Générale</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color w:val="000000"/>
              </w:rPr>
              <w:t>ÉE</w:t>
            </w:r>
          </w:p>
        </w:tc>
        <w:tc>
          <w:tcPr>
            <w:tcW w:w="7403" w:type="dxa"/>
          </w:tcPr>
          <w:p w:rsidR="00A30E0D" w:rsidRPr="009536F4" w:rsidRDefault="00A30E0D" w:rsidP="00BA4247">
            <w:pPr>
              <w:spacing w:after="0" w:line="240" w:lineRule="auto"/>
            </w:pPr>
            <w:r w:rsidRPr="009536F4">
              <w:rPr>
                <w:rFonts w:eastAsia="Times New Roman"/>
                <w:iCs/>
              </w:rPr>
              <w:t>Évaluation Environnementale</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EIE</w:t>
            </w:r>
          </w:p>
        </w:tc>
        <w:tc>
          <w:tcPr>
            <w:tcW w:w="7403" w:type="dxa"/>
          </w:tcPr>
          <w:p w:rsidR="00A30E0D" w:rsidRPr="009536F4" w:rsidRDefault="00A30E0D" w:rsidP="00BA4247">
            <w:pPr>
              <w:spacing w:after="0" w:line="240" w:lineRule="auto"/>
            </w:pPr>
            <w:r w:rsidRPr="009536F4">
              <w:t>Etude d’Impact Environnemental</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ENSOMD</w:t>
            </w:r>
          </w:p>
        </w:tc>
        <w:tc>
          <w:tcPr>
            <w:tcW w:w="7403" w:type="dxa"/>
          </w:tcPr>
          <w:p w:rsidR="00A30E0D" w:rsidRPr="009536F4" w:rsidRDefault="00A30E0D" w:rsidP="00BA4247">
            <w:pPr>
              <w:spacing w:after="0" w:line="240" w:lineRule="auto"/>
            </w:pPr>
            <w:r w:rsidRPr="009536F4">
              <w:rPr>
                <w:rStyle w:val="st"/>
                <w:rFonts w:cs="Times New Roman"/>
              </w:rPr>
              <w:t>Enquête Nationale sur le Suivi des indicateurs des Objectifs du Millénaire pour le Développement</w:t>
            </w:r>
          </w:p>
        </w:tc>
      </w:tr>
      <w:tr w:rsidR="00D77551" w:rsidRPr="009536F4" w:rsidTr="00410BC5">
        <w:trPr>
          <w:trHeight w:val="20"/>
          <w:jc w:val="center"/>
        </w:trPr>
        <w:tc>
          <w:tcPr>
            <w:tcW w:w="1386" w:type="dxa"/>
          </w:tcPr>
          <w:p w:rsidR="00D77551" w:rsidRPr="009536F4" w:rsidRDefault="00D77551" w:rsidP="00BA4247">
            <w:pPr>
              <w:spacing w:after="0" w:line="240" w:lineRule="auto"/>
              <w:rPr>
                <w:b/>
              </w:rPr>
            </w:pPr>
            <w:r w:rsidRPr="009536F4">
              <w:rPr>
                <w:b/>
              </w:rPr>
              <w:t>EPI</w:t>
            </w:r>
          </w:p>
        </w:tc>
        <w:tc>
          <w:tcPr>
            <w:tcW w:w="7403" w:type="dxa"/>
          </w:tcPr>
          <w:p w:rsidR="00D77551" w:rsidRPr="009536F4" w:rsidRDefault="00D77551" w:rsidP="00BA4247">
            <w:pPr>
              <w:spacing w:after="0" w:line="240" w:lineRule="auto"/>
            </w:pPr>
            <w:r w:rsidRPr="009536F4">
              <w:t>Equipement de Protection Individuelle</w:t>
            </w:r>
          </w:p>
        </w:tc>
      </w:tr>
      <w:tr w:rsidR="00A30E0D" w:rsidRPr="009536F4" w:rsidTr="00410BC5">
        <w:trPr>
          <w:trHeight w:val="20"/>
          <w:jc w:val="center"/>
        </w:trPr>
        <w:tc>
          <w:tcPr>
            <w:tcW w:w="1386" w:type="dxa"/>
          </w:tcPr>
          <w:p w:rsidR="00A30E0D" w:rsidRPr="009536F4" w:rsidRDefault="00A30E0D" w:rsidP="00BA4247">
            <w:pPr>
              <w:spacing w:after="0" w:line="240" w:lineRule="auto"/>
              <w:rPr>
                <w:b/>
              </w:rPr>
            </w:pPr>
            <w:r w:rsidRPr="009536F4">
              <w:rPr>
                <w:b/>
              </w:rPr>
              <w:t>EPM</w:t>
            </w:r>
          </w:p>
        </w:tc>
        <w:tc>
          <w:tcPr>
            <w:tcW w:w="7403" w:type="dxa"/>
          </w:tcPr>
          <w:p w:rsidR="00A30E0D" w:rsidRPr="009536F4" w:rsidRDefault="00A30E0D" w:rsidP="00BA4247">
            <w:pPr>
              <w:spacing w:after="0" w:line="240" w:lineRule="auto"/>
            </w:pPr>
            <w:r w:rsidRPr="009536F4">
              <w:t>Enquêtes Prioritaires auprès des Ménages</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ESMF</w:t>
            </w:r>
          </w:p>
        </w:tc>
        <w:tc>
          <w:tcPr>
            <w:tcW w:w="7403" w:type="dxa"/>
          </w:tcPr>
          <w:p w:rsidR="00206148" w:rsidRPr="009536F4" w:rsidRDefault="00206148" w:rsidP="00BA4247">
            <w:pPr>
              <w:spacing w:after="0" w:line="240" w:lineRule="auto"/>
            </w:pPr>
            <w:r w:rsidRPr="009536F4">
              <w:t>Environmental and Social Management Framework</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FI</w:t>
            </w:r>
          </w:p>
        </w:tc>
        <w:tc>
          <w:tcPr>
            <w:tcW w:w="7403" w:type="dxa"/>
          </w:tcPr>
          <w:p w:rsidR="00206148" w:rsidRPr="009536F4" w:rsidRDefault="00206148" w:rsidP="00BA4247">
            <w:pPr>
              <w:spacing w:after="0" w:line="240" w:lineRule="auto"/>
            </w:pPr>
            <w:r w:rsidRPr="009536F4">
              <w:t xml:space="preserve">Financement </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noProof/>
              </w:rPr>
              <w:t>FID</w:t>
            </w:r>
          </w:p>
        </w:tc>
        <w:tc>
          <w:tcPr>
            <w:tcW w:w="7403" w:type="dxa"/>
          </w:tcPr>
          <w:p w:rsidR="00206148" w:rsidRPr="009536F4" w:rsidRDefault="00206148" w:rsidP="00BA4247">
            <w:pPr>
              <w:spacing w:after="0" w:line="240" w:lineRule="auto"/>
            </w:pPr>
            <w:r w:rsidRPr="009536F4">
              <w:rPr>
                <w:noProof/>
              </w:rPr>
              <w:t xml:space="preserve">Fonds d’Intervention pour le Développement </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FSS</w:t>
            </w:r>
          </w:p>
        </w:tc>
        <w:tc>
          <w:tcPr>
            <w:tcW w:w="7403" w:type="dxa"/>
          </w:tcPr>
          <w:p w:rsidR="00206148" w:rsidRPr="009536F4" w:rsidRDefault="00206148" w:rsidP="00BA4247">
            <w:pPr>
              <w:spacing w:after="0" w:line="240" w:lineRule="auto"/>
            </w:pPr>
            <w:r w:rsidRPr="009536F4">
              <w:rPr>
                <w:noProof/>
              </w:rPr>
              <w:t>Programme de Filets Sociaux de Sécurité</w:t>
            </w:r>
          </w:p>
        </w:tc>
      </w:tr>
      <w:tr w:rsidR="00206148" w:rsidRPr="009536F4" w:rsidTr="00410BC5">
        <w:trPr>
          <w:trHeight w:val="20"/>
          <w:jc w:val="center"/>
        </w:trPr>
        <w:tc>
          <w:tcPr>
            <w:tcW w:w="1386" w:type="dxa"/>
          </w:tcPr>
          <w:p w:rsidR="00206148" w:rsidRPr="009536F4" w:rsidRDefault="00206148" w:rsidP="00BA4247">
            <w:pPr>
              <w:spacing w:after="0" w:line="240" w:lineRule="auto"/>
              <w:rPr>
                <w:b/>
                <w:noProof/>
              </w:rPr>
            </w:pPr>
            <w:r w:rsidRPr="009536F4">
              <w:rPr>
                <w:b/>
                <w:noProof/>
              </w:rPr>
              <w:t>GES</w:t>
            </w:r>
          </w:p>
        </w:tc>
        <w:tc>
          <w:tcPr>
            <w:tcW w:w="7403" w:type="dxa"/>
          </w:tcPr>
          <w:p w:rsidR="00206148" w:rsidRPr="009536F4" w:rsidRDefault="00206148" w:rsidP="00BA4247">
            <w:pPr>
              <w:spacing w:after="0" w:line="240" w:lineRule="auto"/>
              <w:rPr>
                <w:noProof/>
              </w:rPr>
            </w:pPr>
            <w:r w:rsidRPr="009536F4">
              <w:rPr>
                <w:noProof/>
              </w:rPr>
              <w:t>Gestion Environnementale et Sociale</w:t>
            </w:r>
          </w:p>
        </w:tc>
      </w:tr>
      <w:tr w:rsidR="00206148" w:rsidRPr="009536F4" w:rsidTr="00410BC5">
        <w:trPr>
          <w:trHeight w:val="20"/>
          <w:jc w:val="center"/>
        </w:trPr>
        <w:tc>
          <w:tcPr>
            <w:tcW w:w="1386" w:type="dxa"/>
          </w:tcPr>
          <w:p w:rsidR="00206148" w:rsidRPr="009536F4" w:rsidRDefault="00206148" w:rsidP="00BA4247">
            <w:pPr>
              <w:spacing w:after="0" w:line="240" w:lineRule="auto"/>
              <w:rPr>
                <w:b/>
                <w:noProof/>
              </w:rPr>
            </w:pPr>
            <w:r w:rsidRPr="009536F4">
              <w:rPr>
                <w:b/>
                <w:noProof/>
              </w:rPr>
              <w:t>GSPM</w:t>
            </w:r>
          </w:p>
        </w:tc>
        <w:tc>
          <w:tcPr>
            <w:tcW w:w="7403" w:type="dxa"/>
          </w:tcPr>
          <w:p w:rsidR="00206148" w:rsidRPr="009536F4" w:rsidRDefault="00206148" w:rsidP="00BA4247">
            <w:pPr>
              <w:spacing w:after="0" w:line="240" w:lineRule="auto"/>
              <w:rPr>
                <w:noProof/>
              </w:rPr>
            </w:pPr>
            <w:r w:rsidRPr="009536F4">
              <w:rPr>
                <w:rStyle w:val="st"/>
                <w:rFonts w:cs="Times New Roman"/>
              </w:rPr>
              <w:t xml:space="preserve">Le </w:t>
            </w:r>
            <w:r w:rsidRPr="009536F4">
              <w:rPr>
                <w:rStyle w:val="Emphasis"/>
                <w:rFonts w:cs="Times New Roman"/>
                <w:i w:val="0"/>
              </w:rPr>
              <w:t>Groupe</w:t>
            </w:r>
            <w:r w:rsidRPr="009536F4">
              <w:rPr>
                <w:rStyle w:val="st"/>
                <w:rFonts w:cs="Times New Roman"/>
              </w:rPr>
              <w:t xml:space="preserve"> des </w:t>
            </w:r>
            <w:r w:rsidRPr="009536F4">
              <w:rPr>
                <w:rStyle w:val="Emphasis"/>
                <w:rFonts w:cs="Times New Roman"/>
                <w:i w:val="0"/>
              </w:rPr>
              <w:t>Spécialistes</w:t>
            </w:r>
            <w:r w:rsidRPr="009536F4">
              <w:rPr>
                <w:rStyle w:val="st"/>
                <w:rFonts w:cs="Times New Roman"/>
              </w:rPr>
              <w:t xml:space="preserve"> de </w:t>
            </w:r>
            <w:r w:rsidRPr="009536F4">
              <w:rPr>
                <w:rStyle w:val="Emphasis"/>
                <w:rFonts w:cs="Times New Roman"/>
                <w:i w:val="0"/>
              </w:rPr>
              <w:t>Plantes</w:t>
            </w:r>
            <w:r w:rsidRPr="009536F4">
              <w:rPr>
                <w:rStyle w:val="st"/>
                <w:rFonts w:cs="Times New Roman"/>
              </w:rPr>
              <w:t xml:space="preserve"> Malgaches</w:t>
            </w:r>
          </w:p>
        </w:tc>
      </w:tr>
      <w:tr w:rsidR="00206148" w:rsidRPr="009536F4" w:rsidTr="00410BC5">
        <w:trPr>
          <w:trHeight w:val="20"/>
          <w:jc w:val="center"/>
        </w:trPr>
        <w:tc>
          <w:tcPr>
            <w:tcW w:w="1386" w:type="dxa"/>
          </w:tcPr>
          <w:p w:rsidR="00206148" w:rsidRPr="009536F4" w:rsidRDefault="00206148" w:rsidP="00BA4247">
            <w:pPr>
              <w:spacing w:after="0" w:line="240" w:lineRule="auto"/>
              <w:rPr>
                <w:b/>
                <w:noProof/>
              </w:rPr>
            </w:pPr>
            <w:r w:rsidRPr="009536F4">
              <w:rPr>
                <w:b/>
                <w:noProof/>
              </w:rPr>
              <w:t>HIMO</w:t>
            </w:r>
          </w:p>
        </w:tc>
        <w:tc>
          <w:tcPr>
            <w:tcW w:w="7403" w:type="dxa"/>
          </w:tcPr>
          <w:p w:rsidR="00206148" w:rsidRPr="009536F4" w:rsidRDefault="00206148" w:rsidP="00BA4247">
            <w:pPr>
              <w:spacing w:after="0" w:line="240" w:lineRule="auto"/>
              <w:rPr>
                <w:noProof/>
              </w:rPr>
            </w:pPr>
            <w:r w:rsidRPr="009536F4">
              <w:t xml:space="preserve">Haute Intensité de Main d’œuvre </w:t>
            </w:r>
          </w:p>
        </w:tc>
      </w:tr>
      <w:tr w:rsidR="00206148" w:rsidRPr="009536F4" w:rsidTr="00410BC5">
        <w:trPr>
          <w:trHeight w:val="20"/>
          <w:jc w:val="center"/>
        </w:trPr>
        <w:tc>
          <w:tcPr>
            <w:tcW w:w="1386" w:type="dxa"/>
          </w:tcPr>
          <w:p w:rsidR="00206148" w:rsidRPr="009536F4" w:rsidRDefault="00206148" w:rsidP="00BA4247">
            <w:pPr>
              <w:spacing w:after="0" w:line="240" w:lineRule="auto"/>
              <w:rPr>
                <w:b/>
                <w:noProof/>
              </w:rPr>
            </w:pPr>
            <w:r w:rsidRPr="009536F4">
              <w:rPr>
                <w:b/>
              </w:rPr>
              <w:t>IDA</w:t>
            </w:r>
          </w:p>
        </w:tc>
        <w:tc>
          <w:tcPr>
            <w:tcW w:w="7403" w:type="dxa"/>
          </w:tcPr>
          <w:p w:rsidR="00206148" w:rsidRPr="009536F4" w:rsidRDefault="00206148" w:rsidP="00BA4247">
            <w:pPr>
              <w:spacing w:after="0" w:line="240" w:lineRule="auto"/>
            </w:pPr>
            <w:r w:rsidRPr="009536F4">
              <w:t>International Development Association</w:t>
            </w:r>
          </w:p>
        </w:tc>
      </w:tr>
      <w:tr w:rsidR="00206148" w:rsidRPr="009536F4" w:rsidTr="00410BC5">
        <w:trPr>
          <w:trHeight w:val="20"/>
          <w:jc w:val="center"/>
        </w:trPr>
        <w:tc>
          <w:tcPr>
            <w:tcW w:w="1386" w:type="dxa"/>
          </w:tcPr>
          <w:p w:rsidR="00206148" w:rsidRPr="009536F4" w:rsidRDefault="00206148" w:rsidP="00BA4247">
            <w:pPr>
              <w:spacing w:after="0" w:line="240" w:lineRule="auto"/>
              <w:rPr>
                <w:b/>
                <w:noProof/>
              </w:rPr>
            </w:pPr>
            <w:r w:rsidRPr="009536F4">
              <w:rPr>
                <w:b/>
                <w:noProof/>
              </w:rPr>
              <w:t>IMF</w:t>
            </w:r>
          </w:p>
        </w:tc>
        <w:tc>
          <w:tcPr>
            <w:tcW w:w="7403" w:type="dxa"/>
          </w:tcPr>
          <w:p w:rsidR="00206148" w:rsidRPr="009536F4" w:rsidRDefault="00206148" w:rsidP="00BA4247">
            <w:pPr>
              <w:spacing w:after="0" w:line="240" w:lineRule="auto"/>
            </w:pPr>
            <w:r w:rsidRPr="009536F4">
              <w:t>Institutions de Micro-Finance</w:t>
            </w:r>
          </w:p>
        </w:tc>
      </w:tr>
      <w:tr w:rsidR="00206148" w:rsidRPr="009536F4" w:rsidTr="00410BC5">
        <w:trPr>
          <w:trHeight w:val="20"/>
          <w:jc w:val="center"/>
        </w:trPr>
        <w:tc>
          <w:tcPr>
            <w:tcW w:w="1386" w:type="dxa"/>
          </w:tcPr>
          <w:p w:rsidR="00206148" w:rsidRPr="009536F4" w:rsidRDefault="00206148" w:rsidP="00BA4247">
            <w:pPr>
              <w:spacing w:after="0" w:line="240" w:lineRule="auto"/>
              <w:rPr>
                <w:b/>
                <w:noProof/>
              </w:rPr>
            </w:pPr>
            <w:r w:rsidRPr="009536F4">
              <w:rPr>
                <w:b/>
                <w:noProof/>
              </w:rPr>
              <w:t>INSTAT</w:t>
            </w:r>
          </w:p>
        </w:tc>
        <w:tc>
          <w:tcPr>
            <w:tcW w:w="7403" w:type="dxa"/>
          </w:tcPr>
          <w:p w:rsidR="00206148" w:rsidRPr="009536F4" w:rsidRDefault="00206148" w:rsidP="00BA4247">
            <w:pPr>
              <w:spacing w:after="0" w:line="240" w:lineRule="auto"/>
            </w:pPr>
            <w:r w:rsidRPr="009536F4">
              <w:rPr>
                <w:rStyle w:val="st"/>
                <w:rFonts w:cs="Times New Roman"/>
              </w:rPr>
              <w:t>Institut National de la Statistique</w:t>
            </w:r>
          </w:p>
        </w:tc>
      </w:tr>
      <w:tr w:rsidR="00206148" w:rsidRPr="009536F4" w:rsidTr="00410BC5">
        <w:trPr>
          <w:trHeight w:val="20"/>
          <w:jc w:val="center"/>
        </w:trPr>
        <w:tc>
          <w:tcPr>
            <w:tcW w:w="1386" w:type="dxa"/>
          </w:tcPr>
          <w:p w:rsidR="00206148" w:rsidRPr="009536F4" w:rsidRDefault="00206148" w:rsidP="00BA4247">
            <w:pPr>
              <w:spacing w:after="0" w:line="240" w:lineRule="auto"/>
              <w:rPr>
                <w:b/>
                <w:noProof/>
              </w:rPr>
            </w:pPr>
            <w:r w:rsidRPr="009536F4">
              <w:rPr>
                <w:b/>
                <w:noProof/>
              </w:rPr>
              <w:t>IST</w:t>
            </w:r>
          </w:p>
        </w:tc>
        <w:tc>
          <w:tcPr>
            <w:tcW w:w="7403" w:type="dxa"/>
          </w:tcPr>
          <w:p w:rsidR="00206148" w:rsidRPr="009536F4" w:rsidRDefault="00206148" w:rsidP="00BA4247">
            <w:pPr>
              <w:spacing w:after="0" w:line="240" w:lineRule="auto"/>
              <w:rPr>
                <w:rStyle w:val="st"/>
                <w:rFonts w:cs="Times New Roman"/>
              </w:rPr>
            </w:pPr>
            <w:r w:rsidRPr="009536F4">
              <w:rPr>
                <w:rStyle w:val="st"/>
                <w:rFonts w:cs="Times New Roman"/>
              </w:rPr>
              <w:t>Infections Sexuellement Transmissibles</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MECIE</w:t>
            </w:r>
          </w:p>
        </w:tc>
        <w:tc>
          <w:tcPr>
            <w:tcW w:w="7403" w:type="dxa"/>
          </w:tcPr>
          <w:p w:rsidR="00206148" w:rsidRPr="009536F4" w:rsidRDefault="00206148" w:rsidP="00BA4247">
            <w:pPr>
              <w:spacing w:after="0" w:line="240" w:lineRule="auto"/>
            </w:pPr>
            <w:r w:rsidRPr="009536F4">
              <w:t>Mise en compatibilité des investissements avec l’environnement</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MEN</w:t>
            </w:r>
          </w:p>
        </w:tc>
        <w:tc>
          <w:tcPr>
            <w:tcW w:w="7403" w:type="dxa"/>
          </w:tcPr>
          <w:p w:rsidR="00206148" w:rsidRPr="009536F4" w:rsidRDefault="00206148" w:rsidP="00BA4247">
            <w:pPr>
              <w:spacing w:after="0" w:line="240" w:lineRule="auto"/>
            </w:pPr>
            <w:r w:rsidRPr="009536F4">
              <w:t>Ministère de l’Education Nationale</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MINAGRI</w:t>
            </w:r>
          </w:p>
        </w:tc>
        <w:tc>
          <w:tcPr>
            <w:tcW w:w="7403" w:type="dxa"/>
          </w:tcPr>
          <w:p w:rsidR="00206148" w:rsidRPr="009536F4" w:rsidRDefault="00206148" w:rsidP="00BA4247">
            <w:pPr>
              <w:spacing w:after="0" w:line="240" w:lineRule="auto"/>
            </w:pPr>
            <w:r w:rsidRPr="009536F4">
              <w:t xml:space="preserve">Ministère de l’Agriculture </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MPAS</w:t>
            </w:r>
          </w:p>
        </w:tc>
        <w:tc>
          <w:tcPr>
            <w:tcW w:w="7403" w:type="dxa"/>
          </w:tcPr>
          <w:p w:rsidR="00206148" w:rsidRPr="009536F4" w:rsidRDefault="00206148" w:rsidP="00BA4247">
            <w:pPr>
              <w:spacing w:after="0" w:line="240" w:lineRule="auto"/>
            </w:pPr>
            <w:r w:rsidRPr="009536F4">
              <w:t xml:space="preserve">Ministère de la Population et des Affaires Sociales </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MPP</w:t>
            </w:r>
          </w:p>
        </w:tc>
        <w:tc>
          <w:tcPr>
            <w:tcW w:w="7403" w:type="dxa"/>
          </w:tcPr>
          <w:p w:rsidR="00206148" w:rsidRPr="009536F4" w:rsidRDefault="00206148" w:rsidP="00BA4247">
            <w:pPr>
              <w:spacing w:after="0" w:line="240" w:lineRule="auto"/>
            </w:pPr>
            <w:r w:rsidRPr="009536F4">
              <w:t>Mémoire de préparation de projets</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MPPSPF</w:t>
            </w:r>
          </w:p>
        </w:tc>
        <w:tc>
          <w:tcPr>
            <w:tcW w:w="7403" w:type="dxa"/>
          </w:tcPr>
          <w:p w:rsidR="00206148" w:rsidRPr="009536F4" w:rsidRDefault="00206148" w:rsidP="00BA4247">
            <w:pPr>
              <w:spacing w:after="0" w:line="240" w:lineRule="auto"/>
            </w:pPr>
            <w:r w:rsidRPr="009536F4">
              <w:t>Ministère de la Population, de la Protection Sociale et de la Promotion de la Femme</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MSP</w:t>
            </w:r>
          </w:p>
        </w:tc>
        <w:tc>
          <w:tcPr>
            <w:tcW w:w="7403" w:type="dxa"/>
          </w:tcPr>
          <w:p w:rsidR="00206148" w:rsidRPr="009536F4" w:rsidRDefault="00206148" w:rsidP="00BA4247">
            <w:pPr>
              <w:spacing w:after="0" w:line="240" w:lineRule="auto"/>
            </w:pPr>
            <w:r w:rsidRPr="009536F4">
              <w:t>Ministère de la Santé Publique</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rFonts w:eastAsia="Times New Roman"/>
                <w:b/>
              </w:rPr>
              <w:lastRenderedPageBreak/>
              <w:t>OMD</w:t>
            </w:r>
          </w:p>
        </w:tc>
        <w:tc>
          <w:tcPr>
            <w:tcW w:w="7403" w:type="dxa"/>
          </w:tcPr>
          <w:p w:rsidR="00206148" w:rsidRPr="009536F4" w:rsidRDefault="00206148" w:rsidP="00BA4247">
            <w:pPr>
              <w:spacing w:after="0" w:line="240" w:lineRule="auto"/>
            </w:pPr>
            <w:r w:rsidRPr="009536F4">
              <w:t>Objectifs du Millénaire de Développement</w:t>
            </w:r>
          </w:p>
        </w:tc>
      </w:tr>
      <w:tr w:rsidR="00206148" w:rsidRPr="009536F4" w:rsidTr="00410BC5">
        <w:trPr>
          <w:trHeight w:val="20"/>
          <w:jc w:val="center"/>
        </w:trPr>
        <w:tc>
          <w:tcPr>
            <w:tcW w:w="1386" w:type="dxa"/>
          </w:tcPr>
          <w:p w:rsidR="00206148" w:rsidRPr="009536F4" w:rsidRDefault="00206148" w:rsidP="00BA4247">
            <w:pPr>
              <w:spacing w:after="0" w:line="240" w:lineRule="auto"/>
              <w:rPr>
                <w:rFonts w:eastAsia="Times New Roman"/>
                <w:b/>
              </w:rPr>
            </w:pPr>
            <w:r w:rsidRPr="009536F4">
              <w:rPr>
                <w:rFonts w:eastAsia="Times New Roman"/>
                <w:b/>
              </w:rPr>
              <w:t>ONG</w:t>
            </w:r>
          </w:p>
        </w:tc>
        <w:tc>
          <w:tcPr>
            <w:tcW w:w="7403" w:type="dxa"/>
          </w:tcPr>
          <w:p w:rsidR="00206148" w:rsidRPr="009536F4" w:rsidRDefault="00206148" w:rsidP="00BA4247">
            <w:pPr>
              <w:spacing w:after="0" w:line="240" w:lineRule="auto"/>
            </w:pPr>
            <w:r w:rsidRPr="009536F4">
              <w:rPr>
                <w:rStyle w:val="Emphasis"/>
                <w:rFonts w:cs="Times New Roman"/>
                <w:i w:val="0"/>
              </w:rPr>
              <w:t>organisation non gouvernementale</w:t>
            </w:r>
          </w:p>
        </w:tc>
      </w:tr>
      <w:tr w:rsidR="00206148" w:rsidRPr="009536F4" w:rsidTr="00410BC5">
        <w:trPr>
          <w:trHeight w:val="20"/>
          <w:jc w:val="center"/>
        </w:trPr>
        <w:tc>
          <w:tcPr>
            <w:tcW w:w="1386" w:type="dxa"/>
          </w:tcPr>
          <w:p w:rsidR="00206148" w:rsidRPr="009536F4" w:rsidRDefault="00206148" w:rsidP="00BA4247">
            <w:pPr>
              <w:spacing w:after="0" w:line="240" w:lineRule="auto"/>
              <w:rPr>
                <w:rFonts w:eastAsia="Times New Roman"/>
                <w:b/>
              </w:rPr>
            </w:pPr>
            <w:r w:rsidRPr="009536F4">
              <w:rPr>
                <w:b/>
              </w:rPr>
              <w:t>ONE</w:t>
            </w:r>
          </w:p>
        </w:tc>
        <w:tc>
          <w:tcPr>
            <w:tcW w:w="7403" w:type="dxa"/>
          </w:tcPr>
          <w:p w:rsidR="00206148" w:rsidRPr="009536F4" w:rsidRDefault="00206148" w:rsidP="00BA4247">
            <w:pPr>
              <w:spacing w:after="0" w:line="240" w:lineRule="auto"/>
            </w:pPr>
            <w:r w:rsidRPr="009536F4">
              <w:t>Office National pour l’Environnement</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ONN</w:t>
            </w:r>
          </w:p>
        </w:tc>
        <w:tc>
          <w:tcPr>
            <w:tcW w:w="7403" w:type="dxa"/>
          </w:tcPr>
          <w:p w:rsidR="00206148" w:rsidRPr="009536F4" w:rsidRDefault="00206148" w:rsidP="00BA4247">
            <w:pPr>
              <w:spacing w:after="0" w:line="240" w:lineRule="auto"/>
              <w:rPr>
                <w:rStyle w:val="st"/>
                <w:rFonts w:cs="Times New Roman"/>
              </w:rPr>
            </w:pPr>
            <w:r w:rsidRPr="009536F4">
              <w:rPr>
                <w:rStyle w:val="st"/>
                <w:rFonts w:cs="Times New Roman"/>
              </w:rPr>
              <w:t>Office National de Nutrition</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OP</w:t>
            </w:r>
          </w:p>
        </w:tc>
        <w:tc>
          <w:tcPr>
            <w:tcW w:w="7403" w:type="dxa"/>
          </w:tcPr>
          <w:p w:rsidR="00206148" w:rsidRPr="009536F4" w:rsidRDefault="00206148" w:rsidP="00BA4247">
            <w:pPr>
              <w:spacing w:after="0" w:line="240" w:lineRule="auto"/>
            </w:pPr>
            <w:r w:rsidRPr="009536F4">
              <w:t>Organismes partenaires</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rFonts w:eastAsia="Times New Roman"/>
                <w:b/>
              </w:rPr>
              <w:t>ORSTOM</w:t>
            </w:r>
          </w:p>
        </w:tc>
        <w:tc>
          <w:tcPr>
            <w:tcW w:w="7403" w:type="dxa"/>
          </w:tcPr>
          <w:p w:rsidR="00206148" w:rsidRPr="009536F4" w:rsidRDefault="00206148" w:rsidP="00BA4247">
            <w:pPr>
              <w:spacing w:after="0" w:line="240" w:lineRule="auto"/>
            </w:pPr>
            <w:r w:rsidRPr="009536F4">
              <w:rPr>
                <w:rStyle w:val="Emphasis"/>
                <w:rFonts w:cs="Times New Roman"/>
                <w:i w:val="0"/>
              </w:rPr>
              <w:t>Office de la recherche scientifique et technique outre-mer</w:t>
            </w:r>
          </w:p>
        </w:tc>
      </w:tr>
      <w:tr w:rsidR="00206148" w:rsidRPr="009536F4" w:rsidTr="00410BC5">
        <w:trPr>
          <w:trHeight w:val="20"/>
          <w:jc w:val="center"/>
        </w:trPr>
        <w:tc>
          <w:tcPr>
            <w:tcW w:w="1386" w:type="dxa"/>
          </w:tcPr>
          <w:p w:rsidR="00206148" w:rsidRPr="009536F4" w:rsidRDefault="00206148" w:rsidP="00BA4247">
            <w:pPr>
              <w:spacing w:after="0" w:line="240" w:lineRule="auto"/>
              <w:rPr>
                <w:b/>
                <w:noProof/>
              </w:rPr>
            </w:pPr>
            <w:r w:rsidRPr="009536F4">
              <w:rPr>
                <w:b/>
                <w:noProof/>
              </w:rPr>
              <w:t>PAC</w:t>
            </w:r>
          </w:p>
        </w:tc>
        <w:tc>
          <w:tcPr>
            <w:tcW w:w="7403" w:type="dxa"/>
          </w:tcPr>
          <w:p w:rsidR="00206148" w:rsidRPr="009536F4" w:rsidRDefault="00206148" w:rsidP="00BA4247">
            <w:pPr>
              <w:spacing w:after="0" w:line="240" w:lineRule="auto"/>
              <w:rPr>
                <w:noProof/>
              </w:rPr>
            </w:pPr>
            <w:r w:rsidRPr="009536F4">
              <w:t>Plan d’action communautaire</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PAD</w:t>
            </w:r>
          </w:p>
        </w:tc>
        <w:tc>
          <w:tcPr>
            <w:tcW w:w="7403" w:type="dxa"/>
          </w:tcPr>
          <w:p w:rsidR="00206148" w:rsidRPr="009536F4" w:rsidRDefault="00206148" w:rsidP="00BA4247">
            <w:pPr>
              <w:spacing w:after="0" w:line="240" w:lineRule="auto"/>
              <w:rPr>
                <w:rStyle w:val="Emphasis"/>
                <w:rFonts w:cs="Times New Roman"/>
                <w:i w:val="0"/>
              </w:rPr>
            </w:pPr>
            <w:r w:rsidRPr="009536F4">
              <w:rPr>
                <w:rStyle w:val="Emphasis"/>
                <w:rFonts w:cs="Times New Roman"/>
                <w:i w:val="0"/>
              </w:rPr>
              <w:t xml:space="preserve">Project Appraisal document </w:t>
            </w:r>
          </w:p>
        </w:tc>
      </w:tr>
      <w:tr w:rsidR="00206148" w:rsidRPr="009536F4" w:rsidTr="00410BC5">
        <w:trPr>
          <w:trHeight w:val="20"/>
          <w:jc w:val="center"/>
        </w:trPr>
        <w:tc>
          <w:tcPr>
            <w:tcW w:w="1386" w:type="dxa"/>
          </w:tcPr>
          <w:p w:rsidR="00206148" w:rsidRPr="009536F4" w:rsidRDefault="00206148" w:rsidP="00BA4247">
            <w:pPr>
              <w:spacing w:after="0" w:line="240" w:lineRule="auto"/>
              <w:rPr>
                <w:b/>
                <w:noProof/>
              </w:rPr>
            </w:pPr>
            <w:r w:rsidRPr="009536F4">
              <w:rPr>
                <w:b/>
              </w:rPr>
              <w:t>PAM</w:t>
            </w:r>
          </w:p>
        </w:tc>
        <w:tc>
          <w:tcPr>
            <w:tcW w:w="7403" w:type="dxa"/>
          </w:tcPr>
          <w:p w:rsidR="00206148" w:rsidRPr="009536F4" w:rsidRDefault="00206148" w:rsidP="00BA4247">
            <w:pPr>
              <w:spacing w:after="0" w:line="240" w:lineRule="auto"/>
            </w:pPr>
            <w:r w:rsidRPr="009536F4">
              <w:rPr>
                <w:rStyle w:val="Emphasis"/>
                <w:rFonts w:cs="Times New Roman"/>
                <w:i w:val="0"/>
              </w:rPr>
              <w:t>Programme Alimentaire Mondial</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PAPs</w:t>
            </w:r>
          </w:p>
        </w:tc>
        <w:tc>
          <w:tcPr>
            <w:tcW w:w="7403" w:type="dxa"/>
          </w:tcPr>
          <w:p w:rsidR="00206148" w:rsidRPr="009536F4" w:rsidRDefault="00206148" w:rsidP="00BA4247">
            <w:pPr>
              <w:spacing w:after="0" w:line="240" w:lineRule="auto"/>
              <w:rPr>
                <w:rStyle w:val="Emphasis"/>
                <w:rFonts w:cs="Times New Roman"/>
                <w:i w:val="0"/>
              </w:rPr>
            </w:pPr>
            <w:r w:rsidRPr="009536F4">
              <w:rPr>
                <w:rStyle w:val="Emphasis"/>
                <w:rFonts w:cs="Times New Roman"/>
                <w:i w:val="0"/>
              </w:rPr>
              <w:t>Personnes Affectées par le Projet</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PAR</w:t>
            </w:r>
          </w:p>
        </w:tc>
        <w:tc>
          <w:tcPr>
            <w:tcW w:w="7403" w:type="dxa"/>
          </w:tcPr>
          <w:p w:rsidR="00206148" w:rsidRPr="009536F4" w:rsidRDefault="00206148" w:rsidP="00BA4247">
            <w:pPr>
              <w:spacing w:after="0" w:line="240" w:lineRule="auto"/>
              <w:rPr>
                <w:rStyle w:val="st"/>
                <w:rFonts w:cs="Times New Roman"/>
              </w:rPr>
            </w:pPr>
            <w:r w:rsidRPr="009536F4">
              <w:rPr>
                <w:rStyle w:val="st"/>
                <w:rFonts w:cs="Times New Roman"/>
              </w:rPr>
              <w:t xml:space="preserve">Plan d’Action de Réinstallation </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PB</w:t>
            </w:r>
          </w:p>
        </w:tc>
        <w:tc>
          <w:tcPr>
            <w:tcW w:w="7403" w:type="dxa"/>
          </w:tcPr>
          <w:p w:rsidR="00206148" w:rsidRPr="009536F4" w:rsidRDefault="00206148" w:rsidP="00BA4247">
            <w:pPr>
              <w:spacing w:after="0" w:line="240" w:lineRule="auto"/>
              <w:rPr>
                <w:rStyle w:val="Emphasis"/>
                <w:rFonts w:cs="Times New Roman"/>
                <w:i w:val="0"/>
              </w:rPr>
            </w:pPr>
            <w:r w:rsidRPr="009536F4">
              <w:rPr>
                <w:rStyle w:val="st"/>
                <w:rFonts w:cs="Times New Roman"/>
              </w:rPr>
              <w:t>Procédures de la Banque</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PCD</w:t>
            </w:r>
          </w:p>
        </w:tc>
        <w:tc>
          <w:tcPr>
            <w:tcW w:w="7403" w:type="dxa"/>
          </w:tcPr>
          <w:p w:rsidR="00206148" w:rsidRPr="009536F4" w:rsidRDefault="00206148" w:rsidP="00BA4247">
            <w:pPr>
              <w:spacing w:after="0" w:line="240" w:lineRule="auto"/>
              <w:rPr>
                <w:rStyle w:val="st"/>
                <w:rFonts w:cs="Times New Roman"/>
              </w:rPr>
            </w:pPr>
            <w:r w:rsidRPr="009536F4">
              <w:rPr>
                <w:rStyle w:val="st"/>
                <w:rFonts w:cs="Times New Roman"/>
              </w:rPr>
              <w:t>Plan Communal de Développement</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PFE</w:t>
            </w:r>
          </w:p>
        </w:tc>
        <w:tc>
          <w:tcPr>
            <w:tcW w:w="7403" w:type="dxa"/>
          </w:tcPr>
          <w:p w:rsidR="00206148" w:rsidRPr="009536F4" w:rsidRDefault="00206148" w:rsidP="00BA4247">
            <w:pPr>
              <w:spacing w:after="0" w:line="240" w:lineRule="auto"/>
              <w:rPr>
                <w:rStyle w:val="st"/>
                <w:rFonts w:cs="Times New Roman"/>
              </w:rPr>
            </w:pPr>
            <w:r w:rsidRPr="009536F4">
              <w:rPr>
                <w:rStyle w:val="st"/>
                <w:rFonts w:cs="Times New Roman"/>
              </w:rPr>
              <w:t>Pratiques Familiales Essentielles</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PFS</w:t>
            </w:r>
          </w:p>
        </w:tc>
        <w:tc>
          <w:tcPr>
            <w:tcW w:w="7403" w:type="dxa"/>
          </w:tcPr>
          <w:p w:rsidR="00206148" w:rsidRPr="009536F4" w:rsidRDefault="00206148" w:rsidP="00BA4247">
            <w:pPr>
              <w:spacing w:after="0" w:line="240" w:lineRule="auto"/>
            </w:pPr>
            <w:r w:rsidRPr="009536F4">
              <w:rPr>
                <w:rFonts w:eastAsia="Calibri"/>
                <w:color w:val="000000"/>
              </w:rPr>
              <w:t xml:space="preserve">Projet de Filets Sociaux </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PFSS</w:t>
            </w:r>
          </w:p>
        </w:tc>
        <w:tc>
          <w:tcPr>
            <w:tcW w:w="7403" w:type="dxa"/>
          </w:tcPr>
          <w:p w:rsidR="00206148" w:rsidRPr="009536F4" w:rsidRDefault="00206148" w:rsidP="00BA4247">
            <w:pPr>
              <w:spacing w:after="0" w:line="240" w:lineRule="auto"/>
            </w:pPr>
            <w:r w:rsidRPr="009536F4">
              <w:t xml:space="preserve">Programme de Filets Sociaux de Sécurité </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PGEP</w:t>
            </w:r>
          </w:p>
        </w:tc>
        <w:tc>
          <w:tcPr>
            <w:tcW w:w="7403" w:type="dxa"/>
          </w:tcPr>
          <w:p w:rsidR="00206148" w:rsidRPr="009536F4" w:rsidRDefault="00206148" w:rsidP="00BA4247">
            <w:pPr>
              <w:spacing w:after="0" w:line="240" w:lineRule="auto"/>
              <w:rPr>
                <w:rStyle w:val="Emphasis"/>
                <w:rFonts w:cs="Times New Roman"/>
                <w:i w:val="0"/>
              </w:rPr>
            </w:pPr>
            <w:r w:rsidRPr="009536F4">
              <w:rPr>
                <w:rStyle w:val="Emphasis"/>
                <w:rFonts w:cs="Times New Roman"/>
                <w:i w:val="0"/>
              </w:rPr>
              <w:t>Plan de Gestion Environnementale du Projet</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PGE</w:t>
            </w:r>
          </w:p>
        </w:tc>
        <w:tc>
          <w:tcPr>
            <w:tcW w:w="7403" w:type="dxa"/>
          </w:tcPr>
          <w:p w:rsidR="00206148" w:rsidRPr="009536F4" w:rsidRDefault="00206148" w:rsidP="00BA4247">
            <w:pPr>
              <w:spacing w:after="0" w:line="240" w:lineRule="auto"/>
              <w:rPr>
                <w:noProof/>
              </w:rPr>
            </w:pPr>
            <w:r w:rsidRPr="009536F4">
              <w:t>Politique Générale de l’Etat</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PGES</w:t>
            </w:r>
          </w:p>
        </w:tc>
        <w:tc>
          <w:tcPr>
            <w:tcW w:w="7403" w:type="dxa"/>
          </w:tcPr>
          <w:p w:rsidR="00206148" w:rsidRPr="009536F4" w:rsidRDefault="00206148" w:rsidP="00BA4247">
            <w:pPr>
              <w:spacing w:after="0" w:line="240" w:lineRule="auto"/>
            </w:pPr>
            <w:r w:rsidRPr="009536F4">
              <w:rPr>
                <w:rStyle w:val="Emphasis"/>
                <w:rFonts w:cs="Times New Roman"/>
                <w:i w:val="0"/>
              </w:rPr>
              <w:t xml:space="preserve">Plan de Gestion Environnementale et Sociale </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PSSES</w:t>
            </w:r>
          </w:p>
        </w:tc>
        <w:tc>
          <w:tcPr>
            <w:tcW w:w="7403" w:type="dxa"/>
          </w:tcPr>
          <w:p w:rsidR="00206148" w:rsidRPr="009536F4" w:rsidRDefault="00206148" w:rsidP="00BA4247">
            <w:pPr>
              <w:spacing w:after="0" w:line="240" w:lineRule="auto"/>
            </w:pPr>
            <w:r w:rsidRPr="009536F4">
              <w:t>Programme de suivi et surveillance environnementale et sociale </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PMT</w:t>
            </w:r>
          </w:p>
        </w:tc>
        <w:tc>
          <w:tcPr>
            <w:tcW w:w="7403" w:type="dxa"/>
          </w:tcPr>
          <w:p w:rsidR="00206148" w:rsidRPr="009536F4" w:rsidRDefault="00206148" w:rsidP="00BA4247">
            <w:pPr>
              <w:spacing w:after="0" w:line="240" w:lineRule="auto"/>
            </w:pPr>
            <w:r w:rsidRPr="009536F4">
              <w:t>Proxy Means Test</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PNNC</w:t>
            </w:r>
          </w:p>
        </w:tc>
        <w:tc>
          <w:tcPr>
            <w:tcW w:w="7403" w:type="dxa"/>
          </w:tcPr>
          <w:p w:rsidR="00206148" w:rsidRPr="009536F4" w:rsidRDefault="00206148" w:rsidP="00BA4247">
            <w:pPr>
              <w:spacing w:after="0" w:line="240" w:lineRule="auto"/>
            </w:pPr>
            <w:r w:rsidRPr="009536F4">
              <w:t>Programme National de Nutrition Communautaire</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PND</w:t>
            </w:r>
          </w:p>
        </w:tc>
        <w:tc>
          <w:tcPr>
            <w:tcW w:w="7403" w:type="dxa"/>
          </w:tcPr>
          <w:p w:rsidR="00206148" w:rsidRPr="009536F4" w:rsidRDefault="00206148" w:rsidP="00BA4247">
            <w:pPr>
              <w:spacing w:after="0" w:line="240" w:lineRule="auto"/>
            </w:pPr>
            <w:r w:rsidRPr="009536F4">
              <w:t>Plan National de Développement</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PNPS</w:t>
            </w:r>
          </w:p>
        </w:tc>
        <w:tc>
          <w:tcPr>
            <w:tcW w:w="7403" w:type="dxa"/>
          </w:tcPr>
          <w:p w:rsidR="00206148" w:rsidRPr="009536F4" w:rsidRDefault="00206148" w:rsidP="00BA4247">
            <w:pPr>
              <w:spacing w:after="0" w:line="240" w:lineRule="auto"/>
            </w:pPr>
            <w:r w:rsidRPr="009536F4">
              <w:t xml:space="preserve">Politique Nationale de la Protection Sociale </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PO</w:t>
            </w:r>
          </w:p>
        </w:tc>
        <w:tc>
          <w:tcPr>
            <w:tcW w:w="7403" w:type="dxa"/>
          </w:tcPr>
          <w:p w:rsidR="00206148" w:rsidRPr="009536F4" w:rsidRDefault="00206148" w:rsidP="00BA4247">
            <w:pPr>
              <w:spacing w:after="0" w:line="240" w:lineRule="auto"/>
            </w:pPr>
            <w:r w:rsidRPr="009536F4">
              <w:t>Politique opérationnelle</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PPA</w:t>
            </w:r>
          </w:p>
        </w:tc>
        <w:tc>
          <w:tcPr>
            <w:tcW w:w="7403" w:type="dxa"/>
          </w:tcPr>
          <w:p w:rsidR="00206148" w:rsidRPr="009536F4" w:rsidRDefault="00206148" w:rsidP="00BA4247">
            <w:pPr>
              <w:spacing w:after="0" w:line="240" w:lineRule="auto"/>
            </w:pPr>
            <w:r w:rsidRPr="009536F4">
              <w:rPr>
                <w:rStyle w:val="st"/>
                <w:rFonts w:cs="Times New Roman"/>
              </w:rPr>
              <w:t xml:space="preserve">Plan pour les </w:t>
            </w:r>
            <w:r w:rsidRPr="009536F4">
              <w:rPr>
                <w:rStyle w:val="Emphasis"/>
                <w:rFonts w:cs="Times New Roman"/>
                <w:i w:val="0"/>
              </w:rPr>
              <w:t>populations autochtones</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PPA</w:t>
            </w:r>
          </w:p>
        </w:tc>
        <w:tc>
          <w:tcPr>
            <w:tcW w:w="7403" w:type="dxa"/>
          </w:tcPr>
          <w:p w:rsidR="00206148" w:rsidRPr="009536F4" w:rsidRDefault="00206148" w:rsidP="00BA4247">
            <w:pPr>
              <w:spacing w:after="0" w:line="240" w:lineRule="auto"/>
              <w:rPr>
                <w:rStyle w:val="st"/>
                <w:rFonts w:cs="Times New Roman"/>
              </w:rPr>
            </w:pPr>
            <w:r w:rsidRPr="009536F4">
              <w:rPr>
                <w:rStyle w:val="st"/>
                <w:rFonts w:cs="Times New Roman"/>
              </w:rPr>
              <w:t>Parité de pouvoir d'achat</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PREE</w:t>
            </w:r>
          </w:p>
        </w:tc>
        <w:tc>
          <w:tcPr>
            <w:tcW w:w="7403" w:type="dxa"/>
          </w:tcPr>
          <w:p w:rsidR="00206148" w:rsidRPr="009536F4" w:rsidRDefault="00206148" w:rsidP="00BA4247">
            <w:pPr>
              <w:spacing w:after="0" w:line="240" w:lineRule="auto"/>
            </w:pPr>
            <w:r w:rsidRPr="009536F4">
              <w:rPr>
                <w:rStyle w:val="st"/>
                <w:rFonts w:cs="Times New Roman"/>
              </w:rPr>
              <w:t>Programme d'Engagement Environnemental</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PUPIRV</w:t>
            </w:r>
          </w:p>
        </w:tc>
        <w:tc>
          <w:tcPr>
            <w:tcW w:w="7403" w:type="dxa"/>
          </w:tcPr>
          <w:p w:rsidR="00206148" w:rsidRPr="009536F4" w:rsidRDefault="00206148" w:rsidP="00BA4247">
            <w:pPr>
              <w:spacing w:after="0" w:line="240" w:lineRule="auto"/>
            </w:pPr>
            <w:r w:rsidRPr="009536F4">
              <w:rPr>
                <w:rStyle w:val="st"/>
                <w:rFonts w:cs="Times New Roman"/>
              </w:rPr>
              <w:t>Projet d'Urgence pour la Préservation des Infrastructures et la Réduction de la Vulnérabilité</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PURSAPS</w:t>
            </w:r>
          </w:p>
        </w:tc>
        <w:tc>
          <w:tcPr>
            <w:tcW w:w="7403" w:type="dxa"/>
          </w:tcPr>
          <w:p w:rsidR="00206148" w:rsidRPr="009536F4" w:rsidRDefault="00206148" w:rsidP="00BA4247">
            <w:pPr>
              <w:spacing w:after="0" w:line="240" w:lineRule="auto"/>
            </w:pPr>
            <w:r w:rsidRPr="009536F4">
              <w:t>Projet d’URgence pour la Sécurité Alimentaire et la Protection Sociale.</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PV</w:t>
            </w:r>
          </w:p>
        </w:tc>
        <w:tc>
          <w:tcPr>
            <w:tcW w:w="7403" w:type="dxa"/>
          </w:tcPr>
          <w:p w:rsidR="00206148" w:rsidRPr="009536F4" w:rsidRDefault="00206148" w:rsidP="00BA4247">
            <w:pPr>
              <w:spacing w:after="0" w:line="240" w:lineRule="auto"/>
            </w:pPr>
            <w:r w:rsidRPr="009536F4">
              <w:t xml:space="preserve">Procès-verbal </w:t>
            </w:r>
          </w:p>
        </w:tc>
      </w:tr>
      <w:tr w:rsidR="00206148" w:rsidRPr="009536F4" w:rsidTr="00410BC5">
        <w:trPr>
          <w:trHeight w:val="20"/>
          <w:jc w:val="center"/>
        </w:trPr>
        <w:tc>
          <w:tcPr>
            <w:tcW w:w="1386" w:type="dxa"/>
          </w:tcPr>
          <w:p w:rsidR="00206148" w:rsidRPr="009536F4" w:rsidRDefault="00206148" w:rsidP="00BA4247">
            <w:pPr>
              <w:spacing w:after="0" w:line="240" w:lineRule="auto"/>
              <w:rPr>
                <w:b/>
                <w:noProof/>
              </w:rPr>
            </w:pPr>
            <w:r w:rsidRPr="009536F4">
              <w:rPr>
                <w:b/>
                <w:noProof/>
              </w:rPr>
              <w:t>RGCCS</w:t>
            </w:r>
          </w:p>
        </w:tc>
        <w:tc>
          <w:tcPr>
            <w:tcW w:w="7403" w:type="dxa"/>
          </w:tcPr>
          <w:p w:rsidR="00206148" w:rsidRPr="009536F4" w:rsidRDefault="00206148" w:rsidP="00BA4247">
            <w:pPr>
              <w:spacing w:after="0" w:line="240" w:lineRule="auto"/>
            </w:pPr>
            <w:r w:rsidRPr="009536F4">
              <w:t>Responsable Gouvernance Citoyenne et Cas Spéciaux</w:t>
            </w:r>
          </w:p>
        </w:tc>
      </w:tr>
      <w:tr w:rsidR="00206148" w:rsidRPr="009536F4" w:rsidTr="00410BC5">
        <w:trPr>
          <w:trHeight w:val="20"/>
          <w:jc w:val="center"/>
        </w:trPr>
        <w:tc>
          <w:tcPr>
            <w:tcW w:w="1386" w:type="dxa"/>
          </w:tcPr>
          <w:p w:rsidR="00206148" w:rsidRPr="009536F4" w:rsidRDefault="00206148" w:rsidP="00BA4247">
            <w:pPr>
              <w:spacing w:after="0" w:line="240" w:lineRule="auto"/>
              <w:rPr>
                <w:b/>
                <w:noProof/>
              </w:rPr>
            </w:pPr>
            <w:r w:rsidRPr="009536F4">
              <w:rPr>
                <w:b/>
                <w:noProof/>
              </w:rPr>
              <w:t>RSE</w:t>
            </w:r>
          </w:p>
        </w:tc>
        <w:tc>
          <w:tcPr>
            <w:tcW w:w="7403" w:type="dxa"/>
          </w:tcPr>
          <w:p w:rsidR="00206148" w:rsidRPr="009536F4" w:rsidRDefault="00206148" w:rsidP="00BA4247">
            <w:pPr>
              <w:spacing w:after="0" w:line="240" w:lineRule="auto"/>
            </w:pPr>
            <w:r w:rsidRPr="009536F4">
              <w:t>Responsable suivi évaluation</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noProof/>
              </w:rPr>
              <w:t>SE/</w:t>
            </w:r>
            <w:r w:rsidRPr="009536F4">
              <w:rPr>
                <w:b/>
              </w:rPr>
              <w:t>CNLS</w:t>
            </w:r>
          </w:p>
        </w:tc>
        <w:tc>
          <w:tcPr>
            <w:tcW w:w="7403" w:type="dxa"/>
          </w:tcPr>
          <w:p w:rsidR="00206148" w:rsidRPr="009536F4" w:rsidRDefault="00206148" w:rsidP="00BA4247">
            <w:pPr>
              <w:spacing w:after="0" w:line="240" w:lineRule="auto"/>
            </w:pPr>
            <w:r w:rsidRPr="009536F4">
              <w:t>Secrétaire Exécutif du Comité National de Lutte contre le Sida</w:t>
            </w:r>
          </w:p>
        </w:tc>
      </w:tr>
      <w:tr w:rsidR="00206148" w:rsidRPr="009536F4" w:rsidTr="00410BC5">
        <w:trPr>
          <w:trHeight w:val="20"/>
          <w:jc w:val="center"/>
        </w:trPr>
        <w:tc>
          <w:tcPr>
            <w:tcW w:w="1386" w:type="dxa"/>
          </w:tcPr>
          <w:p w:rsidR="00206148" w:rsidRPr="009536F4" w:rsidRDefault="00206148" w:rsidP="00BA4247">
            <w:pPr>
              <w:spacing w:after="0" w:line="240" w:lineRule="auto"/>
              <w:rPr>
                <w:b/>
                <w:noProof/>
              </w:rPr>
            </w:pPr>
            <w:r w:rsidRPr="009536F4">
              <w:rPr>
                <w:b/>
                <w:noProof/>
              </w:rPr>
              <w:t>SCV</w:t>
            </w:r>
          </w:p>
        </w:tc>
        <w:tc>
          <w:tcPr>
            <w:tcW w:w="7403" w:type="dxa"/>
          </w:tcPr>
          <w:p w:rsidR="00206148" w:rsidRPr="009536F4" w:rsidRDefault="00206148" w:rsidP="00BA4247">
            <w:pPr>
              <w:spacing w:after="0" w:line="240" w:lineRule="auto"/>
            </w:pPr>
            <w:r w:rsidRPr="009536F4">
              <w:t xml:space="preserve">Sous Couverture Végétale </w:t>
            </w:r>
          </w:p>
        </w:tc>
      </w:tr>
      <w:tr w:rsidR="00206148" w:rsidRPr="009536F4" w:rsidTr="00410BC5">
        <w:trPr>
          <w:trHeight w:val="20"/>
          <w:jc w:val="center"/>
        </w:trPr>
        <w:tc>
          <w:tcPr>
            <w:tcW w:w="1386" w:type="dxa"/>
          </w:tcPr>
          <w:p w:rsidR="00206148" w:rsidRPr="009536F4" w:rsidRDefault="00206148" w:rsidP="00BA4247">
            <w:pPr>
              <w:spacing w:after="0" w:line="240" w:lineRule="auto"/>
              <w:rPr>
                <w:b/>
                <w:noProof/>
              </w:rPr>
            </w:pPr>
            <w:r w:rsidRPr="009536F4">
              <w:rPr>
                <w:rFonts w:eastAsia="Times New Roman"/>
                <w:b/>
              </w:rPr>
              <w:t>Sida</w:t>
            </w:r>
          </w:p>
        </w:tc>
        <w:tc>
          <w:tcPr>
            <w:tcW w:w="7403" w:type="dxa"/>
          </w:tcPr>
          <w:p w:rsidR="00206148" w:rsidRPr="009536F4" w:rsidRDefault="00206148" w:rsidP="00BA4247">
            <w:pPr>
              <w:spacing w:after="0" w:line="240" w:lineRule="auto"/>
            </w:pPr>
            <w:r w:rsidRPr="009536F4">
              <w:t>Syndrome d’Immuno Déficience Acquise</w:t>
            </w:r>
          </w:p>
        </w:tc>
      </w:tr>
      <w:tr w:rsidR="00206148" w:rsidRPr="009536F4" w:rsidTr="00410BC5">
        <w:trPr>
          <w:trHeight w:val="20"/>
          <w:jc w:val="center"/>
        </w:trPr>
        <w:tc>
          <w:tcPr>
            <w:tcW w:w="1386" w:type="dxa"/>
          </w:tcPr>
          <w:p w:rsidR="00206148" w:rsidRPr="009536F4" w:rsidRDefault="00206148" w:rsidP="00BA4247">
            <w:pPr>
              <w:spacing w:after="0" w:line="240" w:lineRule="auto"/>
              <w:rPr>
                <w:rFonts w:eastAsia="Times New Roman"/>
                <w:b/>
              </w:rPr>
            </w:pPr>
            <w:r w:rsidRPr="009536F4">
              <w:rPr>
                <w:rFonts w:eastAsia="Times New Roman"/>
                <w:b/>
              </w:rPr>
              <w:t>TDR</w:t>
            </w:r>
          </w:p>
        </w:tc>
        <w:tc>
          <w:tcPr>
            <w:tcW w:w="7403" w:type="dxa"/>
          </w:tcPr>
          <w:p w:rsidR="00206148" w:rsidRPr="009536F4" w:rsidRDefault="00206148" w:rsidP="00BA4247">
            <w:pPr>
              <w:spacing w:after="0" w:line="240" w:lineRule="auto"/>
            </w:pPr>
            <w:r w:rsidRPr="009536F4">
              <w:t>Terme de Références</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TIP</w:t>
            </w:r>
          </w:p>
        </w:tc>
        <w:tc>
          <w:tcPr>
            <w:tcW w:w="7403" w:type="dxa"/>
          </w:tcPr>
          <w:p w:rsidR="00206148" w:rsidRPr="009536F4" w:rsidRDefault="00206148" w:rsidP="00BA4247">
            <w:pPr>
              <w:spacing w:after="0" w:line="240" w:lineRule="auto"/>
            </w:pPr>
            <w:r w:rsidRPr="009536F4">
              <w:t xml:space="preserve">Taux d’Insuffisance Pondérale </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TNS</w:t>
            </w:r>
          </w:p>
        </w:tc>
        <w:tc>
          <w:tcPr>
            <w:tcW w:w="7403" w:type="dxa"/>
          </w:tcPr>
          <w:p w:rsidR="00206148" w:rsidRPr="009536F4" w:rsidRDefault="00206148" w:rsidP="00BA4247">
            <w:pPr>
              <w:spacing w:after="0" w:line="240" w:lineRule="auto"/>
            </w:pPr>
            <w:r w:rsidRPr="009536F4">
              <w:t xml:space="preserve">Taux Net de Scolarisation </w:t>
            </w:r>
          </w:p>
        </w:tc>
      </w:tr>
      <w:tr w:rsidR="00206148" w:rsidRPr="009536F4" w:rsidTr="00410BC5">
        <w:trPr>
          <w:trHeight w:val="20"/>
          <w:jc w:val="center"/>
        </w:trPr>
        <w:tc>
          <w:tcPr>
            <w:tcW w:w="1386" w:type="dxa"/>
          </w:tcPr>
          <w:p w:rsidR="00206148" w:rsidRPr="009536F4" w:rsidRDefault="00206148" w:rsidP="00BA4247">
            <w:pPr>
              <w:spacing w:after="0" w:line="240" w:lineRule="auto"/>
              <w:rPr>
                <w:b/>
                <w:noProof/>
              </w:rPr>
            </w:pPr>
            <w:r w:rsidRPr="009536F4">
              <w:rPr>
                <w:b/>
                <w:noProof/>
              </w:rPr>
              <w:t>UICN</w:t>
            </w:r>
          </w:p>
        </w:tc>
        <w:tc>
          <w:tcPr>
            <w:tcW w:w="7403" w:type="dxa"/>
          </w:tcPr>
          <w:p w:rsidR="00206148" w:rsidRPr="009536F4" w:rsidRDefault="00206148" w:rsidP="00BA4247">
            <w:pPr>
              <w:spacing w:after="0" w:line="240" w:lineRule="auto"/>
              <w:rPr>
                <w:rStyle w:val="st"/>
                <w:rFonts w:cs="Times New Roman"/>
              </w:rPr>
            </w:pPr>
            <w:r w:rsidRPr="009536F4">
              <w:rPr>
                <w:rStyle w:val="st"/>
                <w:rFonts w:cs="Times New Roman"/>
              </w:rPr>
              <w:t>Union internationale pour la conservation de la nature</w:t>
            </w:r>
          </w:p>
        </w:tc>
      </w:tr>
      <w:tr w:rsidR="00206148" w:rsidRPr="009536F4" w:rsidTr="00410BC5">
        <w:trPr>
          <w:trHeight w:val="20"/>
          <w:jc w:val="center"/>
        </w:trPr>
        <w:tc>
          <w:tcPr>
            <w:tcW w:w="1386" w:type="dxa"/>
          </w:tcPr>
          <w:p w:rsidR="00206148" w:rsidRPr="009536F4" w:rsidRDefault="00206148" w:rsidP="00BA4247">
            <w:pPr>
              <w:spacing w:after="0" w:line="240" w:lineRule="auto"/>
              <w:rPr>
                <w:b/>
              </w:rPr>
            </w:pPr>
            <w:r w:rsidRPr="009536F4">
              <w:rPr>
                <w:b/>
              </w:rPr>
              <w:t>UNICEF</w:t>
            </w:r>
          </w:p>
        </w:tc>
        <w:tc>
          <w:tcPr>
            <w:tcW w:w="7403" w:type="dxa"/>
          </w:tcPr>
          <w:p w:rsidR="00206148" w:rsidRPr="009536F4" w:rsidRDefault="00206148" w:rsidP="00BA4247">
            <w:pPr>
              <w:spacing w:after="0" w:line="240" w:lineRule="auto"/>
            </w:pPr>
            <w:r w:rsidRPr="009536F4">
              <w:rPr>
                <w:color w:val="000000"/>
              </w:rPr>
              <w:t>United Nations Children’s Fund</w:t>
            </w:r>
          </w:p>
        </w:tc>
      </w:tr>
      <w:tr w:rsidR="0044692F" w:rsidRPr="009536F4" w:rsidTr="00410BC5">
        <w:trPr>
          <w:trHeight w:val="389"/>
          <w:jc w:val="center"/>
        </w:trPr>
        <w:tc>
          <w:tcPr>
            <w:tcW w:w="1386" w:type="dxa"/>
          </w:tcPr>
          <w:p w:rsidR="0044692F" w:rsidRPr="009536F4" w:rsidRDefault="0044692F" w:rsidP="00BA4247">
            <w:pPr>
              <w:spacing w:after="0" w:line="240" w:lineRule="auto"/>
              <w:rPr>
                <w:b/>
              </w:rPr>
            </w:pPr>
            <w:r w:rsidRPr="009536F4">
              <w:rPr>
                <w:rFonts w:eastAsia="Times New Roman"/>
                <w:b/>
              </w:rPr>
              <w:t>VIH</w:t>
            </w:r>
          </w:p>
        </w:tc>
        <w:tc>
          <w:tcPr>
            <w:tcW w:w="7403" w:type="dxa"/>
          </w:tcPr>
          <w:p w:rsidR="0044692F" w:rsidRPr="009536F4" w:rsidRDefault="0044692F" w:rsidP="00BA4247">
            <w:pPr>
              <w:spacing w:after="0" w:line="240" w:lineRule="auto"/>
              <w:rPr>
                <w:color w:val="000000"/>
              </w:rPr>
            </w:pPr>
            <w:r w:rsidRPr="009536F4">
              <w:rPr>
                <w:rStyle w:val="Emphasis"/>
                <w:rFonts w:cs="Times New Roman"/>
                <w:i w:val="0"/>
              </w:rPr>
              <w:t>Virus de l'Immunodéficience Humaine</w:t>
            </w:r>
          </w:p>
        </w:tc>
      </w:tr>
    </w:tbl>
    <w:p w:rsidR="0044692F" w:rsidRPr="009536F4" w:rsidRDefault="0044692F" w:rsidP="00BA4247">
      <w:pPr>
        <w:spacing w:after="160" w:line="240" w:lineRule="auto"/>
        <w:rPr>
          <w:rFonts w:cs="Times New Roman"/>
        </w:rPr>
      </w:pPr>
    </w:p>
    <w:p w:rsidR="0044692F" w:rsidRPr="009536F4" w:rsidRDefault="0044692F" w:rsidP="00BA4247">
      <w:pPr>
        <w:spacing w:after="160" w:line="240" w:lineRule="auto"/>
        <w:rPr>
          <w:rFonts w:eastAsiaTheme="majorEastAsia" w:cstheme="majorBidi"/>
          <w:b/>
          <w:color w:val="2E74B5" w:themeColor="accent1" w:themeShade="BF"/>
          <w:sz w:val="22"/>
          <w:lang w:eastAsia="en-US"/>
        </w:rPr>
      </w:pPr>
      <w:bookmarkStart w:id="1" w:name="_Toc413020413"/>
      <w:r w:rsidRPr="009536F4">
        <w:rPr>
          <w:b/>
          <w:sz w:val="22"/>
        </w:rPr>
        <w:br w:type="page"/>
      </w:r>
    </w:p>
    <w:p w:rsidR="00D710AF" w:rsidRPr="009536F4" w:rsidRDefault="00D710AF" w:rsidP="00BA4247">
      <w:pPr>
        <w:pStyle w:val="Heading1"/>
        <w:numPr>
          <w:ilvl w:val="0"/>
          <w:numId w:val="78"/>
        </w:numPr>
        <w:spacing w:before="0" w:line="240" w:lineRule="auto"/>
        <w:ind w:left="0" w:firstLine="68"/>
        <w:jc w:val="center"/>
        <w:rPr>
          <w:b/>
          <w:sz w:val="28"/>
          <w:szCs w:val="28"/>
        </w:rPr>
      </w:pPr>
      <w:bookmarkStart w:id="2" w:name="_Toc462847182"/>
      <w:bookmarkEnd w:id="1"/>
      <w:r w:rsidRPr="009536F4">
        <w:rPr>
          <w:b/>
          <w:sz w:val="28"/>
          <w:szCs w:val="28"/>
        </w:rPr>
        <w:lastRenderedPageBreak/>
        <w:t>Résumé exécutif –</w:t>
      </w:r>
      <w:bookmarkEnd w:id="2"/>
    </w:p>
    <w:p w:rsidR="00D710AF" w:rsidRPr="009536F4" w:rsidRDefault="00D710AF" w:rsidP="00BA4247">
      <w:pPr>
        <w:spacing w:line="240" w:lineRule="auto"/>
        <w:rPr>
          <w:lang w:eastAsia="en-US"/>
        </w:rPr>
      </w:pPr>
    </w:p>
    <w:p w:rsidR="00D710AF" w:rsidRPr="009536F4" w:rsidRDefault="00D710AF" w:rsidP="00BA4247">
      <w:pPr>
        <w:spacing w:line="240" w:lineRule="auto"/>
        <w:jc w:val="both"/>
      </w:pPr>
      <w:r w:rsidRPr="009536F4">
        <w:t xml:space="preserve">Dans le cadre de la mise en place de la Politique Nationale de Protection Sociale, Madagascar a sollicité l’appui de la Banque Mondiale pour la mise en œuvre du Projet de Filets Sociaux (PFS). L’objectif est d’améliorer l’accès aux filets sociaux des ménages pauvres et vulnérables et d’établir une base de système de filets sociaux de sécurité dans la grande île. Le Projet comporte trois (3) composantes : le programme de filets sociaux de sécurité, le renforcement de la capacité institutionnelle de l'administration du Projet de filets sociaux et le renforcement de la capacité institutionnelle de suivi et d'évaluation des activités de Protection Sociale. Le Gouvernement  a confié la mise en œuvre de la composante 1 &amp; 2 « Programme de Filets Sociaux de Sécurité » </w:t>
      </w:r>
      <w:r w:rsidR="007D5A10" w:rsidRPr="009536F4">
        <w:t xml:space="preserve">au </w:t>
      </w:r>
      <w:r w:rsidRPr="009536F4">
        <w:t>FID. En effet, ce dernier a acquis une expérience robuste en protection sociale après avoir œuvré dans le domaine pendant 20 ans.</w:t>
      </w:r>
    </w:p>
    <w:p w:rsidR="006F3A1F" w:rsidRPr="009536F4" w:rsidRDefault="00D710AF" w:rsidP="00BA4247">
      <w:pPr>
        <w:spacing w:line="240" w:lineRule="auto"/>
        <w:jc w:val="both"/>
      </w:pPr>
      <w:r w:rsidRPr="009536F4">
        <w:t xml:space="preserve">La composante 1 renferme les grandes activités suivantes : (i) l’Argent Contre Travail Productif (ACTP), (ii) le Transfert Monétaire Conditionnel (TMC), </w:t>
      </w:r>
      <w:r w:rsidR="007D5A10" w:rsidRPr="009536F4">
        <w:t xml:space="preserve">et </w:t>
      </w:r>
      <w:r w:rsidRPr="009536F4">
        <w:t>(iii) l’Argent Contre Travail post catastrophe (ACT post catastrophe) et (iv) la Réhabilitation/reconstruction des infrastructures communautaires de base. Dans le cadre de la mise en œuvre de ces grandes activités, FID privilégie les approches participative, Genre, sous-bassin versant et multisectorielle. Ces grandes activités sont constituées de divers microprojets réalisés à petite échelle et par conséquent, leur atteinte portée au cadre physique est négligeable.</w:t>
      </w:r>
      <w:r w:rsidR="007742CA" w:rsidRPr="009536F4">
        <w:t xml:space="preserve"> </w:t>
      </w:r>
      <w:r w:rsidR="006F3A1F" w:rsidRPr="009536F4">
        <w:t>L’intervention de FID est nationale dans le cadre de ce Projet. Le paysage de la zone d’influence est anthropisé : Végétation secondaire, formations de « Lavaka », habitations, zones de culture et zones de pâturage. Quant au milieu humain, la population est rurale et majoritairement jeune et pauvre. L’agriculture y constitue la principale activité de la population. Le taux de scolarisation au niveau primaire dans la zone est souvent faible. La majorité de la population reste attachée aux pratiques culturelles et au respect des tabous. La zone d’influence du projet pourrait également renfermer des biens culturels immatériels et/ou physiques, déjà identifiés ou non.</w:t>
      </w:r>
    </w:p>
    <w:p w:rsidR="007D5A10" w:rsidRPr="009536F4" w:rsidRDefault="007D5A10" w:rsidP="00BA4247">
      <w:pPr>
        <w:spacing w:line="240" w:lineRule="auto"/>
        <w:jc w:val="both"/>
      </w:pPr>
      <w:r w:rsidRPr="009536F4">
        <w:t>Au cours de l’année 2016, à la demande du Gouvernement Malagasy, la Banque Mondiale a accepté d’octroyer un financement additionnel au Programme de Filets Sociaux (</w:t>
      </w:r>
      <w:r w:rsidR="00F55748" w:rsidRPr="009536F4">
        <w:t>PF</w:t>
      </w:r>
      <w:r w:rsidRPr="009536F4">
        <w:t>S). Ce financement additionnel est destiné à apporter des solutions d’urgence</w:t>
      </w:r>
      <w:r w:rsidR="0082777D" w:rsidRPr="009536F4">
        <w:t>, à court et à moyen terme,</w:t>
      </w:r>
      <w:r w:rsidRPr="009536F4">
        <w:t xml:space="preserve"> aux populations de la </w:t>
      </w:r>
      <w:r w:rsidR="0082777D" w:rsidRPr="009536F4">
        <w:t xml:space="preserve">partie sud de Madagascar qui sont victimes de sècheresse laquelle a lourdement affecté leurs conditions de vie (insécurité alimentaire, malnutrition aigüe généralisée, dépossession d’actifs </w:t>
      </w:r>
      <w:r w:rsidR="001C3B0A" w:rsidRPr="009536F4">
        <w:t xml:space="preserve">auprès </w:t>
      </w:r>
      <w:r w:rsidR="0082777D" w:rsidRPr="009536F4">
        <w:t>de</w:t>
      </w:r>
      <w:r w:rsidR="001C3B0A" w:rsidRPr="009536F4">
        <w:t>s</w:t>
      </w:r>
      <w:r w:rsidR="0082777D" w:rsidRPr="009536F4">
        <w:t xml:space="preserve"> ménages).</w:t>
      </w:r>
    </w:p>
    <w:p w:rsidR="0082777D" w:rsidRPr="009536F4" w:rsidRDefault="005A7AB3" w:rsidP="00BA4247">
      <w:pPr>
        <w:spacing w:line="240" w:lineRule="auto"/>
        <w:jc w:val="both"/>
      </w:pPr>
      <w:r w:rsidRPr="009536F4">
        <w:t>Dans ce</w:t>
      </w:r>
      <w:r w:rsidR="001C3B0A" w:rsidRPr="009536F4">
        <w:t xml:space="preserve"> financement additionnel, le</w:t>
      </w:r>
      <w:r w:rsidR="0082777D" w:rsidRPr="009536F4">
        <w:t>s activités à effectuer</w:t>
      </w:r>
      <w:r w:rsidR="001C3B0A" w:rsidRPr="009536F4">
        <w:t xml:space="preserve"> dans la composante 1 du Projet </w:t>
      </w:r>
      <w:r w:rsidR="0082777D" w:rsidRPr="009536F4">
        <w:t>se décrit comme suit :</w:t>
      </w:r>
    </w:p>
    <w:p w:rsidR="005A7AB3" w:rsidRPr="009536F4" w:rsidRDefault="005A7AB3" w:rsidP="005A7AB3">
      <w:pPr>
        <w:spacing w:after="0" w:line="240" w:lineRule="auto"/>
        <w:jc w:val="both"/>
      </w:pPr>
      <w:r w:rsidRPr="009536F4">
        <w:t>Sous composante 1.1 : Argent Contre Travail Productif (FID)</w:t>
      </w:r>
    </w:p>
    <w:p w:rsidR="005A7AB3" w:rsidRPr="009536F4" w:rsidRDefault="005A7AB3" w:rsidP="005A7AB3">
      <w:pPr>
        <w:spacing w:after="0" w:line="240" w:lineRule="auto"/>
        <w:jc w:val="both"/>
      </w:pPr>
      <w:r w:rsidRPr="009536F4">
        <w:t>Sous composante 1.2. Transfert Monétaire Conditionnel (FID)</w:t>
      </w:r>
    </w:p>
    <w:p w:rsidR="005A7AB3" w:rsidRPr="009536F4" w:rsidRDefault="005A7AB3" w:rsidP="005A7AB3">
      <w:pPr>
        <w:spacing w:after="0" w:line="240" w:lineRule="auto"/>
        <w:jc w:val="both"/>
      </w:pPr>
      <w:r w:rsidRPr="009536F4">
        <w:t xml:space="preserve">Sous composante 1.3. Renforcement de la résilience des communautés pauvres touchées face aux catastrophes naturelles </w:t>
      </w:r>
      <w:r w:rsidR="00192DA1" w:rsidRPr="009536F4">
        <w:t xml:space="preserve">(FID et PNNC) </w:t>
      </w:r>
      <w:r w:rsidRPr="009536F4">
        <w:t>qui se subdivisent en quatre activités bien distinctes :</w:t>
      </w:r>
    </w:p>
    <w:p w:rsidR="00F4476A" w:rsidRPr="009536F4" w:rsidRDefault="00F4476A" w:rsidP="005A7AB3">
      <w:pPr>
        <w:spacing w:after="0" w:line="240" w:lineRule="auto"/>
        <w:jc w:val="both"/>
      </w:pPr>
    </w:p>
    <w:p w:rsidR="00F4476A" w:rsidRPr="009536F4" w:rsidRDefault="00F4476A" w:rsidP="00F4476A">
      <w:pPr>
        <w:pStyle w:val="ListParagraph"/>
        <w:numPr>
          <w:ilvl w:val="2"/>
          <w:numId w:val="133"/>
        </w:numPr>
        <w:spacing w:after="0" w:line="240" w:lineRule="auto"/>
        <w:rPr>
          <w:rFonts w:ascii="Times New Roman" w:hAnsi="Times New Roman" w:cs="Times New Roman"/>
          <w:iCs/>
        </w:rPr>
      </w:pPr>
      <w:r w:rsidRPr="009536F4">
        <w:rPr>
          <w:rFonts w:ascii="Times New Roman" w:hAnsi="Times New Roman" w:cs="Times New Roman"/>
          <w:iCs/>
        </w:rPr>
        <w:t>Filets de Sécurité (FID)</w:t>
      </w:r>
      <w:r w:rsidR="003D505C" w:rsidRPr="009536F4">
        <w:rPr>
          <w:rFonts w:ascii="Times New Roman" w:hAnsi="Times New Roman" w:cs="Times New Roman"/>
          <w:iCs/>
        </w:rPr>
        <w:t> :</w:t>
      </w:r>
    </w:p>
    <w:p w:rsidR="00192DA1" w:rsidRPr="009536F4" w:rsidRDefault="00192DA1" w:rsidP="00192DA1">
      <w:pPr>
        <w:spacing w:after="0" w:line="240" w:lineRule="auto"/>
        <w:ind w:left="360"/>
        <w:rPr>
          <w:rFonts w:cs="Times New Roman"/>
          <w:iCs/>
        </w:rPr>
      </w:pPr>
    </w:p>
    <w:p w:rsidR="00F91570" w:rsidRPr="009536F4" w:rsidRDefault="00192DA1" w:rsidP="00192DA1">
      <w:pPr>
        <w:spacing w:after="0" w:line="240" w:lineRule="auto"/>
        <w:ind w:left="360"/>
        <w:rPr>
          <w:rFonts w:cs="Times New Roman"/>
          <w:iCs/>
        </w:rPr>
      </w:pPr>
      <w:r w:rsidRPr="009536F4">
        <w:rPr>
          <w:rFonts w:cs="Times New Roman"/>
          <w:iCs/>
        </w:rPr>
        <w:t xml:space="preserve">Ce sont des transferts monétaires réguliers au bénéfice des ménages qui sont recensés par l’ONN/PNNC dans les sites de nutrition. </w:t>
      </w:r>
    </w:p>
    <w:p w:rsidR="00192DA1" w:rsidRPr="009536F4" w:rsidRDefault="00192DA1" w:rsidP="00192DA1">
      <w:pPr>
        <w:spacing w:after="0" w:line="240" w:lineRule="auto"/>
        <w:ind w:left="360"/>
        <w:rPr>
          <w:rFonts w:cs="Times New Roman"/>
          <w:iCs/>
        </w:rPr>
      </w:pPr>
      <w:r w:rsidRPr="009536F4">
        <w:rPr>
          <w:rFonts w:cs="Times New Roman"/>
          <w:iCs/>
        </w:rPr>
        <w:t>Pour la première année (12 mois) les transferts snt du type « Transferts Monétaires Non Conditionnels » à raison de 30.000 AR/</w:t>
      </w:r>
      <w:r w:rsidR="00F91570" w:rsidRPr="009536F4">
        <w:rPr>
          <w:rFonts w:cs="Times New Roman"/>
          <w:iCs/>
        </w:rPr>
        <w:t>Ménage</w:t>
      </w:r>
      <w:r w:rsidRPr="009536F4">
        <w:rPr>
          <w:rFonts w:cs="Times New Roman"/>
          <w:iCs/>
        </w:rPr>
        <w:t>/mois.</w:t>
      </w:r>
    </w:p>
    <w:p w:rsidR="00192DA1" w:rsidRPr="009536F4" w:rsidRDefault="00192DA1" w:rsidP="00192DA1">
      <w:pPr>
        <w:spacing w:after="0" w:line="240" w:lineRule="auto"/>
        <w:ind w:left="360"/>
        <w:rPr>
          <w:rFonts w:cs="Times New Roman"/>
          <w:iCs/>
        </w:rPr>
      </w:pPr>
      <w:r w:rsidRPr="009536F4">
        <w:rPr>
          <w:rFonts w:cs="Times New Roman"/>
          <w:iCs/>
        </w:rPr>
        <w:t>Pour le reste du programme, les transferts monétaires sont du type « Transferts Monétaires Conditionnels »</w:t>
      </w:r>
      <w:r w:rsidR="00F91570" w:rsidRPr="009536F4">
        <w:rPr>
          <w:rFonts w:cs="Times New Roman"/>
          <w:iCs/>
        </w:rPr>
        <w:t xml:space="preserve"> mis en œuvre identiquement à la sous composante 1.2 du Projet Initial</w:t>
      </w:r>
    </w:p>
    <w:p w:rsidR="00F91570" w:rsidRPr="009536F4" w:rsidRDefault="00F91570" w:rsidP="00192DA1">
      <w:pPr>
        <w:spacing w:after="0" w:line="240" w:lineRule="auto"/>
        <w:ind w:left="360"/>
        <w:rPr>
          <w:rFonts w:cs="Times New Roman"/>
          <w:iCs/>
        </w:rPr>
      </w:pPr>
    </w:p>
    <w:p w:rsidR="00F4476A" w:rsidRPr="009536F4" w:rsidRDefault="00F4476A" w:rsidP="00F4476A">
      <w:pPr>
        <w:pStyle w:val="ListParagraph"/>
        <w:numPr>
          <w:ilvl w:val="2"/>
          <w:numId w:val="133"/>
        </w:numPr>
        <w:spacing w:after="0" w:line="240" w:lineRule="auto"/>
        <w:rPr>
          <w:rFonts w:ascii="Times New Roman" w:hAnsi="Times New Roman" w:cs="Times New Roman"/>
          <w:iCs/>
        </w:rPr>
      </w:pPr>
      <w:r w:rsidRPr="009536F4">
        <w:rPr>
          <w:rFonts w:ascii="Times New Roman" w:hAnsi="Times New Roman" w:cs="Times New Roman"/>
          <w:iCs/>
        </w:rPr>
        <w:t>Services de nutrition (PNNC)</w:t>
      </w:r>
      <w:r w:rsidR="003D505C" w:rsidRPr="009536F4">
        <w:rPr>
          <w:rFonts w:ascii="Times New Roman" w:hAnsi="Times New Roman" w:cs="Times New Roman"/>
          <w:iCs/>
        </w:rPr>
        <w:t> :</w:t>
      </w:r>
    </w:p>
    <w:p w:rsidR="00F91570" w:rsidRPr="009536F4" w:rsidRDefault="00F91570" w:rsidP="00F91570">
      <w:pPr>
        <w:spacing w:after="0" w:line="240" w:lineRule="auto"/>
        <w:ind w:left="360"/>
        <w:rPr>
          <w:rFonts w:cs="Times New Roman"/>
          <w:iCs/>
        </w:rPr>
      </w:pPr>
    </w:p>
    <w:p w:rsidR="00F91570" w:rsidRPr="009536F4" w:rsidRDefault="00F91570" w:rsidP="00F91570">
      <w:pPr>
        <w:spacing w:after="0" w:line="240" w:lineRule="auto"/>
        <w:ind w:left="360"/>
        <w:rPr>
          <w:rFonts w:cs="Times New Roman"/>
          <w:iCs/>
        </w:rPr>
      </w:pPr>
      <w:r w:rsidRPr="009536F4">
        <w:rPr>
          <w:rFonts w:cs="Times New Roman"/>
          <w:iCs/>
        </w:rPr>
        <w:t>Les Services de Nutrition se subdivisent en 2 activités :</w:t>
      </w:r>
    </w:p>
    <w:p w:rsidR="00F91570" w:rsidRPr="009536F4" w:rsidRDefault="00F91570" w:rsidP="00F91570">
      <w:pPr>
        <w:spacing w:after="0" w:line="240" w:lineRule="auto"/>
        <w:ind w:left="360"/>
        <w:rPr>
          <w:rFonts w:cs="Times New Roman"/>
          <w:iCs/>
        </w:rPr>
      </w:pPr>
    </w:p>
    <w:p w:rsidR="00F91570" w:rsidRPr="009536F4" w:rsidRDefault="00F91570" w:rsidP="00F91570">
      <w:pPr>
        <w:pStyle w:val="ListParagraph"/>
        <w:numPr>
          <w:ilvl w:val="0"/>
          <w:numId w:val="138"/>
        </w:numPr>
        <w:spacing w:after="0" w:line="240" w:lineRule="auto"/>
        <w:rPr>
          <w:rFonts w:ascii="Times New Roman" w:hAnsi="Times New Roman" w:cs="Times New Roman"/>
          <w:iCs/>
        </w:rPr>
      </w:pPr>
      <w:r w:rsidRPr="009536F4">
        <w:rPr>
          <w:rFonts w:ascii="Times New Roman" w:hAnsi="Times New Roman" w:cs="Times New Roman"/>
          <w:iCs/>
        </w:rPr>
        <w:t>Education nutritionnelle des mères allaitantes</w:t>
      </w:r>
    </w:p>
    <w:p w:rsidR="00F91570" w:rsidRPr="009536F4" w:rsidRDefault="00F91570" w:rsidP="00F91570">
      <w:pPr>
        <w:pStyle w:val="ListParagraph"/>
        <w:numPr>
          <w:ilvl w:val="0"/>
          <w:numId w:val="138"/>
        </w:numPr>
        <w:spacing w:after="0" w:line="240" w:lineRule="auto"/>
        <w:rPr>
          <w:rFonts w:ascii="Times New Roman" w:hAnsi="Times New Roman" w:cs="Times New Roman"/>
          <w:iCs/>
        </w:rPr>
      </w:pPr>
      <w:r w:rsidRPr="009536F4">
        <w:rPr>
          <w:rFonts w:ascii="Times New Roman" w:hAnsi="Times New Roman" w:cs="Times New Roman"/>
          <w:iCs/>
        </w:rPr>
        <w:t>Suivi nutritionnel des enfants de 0 à 59 mois</w:t>
      </w:r>
    </w:p>
    <w:p w:rsidR="00F91570" w:rsidRPr="009536F4" w:rsidRDefault="00F91570" w:rsidP="00F91570">
      <w:pPr>
        <w:pStyle w:val="ListParagraph"/>
        <w:numPr>
          <w:ilvl w:val="0"/>
          <w:numId w:val="138"/>
        </w:numPr>
        <w:spacing w:after="0" w:line="240" w:lineRule="auto"/>
        <w:rPr>
          <w:rFonts w:ascii="Times New Roman" w:hAnsi="Times New Roman" w:cs="Times New Roman"/>
          <w:iCs/>
        </w:rPr>
      </w:pPr>
      <w:r w:rsidRPr="009536F4">
        <w:rPr>
          <w:rFonts w:ascii="Times New Roman" w:hAnsi="Times New Roman" w:cs="Times New Roman"/>
          <w:iCs/>
        </w:rPr>
        <w:t xml:space="preserve">Distribution de compléments nutritionnels (plumpy sup) aux enfants atteints de Malnutrition aiguë </w:t>
      </w:r>
      <w:r w:rsidR="00993B82" w:rsidRPr="009536F4">
        <w:rPr>
          <w:rFonts w:ascii="Times New Roman" w:hAnsi="Times New Roman" w:cs="Times New Roman"/>
          <w:iCs/>
        </w:rPr>
        <w:t>Modérée</w:t>
      </w:r>
      <w:r w:rsidRPr="009536F4">
        <w:rPr>
          <w:rFonts w:ascii="Times New Roman" w:hAnsi="Times New Roman" w:cs="Times New Roman"/>
          <w:iCs/>
        </w:rPr>
        <w:t xml:space="preserve"> pendant 60 jours.</w:t>
      </w:r>
    </w:p>
    <w:p w:rsidR="00F91570" w:rsidRPr="009536F4" w:rsidRDefault="00F91570" w:rsidP="00F91570">
      <w:pPr>
        <w:spacing w:after="0" w:line="240" w:lineRule="auto"/>
        <w:ind w:left="360"/>
        <w:rPr>
          <w:rFonts w:cs="Times New Roman"/>
          <w:iCs/>
        </w:rPr>
      </w:pPr>
    </w:p>
    <w:p w:rsidR="00F4476A" w:rsidRPr="009536F4" w:rsidRDefault="00F4476A" w:rsidP="00F4476A">
      <w:pPr>
        <w:pStyle w:val="ListParagraph"/>
        <w:numPr>
          <w:ilvl w:val="2"/>
          <w:numId w:val="133"/>
        </w:numPr>
        <w:spacing w:after="0" w:line="240" w:lineRule="auto"/>
        <w:rPr>
          <w:rFonts w:ascii="Times New Roman" w:hAnsi="Times New Roman" w:cs="Times New Roman"/>
          <w:iCs/>
        </w:rPr>
      </w:pPr>
      <w:r w:rsidRPr="009536F4">
        <w:rPr>
          <w:rFonts w:ascii="Times New Roman" w:hAnsi="Times New Roman" w:cs="Times New Roman"/>
          <w:iCs/>
        </w:rPr>
        <w:t>Fonds de Redressement des ménages (FID)</w:t>
      </w:r>
      <w:r w:rsidR="003D505C" w:rsidRPr="009536F4">
        <w:rPr>
          <w:rFonts w:ascii="Times New Roman" w:hAnsi="Times New Roman" w:cs="Times New Roman"/>
          <w:iCs/>
        </w:rPr>
        <w:t> :</w:t>
      </w:r>
    </w:p>
    <w:p w:rsidR="00F91570" w:rsidRPr="009536F4" w:rsidRDefault="00F91570" w:rsidP="00F91570">
      <w:pPr>
        <w:spacing w:after="0" w:line="240" w:lineRule="auto"/>
        <w:ind w:left="360"/>
        <w:rPr>
          <w:rFonts w:cs="Times New Roman"/>
          <w:iCs/>
        </w:rPr>
      </w:pPr>
    </w:p>
    <w:p w:rsidR="00F91570" w:rsidRPr="009536F4" w:rsidRDefault="00F91570" w:rsidP="00F91570">
      <w:pPr>
        <w:spacing w:after="0" w:line="240" w:lineRule="auto"/>
        <w:ind w:left="360"/>
        <w:rPr>
          <w:rFonts w:cs="Times New Roman"/>
          <w:iCs/>
        </w:rPr>
      </w:pPr>
      <w:r w:rsidRPr="009536F4">
        <w:rPr>
          <w:rFonts w:cs="Times New Roman"/>
          <w:iCs/>
        </w:rPr>
        <w:t xml:space="preserve">Les Fonds de Redressement consistent en des subventions alloués aux ménages bénéficiaires des Filets Sociaux </w:t>
      </w:r>
      <w:r w:rsidR="00993B82" w:rsidRPr="009536F4">
        <w:rPr>
          <w:rFonts w:cs="Times New Roman"/>
          <w:iCs/>
        </w:rPr>
        <w:t>(§§ 1.3.1 supra)</w:t>
      </w:r>
      <w:r w:rsidRPr="009536F4">
        <w:rPr>
          <w:rFonts w:cs="Times New Roman"/>
          <w:iCs/>
        </w:rPr>
        <w:t xml:space="preserve"> </w:t>
      </w:r>
      <w:r w:rsidR="00993B82" w:rsidRPr="009536F4">
        <w:rPr>
          <w:rFonts w:cs="Times New Roman"/>
          <w:iCs/>
        </w:rPr>
        <w:t>pour les aider à se recapitaliser suite à la crise de sécheresse (reconstitution des actifs de ménages, petites activités génératrices de revenus)</w:t>
      </w:r>
    </w:p>
    <w:p w:rsidR="00F4476A" w:rsidRPr="009536F4" w:rsidRDefault="00F4476A" w:rsidP="00F4476A">
      <w:pPr>
        <w:pStyle w:val="ListParagraph"/>
        <w:numPr>
          <w:ilvl w:val="2"/>
          <w:numId w:val="133"/>
        </w:numPr>
        <w:spacing w:after="0" w:line="240" w:lineRule="auto"/>
        <w:rPr>
          <w:rFonts w:ascii="Times New Roman" w:hAnsi="Times New Roman" w:cs="Times New Roman"/>
          <w:iCs/>
        </w:rPr>
      </w:pPr>
      <w:r w:rsidRPr="009536F4">
        <w:rPr>
          <w:rFonts w:ascii="Times New Roman" w:hAnsi="Times New Roman" w:cs="Times New Roman"/>
          <w:iCs/>
        </w:rPr>
        <w:t>Réponses aux catastrophes (FID)</w:t>
      </w:r>
    </w:p>
    <w:p w:rsidR="00993B82" w:rsidRPr="009536F4" w:rsidRDefault="00993B82" w:rsidP="00993B82">
      <w:pPr>
        <w:spacing w:after="0" w:line="240" w:lineRule="auto"/>
        <w:ind w:left="360"/>
        <w:rPr>
          <w:rFonts w:cs="Times New Roman"/>
          <w:iCs/>
        </w:rPr>
      </w:pPr>
    </w:p>
    <w:p w:rsidR="00993B82" w:rsidRPr="009536F4" w:rsidRDefault="00993B82" w:rsidP="00993B82">
      <w:pPr>
        <w:spacing w:after="0" w:line="240" w:lineRule="auto"/>
        <w:ind w:left="360"/>
        <w:rPr>
          <w:rFonts w:cs="Times New Roman"/>
          <w:iCs/>
        </w:rPr>
      </w:pPr>
      <w:r w:rsidRPr="009536F4">
        <w:rPr>
          <w:rFonts w:cs="Times New Roman"/>
          <w:iCs/>
        </w:rPr>
        <w:t xml:space="preserve">Ce sont identiquement les activités déjà prévues dans le Projet initial c'est-à-dire les activités Argent Contre Travail (ACT) post-catastrophes et Réhabilitation/Reconstruction post- catastrophes. </w:t>
      </w:r>
    </w:p>
    <w:p w:rsidR="00F4476A" w:rsidRPr="009536F4" w:rsidRDefault="00F4476A" w:rsidP="005A7AB3">
      <w:pPr>
        <w:spacing w:after="0" w:line="240" w:lineRule="auto"/>
        <w:jc w:val="both"/>
      </w:pPr>
    </w:p>
    <w:p w:rsidR="005A7AB3" w:rsidRPr="009536F4" w:rsidRDefault="005A7AB3" w:rsidP="005A7AB3">
      <w:pPr>
        <w:spacing w:after="0" w:line="240" w:lineRule="auto"/>
        <w:jc w:val="both"/>
      </w:pPr>
    </w:p>
    <w:p w:rsidR="0072233B" w:rsidRPr="009536F4" w:rsidRDefault="005A7AB3" w:rsidP="0072233B">
      <w:pPr>
        <w:spacing w:line="240" w:lineRule="auto"/>
        <w:jc w:val="both"/>
        <w:rPr>
          <w:b/>
        </w:rPr>
      </w:pPr>
      <w:r w:rsidRPr="009536F4">
        <w:t>Les Filets de Sécurité</w:t>
      </w:r>
      <w:r w:rsidR="00F4476A" w:rsidRPr="009536F4">
        <w:t xml:space="preserve">, les Fonds de Redressement et les Réponses aux catastrophes mises en œuvre par le FID sont des activités qui sont déjà analysées dans le </w:t>
      </w:r>
      <w:r w:rsidR="008278E8" w:rsidRPr="009536F4">
        <w:t>Cadre de Gestion Environnementale et Sociale</w:t>
      </w:r>
      <w:r w:rsidR="00F4476A" w:rsidRPr="009536F4">
        <w:t xml:space="preserve"> </w:t>
      </w:r>
      <w:r w:rsidR="0072233B" w:rsidRPr="009536F4">
        <w:t xml:space="preserve">du PFS établi en </w:t>
      </w:r>
      <w:r w:rsidR="0072233B" w:rsidRPr="009536F4">
        <w:rPr>
          <w:b/>
        </w:rPr>
        <w:t xml:space="preserve">Mars 2015. </w:t>
      </w:r>
      <w:r w:rsidR="008278E8" w:rsidRPr="009536F4">
        <w:t>Ainsi, en matière de sauvegarde environnementale et sociale, les activités qui sont dévolues au FID restent régies par ce (CGES).</w:t>
      </w:r>
    </w:p>
    <w:p w:rsidR="00BA4247" w:rsidRPr="009536F4" w:rsidRDefault="00F4476A" w:rsidP="008278E8">
      <w:pPr>
        <w:spacing w:after="0" w:line="240" w:lineRule="auto"/>
        <w:jc w:val="both"/>
      </w:pPr>
      <w:r w:rsidRPr="009536F4">
        <w:t xml:space="preserve"> </w:t>
      </w:r>
      <w:r w:rsidR="005F49C5" w:rsidRPr="009536F4">
        <w:t xml:space="preserve">Par contre, l’activité </w:t>
      </w:r>
      <w:r w:rsidR="005F49C5" w:rsidRPr="009536F4">
        <w:rPr>
          <w:b/>
        </w:rPr>
        <w:t>« Nutrition »</w:t>
      </w:r>
      <w:r w:rsidR="005F49C5" w:rsidRPr="009536F4">
        <w:t xml:space="preserve"> qui est mise en œuvre par le Programme National de Nutrition Communautaire (PNNC) </w:t>
      </w:r>
      <w:r w:rsidR="006F3A1F" w:rsidRPr="009536F4">
        <w:t xml:space="preserve">qui est une autre Agex de mise en œuvre du Projet, </w:t>
      </w:r>
      <w:r w:rsidR="005F49C5" w:rsidRPr="009536F4">
        <w:t xml:space="preserve">appelle à </w:t>
      </w:r>
      <w:r w:rsidR="005F49C5" w:rsidRPr="009536F4">
        <w:rPr>
          <w:i/>
        </w:rPr>
        <w:t xml:space="preserve">une mise à jour </w:t>
      </w:r>
      <w:r w:rsidR="0072233B" w:rsidRPr="009536F4">
        <w:rPr>
          <w:i/>
        </w:rPr>
        <w:t>partielle</w:t>
      </w:r>
      <w:r w:rsidR="0072233B" w:rsidRPr="009536F4">
        <w:t xml:space="preserve"> </w:t>
      </w:r>
      <w:r w:rsidR="005F49C5" w:rsidRPr="009536F4">
        <w:t>de ce CGES de par la nature des</w:t>
      </w:r>
      <w:r w:rsidR="00F11ABE" w:rsidRPr="009536F4">
        <w:t xml:space="preserve"> activités prévues dont :</w:t>
      </w:r>
    </w:p>
    <w:p w:rsidR="00BA4247" w:rsidRPr="009536F4" w:rsidRDefault="004115B2" w:rsidP="00BA4247">
      <w:pPr>
        <w:pStyle w:val="ListParagraph"/>
        <w:numPr>
          <w:ilvl w:val="0"/>
          <w:numId w:val="122"/>
        </w:numPr>
        <w:spacing w:line="240" w:lineRule="auto"/>
        <w:jc w:val="both"/>
        <w:rPr>
          <w:rFonts w:ascii="Times New Roman" w:hAnsi="Times New Roman" w:cs="Times New Roman"/>
        </w:rPr>
      </w:pPr>
      <w:r w:rsidRPr="009536F4">
        <w:rPr>
          <w:rFonts w:ascii="Times New Roman" w:hAnsi="Times New Roman" w:cs="Times New Roman"/>
        </w:rPr>
        <w:t>Education nutritionnelle dans les sites de nutrition (par les ACN)</w:t>
      </w:r>
    </w:p>
    <w:p w:rsidR="00BA4247" w:rsidRPr="009536F4" w:rsidRDefault="004115B2" w:rsidP="00BA4247">
      <w:pPr>
        <w:pStyle w:val="ListParagraph"/>
        <w:numPr>
          <w:ilvl w:val="0"/>
          <w:numId w:val="122"/>
        </w:numPr>
        <w:spacing w:line="240" w:lineRule="auto"/>
        <w:jc w:val="both"/>
        <w:rPr>
          <w:rFonts w:ascii="Times New Roman" w:hAnsi="Times New Roman" w:cs="Times New Roman"/>
        </w:rPr>
      </w:pPr>
      <w:r w:rsidRPr="009536F4">
        <w:rPr>
          <w:rFonts w:ascii="Times New Roman" w:hAnsi="Times New Roman" w:cs="Times New Roman"/>
        </w:rPr>
        <w:t xml:space="preserve">Suivi de l’état nutritionnel des enfants de </w:t>
      </w:r>
      <w:r w:rsidR="00A03616" w:rsidRPr="009536F4">
        <w:rPr>
          <w:rFonts w:ascii="Times New Roman" w:hAnsi="Times New Roman" w:cs="Times New Roman"/>
        </w:rPr>
        <w:t xml:space="preserve">0 </w:t>
      </w:r>
      <w:r w:rsidRPr="009536F4">
        <w:rPr>
          <w:rFonts w:ascii="Times New Roman" w:hAnsi="Times New Roman" w:cs="Times New Roman"/>
        </w:rPr>
        <w:t>à</w:t>
      </w:r>
      <w:r w:rsidR="00A03616" w:rsidRPr="009536F4">
        <w:rPr>
          <w:rFonts w:ascii="Times New Roman" w:hAnsi="Times New Roman" w:cs="Times New Roman"/>
        </w:rPr>
        <w:t xml:space="preserve"> 59 mois</w:t>
      </w:r>
      <w:r w:rsidRPr="009536F4">
        <w:rPr>
          <w:rFonts w:ascii="Times New Roman" w:hAnsi="Times New Roman" w:cs="Times New Roman"/>
        </w:rPr>
        <w:t>.</w:t>
      </w:r>
    </w:p>
    <w:p w:rsidR="00BA4247" w:rsidRPr="009536F4" w:rsidRDefault="00F11ABE" w:rsidP="00BA4247">
      <w:pPr>
        <w:pStyle w:val="ListParagraph"/>
        <w:numPr>
          <w:ilvl w:val="0"/>
          <w:numId w:val="122"/>
        </w:numPr>
        <w:spacing w:line="240" w:lineRule="auto"/>
        <w:jc w:val="both"/>
        <w:rPr>
          <w:rFonts w:ascii="Times New Roman" w:hAnsi="Times New Roman" w:cs="Times New Roman"/>
        </w:rPr>
      </w:pPr>
      <w:r w:rsidRPr="009536F4">
        <w:rPr>
          <w:rFonts w:ascii="Times New Roman" w:hAnsi="Times New Roman" w:cs="Times New Roman"/>
        </w:rPr>
        <w:t xml:space="preserve">La distribution de compléments nutritionnels </w:t>
      </w:r>
      <w:r w:rsidR="00A41F96" w:rsidRPr="009536F4">
        <w:rPr>
          <w:rFonts w:ascii="Times New Roman" w:hAnsi="Times New Roman" w:cs="Times New Roman"/>
        </w:rPr>
        <w:t>(plumpy soup) aux enfants atteints de malnutrition aigüe (modérée)</w:t>
      </w:r>
    </w:p>
    <w:p w:rsidR="00CE299F" w:rsidRPr="009536F4" w:rsidRDefault="00D710AF">
      <w:pPr>
        <w:spacing w:line="240" w:lineRule="auto"/>
        <w:jc w:val="both"/>
      </w:pPr>
      <w:r w:rsidRPr="009536F4">
        <w:t xml:space="preserve">Néanmoins, toutes ces grandes activités/microprojets ne sont pas totalement </w:t>
      </w:r>
      <w:r w:rsidR="009602BA" w:rsidRPr="009536F4">
        <w:t>dépourvues</w:t>
      </w:r>
      <w:r w:rsidRPr="009536F4">
        <w:t xml:space="preserve"> de conséquences sur l’environnement. L’élaboration d’un Cadre de Gestion Environnementale et Sociale est alors indispensable. </w:t>
      </w:r>
    </w:p>
    <w:p w:rsidR="00BA4247" w:rsidRPr="009536F4" w:rsidRDefault="008278E8" w:rsidP="00BA4247">
      <w:pPr>
        <w:spacing w:line="240" w:lineRule="auto"/>
        <w:jc w:val="both"/>
      </w:pPr>
      <w:r w:rsidRPr="009536F4">
        <w:t xml:space="preserve">Aux </w:t>
      </w:r>
      <w:r w:rsidR="00D710AF" w:rsidRPr="009536F4">
        <w:t>contraintes environnementales et sociales potentielles pouvant être rencontrées par le projet sont : la forte exposition aux chocs climatiques, le climat per humide, les érosions en Lavaka, le bas niveau d’instruction de la population cible, le fort attachement aux pratiques culturelles et au respect des tabous</w:t>
      </w:r>
      <w:r w:rsidR="006F3A1F" w:rsidRPr="009536F4">
        <w:t>,</w:t>
      </w:r>
      <w:r w:rsidR="00D710AF" w:rsidRPr="009536F4">
        <w:t xml:space="preserve"> et la présence de divers écosystèmes naturels</w:t>
      </w:r>
      <w:r w:rsidR="006F3A1F" w:rsidRPr="009536F4">
        <w:t xml:space="preserve"> s’ajoute particulièrement pour le volet « nutrition » la gestion en amont et en aval des produits destinés à la complémentation nutritionnelle.</w:t>
      </w:r>
    </w:p>
    <w:p w:rsidR="00CE299F" w:rsidRPr="009536F4" w:rsidRDefault="00D710AF">
      <w:pPr>
        <w:spacing w:line="240" w:lineRule="auto"/>
        <w:jc w:val="both"/>
      </w:pPr>
      <w:r w:rsidRPr="009536F4">
        <w:t xml:space="preserve">Du point de vue politique, le projet contribue à l’atteinte des objectifs des politiques actuelles qui sont matérialisées par les documents Plan National du Développement (PND), Politique Nationale de l’Environnement (PNE), Objectifs du Millénaire pour le Développement (OMD) et de la lutte contre le VIH/SIDA.   </w:t>
      </w:r>
    </w:p>
    <w:p w:rsidR="00CE299F" w:rsidRPr="009536F4" w:rsidRDefault="00D710AF">
      <w:pPr>
        <w:autoSpaceDE w:val="0"/>
        <w:autoSpaceDN w:val="0"/>
        <w:adjustRightInd w:val="0"/>
        <w:spacing w:line="240" w:lineRule="auto"/>
        <w:jc w:val="both"/>
      </w:pPr>
      <w:r w:rsidRPr="009536F4">
        <w:lastRenderedPageBreak/>
        <w:t xml:space="preserve">Sur le plan légal, par rapport au décret MECIE, la plupart des activités du Projet ne nécessitent pas une évaluation environnementale à l’exception de la pisciculture qui pourrait, éventuellement, être soumis au PREE. Quant à la politique de sauvegarde de la Banque Mondiale, l’applicabilité du Projet aux 10 politiques opérationnelles est résumée par le tableau suivant: </w:t>
      </w:r>
    </w:p>
    <w:tbl>
      <w:tblPr>
        <w:tblW w:w="7542" w:type="dxa"/>
        <w:jc w:val="center"/>
        <w:tblLayout w:type="fixed"/>
        <w:tblCellMar>
          <w:left w:w="70" w:type="dxa"/>
          <w:right w:w="70" w:type="dxa"/>
        </w:tblCellMar>
        <w:tblLook w:val="04A0" w:firstRow="1" w:lastRow="0" w:firstColumn="1" w:lastColumn="0" w:noHBand="0" w:noVBand="1"/>
      </w:tblPr>
      <w:tblGrid>
        <w:gridCol w:w="5416"/>
        <w:gridCol w:w="2126"/>
      </w:tblGrid>
      <w:tr w:rsidR="00D710AF" w:rsidRPr="009536F4" w:rsidTr="00B06E55">
        <w:trPr>
          <w:trHeight w:val="315"/>
          <w:jc w:val="center"/>
        </w:trPr>
        <w:tc>
          <w:tcPr>
            <w:tcW w:w="5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99F" w:rsidRPr="009536F4" w:rsidRDefault="00D710AF">
            <w:pPr>
              <w:spacing w:after="0" w:line="240" w:lineRule="auto"/>
              <w:jc w:val="center"/>
              <w:rPr>
                <w:rFonts w:eastAsia="Times New Roman" w:cs="Times New Roman"/>
                <w:b/>
                <w:bCs/>
                <w:color w:val="000000"/>
              </w:rPr>
            </w:pPr>
            <w:r w:rsidRPr="009536F4">
              <w:rPr>
                <w:rFonts w:eastAsia="Times New Roman" w:cs="Times New Roman"/>
                <w:b/>
                <w:bCs/>
                <w:color w:val="000000"/>
                <w:sz w:val="22"/>
              </w:rPr>
              <w:t>Politique opérationnelle</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E299F" w:rsidRPr="009536F4" w:rsidRDefault="00D710AF">
            <w:pPr>
              <w:spacing w:after="0" w:line="240" w:lineRule="auto"/>
              <w:jc w:val="center"/>
              <w:rPr>
                <w:rFonts w:eastAsia="Times New Roman" w:cs="Times New Roman"/>
                <w:b/>
                <w:bCs/>
                <w:color w:val="000000"/>
              </w:rPr>
            </w:pPr>
            <w:r w:rsidRPr="009536F4">
              <w:rPr>
                <w:rFonts w:eastAsia="Times New Roman" w:cs="Times New Roman"/>
                <w:b/>
                <w:bCs/>
                <w:color w:val="000000"/>
                <w:sz w:val="22"/>
              </w:rPr>
              <w:t>Applicabilité</w:t>
            </w:r>
          </w:p>
        </w:tc>
      </w:tr>
      <w:tr w:rsidR="00D710AF" w:rsidRPr="009536F4" w:rsidTr="00B06E55">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jc w:val="both"/>
              <w:rPr>
                <w:rFonts w:eastAsia="Times New Roman" w:cs="Times New Roman"/>
                <w:color w:val="000000"/>
              </w:rPr>
            </w:pPr>
            <w:r w:rsidRPr="009536F4">
              <w:rPr>
                <w:rFonts w:eastAsia="Times New Roman" w:cs="Times New Roman"/>
                <w:bCs/>
                <w:color w:val="000000"/>
                <w:sz w:val="22"/>
              </w:rPr>
              <w:t>PO/PB 4.01 Évaluation Environnementale (ÉE)</w:t>
            </w:r>
          </w:p>
        </w:tc>
        <w:tc>
          <w:tcPr>
            <w:tcW w:w="2126" w:type="dxa"/>
            <w:tcBorders>
              <w:top w:val="nil"/>
              <w:left w:val="nil"/>
              <w:bottom w:val="single" w:sz="4" w:space="0" w:color="auto"/>
              <w:right w:val="single" w:sz="4" w:space="0" w:color="auto"/>
            </w:tcBorders>
            <w:shd w:val="clear" w:color="000000" w:fill="D9D9D9"/>
            <w:vAlign w:val="center"/>
            <w:hideMark/>
          </w:tcPr>
          <w:p w:rsidR="00D710AF" w:rsidRPr="009536F4" w:rsidRDefault="00D710AF" w:rsidP="00BA4247">
            <w:pPr>
              <w:spacing w:after="0" w:line="240" w:lineRule="auto"/>
              <w:jc w:val="center"/>
              <w:rPr>
                <w:rFonts w:eastAsia="Times New Roman" w:cs="Times New Roman"/>
                <w:color w:val="000000"/>
              </w:rPr>
            </w:pPr>
            <w:r w:rsidRPr="009536F4">
              <w:rPr>
                <w:rFonts w:eastAsia="Calibri" w:cs="Times New Roman"/>
                <w:color w:val="000000"/>
                <w:sz w:val="22"/>
              </w:rPr>
              <w:t>Oui </w:t>
            </w:r>
          </w:p>
        </w:tc>
      </w:tr>
      <w:tr w:rsidR="00D710AF" w:rsidRPr="009536F4" w:rsidTr="00B06E55">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rPr>
                <w:rFonts w:eastAsia="Times New Roman" w:cs="Times New Roman"/>
                <w:color w:val="000000"/>
              </w:rPr>
            </w:pPr>
            <w:r w:rsidRPr="009536F4">
              <w:rPr>
                <w:rFonts w:eastAsia="Times New Roman" w:cs="Times New Roman"/>
                <w:bCs/>
                <w:color w:val="000000"/>
                <w:sz w:val="22"/>
              </w:rPr>
              <w:t>PO/PB 4.04 Habitats Naturels</w:t>
            </w:r>
          </w:p>
        </w:tc>
        <w:tc>
          <w:tcPr>
            <w:tcW w:w="2126" w:type="dxa"/>
            <w:tcBorders>
              <w:top w:val="nil"/>
              <w:left w:val="nil"/>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jc w:val="center"/>
              <w:rPr>
                <w:rFonts w:eastAsia="Times New Roman" w:cs="Times New Roman"/>
                <w:color w:val="000000"/>
              </w:rPr>
            </w:pPr>
            <w:r w:rsidRPr="009536F4">
              <w:rPr>
                <w:rFonts w:eastAsia="Times New Roman" w:cs="Times New Roman"/>
                <w:bCs/>
                <w:color w:val="000000"/>
                <w:sz w:val="22"/>
              </w:rPr>
              <w:t>Non</w:t>
            </w:r>
          </w:p>
        </w:tc>
      </w:tr>
      <w:tr w:rsidR="00D710AF" w:rsidRPr="009536F4" w:rsidTr="00B06E55">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rPr>
                <w:rFonts w:eastAsia="Times New Roman" w:cs="Times New Roman"/>
                <w:color w:val="000000"/>
              </w:rPr>
            </w:pPr>
            <w:r w:rsidRPr="009536F4">
              <w:rPr>
                <w:rFonts w:eastAsia="Times New Roman" w:cs="Times New Roman"/>
                <w:color w:val="000000"/>
                <w:sz w:val="22"/>
              </w:rPr>
              <w:t>PO 4.09, Lutte antiparasitaire</w:t>
            </w:r>
          </w:p>
        </w:tc>
        <w:tc>
          <w:tcPr>
            <w:tcW w:w="2126" w:type="dxa"/>
            <w:tcBorders>
              <w:top w:val="nil"/>
              <w:left w:val="nil"/>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jc w:val="center"/>
              <w:rPr>
                <w:rFonts w:eastAsia="Times New Roman" w:cs="Times New Roman"/>
                <w:color w:val="000000"/>
              </w:rPr>
            </w:pPr>
            <w:r w:rsidRPr="009536F4">
              <w:rPr>
                <w:rFonts w:eastAsia="Times New Roman" w:cs="Times New Roman"/>
                <w:color w:val="000000"/>
                <w:sz w:val="22"/>
              </w:rPr>
              <w:t>Non</w:t>
            </w:r>
          </w:p>
        </w:tc>
      </w:tr>
      <w:tr w:rsidR="00D710AF" w:rsidRPr="009536F4" w:rsidTr="00B06E55">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rPr>
                <w:rFonts w:eastAsia="Times New Roman" w:cs="Times New Roman"/>
                <w:color w:val="000000"/>
              </w:rPr>
            </w:pPr>
            <w:r w:rsidRPr="009536F4">
              <w:rPr>
                <w:rFonts w:eastAsia="Times New Roman" w:cs="Times New Roman"/>
                <w:color w:val="000000"/>
                <w:sz w:val="22"/>
              </w:rPr>
              <w:t>PO 4.10, Populations autochtones</w:t>
            </w:r>
          </w:p>
        </w:tc>
        <w:tc>
          <w:tcPr>
            <w:tcW w:w="2126" w:type="dxa"/>
            <w:tcBorders>
              <w:top w:val="nil"/>
              <w:left w:val="nil"/>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jc w:val="center"/>
              <w:rPr>
                <w:rFonts w:eastAsia="Times New Roman" w:cs="Times New Roman"/>
                <w:color w:val="000000"/>
              </w:rPr>
            </w:pPr>
            <w:r w:rsidRPr="009536F4">
              <w:rPr>
                <w:rFonts w:eastAsia="Times New Roman" w:cs="Times New Roman"/>
                <w:color w:val="000000"/>
                <w:sz w:val="22"/>
              </w:rPr>
              <w:t>Non</w:t>
            </w:r>
          </w:p>
        </w:tc>
      </w:tr>
      <w:tr w:rsidR="00D710AF" w:rsidRPr="009536F4" w:rsidTr="00B06E55">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rPr>
                <w:rFonts w:eastAsia="Times New Roman" w:cs="Times New Roman"/>
                <w:color w:val="000000"/>
              </w:rPr>
            </w:pPr>
            <w:r w:rsidRPr="009536F4">
              <w:rPr>
                <w:rFonts w:eastAsia="Times New Roman" w:cs="Times New Roman"/>
                <w:color w:val="000000"/>
                <w:sz w:val="22"/>
              </w:rPr>
              <w:t xml:space="preserve">PO 4.11, Patrimoine physique et culturel </w:t>
            </w:r>
          </w:p>
        </w:tc>
        <w:tc>
          <w:tcPr>
            <w:tcW w:w="2126" w:type="dxa"/>
            <w:tcBorders>
              <w:top w:val="nil"/>
              <w:left w:val="nil"/>
              <w:bottom w:val="single" w:sz="4" w:space="0" w:color="auto"/>
              <w:right w:val="single" w:sz="4" w:space="0" w:color="auto"/>
            </w:tcBorders>
            <w:shd w:val="clear" w:color="auto" w:fill="D9D9D9" w:themeFill="background1" w:themeFillShade="D9"/>
            <w:vAlign w:val="center"/>
            <w:hideMark/>
          </w:tcPr>
          <w:p w:rsidR="00D710AF" w:rsidRPr="009536F4" w:rsidRDefault="00D710AF" w:rsidP="00BA4247">
            <w:pPr>
              <w:spacing w:after="0" w:line="240" w:lineRule="auto"/>
              <w:jc w:val="center"/>
              <w:rPr>
                <w:rFonts w:eastAsia="Times New Roman" w:cs="Times New Roman"/>
                <w:color w:val="000000"/>
              </w:rPr>
            </w:pPr>
            <w:r w:rsidRPr="009536F4">
              <w:rPr>
                <w:rFonts w:eastAsia="Times New Roman" w:cs="Times New Roman"/>
                <w:color w:val="000000"/>
                <w:sz w:val="22"/>
              </w:rPr>
              <w:t>Oui</w:t>
            </w:r>
          </w:p>
        </w:tc>
      </w:tr>
      <w:tr w:rsidR="00D710AF" w:rsidRPr="009536F4" w:rsidTr="00B06E55">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rPr>
                <w:rFonts w:eastAsia="Times New Roman" w:cs="Times New Roman"/>
                <w:color w:val="000000"/>
              </w:rPr>
            </w:pPr>
            <w:r w:rsidRPr="009536F4">
              <w:rPr>
                <w:rFonts w:eastAsia="Times New Roman" w:cs="Times New Roman"/>
                <w:color w:val="000000"/>
                <w:sz w:val="22"/>
              </w:rPr>
              <w:t>PO 4.12, Réinstallation involontaire</w:t>
            </w:r>
          </w:p>
        </w:tc>
        <w:tc>
          <w:tcPr>
            <w:tcW w:w="2126" w:type="dxa"/>
            <w:tcBorders>
              <w:top w:val="nil"/>
              <w:left w:val="nil"/>
              <w:bottom w:val="single" w:sz="4" w:space="0" w:color="auto"/>
              <w:right w:val="single" w:sz="4" w:space="0" w:color="auto"/>
            </w:tcBorders>
            <w:shd w:val="clear" w:color="auto" w:fill="D9D9D9" w:themeFill="background1" w:themeFillShade="D9"/>
            <w:vAlign w:val="center"/>
            <w:hideMark/>
          </w:tcPr>
          <w:p w:rsidR="00D710AF" w:rsidRPr="009536F4" w:rsidRDefault="00D710AF" w:rsidP="00BA4247">
            <w:pPr>
              <w:spacing w:after="0" w:line="240" w:lineRule="auto"/>
              <w:jc w:val="center"/>
              <w:rPr>
                <w:rFonts w:eastAsia="Times New Roman" w:cs="Times New Roman"/>
                <w:color w:val="000000"/>
              </w:rPr>
            </w:pPr>
            <w:r w:rsidRPr="009536F4">
              <w:rPr>
                <w:rFonts w:eastAsia="Times New Roman" w:cs="Times New Roman"/>
                <w:color w:val="000000"/>
                <w:sz w:val="22"/>
              </w:rPr>
              <w:t>Oui</w:t>
            </w:r>
          </w:p>
        </w:tc>
      </w:tr>
      <w:tr w:rsidR="00D710AF" w:rsidRPr="009536F4" w:rsidTr="00B06E55">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rPr>
                <w:rFonts w:eastAsia="Times New Roman" w:cs="Times New Roman"/>
                <w:color w:val="000000"/>
              </w:rPr>
            </w:pPr>
            <w:r w:rsidRPr="009536F4">
              <w:rPr>
                <w:rFonts w:eastAsia="Times New Roman" w:cs="Times New Roman"/>
                <w:color w:val="000000"/>
                <w:sz w:val="22"/>
              </w:rPr>
              <w:t>PO 4.36, Forêts</w:t>
            </w:r>
          </w:p>
        </w:tc>
        <w:tc>
          <w:tcPr>
            <w:tcW w:w="2126" w:type="dxa"/>
            <w:tcBorders>
              <w:top w:val="nil"/>
              <w:left w:val="nil"/>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jc w:val="center"/>
              <w:rPr>
                <w:rFonts w:eastAsia="Times New Roman" w:cs="Times New Roman"/>
                <w:color w:val="000000"/>
              </w:rPr>
            </w:pPr>
            <w:r w:rsidRPr="009536F4">
              <w:rPr>
                <w:rFonts w:eastAsia="Times New Roman" w:cs="Times New Roman"/>
                <w:color w:val="000000"/>
                <w:sz w:val="22"/>
              </w:rPr>
              <w:t>Non</w:t>
            </w:r>
          </w:p>
        </w:tc>
      </w:tr>
      <w:tr w:rsidR="00D710AF" w:rsidRPr="009536F4" w:rsidTr="00B06E55">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rPr>
                <w:rFonts w:eastAsia="Times New Roman" w:cs="Times New Roman"/>
                <w:color w:val="000000"/>
              </w:rPr>
            </w:pPr>
            <w:r w:rsidRPr="009536F4">
              <w:rPr>
                <w:rFonts w:eastAsia="Times New Roman" w:cs="Times New Roman"/>
                <w:color w:val="000000"/>
                <w:sz w:val="22"/>
              </w:rPr>
              <w:t>PO 4.37, Sécurité des barrages</w:t>
            </w:r>
          </w:p>
        </w:tc>
        <w:tc>
          <w:tcPr>
            <w:tcW w:w="2126" w:type="dxa"/>
            <w:tcBorders>
              <w:top w:val="nil"/>
              <w:left w:val="nil"/>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jc w:val="center"/>
              <w:rPr>
                <w:rFonts w:eastAsia="Times New Roman" w:cs="Times New Roman"/>
                <w:color w:val="000000"/>
              </w:rPr>
            </w:pPr>
            <w:r w:rsidRPr="009536F4">
              <w:rPr>
                <w:rFonts w:eastAsia="Times New Roman" w:cs="Times New Roman"/>
                <w:color w:val="000000"/>
                <w:sz w:val="22"/>
              </w:rPr>
              <w:t>Non</w:t>
            </w:r>
          </w:p>
        </w:tc>
      </w:tr>
      <w:tr w:rsidR="00D710AF" w:rsidRPr="009536F4" w:rsidTr="00B06E55">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rPr>
                <w:rFonts w:eastAsia="Times New Roman" w:cs="Times New Roman"/>
                <w:color w:val="000000"/>
              </w:rPr>
            </w:pPr>
            <w:r w:rsidRPr="009536F4">
              <w:rPr>
                <w:rFonts w:eastAsia="Times New Roman" w:cs="Times New Roman"/>
                <w:color w:val="000000"/>
                <w:sz w:val="22"/>
              </w:rPr>
              <w:t>PO 7.50, Projets relatifs aux voies d’eaux internationales</w:t>
            </w:r>
          </w:p>
        </w:tc>
        <w:tc>
          <w:tcPr>
            <w:tcW w:w="2126" w:type="dxa"/>
            <w:tcBorders>
              <w:top w:val="nil"/>
              <w:left w:val="nil"/>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jc w:val="center"/>
              <w:rPr>
                <w:rFonts w:eastAsia="Times New Roman" w:cs="Times New Roman"/>
                <w:color w:val="000000"/>
              </w:rPr>
            </w:pPr>
            <w:r w:rsidRPr="009536F4">
              <w:rPr>
                <w:rFonts w:eastAsia="Times New Roman" w:cs="Times New Roman"/>
                <w:color w:val="000000"/>
                <w:sz w:val="22"/>
              </w:rPr>
              <w:t>Non</w:t>
            </w:r>
          </w:p>
        </w:tc>
      </w:tr>
      <w:tr w:rsidR="00D710AF" w:rsidRPr="009536F4" w:rsidTr="00B06E55">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rPr>
                <w:rFonts w:eastAsia="Times New Roman" w:cs="Times New Roman"/>
                <w:color w:val="000000"/>
              </w:rPr>
            </w:pPr>
            <w:r w:rsidRPr="009536F4">
              <w:rPr>
                <w:rFonts w:eastAsia="Times New Roman" w:cs="Times New Roman"/>
                <w:color w:val="000000"/>
                <w:sz w:val="22"/>
              </w:rPr>
              <w:t>PO 7.60, Projets dans les zones en Litige</w:t>
            </w:r>
          </w:p>
        </w:tc>
        <w:tc>
          <w:tcPr>
            <w:tcW w:w="2126" w:type="dxa"/>
            <w:tcBorders>
              <w:top w:val="nil"/>
              <w:left w:val="nil"/>
              <w:bottom w:val="single" w:sz="4" w:space="0" w:color="auto"/>
              <w:right w:val="single" w:sz="4" w:space="0" w:color="auto"/>
            </w:tcBorders>
            <w:shd w:val="clear" w:color="auto" w:fill="auto"/>
            <w:vAlign w:val="center"/>
            <w:hideMark/>
          </w:tcPr>
          <w:p w:rsidR="00D710AF" w:rsidRPr="009536F4" w:rsidRDefault="00D710AF" w:rsidP="00BA4247">
            <w:pPr>
              <w:spacing w:after="0" w:line="240" w:lineRule="auto"/>
              <w:jc w:val="center"/>
              <w:rPr>
                <w:rFonts w:eastAsia="Times New Roman" w:cs="Times New Roman"/>
                <w:color w:val="000000"/>
              </w:rPr>
            </w:pPr>
            <w:r w:rsidRPr="009536F4">
              <w:rPr>
                <w:rFonts w:eastAsia="Times New Roman" w:cs="Times New Roman"/>
                <w:color w:val="000000"/>
                <w:sz w:val="22"/>
              </w:rPr>
              <w:t>Non</w:t>
            </w:r>
          </w:p>
        </w:tc>
      </w:tr>
    </w:tbl>
    <w:p w:rsidR="00D710AF" w:rsidRPr="009536F4" w:rsidRDefault="00D710AF" w:rsidP="00BA4247">
      <w:pPr>
        <w:autoSpaceDE w:val="0"/>
        <w:autoSpaceDN w:val="0"/>
        <w:adjustRightInd w:val="0"/>
        <w:spacing w:line="240" w:lineRule="auto"/>
        <w:jc w:val="both"/>
      </w:pPr>
    </w:p>
    <w:p w:rsidR="00D710AF" w:rsidRPr="009536F4" w:rsidRDefault="00D710AF" w:rsidP="00BA4247">
      <w:pPr>
        <w:spacing w:line="240" w:lineRule="auto"/>
        <w:jc w:val="both"/>
      </w:pPr>
      <w:r w:rsidRPr="009536F4">
        <w:rPr>
          <w:rFonts w:eastAsia="Times New Roman" w:cs="Times New Roman"/>
          <w:b/>
        </w:rPr>
        <w:t xml:space="preserve">Le Projet est conforme avec l'ensemble des politiques de la Banque Mondiale analysées ci-dessus. </w:t>
      </w:r>
      <w:r w:rsidRPr="009536F4">
        <w:rPr>
          <w:rFonts w:eastAsia="Times New Roman" w:cs="Times New Roman"/>
        </w:rPr>
        <w:t>Toutefois, les</w:t>
      </w:r>
      <w:r w:rsidRPr="009536F4">
        <w:t xml:space="preserve"> politiques « </w:t>
      </w:r>
      <w:r w:rsidRPr="009536F4">
        <w:rPr>
          <w:rFonts w:eastAsia="Times New Roman"/>
        </w:rPr>
        <w:t>PO/PB 4.01,</w:t>
      </w:r>
      <w:r w:rsidRPr="009536F4">
        <w:rPr>
          <w:rFonts w:eastAsia="Times New Roman"/>
          <w:iCs/>
        </w:rPr>
        <w:t xml:space="preserve"> Évaluation Environnementale (</w:t>
      </w:r>
      <w:r w:rsidRPr="009536F4">
        <w:t>ÉE) », « </w:t>
      </w:r>
      <w:r w:rsidRPr="009536F4">
        <w:rPr>
          <w:rFonts w:eastAsia="Times New Roman" w:cs="Times New Roman"/>
          <w:color w:val="000000"/>
        </w:rPr>
        <w:t>PO 4.11, Patrimoine physique et culturel »</w:t>
      </w:r>
      <w:r w:rsidRPr="009536F4">
        <w:t xml:space="preserve"> et « </w:t>
      </w:r>
      <w:r w:rsidRPr="009536F4">
        <w:rPr>
          <w:rFonts w:eastAsia="Times New Roman" w:cs="Times New Roman"/>
          <w:color w:val="000000"/>
        </w:rPr>
        <w:t>PO/PB 4.12, Réinstallation involontaire »</w:t>
      </w:r>
      <w:r w:rsidRPr="009536F4">
        <w:t xml:space="preserve"> seront ou pourraient être déclenchées. Le déclenchement du PO 4.11 conduit le Projet à suivre les procédures de rencontre accidentelle sur les sites culturels. En conséquence du déclenchement du PO/PB 4.12, l’élaboration du PAR conformément avec le CPR est requise.</w:t>
      </w:r>
    </w:p>
    <w:p w:rsidR="00BA4247" w:rsidRPr="009536F4" w:rsidRDefault="00D710AF" w:rsidP="00BA4247">
      <w:pPr>
        <w:pStyle w:val="ListParagraph"/>
        <w:spacing w:before="240" w:after="0" w:line="240" w:lineRule="auto"/>
        <w:ind w:left="0"/>
        <w:jc w:val="both"/>
        <w:rPr>
          <w:rFonts w:ascii="Times New Roman" w:hAnsi="Times New Roman"/>
        </w:rPr>
      </w:pPr>
      <w:r w:rsidRPr="009536F4">
        <w:rPr>
          <w:rFonts w:ascii="Times New Roman" w:hAnsi="Times New Roman"/>
        </w:rPr>
        <w:t xml:space="preserve">Par ailleurs, les activités du Projet </w:t>
      </w:r>
      <w:r w:rsidR="00743F99" w:rsidRPr="009536F4">
        <w:rPr>
          <w:rFonts w:ascii="Times New Roman" w:hAnsi="Times New Roman"/>
        </w:rPr>
        <w:t xml:space="preserve">initial </w:t>
      </w:r>
      <w:r w:rsidRPr="009536F4">
        <w:rPr>
          <w:rFonts w:ascii="Times New Roman" w:hAnsi="Times New Roman"/>
        </w:rPr>
        <w:t xml:space="preserve">classées catégorie B sont la </w:t>
      </w:r>
      <w:r w:rsidRPr="009536F4">
        <w:rPr>
          <w:rFonts w:ascii="Times New Roman" w:eastAsia="Times New Roman" w:hAnsi="Times New Roman"/>
        </w:rPr>
        <w:t>réhabilitation/ reconstruction des bâtiments/ouvrages/pistes</w:t>
      </w:r>
      <w:r w:rsidRPr="009536F4">
        <w:rPr>
          <w:rFonts w:ascii="Times New Roman" w:hAnsi="Times New Roman"/>
        </w:rPr>
        <w:t>, l’adduction d’eau en milieu rural ;</w:t>
      </w:r>
      <w:r w:rsidRPr="009536F4">
        <w:rPr>
          <w:rFonts w:ascii="Times New Roman" w:eastAsia="Times New Roman" w:hAnsi="Times New Roman"/>
        </w:rPr>
        <w:t xml:space="preserve"> la </w:t>
      </w:r>
      <w:r w:rsidRPr="009536F4">
        <w:rPr>
          <w:rFonts w:ascii="Times New Roman" w:hAnsi="Times New Roman"/>
        </w:rPr>
        <w:t xml:space="preserve">réfection de petits barrages de retenue d’eau, les micro-aménagements de réseaux d’irrigations et de drainage, la mise en place de diguettes, la mise en place des dispositifs antiérosifs par traitement mécanique et la pisciculture. </w:t>
      </w:r>
      <w:r w:rsidR="00743F99" w:rsidRPr="009536F4">
        <w:rPr>
          <w:rFonts w:ascii="Times New Roman" w:hAnsi="Times New Roman"/>
        </w:rPr>
        <w:t>Les activités de nutrition sont également classées dans la catégorie B.</w:t>
      </w:r>
    </w:p>
    <w:p w:rsidR="00BA4247" w:rsidRPr="009536F4" w:rsidRDefault="00BA4247" w:rsidP="00BA4247">
      <w:pPr>
        <w:pStyle w:val="ListParagraph"/>
        <w:spacing w:before="240" w:after="0" w:line="240" w:lineRule="auto"/>
        <w:ind w:left="0"/>
        <w:jc w:val="both"/>
        <w:rPr>
          <w:rFonts w:ascii="Times New Roman" w:hAnsi="Times New Roman"/>
        </w:rPr>
      </w:pPr>
    </w:p>
    <w:p w:rsidR="00D710AF" w:rsidRPr="009536F4" w:rsidRDefault="00D710AF" w:rsidP="00BA4247">
      <w:pPr>
        <w:pStyle w:val="ListParagraph"/>
        <w:spacing w:before="240" w:after="0" w:line="240" w:lineRule="auto"/>
        <w:ind w:left="0"/>
        <w:jc w:val="both"/>
        <w:rPr>
          <w:rFonts w:ascii="Times New Roman" w:hAnsi="Times New Roman"/>
        </w:rPr>
      </w:pPr>
      <w:r w:rsidRPr="009536F4">
        <w:rPr>
          <w:rFonts w:ascii="Times New Roman" w:hAnsi="Times New Roman"/>
        </w:rPr>
        <w:t>Tandis que les activités d</w:t>
      </w:r>
      <w:r w:rsidR="008278E8" w:rsidRPr="009536F4">
        <w:rPr>
          <w:rFonts w:ascii="Times New Roman" w:hAnsi="Times New Roman"/>
        </w:rPr>
        <w:t>e Transferts Monétaires (</w:t>
      </w:r>
      <w:r w:rsidRPr="009536F4">
        <w:rPr>
          <w:rFonts w:ascii="Times New Roman" w:hAnsi="Times New Roman"/>
        </w:rPr>
        <w:t>TMC</w:t>
      </w:r>
      <w:r w:rsidR="008278E8" w:rsidRPr="009536F4">
        <w:rPr>
          <w:rFonts w:ascii="Times New Roman" w:hAnsi="Times New Roman"/>
        </w:rPr>
        <w:t>, Filets Sociaux et Fonds de Redressement)</w:t>
      </w:r>
      <w:r w:rsidRPr="009536F4">
        <w:rPr>
          <w:rFonts w:ascii="Times New Roman" w:hAnsi="Times New Roman"/>
        </w:rPr>
        <w:t xml:space="preserve"> sont rangées dans la catégorie C. </w:t>
      </w:r>
    </w:p>
    <w:p w:rsidR="00D710AF" w:rsidRPr="009536F4" w:rsidRDefault="00D710AF" w:rsidP="00BA4247">
      <w:pPr>
        <w:spacing w:before="240" w:line="240" w:lineRule="auto"/>
        <w:jc w:val="both"/>
      </w:pPr>
      <w:r w:rsidRPr="009536F4">
        <w:t xml:space="preserve">Les impacts socio-économiques positifs à long terme sont l’amélioration de la fonctionnalité et à l’augmentation de la durée des infrastructures communautaires de base et l’amélioration du niveau de connaissances de la communauté en matière de PFE, IST/SIDA, pratique nutritionnelle, etc. A </w:t>
      </w:r>
      <w:r w:rsidR="002D6B05" w:rsidRPr="009536F4">
        <w:t xml:space="preserve">court et à </w:t>
      </w:r>
      <w:r w:rsidRPr="009536F4">
        <w:t>moyen terme, les impacts sont, l’amélioration de la nutrition,</w:t>
      </w:r>
      <w:r w:rsidR="002D6B05" w:rsidRPr="009536F4">
        <w:t xml:space="preserve"> l’augmentation du taux de scolarisation,</w:t>
      </w:r>
      <w:r w:rsidRPr="009536F4">
        <w:t xml:space="preserve"> l’augmentation du revenu des ménages les plus pauvres, l’amélioration de la résilience de la communauté face aux catastrophes naturelles. </w:t>
      </w:r>
    </w:p>
    <w:p w:rsidR="00D710AF" w:rsidRPr="009536F4" w:rsidRDefault="00D710AF" w:rsidP="00BA4247">
      <w:pPr>
        <w:spacing w:line="240" w:lineRule="auto"/>
        <w:jc w:val="both"/>
        <w:rPr>
          <w:rFonts w:eastAsia="Times New Roman"/>
        </w:rPr>
      </w:pPr>
      <w:r w:rsidRPr="009536F4">
        <w:t xml:space="preserve">Les enjeux du Projet sont surtout d’ordre social. </w:t>
      </w:r>
      <w:r w:rsidRPr="009536F4">
        <w:rPr>
          <w:rFonts w:eastAsia="Times New Roman"/>
        </w:rPr>
        <w:t xml:space="preserve">La création d’une dépendance vis-à-vis du projet, la diminution temporaire de la disponibilité de la main d’œuvre au sein de la commune pour cause d’engagement dans les travaux, et les conflits sociaux liés à une mauvaise gestion des biens pour l’ACTP et l’ACT post catastrophe  et l’augmentation des risques des IST / SIDA dans le cadre des travaux de réhabilitation/reconstruction des infrastructures, pourraient se produire. </w:t>
      </w:r>
      <w:r w:rsidRPr="009536F4">
        <w:t>Toutefois, des impacts biophysiques comme les risques de perturbation de l’accès à l’eau en période sèche et d’une modification localisée de la qualité de l’eau et du sol due aux déchets de soins pourraient survenir.</w:t>
      </w:r>
      <w:r w:rsidRPr="009536F4">
        <w:rPr>
          <w:rFonts w:eastAsia="Times New Roman"/>
        </w:rPr>
        <w:t> </w:t>
      </w:r>
    </w:p>
    <w:p w:rsidR="00D710AF" w:rsidRPr="009536F4" w:rsidRDefault="002D6B05" w:rsidP="00BA4247">
      <w:pPr>
        <w:spacing w:line="240" w:lineRule="auto"/>
        <w:jc w:val="both"/>
      </w:pPr>
      <w:r w:rsidRPr="009536F4">
        <w:lastRenderedPageBreak/>
        <w:t xml:space="preserve">Ainsi, le </w:t>
      </w:r>
      <w:r w:rsidR="00D710AF" w:rsidRPr="009536F4">
        <w:t>Plan de Gestion Environnementale et Sociale pour atténuer, éviter ces impacts négatifs et de bonifier ces impacts positifs.</w:t>
      </w:r>
    </w:p>
    <w:p w:rsidR="00D710AF" w:rsidRPr="009536F4" w:rsidRDefault="00D710AF" w:rsidP="00BA4247">
      <w:pPr>
        <w:spacing w:line="240" w:lineRule="auto"/>
        <w:jc w:val="both"/>
      </w:pPr>
      <w:r w:rsidRPr="009536F4">
        <w:t>Généralement les mesures environnementales et sociales sont basées sur le renforcement de capacité du personnel de FID</w:t>
      </w:r>
      <w:r w:rsidR="002D6B05" w:rsidRPr="009536F4">
        <w:t xml:space="preserve"> et du PNNC</w:t>
      </w:r>
      <w:r w:rsidRPr="009536F4">
        <w:t xml:space="preserve">, de ses partenaires techniques et des bénéficiaires et de l’information/ communication/ sensibilisation; sur l’amélioration de la méthodologie, de l’organisation et de la rigueur de travail durant la mise en œuvre (calage de calendrier, choix de la méthodologie selon le niveau d’instruction, etc) et l’application des bonnes pratiques (bonne gestion de chantiers, hygiène et sécurité , prévention contre IST/SIDA, gestion des déchets </w:t>
      </w:r>
      <w:r w:rsidR="002D6B05" w:rsidRPr="009536F4">
        <w:t xml:space="preserve">et ou produits nuisibles </w:t>
      </w:r>
      <w:r w:rsidRPr="009536F4">
        <w:t xml:space="preserve">pendant </w:t>
      </w:r>
      <w:r w:rsidR="002D6B05" w:rsidRPr="009536F4">
        <w:t>la mise en œuvre de toutes les activités</w:t>
      </w:r>
      <w:r w:rsidRPr="009536F4">
        <w:t xml:space="preserve"> et l’exploitation) et des dispositions existantes.</w:t>
      </w:r>
    </w:p>
    <w:p w:rsidR="00D710AF" w:rsidRPr="009536F4" w:rsidRDefault="00D710AF" w:rsidP="00BA4247">
      <w:pPr>
        <w:spacing w:line="240" w:lineRule="auto"/>
        <w:jc w:val="both"/>
      </w:pPr>
      <w:r w:rsidRPr="009536F4">
        <w:t>En vue de l’intégration de la dimension environnementale et sociale dans le Projet, FID</w:t>
      </w:r>
      <w:r w:rsidR="002D6B05" w:rsidRPr="009536F4">
        <w:t xml:space="preserve"> en collaboration avec le PNNC</w:t>
      </w:r>
      <w:r w:rsidRPr="009536F4">
        <w:t xml:space="preserve"> dispose d’un personnel des directions </w:t>
      </w:r>
      <w:r w:rsidR="008278E8" w:rsidRPr="009536F4">
        <w:t xml:space="preserve">et représentations </w:t>
      </w:r>
      <w:r w:rsidRPr="009536F4">
        <w:t xml:space="preserve">interrégionales pour réaliser le suivi des impacts négatifs susmentionnés et la surveillance des mesures y afférentes. </w:t>
      </w:r>
      <w:r w:rsidR="002D6B05" w:rsidRPr="009536F4">
        <w:t>Le</w:t>
      </w:r>
      <w:r w:rsidRPr="009536F4">
        <w:t xml:space="preserve"> recrutement d’un spécialiste de sauvegarde environnementale et sociale à temps plein est </w:t>
      </w:r>
      <w:r w:rsidR="002D6B05" w:rsidRPr="009536F4">
        <w:t xml:space="preserve">déjà effectif </w:t>
      </w:r>
      <w:r w:rsidRPr="009536F4">
        <w:t xml:space="preserve">au niveau de la direction générale </w:t>
      </w:r>
      <w:r w:rsidR="00BA4247" w:rsidRPr="009536F4">
        <w:t xml:space="preserve">du FID </w:t>
      </w:r>
      <w:r w:rsidRPr="009536F4">
        <w:t xml:space="preserve">pour coordonner la mise en œuvre du CGES. Des consultations publiques ont été effectuées dans le cadre de la préparation de ce Projet </w:t>
      </w:r>
      <w:r w:rsidR="00191675" w:rsidRPr="009536F4">
        <w:t xml:space="preserve">initial </w:t>
      </w:r>
      <w:r w:rsidRPr="009536F4">
        <w:t>et de la réalisation d</w:t>
      </w:r>
      <w:r w:rsidR="00191675" w:rsidRPr="009536F4">
        <w:t xml:space="preserve">e son </w:t>
      </w:r>
      <w:r w:rsidRPr="009536F4">
        <w:t>CGES. Ce dernier a permis d’anticiper les soucis et les recommandations des communautés cibles ainsi que des acteurs et des partenaires concernés et d’affiner le PGES. Ce qui va permettre également d’amplifier les retombées souhaitées sur les bénéficiaires.</w:t>
      </w:r>
      <w:r w:rsidR="00191675" w:rsidRPr="009536F4">
        <w:t xml:space="preserve"> Le </w:t>
      </w:r>
      <w:r w:rsidRPr="009536F4">
        <w:t xml:space="preserve">FID </w:t>
      </w:r>
      <w:r w:rsidR="00191675" w:rsidRPr="009536F4">
        <w:t xml:space="preserve">et le PNNC </w:t>
      </w:r>
      <w:r w:rsidRPr="009536F4">
        <w:t>dispose</w:t>
      </w:r>
      <w:r w:rsidR="00191675" w:rsidRPr="009536F4">
        <w:t>nt</w:t>
      </w:r>
      <w:r w:rsidRPr="009536F4">
        <w:t xml:space="preserve"> également d’un mécanisme de gestion des plaintes déjà fonctionnel et en cours d’actualisation afin d’intégrer les nouvelles activités du Projet dans le système déjà existant. La mise à jour concerne également une décentralisation et une externalisation de la résolution des plaintes.</w:t>
      </w:r>
    </w:p>
    <w:p w:rsidR="00D710AF" w:rsidRPr="009536F4" w:rsidRDefault="00D710AF" w:rsidP="00BA4247">
      <w:pPr>
        <w:spacing w:line="240" w:lineRule="auto"/>
        <w:jc w:val="both"/>
      </w:pPr>
      <w:r w:rsidRPr="009536F4">
        <w:t xml:space="preserve">Le coût global pour l’opérationnalisation de la gestion environnementale et sociale </w:t>
      </w:r>
      <w:r w:rsidR="008278E8" w:rsidRPr="009536F4">
        <w:t xml:space="preserve">pour les activités mises en œuvre par le FID </w:t>
      </w:r>
      <w:r w:rsidRPr="009536F4">
        <w:t xml:space="preserve">est estimé à </w:t>
      </w:r>
      <w:r w:rsidRPr="009536F4">
        <w:rPr>
          <w:b/>
          <w:color w:val="000000" w:themeColor="text1"/>
        </w:rPr>
        <w:t>495 810 000,00</w:t>
      </w:r>
      <w:r w:rsidRPr="009536F4">
        <w:rPr>
          <w:b/>
        </w:rPr>
        <w:t xml:space="preserve">Ariary, </w:t>
      </w:r>
      <w:r w:rsidRPr="009536F4">
        <w:t>à intégrer dans les coûts du Projet.</w:t>
      </w:r>
    </w:p>
    <w:p w:rsidR="008278E8" w:rsidRPr="009536F4" w:rsidRDefault="008278E8" w:rsidP="00BA4247">
      <w:pPr>
        <w:spacing w:line="240" w:lineRule="auto"/>
        <w:jc w:val="both"/>
      </w:pPr>
      <w:r w:rsidRPr="009536F4">
        <w:t>Les coûts relatifs aux mesures d’</w:t>
      </w:r>
      <w:r w:rsidR="00B41756" w:rsidRPr="009536F4">
        <w:t>atténuation</w:t>
      </w:r>
      <w:r w:rsidRPr="009536F4">
        <w:t xml:space="preserve"> des impacts environnementaux pour les Services de Nutrition rentrent dans le fonctionnement du Programme National de Nutrition Communautaire (PNNC).</w:t>
      </w:r>
    </w:p>
    <w:p w:rsidR="00977FBB" w:rsidRPr="009536F4" w:rsidRDefault="00977FBB" w:rsidP="00BA4247">
      <w:pPr>
        <w:spacing w:after="160" w:line="240" w:lineRule="auto"/>
        <w:rPr>
          <w:rFonts w:cs="Times New Roman"/>
        </w:rPr>
      </w:pPr>
      <w:r w:rsidRPr="009536F4">
        <w:rPr>
          <w:rFonts w:cs="Times New Roman"/>
        </w:rPr>
        <w:br w:type="page"/>
      </w:r>
    </w:p>
    <w:p w:rsidR="005B0560" w:rsidRPr="009536F4" w:rsidRDefault="00454581" w:rsidP="005B0560">
      <w:pPr>
        <w:jc w:val="center"/>
        <w:rPr>
          <w:rFonts w:cs="Times New Roman"/>
          <w:szCs w:val="24"/>
          <w:lang w:val="en-US"/>
        </w:rPr>
      </w:pPr>
      <w:r w:rsidRPr="009536F4">
        <w:rPr>
          <w:rFonts w:cs="Times New Roman"/>
          <w:b/>
          <w:color w:val="8496B0" w:themeColor="text2" w:themeTint="99"/>
          <w:sz w:val="28"/>
          <w:szCs w:val="28"/>
          <w:lang w:val="en-US"/>
        </w:rPr>
        <w:lastRenderedPageBreak/>
        <w:t>- Executive S</w:t>
      </w:r>
      <w:r w:rsidR="005B0560" w:rsidRPr="009536F4">
        <w:rPr>
          <w:rFonts w:cs="Times New Roman"/>
          <w:b/>
          <w:color w:val="8496B0" w:themeColor="text2" w:themeTint="99"/>
          <w:sz w:val="28"/>
          <w:szCs w:val="28"/>
          <w:lang w:val="en-US"/>
        </w:rPr>
        <w:t>ummary -</w:t>
      </w:r>
      <w:r w:rsidR="005B0560" w:rsidRPr="009536F4">
        <w:rPr>
          <w:rFonts w:cs="Times New Roman"/>
          <w:szCs w:val="24"/>
          <w:lang w:val="en-US"/>
        </w:rPr>
        <w:br/>
      </w:r>
      <w:r w:rsidR="005B0560" w:rsidRPr="009536F4">
        <w:rPr>
          <w:rFonts w:cs="Times New Roman"/>
          <w:szCs w:val="24"/>
          <w:lang w:val="en-US"/>
        </w:rPr>
        <w:br/>
      </w:r>
    </w:p>
    <w:p w:rsidR="005B0560" w:rsidRPr="009536F4" w:rsidRDefault="005B0560" w:rsidP="007B723F">
      <w:pPr>
        <w:spacing w:line="240" w:lineRule="auto"/>
        <w:jc w:val="both"/>
        <w:rPr>
          <w:rFonts w:cs="Times New Roman"/>
          <w:szCs w:val="24"/>
          <w:lang w:val="en-US"/>
        </w:rPr>
      </w:pPr>
      <w:r w:rsidRPr="009536F4">
        <w:rPr>
          <w:rFonts w:cs="Times New Roman"/>
          <w:szCs w:val="24"/>
          <w:lang w:val="en-US"/>
        </w:rPr>
        <w:t>In the context of the implementation of the National Social Protection Policy, Madagascar has requested support from the World Bank for the implementation of th</w:t>
      </w:r>
      <w:r w:rsidR="00454581" w:rsidRPr="009536F4">
        <w:rPr>
          <w:rFonts w:cs="Times New Roman"/>
          <w:szCs w:val="24"/>
          <w:lang w:val="en-US"/>
        </w:rPr>
        <w:t>e Social Safety Net Project (SSNP</w:t>
      </w:r>
      <w:r w:rsidRPr="009536F4">
        <w:rPr>
          <w:rFonts w:cs="Times New Roman"/>
          <w:szCs w:val="24"/>
          <w:lang w:val="en-US"/>
        </w:rPr>
        <w:t xml:space="preserve">). </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t>The objective</w:t>
      </w:r>
      <w:r w:rsidR="00454581" w:rsidRPr="009536F4">
        <w:rPr>
          <w:rFonts w:cs="Times New Roman"/>
          <w:szCs w:val="24"/>
          <w:lang w:val="en-US"/>
        </w:rPr>
        <w:t xml:space="preserve"> of the SSNP</w:t>
      </w:r>
      <w:r w:rsidRPr="009536F4">
        <w:rPr>
          <w:rFonts w:cs="Times New Roman"/>
          <w:szCs w:val="24"/>
          <w:lang w:val="en-US"/>
        </w:rPr>
        <w:t xml:space="preserve"> is to </w:t>
      </w:r>
      <w:r w:rsidR="00454581" w:rsidRPr="009536F4">
        <w:rPr>
          <w:rFonts w:cs="Times New Roman"/>
          <w:szCs w:val="24"/>
          <w:lang w:val="en-US"/>
        </w:rPr>
        <w:t>increase the access of extremely poor households to social safety net services</w:t>
      </w:r>
      <w:r w:rsidRPr="009536F4">
        <w:rPr>
          <w:rFonts w:cs="Times New Roman"/>
          <w:szCs w:val="24"/>
          <w:lang w:val="en-US"/>
        </w:rPr>
        <w:t xml:space="preserve"> and to </w:t>
      </w:r>
      <w:r w:rsidR="00454581" w:rsidRPr="009536F4">
        <w:rPr>
          <w:rFonts w:cs="Times New Roman"/>
          <w:szCs w:val="24"/>
          <w:lang w:val="en-US"/>
        </w:rPr>
        <w:t>lay the foundations for a social protection system</w:t>
      </w:r>
      <w:r w:rsidRPr="009536F4">
        <w:rPr>
          <w:rFonts w:cs="Times New Roman"/>
          <w:szCs w:val="24"/>
          <w:lang w:val="en-US"/>
        </w:rPr>
        <w:t xml:space="preserve">. The Project </w:t>
      </w:r>
      <w:r w:rsidR="00454581" w:rsidRPr="009536F4">
        <w:rPr>
          <w:rFonts w:cs="Times New Roman"/>
          <w:szCs w:val="24"/>
          <w:lang w:val="en-US"/>
        </w:rPr>
        <w:t xml:space="preserve">includes  three </w:t>
      </w:r>
      <w:r w:rsidRPr="009536F4">
        <w:rPr>
          <w:rFonts w:cs="Times New Roman"/>
          <w:szCs w:val="24"/>
          <w:lang w:val="en-US"/>
        </w:rPr>
        <w:t>components: the social safety net program, strengthening the institutional capacity of the administration of the social safety net project and the strengthening of institutional capacity for monitoring and evaluation of Social Protection activities. The Government has entrusted the implementation of Component 1 &amp; 2 "Social Safety Net Program" to FID. Indeed, it has a</w:t>
      </w:r>
      <w:r w:rsidR="00BB50A7" w:rsidRPr="009536F4">
        <w:rPr>
          <w:rFonts w:cs="Times New Roman"/>
          <w:szCs w:val="24"/>
          <w:lang w:val="en-US"/>
        </w:rPr>
        <w:t xml:space="preserve">cquired a robust experience of </w:t>
      </w:r>
      <w:r w:rsidRPr="009536F4">
        <w:rPr>
          <w:rFonts w:cs="Times New Roman"/>
          <w:szCs w:val="24"/>
          <w:lang w:val="en-US"/>
        </w:rPr>
        <w:t>social protection after having worked in the field</w:t>
      </w:r>
      <w:r w:rsidR="007B723F" w:rsidRPr="009536F4">
        <w:rPr>
          <w:rFonts w:cs="Times New Roman"/>
          <w:szCs w:val="24"/>
          <w:lang w:val="en-US"/>
        </w:rPr>
        <w:t xml:space="preserve"> </w:t>
      </w:r>
      <w:r w:rsidRPr="009536F4">
        <w:rPr>
          <w:rFonts w:cs="Times New Roman"/>
          <w:szCs w:val="24"/>
          <w:lang w:val="en-US"/>
        </w:rPr>
        <w:t>for 20 years.</w:t>
      </w:r>
    </w:p>
    <w:p w:rsidR="00BB50A7" w:rsidRPr="009536F4" w:rsidRDefault="005B0560" w:rsidP="007B723F">
      <w:pPr>
        <w:spacing w:line="240" w:lineRule="auto"/>
        <w:jc w:val="both"/>
        <w:rPr>
          <w:rFonts w:cs="Times New Roman"/>
          <w:szCs w:val="24"/>
          <w:lang w:val="en-US"/>
        </w:rPr>
      </w:pPr>
      <w:r w:rsidRPr="009536F4">
        <w:rPr>
          <w:rFonts w:cs="Times New Roman"/>
          <w:szCs w:val="24"/>
          <w:lang w:val="en-US"/>
        </w:rPr>
        <w:t xml:space="preserve">Component 1 contains the following major activities: (i) </w:t>
      </w:r>
      <w:r w:rsidR="00BB50A7" w:rsidRPr="009536F4">
        <w:rPr>
          <w:rFonts w:cs="Times New Roman"/>
          <w:szCs w:val="24"/>
          <w:lang w:val="en-US"/>
        </w:rPr>
        <w:t xml:space="preserve">Productive </w:t>
      </w:r>
      <w:r w:rsidRPr="009536F4">
        <w:rPr>
          <w:rFonts w:cs="Times New Roman"/>
          <w:szCs w:val="24"/>
          <w:lang w:val="en-US"/>
        </w:rPr>
        <w:t>Cash-for-Work (</w:t>
      </w:r>
      <w:r w:rsidR="007B723F" w:rsidRPr="009536F4">
        <w:rPr>
          <w:rFonts w:cs="Times New Roman"/>
          <w:szCs w:val="24"/>
          <w:lang w:val="en-US"/>
        </w:rPr>
        <w:t>ACTP</w:t>
      </w:r>
      <w:r w:rsidRPr="009536F4">
        <w:rPr>
          <w:rFonts w:cs="Times New Roman"/>
          <w:szCs w:val="24"/>
          <w:lang w:val="en-US"/>
        </w:rPr>
        <w:t xml:space="preserve">), (ii) the Conditional Cash Transfers (TMC), and (iii) Cash-for-Work post disaster (ACT post disaster) and (iv) the rehabilitation / reconstruction of basic community infrastructure. As part of the implementation of these major activities, FID emphasizes </w:t>
      </w:r>
      <w:r w:rsidR="00BB50A7" w:rsidRPr="009536F4">
        <w:rPr>
          <w:rFonts w:cs="Times New Roman"/>
          <w:szCs w:val="24"/>
          <w:lang w:val="en-US"/>
        </w:rPr>
        <w:t xml:space="preserve">a </w:t>
      </w:r>
      <w:r w:rsidRPr="009536F4">
        <w:rPr>
          <w:rFonts w:cs="Times New Roman"/>
          <w:szCs w:val="24"/>
          <w:lang w:val="en-US"/>
        </w:rPr>
        <w:t>participatory, gen</w:t>
      </w:r>
      <w:r w:rsidR="00BB50A7" w:rsidRPr="009536F4">
        <w:rPr>
          <w:rFonts w:cs="Times New Roman"/>
          <w:szCs w:val="24"/>
          <w:lang w:val="en-US"/>
        </w:rPr>
        <w:t>der sensitive</w:t>
      </w:r>
      <w:r w:rsidRPr="009536F4">
        <w:rPr>
          <w:rFonts w:cs="Times New Roman"/>
          <w:szCs w:val="24"/>
          <w:lang w:val="en-US"/>
        </w:rPr>
        <w:t xml:space="preserve">, </w:t>
      </w:r>
      <w:r w:rsidR="00BB50A7" w:rsidRPr="009536F4">
        <w:rPr>
          <w:rFonts w:cs="Times New Roman"/>
          <w:szCs w:val="24"/>
          <w:lang w:val="en-US"/>
        </w:rPr>
        <w:t xml:space="preserve">and </w:t>
      </w:r>
      <w:r w:rsidRPr="009536F4">
        <w:rPr>
          <w:rFonts w:cs="Times New Roman"/>
          <w:szCs w:val="24"/>
          <w:lang w:val="en-US"/>
        </w:rPr>
        <w:t xml:space="preserve">multisectoral approach. These main activities consist of various micro-projects on a small scale and therefore their infringement on the physical environment is negligible. In connection with this project, the intervention of FID is national. The landscape of the area of </w:t>
      </w:r>
      <w:r w:rsidRPr="009536F4">
        <w:rPr>
          <w:rFonts w:hAnsi="Cambria Math" w:cs="Times New Roman"/>
          <w:szCs w:val="24"/>
          <w:lang w:val="en-US"/>
        </w:rPr>
        <w:t>​​</w:t>
      </w:r>
      <w:r w:rsidRPr="009536F4">
        <w:rPr>
          <w:rFonts w:cs="Times New Roman"/>
          <w:szCs w:val="24"/>
          <w:lang w:val="en-US"/>
        </w:rPr>
        <w:t>influence is</w:t>
      </w:r>
      <w:r w:rsidR="00BB50A7" w:rsidRPr="009536F4">
        <w:rPr>
          <w:rFonts w:cs="Times New Roman"/>
          <w:szCs w:val="24"/>
          <w:lang w:val="en-US"/>
        </w:rPr>
        <w:t xml:space="preserve"> adapted to</w:t>
      </w:r>
      <w:r w:rsidR="007416F6" w:rsidRPr="009536F4">
        <w:rPr>
          <w:rFonts w:cs="Times New Roman"/>
          <w:szCs w:val="24"/>
          <w:lang w:val="en-US"/>
        </w:rPr>
        <w:t xml:space="preserve"> meet the needs of human beings</w:t>
      </w:r>
      <w:r w:rsidRPr="009536F4">
        <w:rPr>
          <w:rFonts w:cs="Times New Roman"/>
          <w:szCs w:val="24"/>
          <w:lang w:val="en-US"/>
        </w:rPr>
        <w:t>: secondary vegetation, formations "Lavaka</w:t>
      </w:r>
      <w:r w:rsidR="00BB50A7" w:rsidRPr="009536F4">
        <w:rPr>
          <w:rFonts w:cs="Times New Roman"/>
          <w:szCs w:val="24"/>
          <w:lang w:val="en-US"/>
        </w:rPr>
        <w:t xml:space="preserve">” </w:t>
      </w:r>
      <w:r w:rsidRPr="009536F4">
        <w:rPr>
          <w:rFonts w:cs="Times New Roman"/>
          <w:szCs w:val="24"/>
          <w:lang w:val="en-US"/>
        </w:rPr>
        <w:t xml:space="preserve">houses, cultivated areas and grazing areas. As for the human environment, the population is rural and predominantly young and poor. Agriculture is the main activity of the population. The </w:t>
      </w:r>
      <w:r w:rsidR="00BB50A7" w:rsidRPr="009536F4">
        <w:rPr>
          <w:rFonts w:cs="Times New Roman"/>
          <w:szCs w:val="24"/>
          <w:lang w:val="en-US"/>
        </w:rPr>
        <w:t xml:space="preserve">school </w:t>
      </w:r>
      <w:r w:rsidRPr="009536F4">
        <w:rPr>
          <w:rFonts w:cs="Times New Roman"/>
          <w:szCs w:val="24"/>
          <w:lang w:val="en-US"/>
        </w:rPr>
        <w:t xml:space="preserve">enrollment rate at primary level in the area is often low. The majority of the population remains attached to cultural practices and respect for taboos. The project's area of </w:t>
      </w:r>
      <w:r w:rsidRPr="009536F4">
        <w:rPr>
          <w:rFonts w:hAnsi="Cambria Math" w:cs="Times New Roman"/>
          <w:szCs w:val="24"/>
          <w:lang w:val="en-US"/>
        </w:rPr>
        <w:t>​​</w:t>
      </w:r>
      <w:r w:rsidRPr="009536F4">
        <w:rPr>
          <w:rFonts w:cs="Times New Roman"/>
          <w:szCs w:val="24"/>
          <w:lang w:val="en-US"/>
        </w:rPr>
        <w:t>influence might also include intangible cultural and / or physical properties, already identified or not.</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t>In 2016, at the request of the Malagasy Government, the World Bank agreed to provide additional funding to the Social Safety Net Program (PFS). This additional funding is intended to provide emergency</w:t>
      </w:r>
      <w:r w:rsidR="0010438C" w:rsidRPr="009536F4">
        <w:rPr>
          <w:rFonts w:cs="Times New Roman"/>
          <w:szCs w:val="24"/>
          <w:lang w:val="en-US"/>
        </w:rPr>
        <w:t xml:space="preserve"> response</w:t>
      </w:r>
      <w:r w:rsidRPr="009536F4">
        <w:rPr>
          <w:rFonts w:cs="Times New Roman"/>
          <w:szCs w:val="24"/>
          <w:lang w:val="en-US"/>
        </w:rPr>
        <w:t xml:space="preserve">, in the short and medium term, </w:t>
      </w:r>
      <w:r w:rsidR="0010438C" w:rsidRPr="009536F4">
        <w:rPr>
          <w:rFonts w:cs="Times New Roman"/>
          <w:szCs w:val="24"/>
          <w:lang w:val="en-US"/>
        </w:rPr>
        <w:t xml:space="preserve">to </w:t>
      </w:r>
      <w:r w:rsidRPr="009536F4">
        <w:rPr>
          <w:rFonts w:cs="Times New Roman"/>
          <w:szCs w:val="24"/>
          <w:lang w:val="en-US"/>
        </w:rPr>
        <w:t>the people of the southern part of Madagascar who are victims of drought which seriously affected their living conditions (food insecurity, widespread acute malnutrition, deprivation assets from households).</w:t>
      </w:r>
      <w:r w:rsidRPr="009536F4">
        <w:rPr>
          <w:rFonts w:cs="Times New Roman"/>
          <w:szCs w:val="24"/>
          <w:lang w:val="en-US"/>
        </w:rPr>
        <w:br/>
        <w:t xml:space="preserve">In this additional funding, activities to be performed in Component 1 of the Project </w:t>
      </w:r>
      <w:r w:rsidR="0010438C" w:rsidRPr="009536F4">
        <w:rPr>
          <w:rFonts w:cs="Times New Roman"/>
          <w:szCs w:val="24"/>
          <w:lang w:val="en-US"/>
        </w:rPr>
        <w:t>are</w:t>
      </w:r>
      <w:r w:rsidRPr="009536F4">
        <w:rPr>
          <w:rFonts w:cs="Times New Roman"/>
          <w:szCs w:val="24"/>
          <w:lang w:val="en-US"/>
        </w:rPr>
        <w:t xml:space="preserve"> described as follows:</w:t>
      </w:r>
    </w:p>
    <w:p w:rsidR="007B723F" w:rsidRPr="009536F4" w:rsidRDefault="005B0560" w:rsidP="007B723F">
      <w:pPr>
        <w:spacing w:after="0" w:line="240" w:lineRule="auto"/>
        <w:jc w:val="both"/>
        <w:rPr>
          <w:rFonts w:cs="Times New Roman"/>
          <w:szCs w:val="24"/>
          <w:lang w:val="en-US"/>
        </w:rPr>
      </w:pPr>
      <w:r w:rsidRPr="009536F4">
        <w:rPr>
          <w:rFonts w:cs="Times New Roman"/>
          <w:szCs w:val="24"/>
          <w:lang w:val="en-US"/>
        </w:rPr>
        <w:t>Sub component 1.1: Cash for Work (FID)</w:t>
      </w:r>
    </w:p>
    <w:p w:rsidR="007B723F" w:rsidRPr="009536F4" w:rsidRDefault="005B0560" w:rsidP="007B723F">
      <w:pPr>
        <w:spacing w:after="0" w:line="240" w:lineRule="auto"/>
        <w:jc w:val="both"/>
        <w:rPr>
          <w:rFonts w:cs="Times New Roman"/>
          <w:szCs w:val="24"/>
          <w:lang w:val="en-US"/>
        </w:rPr>
      </w:pPr>
      <w:r w:rsidRPr="009536F4">
        <w:rPr>
          <w:rFonts w:cs="Times New Roman"/>
          <w:szCs w:val="24"/>
          <w:lang w:val="en-US"/>
        </w:rPr>
        <w:t>Sub-component 1.2. Conditional cash Transfers (FID)</w:t>
      </w:r>
    </w:p>
    <w:p w:rsidR="007B723F" w:rsidRPr="009536F4" w:rsidRDefault="005B0560" w:rsidP="007B723F">
      <w:pPr>
        <w:spacing w:after="0" w:line="240" w:lineRule="auto"/>
        <w:jc w:val="both"/>
        <w:rPr>
          <w:rFonts w:cs="Times New Roman"/>
          <w:szCs w:val="24"/>
          <w:lang w:val="en-US"/>
        </w:rPr>
      </w:pPr>
      <w:r w:rsidRPr="009536F4">
        <w:rPr>
          <w:rFonts w:cs="Times New Roman"/>
          <w:szCs w:val="24"/>
          <w:lang w:val="en-US"/>
        </w:rPr>
        <w:t xml:space="preserve">Sub-component 1.3. Strengthening the resilience of poor communities affected by natural disasters (FID and PNNC) </w:t>
      </w:r>
    </w:p>
    <w:p w:rsidR="007B723F" w:rsidRPr="009536F4" w:rsidRDefault="007B723F" w:rsidP="007B723F">
      <w:pPr>
        <w:spacing w:after="0" w:line="240" w:lineRule="auto"/>
        <w:jc w:val="both"/>
        <w:rPr>
          <w:rFonts w:cs="Times New Roman"/>
          <w:szCs w:val="24"/>
          <w:lang w:val="en-US"/>
        </w:rPr>
      </w:pPr>
    </w:p>
    <w:p w:rsidR="007B723F" w:rsidRPr="009536F4" w:rsidRDefault="0010438C" w:rsidP="007B723F">
      <w:pPr>
        <w:spacing w:after="0" w:line="240" w:lineRule="auto"/>
        <w:jc w:val="both"/>
        <w:rPr>
          <w:rFonts w:cs="Times New Roman"/>
          <w:szCs w:val="24"/>
          <w:lang w:val="en-US"/>
        </w:rPr>
      </w:pPr>
      <w:r w:rsidRPr="009536F4">
        <w:rPr>
          <w:rFonts w:cs="Times New Roman"/>
          <w:szCs w:val="24"/>
          <w:lang w:val="en-US"/>
        </w:rPr>
        <w:t xml:space="preserve">Sub-component 1.3 </w:t>
      </w:r>
      <w:r w:rsidR="005B0560" w:rsidRPr="009536F4">
        <w:rPr>
          <w:rFonts w:cs="Times New Roman"/>
          <w:szCs w:val="24"/>
          <w:lang w:val="en-US"/>
        </w:rPr>
        <w:t xml:space="preserve"> </w:t>
      </w:r>
      <w:r w:rsidRPr="009536F4">
        <w:rPr>
          <w:rFonts w:cs="Times New Roman"/>
          <w:szCs w:val="24"/>
          <w:lang w:val="en-US"/>
        </w:rPr>
        <w:t>includes</w:t>
      </w:r>
      <w:r w:rsidR="005B0560" w:rsidRPr="009536F4">
        <w:rPr>
          <w:rFonts w:cs="Times New Roman"/>
          <w:szCs w:val="24"/>
          <w:lang w:val="en-US"/>
        </w:rPr>
        <w:t xml:space="preserve"> four distinct activities:</w:t>
      </w:r>
    </w:p>
    <w:p w:rsidR="007B723F" w:rsidRPr="009536F4" w:rsidRDefault="007B723F" w:rsidP="007B723F">
      <w:pPr>
        <w:spacing w:after="0" w:line="240" w:lineRule="auto"/>
        <w:jc w:val="both"/>
        <w:rPr>
          <w:rFonts w:cs="Times New Roman"/>
          <w:szCs w:val="24"/>
          <w:lang w:val="en-US"/>
        </w:rPr>
      </w:pP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t>1.3.1 Safety Net (FID)</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t>These are regular cash transfers to households that are identified by the ONN / PNNC in nutrition sites.</w:t>
      </w:r>
      <w:r w:rsidR="007B723F" w:rsidRPr="009536F4">
        <w:rPr>
          <w:rFonts w:cs="Times New Roman"/>
          <w:szCs w:val="24"/>
          <w:lang w:val="en-US"/>
        </w:rPr>
        <w:t xml:space="preserve"> </w:t>
      </w:r>
      <w:r w:rsidRPr="009536F4">
        <w:rPr>
          <w:rFonts w:cs="Times New Roman"/>
          <w:szCs w:val="24"/>
          <w:lang w:val="en-US"/>
        </w:rPr>
        <w:t>For the first year transfers are "</w:t>
      </w:r>
      <w:r w:rsidR="0010438C" w:rsidRPr="009536F4">
        <w:rPr>
          <w:rFonts w:cs="Times New Roman"/>
          <w:szCs w:val="24"/>
          <w:lang w:val="en-US"/>
        </w:rPr>
        <w:t>Unc</w:t>
      </w:r>
      <w:r w:rsidRPr="009536F4">
        <w:rPr>
          <w:rFonts w:cs="Times New Roman"/>
          <w:szCs w:val="24"/>
          <w:lang w:val="en-US"/>
        </w:rPr>
        <w:t>onditional Cash</w:t>
      </w:r>
      <w:r w:rsidR="0010438C" w:rsidRPr="009536F4">
        <w:rPr>
          <w:rFonts w:cs="Times New Roman"/>
          <w:szCs w:val="24"/>
          <w:lang w:val="en-US"/>
        </w:rPr>
        <w:t xml:space="preserve"> </w:t>
      </w:r>
      <w:r w:rsidRPr="009536F4">
        <w:rPr>
          <w:rFonts w:cs="Times New Roman"/>
          <w:szCs w:val="24"/>
          <w:lang w:val="en-US"/>
        </w:rPr>
        <w:t>Transfers" at the rate of 30,000 AR per  household per month.</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lastRenderedPageBreak/>
        <w:t xml:space="preserve">For the rest of the program, cash transfers </w:t>
      </w:r>
      <w:r w:rsidR="0010438C" w:rsidRPr="009536F4">
        <w:rPr>
          <w:rFonts w:cs="Times New Roman"/>
          <w:szCs w:val="24"/>
          <w:lang w:val="en-US"/>
        </w:rPr>
        <w:t xml:space="preserve">may be partially linked to children’s school attendance </w:t>
      </w:r>
      <w:r w:rsidRPr="009536F4">
        <w:rPr>
          <w:rFonts w:cs="Times New Roman"/>
          <w:szCs w:val="24"/>
          <w:lang w:val="en-US"/>
        </w:rPr>
        <w:t xml:space="preserve">identically to the sub-component 1.2 </w:t>
      </w:r>
      <w:r w:rsidR="00454581" w:rsidRPr="009536F4">
        <w:rPr>
          <w:rFonts w:cs="Times New Roman"/>
          <w:szCs w:val="24"/>
          <w:lang w:val="en-US"/>
        </w:rPr>
        <w:t>under the</w:t>
      </w:r>
      <w:r w:rsidRPr="009536F4">
        <w:rPr>
          <w:rFonts w:cs="Times New Roman"/>
          <w:szCs w:val="24"/>
          <w:lang w:val="en-US"/>
        </w:rPr>
        <w:t xml:space="preserve"> Project</w:t>
      </w:r>
      <w:r w:rsidR="007B723F" w:rsidRPr="009536F4">
        <w:rPr>
          <w:rFonts w:cs="Times New Roman"/>
          <w:szCs w:val="24"/>
          <w:lang w:val="en-US"/>
        </w:rPr>
        <w:t>.</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t>1.3.2 Nutrition Services (PNNC)</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t xml:space="preserve">The Nutrition Services are </w:t>
      </w:r>
      <w:r w:rsidR="0010438C" w:rsidRPr="009536F4">
        <w:rPr>
          <w:rFonts w:cs="Times New Roman"/>
          <w:szCs w:val="24"/>
          <w:lang w:val="en-US"/>
        </w:rPr>
        <w:t xml:space="preserve">composed by three main </w:t>
      </w:r>
      <w:r w:rsidRPr="009536F4">
        <w:rPr>
          <w:rFonts w:cs="Times New Roman"/>
          <w:szCs w:val="24"/>
          <w:lang w:val="en-US"/>
        </w:rPr>
        <w:t>activities:</w:t>
      </w:r>
    </w:p>
    <w:p w:rsidR="007B723F" w:rsidRPr="009536F4" w:rsidRDefault="005B0560" w:rsidP="007416F6">
      <w:pPr>
        <w:spacing w:after="0" w:line="240" w:lineRule="auto"/>
        <w:ind w:left="708"/>
        <w:jc w:val="both"/>
        <w:rPr>
          <w:rFonts w:cs="Times New Roman"/>
          <w:szCs w:val="24"/>
          <w:lang w:val="en-US"/>
        </w:rPr>
      </w:pPr>
      <w:r w:rsidRPr="009536F4">
        <w:rPr>
          <w:rFonts w:cs="Times New Roman"/>
          <w:szCs w:val="24"/>
          <w:lang w:val="en-US"/>
        </w:rPr>
        <w:t>a. Nutritional education for mothers</w:t>
      </w:r>
      <w:r w:rsidR="0010438C" w:rsidRPr="009536F4">
        <w:rPr>
          <w:rFonts w:cs="Times New Roman"/>
          <w:szCs w:val="24"/>
          <w:lang w:val="en-US"/>
        </w:rPr>
        <w:t xml:space="preserve"> of children 0-5 years of age; </w:t>
      </w:r>
    </w:p>
    <w:p w:rsidR="007B723F" w:rsidRPr="009536F4" w:rsidRDefault="005B0560" w:rsidP="007416F6">
      <w:pPr>
        <w:spacing w:after="0" w:line="240" w:lineRule="auto"/>
        <w:ind w:left="708"/>
        <w:jc w:val="both"/>
        <w:rPr>
          <w:rFonts w:cs="Times New Roman"/>
          <w:szCs w:val="24"/>
          <w:lang w:val="en-US"/>
        </w:rPr>
      </w:pPr>
      <w:r w:rsidRPr="009536F4">
        <w:rPr>
          <w:rFonts w:cs="Times New Roman"/>
          <w:szCs w:val="24"/>
          <w:lang w:val="en-US"/>
        </w:rPr>
        <w:br/>
        <w:t>b. nutritional monitoring of children aged 0 to 59 months</w:t>
      </w:r>
      <w:r w:rsidR="0010438C" w:rsidRPr="009536F4">
        <w:rPr>
          <w:rFonts w:cs="Times New Roman"/>
          <w:szCs w:val="24"/>
          <w:lang w:val="en-US"/>
        </w:rPr>
        <w:t xml:space="preserve">; and </w:t>
      </w:r>
    </w:p>
    <w:p w:rsidR="007B723F" w:rsidRPr="009536F4" w:rsidRDefault="005B0560" w:rsidP="007416F6">
      <w:pPr>
        <w:spacing w:after="0" w:line="240" w:lineRule="auto"/>
        <w:ind w:left="708"/>
        <w:jc w:val="both"/>
        <w:rPr>
          <w:rFonts w:cs="Times New Roman"/>
          <w:szCs w:val="24"/>
          <w:lang w:val="en-US"/>
        </w:rPr>
      </w:pPr>
      <w:r w:rsidRPr="009536F4">
        <w:rPr>
          <w:rFonts w:cs="Times New Roman"/>
          <w:szCs w:val="24"/>
          <w:lang w:val="en-US"/>
        </w:rPr>
        <w:br/>
        <w:t xml:space="preserve">c. Distribution of nutritional supplements (plumpy sup) to children with </w:t>
      </w:r>
      <w:r w:rsidR="00454581" w:rsidRPr="009536F4">
        <w:rPr>
          <w:rFonts w:cs="Times New Roman"/>
          <w:szCs w:val="24"/>
          <w:lang w:val="en-US"/>
        </w:rPr>
        <w:t>moderate acute</w:t>
      </w:r>
      <w:r w:rsidR="0010438C" w:rsidRPr="009536F4">
        <w:rPr>
          <w:rFonts w:cs="Times New Roman"/>
          <w:szCs w:val="24"/>
          <w:lang w:val="en-US"/>
        </w:rPr>
        <w:t xml:space="preserve"> </w:t>
      </w:r>
      <w:r w:rsidRPr="009536F4">
        <w:rPr>
          <w:rFonts w:cs="Times New Roman"/>
          <w:szCs w:val="24"/>
          <w:lang w:val="en-US"/>
        </w:rPr>
        <w:t>malnutrition for 60 days.</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br/>
        <w:t xml:space="preserve">1.3.3 </w:t>
      </w:r>
      <w:r w:rsidR="0010438C" w:rsidRPr="009536F4">
        <w:rPr>
          <w:rFonts w:cs="Times New Roman"/>
          <w:szCs w:val="24"/>
          <w:lang w:val="en-US"/>
        </w:rPr>
        <w:t xml:space="preserve">Early </w:t>
      </w:r>
      <w:r w:rsidRPr="009536F4">
        <w:rPr>
          <w:rFonts w:cs="Times New Roman"/>
          <w:szCs w:val="24"/>
          <w:lang w:val="en-US"/>
        </w:rPr>
        <w:t xml:space="preserve">Recovery </w:t>
      </w:r>
      <w:r w:rsidR="0010438C" w:rsidRPr="009536F4">
        <w:rPr>
          <w:rFonts w:cs="Times New Roman"/>
          <w:szCs w:val="24"/>
          <w:lang w:val="en-US"/>
        </w:rPr>
        <w:t xml:space="preserve">Grants </w:t>
      </w:r>
      <w:r w:rsidRPr="009536F4">
        <w:rPr>
          <w:rFonts w:cs="Times New Roman"/>
          <w:szCs w:val="24"/>
          <w:lang w:val="en-US"/>
        </w:rPr>
        <w:t xml:space="preserve">for </w:t>
      </w:r>
      <w:r w:rsidR="0010438C" w:rsidRPr="009536F4">
        <w:rPr>
          <w:rFonts w:cs="Times New Roman"/>
          <w:szCs w:val="24"/>
          <w:lang w:val="en-US"/>
        </w:rPr>
        <w:t>beneficiary h</w:t>
      </w:r>
      <w:r w:rsidRPr="009536F4">
        <w:rPr>
          <w:rFonts w:cs="Times New Roman"/>
          <w:szCs w:val="24"/>
          <w:lang w:val="en-US"/>
        </w:rPr>
        <w:t>ousehold</w:t>
      </w:r>
      <w:r w:rsidR="0010438C" w:rsidRPr="009536F4">
        <w:rPr>
          <w:rFonts w:cs="Times New Roman"/>
          <w:szCs w:val="24"/>
          <w:lang w:val="en-US"/>
        </w:rPr>
        <w:t>s</w:t>
      </w:r>
      <w:r w:rsidRPr="009536F4">
        <w:rPr>
          <w:rFonts w:cs="Times New Roman"/>
          <w:szCs w:val="24"/>
          <w:lang w:val="en-US"/>
        </w:rPr>
        <w:t xml:space="preserve"> (FID)</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t xml:space="preserve">The Recovery </w:t>
      </w:r>
      <w:r w:rsidR="0010438C" w:rsidRPr="009536F4">
        <w:rPr>
          <w:rFonts w:cs="Times New Roman"/>
          <w:szCs w:val="24"/>
          <w:lang w:val="en-US"/>
        </w:rPr>
        <w:t xml:space="preserve">Grant </w:t>
      </w:r>
      <w:r w:rsidRPr="009536F4">
        <w:rPr>
          <w:rFonts w:cs="Times New Roman"/>
          <w:szCs w:val="24"/>
          <w:lang w:val="en-US"/>
        </w:rPr>
        <w:t xml:space="preserve">consist of </w:t>
      </w:r>
      <w:r w:rsidR="0010438C" w:rsidRPr="009536F4">
        <w:rPr>
          <w:rFonts w:cs="Times New Roman"/>
          <w:szCs w:val="24"/>
          <w:lang w:val="en-US"/>
        </w:rPr>
        <w:t xml:space="preserve">cash transfers provided </w:t>
      </w:r>
      <w:r w:rsidRPr="009536F4">
        <w:rPr>
          <w:rFonts w:cs="Times New Roman"/>
          <w:szCs w:val="24"/>
          <w:lang w:val="en-US"/>
        </w:rPr>
        <w:t xml:space="preserve">to households receiving Safety Nets </w:t>
      </w:r>
      <w:r w:rsidR="0010438C" w:rsidRPr="009536F4">
        <w:rPr>
          <w:rFonts w:cs="Times New Roman"/>
          <w:szCs w:val="24"/>
          <w:lang w:val="en-US"/>
        </w:rPr>
        <w:t xml:space="preserve">cash transfers </w:t>
      </w:r>
      <w:r w:rsidRPr="009536F4">
        <w:rPr>
          <w:rFonts w:cs="Times New Roman"/>
          <w:szCs w:val="24"/>
          <w:lang w:val="en-US"/>
        </w:rPr>
        <w:t>(</w:t>
      </w:r>
      <w:r w:rsidR="0010438C" w:rsidRPr="009536F4">
        <w:rPr>
          <w:rFonts w:cs="Times New Roman"/>
          <w:szCs w:val="24"/>
          <w:lang w:val="en-US"/>
        </w:rPr>
        <w:t>see</w:t>
      </w:r>
      <w:r w:rsidRPr="009536F4">
        <w:rPr>
          <w:rFonts w:cs="Times New Roman"/>
          <w:szCs w:val="24"/>
          <w:lang w:val="en-US"/>
        </w:rPr>
        <w:t xml:space="preserve">1.3.1 above) to help </w:t>
      </w:r>
      <w:r w:rsidR="0010438C" w:rsidRPr="009536F4">
        <w:rPr>
          <w:rFonts w:cs="Times New Roman"/>
          <w:szCs w:val="24"/>
          <w:lang w:val="en-US"/>
        </w:rPr>
        <w:t xml:space="preserve">households reengage in productive activities </w:t>
      </w:r>
      <w:r w:rsidRPr="009536F4">
        <w:rPr>
          <w:rFonts w:cs="Times New Roman"/>
          <w:szCs w:val="24"/>
          <w:lang w:val="en-US"/>
        </w:rPr>
        <w:t>following the drought crisis (reconstruction of the assets of households, small income generating activities)</w:t>
      </w:r>
      <w:r w:rsidR="0010438C" w:rsidRPr="009536F4">
        <w:rPr>
          <w:rFonts w:cs="Times New Roman"/>
          <w:szCs w:val="24"/>
          <w:lang w:val="en-US"/>
        </w:rPr>
        <w:t>.</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t>1.3.4 Responses to Disasters (FID)</w:t>
      </w:r>
    </w:p>
    <w:p w:rsidR="0010438C" w:rsidRPr="009536F4" w:rsidRDefault="005B0560" w:rsidP="007B723F">
      <w:pPr>
        <w:spacing w:line="240" w:lineRule="auto"/>
        <w:jc w:val="both"/>
        <w:rPr>
          <w:rFonts w:cs="Times New Roman"/>
          <w:szCs w:val="24"/>
          <w:lang w:val="en-US"/>
        </w:rPr>
      </w:pPr>
      <w:r w:rsidRPr="009536F4">
        <w:rPr>
          <w:rFonts w:cs="Times New Roman"/>
          <w:szCs w:val="24"/>
          <w:lang w:val="en-US"/>
        </w:rPr>
        <w:t>They are identically the activities already planned in the original project, that is to say the Cash for work activities (ACT) and post-disaster rehabilitation/reconstruction.</w:t>
      </w:r>
      <w:r w:rsidRPr="009536F4">
        <w:rPr>
          <w:rFonts w:cs="Times New Roman"/>
          <w:szCs w:val="24"/>
          <w:lang w:val="en-US"/>
        </w:rPr>
        <w:br/>
        <w:t xml:space="preserve">The Safety Nets, the Recovery </w:t>
      </w:r>
      <w:r w:rsidR="0010438C" w:rsidRPr="009536F4">
        <w:rPr>
          <w:rFonts w:cs="Times New Roman"/>
          <w:szCs w:val="24"/>
          <w:lang w:val="en-US"/>
        </w:rPr>
        <w:t xml:space="preserve">Grants </w:t>
      </w:r>
      <w:r w:rsidRPr="009536F4">
        <w:rPr>
          <w:rFonts w:cs="Times New Roman"/>
          <w:szCs w:val="24"/>
          <w:lang w:val="en-US"/>
        </w:rPr>
        <w:t>and the Response to disasters</w:t>
      </w:r>
      <w:r w:rsidR="0010438C" w:rsidRPr="009536F4">
        <w:rPr>
          <w:rFonts w:cs="Times New Roman"/>
          <w:szCs w:val="24"/>
          <w:lang w:val="en-US"/>
        </w:rPr>
        <w:t xml:space="preserve"> – all </w:t>
      </w:r>
      <w:r w:rsidRPr="009536F4">
        <w:rPr>
          <w:rFonts w:cs="Times New Roman"/>
          <w:szCs w:val="24"/>
          <w:lang w:val="en-US"/>
        </w:rPr>
        <w:t>implemented by the FID</w:t>
      </w:r>
      <w:r w:rsidR="0010438C" w:rsidRPr="009536F4">
        <w:rPr>
          <w:rFonts w:cs="Times New Roman"/>
          <w:szCs w:val="24"/>
          <w:lang w:val="en-US"/>
        </w:rPr>
        <w:t xml:space="preserve"> -</w:t>
      </w:r>
      <w:r w:rsidRPr="009536F4">
        <w:rPr>
          <w:rFonts w:cs="Times New Roman"/>
          <w:szCs w:val="24"/>
          <w:lang w:val="en-US"/>
        </w:rPr>
        <w:t xml:space="preserve"> are activities that are already analyzed in the Environmental and Social Management Framework</w:t>
      </w:r>
      <w:r w:rsidR="0010438C" w:rsidRPr="009536F4">
        <w:rPr>
          <w:rFonts w:cs="Times New Roman"/>
          <w:szCs w:val="24"/>
          <w:lang w:val="en-US"/>
        </w:rPr>
        <w:t xml:space="preserve"> (ESMF)</w:t>
      </w:r>
      <w:r w:rsidRPr="009536F4">
        <w:rPr>
          <w:rFonts w:cs="Times New Roman"/>
          <w:szCs w:val="24"/>
          <w:lang w:val="en-US"/>
        </w:rPr>
        <w:t xml:space="preserve">  established in March 2015</w:t>
      </w:r>
      <w:r w:rsidR="0010438C" w:rsidRPr="009536F4">
        <w:rPr>
          <w:rFonts w:cs="Times New Roman"/>
          <w:szCs w:val="24"/>
          <w:lang w:val="en-US"/>
        </w:rPr>
        <w:t xml:space="preserve"> for the Social Safety Net Project</w:t>
      </w:r>
      <w:r w:rsidRPr="009536F4">
        <w:rPr>
          <w:rFonts w:cs="Times New Roman"/>
          <w:szCs w:val="24"/>
          <w:lang w:val="en-US"/>
        </w:rPr>
        <w:t>. Thus, in terms of environmental preservation and social activities devolved to the FID remain governed by this</w:t>
      </w:r>
      <w:r w:rsidR="0010438C" w:rsidRPr="009536F4">
        <w:rPr>
          <w:rFonts w:cs="Times New Roman"/>
          <w:szCs w:val="24"/>
          <w:lang w:val="en-US"/>
        </w:rPr>
        <w:t xml:space="preserve"> ESMF</w:t>
      </w:r>
      <w:r w:rsidRPr="009536F4">
        <w:rPr>
          <w:rFonts w:cs="Times New Roman"/>
          <w:szCs w:val="24"/>
          <w:lang w:val="en-US"/>
        </w:rPr>
        <w:t>.</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t xml:space="preserve">In the other hand, the "Nutrition" activity which </w:t>
      </w:r>
      <w:r w:rsidR="0010438C" w:rsidRPr="009536F4">
        <w:rPr>
          <w:rFonts w:cs="Times New Roman"/>
          <w:szCs w:val="24"/>
          <w:lang w:val="en-US"/>
        </w:rPr>
        <w:t>are</w:t>
      </w:r>
      <w:r w:rsidRPr="009536F4">
        <w:rPr>
          <w:rFonts w:cs="Times New Roman"/>
          <w:szCs w:val="24"/>
          <w:lang w:val="en-US"/>
        </w:rPr>
        <w:t xml:space="preserve"> implemented by the PNNC </w:t>
      </w:r>
      <w:r w:rsidR="0010438C" w:rsidRPr="009536F4">
        <w:rPr>
          <w:rFonts w:cs="Times New Roman"/>
          <w:szCs w:val="24"/>
          <w:lang w:val="en-US"/>
        </w:rPr>
        <w:t xml:space="preserve">– a new </w:t>
      </w:r>
      <w:r w:rsidRPr="009536F4">
        <w:rPr>
          <w:rFonts w:cs="Times New Roman"/>
          <w:szCs w:val="24"/>
          <w:lang w:val="en-US"/>
        </w:rPr>
        <w:t xml:space="preserve"> implementation agency</w:t>
      </w:r>
      <w:r w:rsidR="0010438C" w:rsidRPr="009536F4">
        <w:rPr>
          <w:rFonts w:cs="Times New Roman"/>
          <w:szCs w:val="24"/>
          <w:lang w:val="en-US"/>
        </w:rPr>
        <w:t xml:space="preserve"> under the Project -</w:t>
      </w:r>
      <w:r w:rsidRPr="009536F4">
        <w:rPr>
          <w:rFonts w:cs="Times New Roman"/>
          <w:szCs w:val="24"/>
          <w:lang w:val="en-US"/>
        </w:rPr>
        <w:t xml:space="preserve"> calls for a partial update of the </w:t>
      </w:r>
      <w:r w:rsidR="0010438C" w:rsidRPr="009536F4">
        <w:rPr>
          <w:rFonts w:cs="Times New Roman"/>
          <w:szCs w:val="24"/>
          <w:lang w:val="en-US"/>
        </w:rPr>
        <w:t>ESMF</w:t>
      </w:r>
      <w:r w:rsidRPr="009536F4">
        <w:rPr>
          <w:rFonts w:cs="Times New Roman"/>
          <w:szCs w:val="24"/>
          <w:lang w:val="en-US"/>
        </w:rPr>
        <w:t xml:space="preserve"> by nature </w:t>
      </w:r>
      <w:r w:rsidR="0010438C" w:rsidRPr="009536F4">
        <w:rPr>
          <w:rFonts w:cs="Times New Roman"/>
          <w:szCs w:val="24"/>
          <w:lang w:val="en-US"/>
        </w:rPr>
        <w:t xml:space="preserve">of the </w:t>
      </w:r>
      <w:r w:rsidRPr="009536F4">
        <w:rPr>
          <w:rFonts w:cs="Times New Roman"/>
          <w:szCs w:val="24"/>
          <w:lang w:val="en-US"/>
        </w:rPr>
        <w:t>planned activities including:</w:t>
      </w:r>
    </w:p>
    <w:p w:rsidR="007B723F" w:rsidRPr="009536F4" w:rsidRDefault="005B0560" w:rsidP="007416F6">
      <w:pPr>
        <w:spacing w:after="0" w:line="240" w:lineRule="auto"/>
        <w:ind w:left="708"/>
        <w:jc w:val="both"/>
        <w:rPr>
          <w:rFonts w:cs="Times New Roman"/>
          <w:szCs w:val="24"/>
          <w:lang w:val="en-US"/>
        </w:rPr>
      </w:pPr>
      <w:r w:rsidRPr="009536F4">
        <w:rPr>
          <w:rFonts w:cs="Times New Roman"/>
          <w:szCs w:val="24"/>
          <w:lang w:val="en-US"/>
        </w:rPr>
        <w:t>a. Nutritional education in nutrition sites (ACN)</w:t>
      </w:r>
    </w:p>
    <w:p w:rsidR="007B723F" w:rsidRPr="009536F4" w:rsidRDefault="005B0560" w:rsidP="007416F6">
      <w:pPr>
        <w:spacing w:after="0" w:line="240" w:lineRule="auto"/>
        <w:ind w:left="708"/>
        <w:jc w:val="both"/>
        <w:rPr>
          <w:rFonts w:cs="Times New Roman"/>
          <w:szCs w:val="24"/>
          <w:lang w:val="en-US"/>
        </w:rPr>
      </w:pPr>
      <w:r w:rsidRPr="009536F4">
        <w:rPr>
          <w:rFonts w:cs="Times New Roman"/>
          <w:szCs w:val="24"/>
          <w:lang w:val="en-US"/>
        </w:rPr>
        <w:br/>
        <w:t>b. Monitoring the nutritional status of children aged 0 to 59 months.</w:t>
      </w:r>
    </w:p>
    <w:p w:rsidR="007B723F" w:rsidRPr="009536F4" w:rsidRDefault="005B0560" w:rsidP="007416F6">
      <w:pPr>
        <w:spacing w:after="0" w:line="240" w:lineRule="auto"/>
        <w:ind w:left="708"/>
        <w:jc w:val="both"/>
        <w:rPr>
          <w:rFonts w:cs="Times New Roman"/>
          <w:szCs w:val="24"/>
          <w:lang w:val="en-US"/>
        </w:rPr>
      </w:pPr>
      <w:r w:rsidRPr="009536F4">
        <w:rPr>
          <w:rFonts w:cs="Times New Roman"/>
          <w:szCs w:val="24"/>
          <w:lang w:val="en-US"/>
        </w:rPr>
        <w:br/>
        <w:t>c. The distribution of nutritional supplements (plumpy soup) to children with acute malnutrition (moderate)</w:t>
      </w:r>
    </w:p>
    <w:p w:rsidR="00DD35E7" w:rsidRPr="009536F4" w:rsidRDefault="005B0560" w:rsidP="007416F6">
      <w:pPr>
        <w:spacing w:line="240" w:lineRule="auto"/>
        <w:jc w:val="both"/>
        <w:rPr>
          <w:rFonts w:cs="Times New Roman"/>
          <w:szCs w:val="24"/>
          <w:lang w:val="en-US"/>
        </w:rPr>
      </w:pPr>
      <w:r w:rsidRPr="009536F4">
        <w:rPr>
          <w:rFonts w:cs="Times New Roman"/>
          <w:szCs w:val="24"/>
          <w:lang w:val="en-US"/>
        </w:rPr>
        <w:br/>
      </w:r>
      <w:r w:rsidR="00DD35E7" w:rsidRPr="009536F4">
        <w:rPr>
          <w:rFonts w:cs="Times New Roman"/>
          <w:szCs w:val="24"/>
          <w:lang w:val="en-US"/>
        </w:rPr>
        <w:t>T</w:t>
      </w:r>
      <w:r w:rsidRPr="009536F4">
        <w:rPr>
          <w:rFonts w:cs="Times New Roman"/>
          <w:szCs w:val="24"/>
          <w:lang w:val="en-US"/>
        </w:rPr>
        <w:t xml:space="preserve">hese  </w:t>
      </w:r>
      <w:r w:rsidR="00DD35E7" w:rsidRPr="009536F4">
        <w:rPr>
          <w:rFonts w:cs="Times New Roman"/>
          <w:szCs w:val="24"/>
          <w:lang w:val="en-US"/>
        </w:rPr>
        <w:t>sub-</w:t>
      </w:r>
      <w:r w:rsidRPr="009536F4">
        <w:rPr>
          <w:rFonts w:cs="Times New Roman"/>
          <w:szCs w:val="24"/>
          <w:lang w:val="en-US"/>
        </w:rPr>
        <w:t>activities are not completely devoid of effect</w:t>
      </w:r>
      <w:r w:rsidR="00DD35E7" w:rsidRPr="009536F4">
        <w:rPr>
          <w:rFonts w:cs="Times New Roman"/>
          <w:szCs w:val="24"/>
          <w:lang w:val="en-US"/>
        </w:rPr>
        <w:t>s</w:t>
      </w:r>
      <w:r w:rsidRPr="009536F4">
        <w:rPr>
          <w:rFonts w:cs="Times New Roman"/>
          <w:szCs w:val="24"/>
          <w:lang w:val="en-US"/>
        </w:rPr>
        <w:t xml:space="preserve"> on the environment. The development of an Environmental and Social Management Framework is therefore essential</w:t>
      </w:r>
      <w:r w:rsidR="00DD35E7" w:rsidRPr="009536F4">
        <w:rPr>
          <w:rFonts w:cs="Times New Roman"/>
          <w:szCs w:val="24"/>
          <w:lang w:val="en-US"/>
        </w:rPr>
        <w:t xml:space="preserve">. </w:t>
      </w:r>
      <w:r w:rsidRPr="009536F4">
        <w:rPr>
          <w:rFonts w:cs="Times New Roman"/>
          <w:szCs w:val="24"/>
          <w:lang w:val="en-US"/>
        </w:rPr>
        <w:t>The potential environmental and social constraints that may be encountered by the</w:t>
      </w:r>
      <w:r w:rsidR="00DD35E7" w:rsidRPr="009536F4">
        <w:rPr>
          <w:rFonts w:cs="Times New Roman"/>
          <w:szCs w:val="24"/>
          <w:lang w:val="en-US"/>
        </w:rPr>
        <w:t xml:space="preserve">se activities of the </w:t>
      </w:r>
      <w:r w:rsidRPr="009536F4">
        <w:rPr>
          <w:rFonts w:cs="Times New Roman"/>
          <w:szCs w:val="24"/>
          <w:lang w:val="en-US"/>
        </w:rPr>
        <w:t xml:space="preserve">project are: the high exposure to climate shocks, per the wet climate, Lavaka erosions, low educational level of the targeted population, the strong attachment to cultural practices and respect </w:t>
      </w:r>
      <w:r w:rsidR="00DD35E7" w:rsidRPr="009536F4">
        <w:rPr>
          <w:rFonts w:cs="Times New Roman"/>
          <w:szCs w:val="24"/>
          <w:lang w:val="en-US"/>
        </w:rPr>
        <w:t xml:space="preserve">of </w:t>
      </w:r>
      <w:r w:rsidRPr="009536F4">
        <w:rPr>
          <w:rFonts w:cs="Times New Roman"/>
          <w:szCs w:val="24"/>
          <w:lang w:val="en-US"/>
        </w:rPr>
        <w:t xml:space="preserve">taboos, and the presence of various natural ecosystems are particularly added to the "nutrition" component, the upstream and downstream management products for nutritional </w:t>
      </w:r>
      <w:r w:rsidR="00DD35E7" w:rsidRPr="009536F4">
        <w:rPr>
          <w:rFonts w:cs="Times New Roman"/>
          <w:szCs w:val="24"/>
          <w:lang w:val="en-US"/>
        </w:rPr>
        <w:t xml:space="preserve">supplementation. </w:t>
      </w:r>
    </w:p>
    <w:p w:rsidR="00BB50A7" w:rsidRPr="009536F4" w:rsidRDefault="00DD35E7" w:rsidP="007416F6">
      <w:pPr>
        <w:spacing w:line="240" w:lineRule="auto"/>
        <w:rPr>
          <w:rFonts w:cs="Times New Roman"/>
          <w:szCs w:val="24"/>
          <w:lang w:val="en-US"/>
        </w:rPr>
      </w:pPr>
      <w:r w:rsidRPr="009536F4">
        <w:rPr>
          <w:rFonts w:cs="Times New Roman"/>
          <w:szCs w:val="24"/>
          <w:lang w:val="en-US"/>
        </w:rPr>
        <w:t>Overall</w:t>
      </w:r>
      <w:r w:rsidR="005B0560" w:rsidRPr="009536F4">
        <w:rPr>
          <w:rFonts w:cs="Times New Roman"/>
          <w:szCs w:val="24"/>
          <w:lang w:val="en-US"/>
        </w:rPr>
        <w:t>, the project contributes to the achievement of the objectives of current policies which are indicated by the documents of the National Development Plan (PND), National Environment Policy (NEP), the Mill</w:t>
      </w:r>
      <w:r w:rsidR="007416F6" w:rsidRPr="009536F4">
        <w:rPr>
          <w:rFonts w:cs="Times New Roman"/>
          <w:szCs w:val="24"/>
          <w:lang w:val="en-US"/>
        </w:rPr>
        <w:t xml:space="preserve">ennium Development Goals (MDGs) </w:t>
      </w:r>
      <w:r w:rsidR="005B0560" w:rsidRPr="009536F4">
        <w:rPr>
          <w:rFonts w:cs="Times New Roman"/>
          <w:szCs w:val="24"/>
          <w:lang w:val="en-US"/>
        </w:rPr>
        <w:t>and the fight against HIV / AIDS.</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lastRenderedPageBreak/>
        <w:t xml:space="preserve">Legally, </w:t>
      </w:r>
      <w:r w:rsidR="00C972B8" w:rsidRPr="009536F4">
        <w:rPr>
          <w:rFonts w:cs="Times New Roman"/>
          <w:szCs w:val="24"/>
          <w:lang w:val="en-US"/>
        </w:rPr>
        <w:t xml:space="preserve">as it relates </w:t>
      </w:r>
      <w:r w:rsidRPr="009536F4">
        <w:rPr>
          <w:rFonts w:cs="Times New Roman"/>
          <w:szCs w:val="24"/>
          <w:lang w:val="en-US"/>
        </w:rPr>
        <w:t xml:space="preserve">to MECIE, most project activities do not require an environmental assessment with the exception of fish farming </w:t>
      </w:r>
      <w:r w:rsidR="00C972B8" w:rsidRPr="009536F4">
        <w:rPr>
          <w:rFonts w:cs="Times New Roman"/>
          <w:szCs w:val="24"/>
          <w:lang w:val="en-US"/>
        </w:rPr>
        <w:t xml:space="preserve">which </w:t>
      </w:r>
      <w:r w:rsidRPr="009536F4">
        <w:rPr>
          <w:rFonts w:cs="Times New Roman"/>
          <w:szCs w:val="24"/>
          <w:lang w:val="en-US"/>
        </w:rPr>
        <w:t>could eventually be submitted to the PREE. As for the safeguarding of World Bank policy, the applicability of the project to 10 operational policies is summarized in the following table:</w:t>
      </w:r>
    </w:p>
    <w:p w:rsidR="005B0560" w:rsidRPr="009536F4" w:rsidRDefault="005B0560" w:rsidP="007B723F">
      <w:pPr>
        <w:spacing w:line="240" w:lineRule="auto"/>
        <w:jc w:val="both"/>
        <w:rPr>
          <w:rFonts w:cs="Times New Roman"/>
          <w:szCs w:val="24"/>
          <w:lang w:val="en-US"/>
        </w:rPr>
      </w:pPr>
      <w:r w:rsidRPr="009536F4">
        <w:rPr>
          <w:rFonts w:cs="Times New Roman"/>
          <w:szCs w:val="24"/>
          <w:lang w:val="en-US"/>
        </w:rPr>
        <w:br/>
      </w:r>
    </w:p>
    <w:tbl>
      <w:tblPr>
        <w:tblW w:w="7542" w:type="dxa"/>
        <w:jc w:val="center"/>
        <w:tblLayout w:type="fixed"/>
        <w:tblCellMar>
          <w:left w:w="70" w:type="dxa"/>
          <w:right w:w="70" w:type="dxa"/>
        </w:tblCellMar>
        <w:tblLook w:val="04A0" w:firstRow="1" w:lastRow="0" w:firstColumn="1" w:lastColumn="0" w:noHBand="0" w:noVBand="1"/>
      </w:tblPr>
      <w:tblGrid>
        <w:gridCol w:w="5416"/>
        <w:gridCol w:w="2126"/>
      </w:tblGrid>
      <w:tr w:rsidR="005B0560" w:rsidRPr="009536F4" w:rsidTr="00BB50A7">
        <w:trPr>
          <w:trHeight w:val="315"/>
          <w:jc w:val="center"/>
        </w:trPr>
        <w:tc>
          <w:tcPr>
            <w:tcW w:w="5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b/>
                <w:bCs/>
                <w:color w:val="000000"/>
                <w:szCs w:val="24"/>
              </w:rPr>
            </w:pPr>
            <w:r w:rsidRPr="009536F4">
              <w:rPr>
                <w:rFonts w:cs="Times New Roman"/>
                <w:szCs w:val="24"/>
              </w:rPr>
              <w:t xml:space="preserve">Operational Policy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b/>
                <w:bCs/>
                <w:color w:val="000000"/>
                <w:szCs w:val="24"/>
              </w:rPr>
            </w:pPr>
            <w:r w:rsidRPr="009536F4">
              <w:rPr>
                <w:rFonts w:cs="Times New Roman"/>
                <w:szCs w:val="24"/>
              </w:rPr>
              <w:t>Applicability</w:t>
            </w:r>
          </w:p>
        </w:tc>
      </w:tr>
      <w:tr w:rsidR="005B0560" w:rsidRPr="009536F4" w:rsidTr="00BB50A7">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cs="Times New Roman"/>
                <w:szCs w:val="24"/>
              </w:rPr>
              <w:t>OP / BP 4.01 Environmental Evaluation (EE)</w:t>
            </w:r>
          </w:p>
        </w:tc>
        <w:tc>
          <w:tcPr>
            <w:tcW w:w="2126" w:type="dxa"/>
            <w:tcBorders>
              <w:top w:val="nil"/>
              <w:left w:val="nil"/>
              <w:bottom w:val="single" w:sz="4" w:space="0" w:color="auto"/>
              <w:right w:val="single" w:sz="4" w:space="0" w:color="auto"/>
            </w:tcBorders>
            <w:shd w:val="clear" w:color="000000" w:fill="D9D9D9"/>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eastAsia="Calibri" w:cs="Times New Roman"/>
                <w:color w:val="000000"/>
                <w:szCs w:val="24"/>
              </w:rPr>
              <w:t>Yes </w:t>
            </w:r>
          </w:p>
        </w:tc>
      </w:tr>
      <w:tr w:rsidR="005B0560" w:rsidRPr="009536F4" w:rsidTr="00BB50A7">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cs="Times New Roman"/>
                <w:szCs w:val="24"/>
              </w:rPr>
              <w:t>OP / BP 4.04 Natural Habitats No</w:t>
            </w:r>
          </w:p>
        </w:tc>
        <w:tc>
          <w:tcPr>
            <w:tcW w:w="2126" w:type="dxa"/>
            <w:tcBorders>
              <w:top w:val="nil"/>
              <w:left w:val="nil"/>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eastAsia="Times New Roman" w:cs="Times New Roman"/>
                <w:bCs/>
                <w:color w:val="000000"/>
                <w:szCs w:val="24"/>
              </w:rPr>
              <w:t>No</w:t>
            </w:r>
          </w:p>
        </w:tc>
      </w:tr>
      <w:tr w:rsidR="005B0560" w:rsidRPr="009536F4" w:rsidTr="00BB50A7">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cs="Times New Roman"/>
                <w:szCs w:val="24"/>
              </w:rPr>
              <w:t>OP 4.09, Pest Management</w:t>
            </w:r>
          </w:p>
        </w:tc>
        <w:tc>
          <w:tcPr>
            <w:tcW w:w="2126" w:type="dxa"/>
            <w:tcBorders>
              <w:top w:val="nil"/>
              <w:left w:val="nil"/>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eastAsia="Times New Roman" w:cs="Times New Roman"/>
                <w:color w:val="000000"/>
                <w:szCs w:val="24"/>
              </w:rPr>
              <w:t>No</w:t>
            </w:r>
          </w:p>
        </w:tc>
      </w:tr>
      <w:tr w:rsidR="005B0560" w:rsidRPr="009536F4" w:rsidTr="00BB50A7">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cs="Times New Roman"/>
                <w:szCs w:val="24"/>
              </w:rPr>
              <w:t>OP 4.10, Indigenous Peoples</w:t>
            </w:r>
          </w:p>
        </w:tc>
        <w:tc>
          <w:tcPr>
            <w:tcW w:w="2126" w:type="dxa"/>
            <w:tcBorders>
              <w:top w:val="nil"/>
              <w:left w:val="nil"/>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eastAsia="Times New Roman" w:cs="Times New Roman"/>
                <w:color w:val="000000"/>
                <w:szCs w:val="24"/>
              </w:rPr>
              <w:t>No</w:t>
            </w:r>
          </w:p>
        </w:tc>
      </w:tr>
      <w:tr w:rsidR="005B0560" w:rsidRPr="009536F4" w:rsidTr="00BB50A7">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lang w:val="en-US"/>
              </w:rPr>
            </w:pPr>
            <w:r w:rsidRPr="009536F4">
              <w:rPr>
                <w:rFonts w:cs="Times New Roman"/>
                <w:szCs w:val="24"/>
                <w:lang w:val="en-US"/>
              </w:rPr>
              <w:t>OP 4.11, Physical and cultural heritage</w:t>
            </w:r>
          </w:p>
        </w:tc>
        <w:tc>
          <w:tcPr>
            <w:tcW w:w="2126" w:type="dxa"/>
            <w:tcBorders>
              <w:top w:val="nil"/>
              <w:left w:val="nil"/>
              <w:bottom w:val="single" w:sz="4" w:space="0" w:color="auto"/>
              <w:right w:val="single" w:sz="4" w:space="0" w:color="auto"/>
            </w:tcBorders>
            <w:shd w:val="clear" w:color="auto" w:fill="D9D9D9" w:themeFill="background1" w:themeFillShade="D9"/>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eastAsia="Times New Roman" w:cs="Times New Roman"/>
                <w:color w:val="000000"/>
                <w:szCs w:val="24"/>
              </w:rPr>
              <w:t>Yes</w:t>
            </w:r>
          </w:p>
        </w:tc>
      </w:tr>
      <w:tr w:rsidR="005B0560" w:rsidRPr="009536F4" w:rsidTr="00BB50A7">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cs="Times New Roman"/>
                <w:szCs w:val="24"/>
              </w:rPr>
              <w:t>OP 4.12, Involuntary Resettlement</w:t>
            </w:r>
          </w:p>
        </w:tc>
        <w:tc>
          <w:tcPr>
            <w:tcW w:w="2126" w:type="dxa"/>
            <w:tcBorders>
              <w:top w:val="nil"/>
              <w:left w:val="nil"/>
              <w:bottom w:val="single" w:sz="4" w:space="0" w:color="auto"/>
              <w:right w:val="single" w:sz="4" w:space="0" w:color="auto"/>
            </w:tcBorders>
            <w:shd w:val="clear" w:color="auto" w:fill="D9D9D9" w:themeFill="background1" w:themeFillShade="D9"/>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eastAsia="Times New Roman" w:cs="Times New Roman"/>
                <w:color w:val="000000"/>
                <w:szCs w:val="24"/>
              </w:rPr>
              <w:t>Yes</w:t>
            </w:r>
          </w:p>
        </w:tc>
      </w:tr>
      <w:tr w:rsidR="005B0560" w:rsidRPr="009536F4" w:rsidTr="00BB50A7">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cs="Times New Roman"/>
                <w:szCs w:val="24"/>
              </w:rPr>
              <w:t>OP 4.36, Forests Not</w:t>
            </w:r>
          </w:p>
        </w:tc>
        <w:tc>
          <w:tcPr>
            <w:tcW w:w="2126" w:type="dxa"/>
            <w:tcBorders>
              <w:top w:val="nil"/>
              <w:left w:val="nil"/>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eastAsia="Times New Roman" w:cs="Times New Roman"/>
                <w:color w:val="000000"/>
                <w:szCs w:val="24"/>
              </w:rPr>
              <w:t>No</w:t>
            </w:r>
          </w:p>
        </w:tc>
      </w:tr>
      <w:tr w:rsidR="005B0560" w:rsidRPr="009536F4" w:rsidTr="00BB50A7">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lang w:val="en-US"/>
              </w:rPr>
            </w:pPr>
            <w:r w:rsidRPr="009536F4">
              <w:rPr>
                <w:rFonts w:eastAsia="Times New Roman" w:cs="Times New Roman"/>
                <w:color w:val="000000"/>
                <w:szCs w:val="24"/>
                <w:lang w:val="en-US"/>
              </w:rPr>
              <w:t xml:space="preserve">Op 4.37 Water dam security </w:t>
            </w:r>
          </w:p>
        </w:tc>
        <w:tc>
          <w:tcPr>
            <w:tcW w:w="2126" w:type="dxa"/>
            <w:tcBorders>
              <w:top w:val="nil"/>
              <w:left w:val="nil"/>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eastAsia="Times New Roman" w:cs="Times New Roman"/>
                <w:color w:val="000000"/>
                <w:szCs w:val="24"/>
              </w:rPr>
              <w:t>No</w:t>
            </w:r>
          </w:p>
        </w:tc>
      </w:tr>
      <w:tr w:rsidR="005B0560" w:rsidRPr="009536F4" w:rsidTr="00BB50A7">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lang w:val="en-US"/>
              </w:rPr>
            </w:pPr>
            <w:r w:rsidRPr="009536F4">
              <w:rPr>
                <w:rFonts w:cs="Times New Roman"/>
                <w:szCs w:val="24"/>
                <w:lang w:val="en-US"/>
              </w:rPr>
              <w:t>OP 7.50, Projects relating to international waterways</w:t>
            </w:r>
          </w:p>
        </w:tc>
        <w:tc>
          <w:tcPr>
            <w:tcW w:w="2126" w:type="dxa"/>
            <w:tcBorders>
              <w:top w:val="nil"/>
              <w:left w:val="nil"/>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eastAsia="Times New Roman" w:cs="Times New Roman"/>
                <w:color w:val="000000"/>
                <w:szCs w:val="24"/>
              </w:rPr>
              <w:t>No</w:t>
            </w:r>
          </w:p>
        </w:tc>
      </w:tr>
      <w:tr w:rsidR="005B0560" w:rsidRPr="009536F4" w:rsidTr="00BB50A7">
        <w:trPr>
          <w:trHeight w:val="30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lang w:val="en-US"/>
              </w:rPr>
            </w:pPr>
            <w:r w:rsidRPr="009536F4">
              <w:rPr>
                <w:rFonts w:cs="Times New Roman"/>
                <w:szCs w:val="24"/>
                <w:lang w:val="en-US"/>
              </w:rPr>
              <w:t>OP 7.60, Projects in areas Litigation</w:t>
            </w:r>
          </w:p>
        </w:tc>
        <w:tc>
          <w:tcPr>
            <w:tcW w:w="2126" w:type="dxa"/>
            <w:tcBorders>
              <w:top w:val="nil"/>
              <w:left w:val="nil"/>
              <w:bottom w:val="single" w:sz="4" w:space="0" w:color="auto"/>
              <w:right w:val="single" w:sz="4" w:space="0" w:color="auto"/>
            </w:tcBorders>
            <w:shd w:val="clear" w:color="auto" w:fill="auto"/>
            <w:vAlign w:val="center"/>
            <w:hideMark/>
          </w:tcPr>
          <w:p w:rsidR="005B0560" w:rsidRPr="009536F4" w:rsidRDefault="005B0560" w:rsidP="007B723F">
            <w:pPr>
              <w:spacing w:after="0" w:line="240" w:lineRule="auto"/>
              <w:jc w:val="both"/>
              <w:rPr>
                <w:rFonts w:eastAsia="Times New Roman" w:cs="Times New Roman"/>
                <w:color w:val="000000"/>
                <w:szCs w:val="24"/>
              </w:rPr>
            </w:pPr>
            <w:r w:rsidRPr="009536F4">
              <w:rPr>
                <w:rFonts w:eastAsia="Times New Roman" w:cs="Times New Roman"/>
                <w:color w:val="000000"/>
                <w:szCs w:val="24"/>
              </w:rPr>
              <w:t>No</w:t>
            </w:r>
          </w:p>
        </w:tc>
      </w:tr>
    </w:tbl>
    <w:p w:rsidR="007B723F" w:rsidRPr="009536F4" w:rsidRDefault="005B0560" w:rsidP="007B723F">
      <w:pPr>
        <w:spacing w:line="240" w:lineRule="auto"/>
        <w:jc w:val="both"/>
        <w:rPr>
          <w:rFonts w:cs="Times New Roman"/>
          <w:szCs w:val="24"/>
          <w:lang w:val="en-US"/>
        </w:rPr>
      </w:pPr>
      <w:r w:rsidRPr="009536F4">
        <w:rPr>
          <w:rFonts w:cs="Times New Roman"/>
          <w:szCs w:val="24"/>
          <w:lang w:val="en-US"/>
        </w:rPr>
        <w:br/>
      </w:r>
      <w:r w:rsidRPr="009536F4">
        <w:rPr>
          <w:rFonts w:cs="Times New Roman"/>
          <w:szCs w:val="24"/>
          <w:lang w:val="en-US"/>
        </w:rPr>
        <w:br/>
        <w:t>The project complies with all the policies of the World Bank analyzed above. However, "OP / BP 4.01, Environmental Evaluation (EE)", "OP 4.11, physical and cultural heritage" and "OP / BP 4.12, Involuntary Resettlement" will or could be triggered. The trigger OP 4.11 led the project to follow the procedures accidental meeting on cultural sites. As a result of the triggering of OP / BP 4.12, the development of the PAR  in accordance with the CPR is required.</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t>Moreover, the initial project activities classified category B are the rehabilitation / reconstruction of buildings / structures / tracks, the rural water supply; rehabilitation of small water dams, micro-installations of irrigation and drainage networks, the establishment of bunds, the implementation of erosion control devices by mechanical processing and fish farming. Nutrition activities are also classified in Category B.</w:t>
      </w:r>
    </w:p>
    <w:p w:rsidR="007B723F" w:rsidRPr="009536F4" w:rsidRDefault="00DD35E7" w:rsidP="007B723F">
      <w:pPr>
        <w:spacing w:line="240" w:lineRule="auto"/>
        <w:jc w:val="both"/>
        <w:rPr>
          <w:rFonts w:cs="Times New Roman"/>
          <w:szCs w:val="24"/>
          <w:lang w:val="en-US"/>
        </w:rPr>
      </w:pPr>
      <w:r w:rsidRPr="009536F4">
        <w:rPr>
          <w:rFonts w:cs="Times New Roman"/>
          <w:szCs w:val="24"/>
          <w:lang w:val="en-US"/>
        </w:rPr>
        <w:t xml:space="preserve">Meanwhile, </w:t>
      </w:r>
      <w:r w:rsidR="007416F6" w:rsidRPr="009536F4">
        <w:rPr>
          <w:rFonts w:cs="Times New Roman"/>
          <w:szCs w:val="24"/>
          <w:lang w:val="en-US"/>
        </w:rPr>
        <w:t>c</w:t>
      </w:r>
      <w:r w:rsidR="005B0560" w:rsidRPr="009536F4">
        <w:rPr>
          <w:rFonts w:cs="Times New Roman"/>
          <w:szCs w:val="24"/>
          <w:lang w:val="en-US"/>
        </w:rPr>
        <w:t>ash transfer activities (</w:t>
      </w:r>
      <w:r w:rsidRPr="009536F4">
        <w:rPr>
          <w:rFonts w:cs="Times New Roman"/>
          <w:szCs w:val="24"/>
          <w:lang w:val="en-US"/>
        </w:rPr>
        <w:t>Conditional, Unconditional Cash transfers, Recovery Grant etc</w:t>
      </w:r>
      <w:r w:rsidR="005B0560" w:rsidRPr="009536F4">
        <w:rPr>
          <w:rFonts w:cs="Times New Roman"/>
          <w:szCs w:val="24"/>
          <w:lang w:val="en-US"/>
        </w:rPr>
        <w:t>) are classified in category C.</w:t>
      </w:r>
    </w:p>
    <w:p w:rsidR="00DD35E7" w:rsidRPr="009536F4" w:rsidRDefault="005B0560" w:rsidP="007B723F">
      <w:pPr>
        <w:spacing w:line="240" w:lineRule="auto"/>
        <w:jc w:val="both"/>
        <w:rPr>
          <w:rFonts w:cs="Times New Roman"/>
          <w:szCs w:val="24"/>
          <w:lang w:val="en-US"/>
        </w:rPr>
      </w:pPr>
      <w:r w:rsidRPr="009536F4">
        <w:rPr>
          <w:rFonts w:cs="Times New Roman"/>
          <w:szCs w:val="24"/>
          <w:lang w:val="en-US"/>
        </w:rPr>
        <w:t>Long-term Socio-economic impacts are positive</w:t>
      </w:r>
      <w:r w:rsidR="00DD35E7" w:rsidRPr="009536F4">
        <w:rPr>
          <w:rFonts w:cs="Times New Roman"/>
          <w:szCs w:val="24"/>
          <w:lang w:val="en-US"/>
        </w:rPr>
        <w:t xml:space="preserve"> as they</w:t>
      </w:r>
      <w:r w:rsidRPr="009536F4">
        <w:rPr>
          <w:rFonts w:cs="Times New Roman"/>
          <w:szCs w:val="24"/>
          <w:lang w:val="en-US"/>
        </w:rPr>
        <w:t xml:space="preserve"> improve</w:t>
      </w:r>
      <w:r w:rsidR="00DD35E7" w:rsidRPr="009536F4">
        <w:rPr>
          <w:rFonts w:cs="Times New Roman"/>
          <w:szCs w:val="24"/>
          <w:lang w:val="en-US"/>
        </w:rPr>
        <w:t xml:space="preserve"> the</w:t>
      </w:r>
      <w:r w:rsidRPr="009536F4">
        <w:rPr>
          <w:rFonts w:cs="Times New Roman"/>
          <w:szCs w:val="24"/>
          <w:lang w:val="en-US"/>
        </w:rPr>
        <w:t xml:space="preserve"> functionality and increased duration of basic community infrastructure and improv</w:t>
      </w:r>
      <w:r w:rsidR="00DD35E7" w:rsidRPr="009536F4">
        <w:rPr>
          <w:rFonts w:cs="Times New Roman"/>
          <w:szCs w:val="24"/>
          <w:lang w:val="en-US"/>
        </w:rPr>
        <w:t>e</w:t>
      </w:r>
      <w:r w:rsidRPr="009536F4">
        <w:rPr>
          <w:rFonts w:cs="Times New Roman"/>
          <w:szCs w:val="24"/>
          <w:lang w:val="en-US"/>
        </w:rPr>
        <w:t xml:space="preserve"> the level of knowledge of the community on</w:t>
      </w:r>
      <w:r w:rsidR="00DD35E7" w:rsidRPr="009536F4">
        <w:rPr>
          <w:rFonts w:cs="Times New Roman"/>
          <w:szCs w:val="24"/>
          <w:lang w:val="en-US"/>
        </w:rPr>
        <w:t xml:space="preserve"> Essential Family Practices</w:t>
      </w:r>
      <w:r w:rsidRPr="009536F4">
        <w:rPr>
          <w:rFonts w:cs="Times New Roman"/>
          <w:szCs w:val="24"/>
          <w:lang w:val="en-US"/>
        </w:rPr>
        <w:t>, STD / AIDS, nutritional</w:t>
      </w:r>
      <w:r w:rsidR="00DD35E7" w:rsidRPr="009536F4">
        <w:rPr>
          <w:rFonts w:cs="Times New Roman"/>
          <w:szCs w:val="24"/>
          <w:lang w:val="en-US"/>
        </w:rPr>
        <w:t xml:space="preserve"> practice</w:t>
      </w:r>
      <w:r w:rsidRPr="009536F4">
        <w:rPr>
          <w:rFonts w:cs="Times New Roman"/>
          <w:szCs w:val="24"/>
          <w:lang w:val="en-US"/>
        </w:rPr>
        <w:t xml:space="preserve">, etc. In the short and medium term, the </w:t>
      </w:r>
      <w:r w:rsidR="00DD35E7" w:rsidRPr="009536F4">
        <w:rPr>
          <w:rFonts w:cs="Times New Roman"/>
          <w:szCs w:val="24"/>
          <w:lang w:val="en-US"/>
        </w:rPr>
        <w:t xml:space="preserve">expected </w:t>
      </w:r>
      <w:r w:rsidRPr="009536F4">
        <w:rPr>
          <w:rFonts w:cs="Times New Roman"/>
          <w:szCs w:val="24"/>
          <w:lang w:val="en-US"/>
        </w:rPr>
        <w:t xml:space="preserve">impacts </w:t>
      </w:r>
      <w:r w:rsidR="00DD35E7" w:rsidRPr="009536F4">
        <w:rPr>
          <w:rFonts w:cs="Times New Roman"/>
          <w:szCs w:val="24"/>
          <w:lang w:val="en-US"/>
        </w:rPr>
        <w:t xml:space="preserve">of the Project include </w:t>
      </w:r>
      <w:r w:rsidRPr="009536F4">
        <w:rPr>
          <w:rFonts w:cs="Times New Roman"/>
          <w:szCs w:val="24"/>
          <w:lang w:val="en-US"/>
        </w:rPr>
        <w:t>improv</w:t>
      </w:r>
      <w:r w:rsidR="00DD35E7" w:rsidRPr="009536F4">
        <w:rPr>
          <w:rFonts w:cs="Times New Roman"/>
          <w:szCs w:val="24"/>
          <w:lang w:val="en-US"/>
        </w:rPr>
        <w:t>ed</w:t>
      </w:r>
      <w:r w:rsidRPr="009536F4">
        <w:rPr>
          <w:rFonts w:cs="Times New Roman"/>
          <w:szCs w:val="24"/>
          <w:lang w:val="en-US"/>
        </w:rPr>
        <w:t xml:space="preserve"> nutrition, increasing </w:t>
      </w:r>
      <w:r w:rsidR="00DD35E7" w:rsidRPr="009536F4">
        <w:rPr>
          <w:rFonts w:cs="Times New Roman"/>
          <w:szCs w:val="24"/>
          <w:lang w:val="en-US"/>
        </w:rPr>
        <w:t xml:space="preserve">school </w:t>
      </w:r>
      <w:r w:rsidRPr="009536F4">
        <w:rPr>
          <w:rFonts w:cs="Times New Roman"/>
          <w:szCs w:val="24"/>
          <w:lang w:val="en-US"/>
        </w:rPr>
        <w:t xml:space="preserve">enrollment rates, increasing the income of the poorest households, </w:t>
      </w:r>
      <w:r w:rsidR="00DD35E7" w:rsidRPr="009536F4">
        <w:rPr>
          <w:rFonts w:cs="Times New Roman"/>
          <w:szCs w:val="24"/>
          <w:lang w:val="en-US"/>
        </w:rPr>
        <w:t xml:space="preserve">and </w:t>
      </w:r>
      <w:r w:rsidRPr="009536F4">
        <w:rPr>
          <w:rFonts w:cs="Times New Roman"/>
          <w:szCs w:val="24"/>
          <w:lang w:val="en-US"/>
        </w:rPr>
        <w:t>improving community resilience to natural disasters .</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t xml:space="preserve">The challenges of the project are mainly social. </w:t>
      </w:r>
      <w:r w:rsidR="00D94352" w:rsidRPr="009536F4">
        <w:rPr>
          <w:rFonts w:cs="Times New Roman"/>
          <w:szCs w:val="24"/>
          <w:lang w:val="en-US"/>
        </w:rPr>
        <w:t xml:space="preserve">These include potentially the creation of </w:t>
      </w:r>
      <w:r w:rsidRPr="009536F4">
        <w:rPr>
          <w:rFonts w:cs="Times New Roman"/>
          <w:szCs w:val="24"/>
          <w:lang w:val="en-US"/>
        </w:rPr>
        <w:t xml:space="preserve">dependency </w:t>
      </w:r>
      <w:r w:rsidR="00D94352" w:rsidRPr="009536F4">
        <w:rPr>
          <w:rFonts w:cs="Times New Roman"/>
          <w:szCs w:val="24"/>
          <w:lang w:val="en-US"/>
        </w:rPr>
        <w:t>on</w:t>
      </w:r>
      <w:r w:rsidRPr="009536F4">
        <w:rPr>
          <w:rFonts w:cs="Times New Roman"/>
          <w:szCs w:val="24"/>
          <w:lang w:val="en-US"/>
        </w:rPr>
        <w:t xml:space="preserve"> the project, the temporary reduction in the availability of labor in because of </w:t>
      </w:r>
      <w:r w:rsidR="00D94352" w:rsidRPr="009536F4">
        <w:rPr>
          <w:rFonts w:cs="Times New Roman"/>
          <w:szCs w:val="24"/>
          <w:lang w:val="en-US"/>
        </w:rPr>
        <w:t xml:space="preserve">the requirements </w:t>
      </w:r>
      <w:r w:rsidRPr="009536F4">
        <w:rPr>
          <w:rFonts w:cs="Times New Roman"/>
          <w:szCs w:val="24"/>
          <w:lang w:val="en-US"/>
        </w:rPr>
        <w:t>to the work</w:t>
      </w:r>
      <w:r w:rsidR="00D94352" w:rsidRPr="009536F4">
        <w:rPr>
          <w:rFonts w:cs="Times New Roman"/>
          <w:szCs w:val="24"/>
          <w:lang w:val="en-US"/>
        </w:rPr>
        <w:t xml:space="preserve"> (under the Productive Cash for Work program)</w:t>
      </w:r>
      <w:r w:rsidRPr="009536F4">
        <w:rPr>
          <w:rFonts w:cs="Times New Roman"/>
          <w:szCs w:val="24"/>
          <w:lang w:val="en-US"/>
        </w:rPr>
        <w:t xml:space="preserve">, and social conflicts related to poor </w:t>
      </w:r>
      <w:r w:rsidR="00D94352" w:rsidRPr="009536F4">
        <w:rPr>
          <w:rFonts w:cs="Times New Roman"/>
          <w:szCs w:val="24"/>
          <w:lang w:val="en-US"/>
        </w:rPr>
        <w:t xml:space="preserve">property </w:t>
      </w:r>
      <w:r w:rsidRPr="009536F4">
        <w:rPr>
          <w:rFonts w:cs="Times New Roman"/>
          <w:szCs w:val="24"/>
          <w:lang w:val="en-US"/>
        </w:rPr>
        <w:t xml:space="preserve">management for </w:t>
      </w:r>
      <w:r w:rsidR="00D94352" w:rsidRPr="009536F4">
        <w:rPr>
          <w:rFonts w:cs="Times New Roman"/>
          <w:szCs w:val="24"/>
          <w:lang w:val="en-US"/>
        </w:rPr>
        <w:t xml:space="preserve">of cash for work activities, as well as a possible </w:t>
      </w:r>
      <w:r w:rsidRPr="009536F4">
        <w:rPr>
          <w:rFonts w:cs="Times New Roman"/>
          <w:szCs w:val="24"/>
          <w:lang w:val="en-US"/>
        </w:rPr>
        <w:t>increased risk of ST</w:t>
      </w:r>
      <w:r w:rsidR="00D94352" w:rsidRPr="009536F4">
        <w:rPr>
          <w:rFonts w:cs="Times New Roman"/>
          <w:szCs w:val="24"/>
          <w:lang w:val="en-US"/>
        </w:rPr>
        <w:t>D</w:t>
      </w:r>
      <w:r w:rsidRPr="009536F4">
        <w:rPr>
          <w:rFonts w:cs="Times New Roman"/>
          <w:szCs w:val="24"/>
          <w:lang w:val="en-US"/>
        </w:rPr>
        <w:t xml:space="preserve"> as part of the rehabilitation / reconstruction of infrastructure.</w:t>
      </w:r>
      <w:r w:rsidR="007416F6" w:rsidRPr="009536F4">
        <w:rPr>
          <w:rFonts w:cs="Times New Roman"/>
          <w:szCs w:val="24"/>
          <w:lang w:val="en-US"/>
        </w:rPr>
        <w:t xml:space="preserve"> </w:t>
      </w:r>
      <w:r w:rsidR="00D94352" w:rsidRPr="009536F4">
        <w:rPr>
          <w:rFonts w:cs="Times New Roman"/>
          <w:szCs w:val="24"/>
          <w:lang w:val="en-US"/>
        </w:rPr>
        <w:t>Furthermore</w:t>
      </w:r>
      <w:r w:rsidRPr="009536F4">
        <w:rPr>
          <w:rFonts w:cs="Times New Roman"/>
          <w:szCs w:val="24"/>
          <w:lang w:val="en-US"/>
        </w:rPr>
        <w:t>, biophysical impacts such as the risks of disruption of access to water in dry periods and a localized change in the quality of water and soil due to medical waste may occur.</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lastRenderedPageBreak/>
        <w:t xml:space="preserve">Thus, </w:t>
      </w:r>
      <w:r w:rsidR="00D94352" w:rsidRPr="009536F4">
        <w:rPr>
          <w:rFonts w:cs="Times New Roman"/>
          <w:szCs w:val="24"/>
          <w:lang w:val="en-US"/>
        </w:rPr>
        <w:t xml:space="preserve">the necessity to develop an </w:t>
      </w:r>
      <w:r w:rsidRPr="009536F4">
        <w:rPr>
          <w:rFonts w:cs="Times New Roman"/>
          <w:szCs w:val="24"/>
          <w:lang w:val="en-US"/>
        </w:rPr>
        <w:t xml:space="preserve">Environmental and Social Management Plan </w:t>
      </w:r>
      <w:r w:rsidR="00D94352" w:rsidRPr="009536F4">
        <w:rPr>
          <w:rFonts w:cs="Times New Roman"/>
          <w:szCs w:val="24"/>
          <w:lang w:val="en-US"/>
        </w:rPr>
        <w:t xml:space="preserve">(ESMP) </w:t>
      </w:r>
      <w:r w:rsidRPr="009536F4">
        <w:rPr>
          <w:rFonts w:cs="Times New Roman"/>
          <w:szCs w:val="24"/>
          <w:lang w:val="en-US"/>
        </w:rPr>
        <w:t>to mitigate</w:t>
      </w:r>
      <w:r w:rsidR="00D94352" w:rsidRPr="009536F4">
        <w:rPr>
          <w:rFonts w:cs="Times New Roman"/>
          <w:szCs w:val="24"/>
          <w:lang w:val="en-US"/>
        </w:rPr>
        <w:t xml:space="preserve"> and</w:t>
      </w:r>
      <w:r w:rsidRPr="009536F4">
        <w:rPr>
          <w:rFonts w:cs="Times New Roman"/>
          <w:szCs w:val="24"/>
          <w:lang w:val="en-US"/>
        </w:rPr>
        <w:t xml:space="preserve"> avoid these negative impacts and enhance the positive impacts.</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t>Generally social and environmental measures are based on</w:t>
      </w:r>
      <w:r w:rsidR="00D94352" w:rsidRPr="009536F4">
        <w:rPr>
          <w:rFonts w:cs="Times New Roman"/>
          <w:szCs w:val="24"/>
          <w:lang w:val="en-US"/>
        </w:rPr>
        <w:t xml:space="preserve"> (i)</w:t>
      </w:r>
      <w:r w:rsidRPr="009536F4">
        <w:rPr>
          <w:rFonts w:cs="Times New Roman"/>
          <w:szCs w:val="24"/>
          <w:lang w:val="en-US"/>
        </w:rPr>
        <w:t xml:space="preserve"> </w:t>
      </w:r>
      <w:r w:rsidR="00D94352" w:rsidRPr="009536F4">
        <w:rPr>
          <w:rFonts w:cs="Times New Roman"/>
          <w:szCs w:val="24"/>
          <w:lang w:val="en-US"/>
        </w:rPr>
        <w:t xml:space="preserve">building </w:t>
      </w:r>
      <w:r w:rsidRPr="009536F4">
        <w:rPr>
          <w:rFonts w:cs="Times New Roman"/>
          <w:szCs w:val="24"/>
          <w:lang w:val="en-US"/>
        </w:rPr>
        <w:t>the capacity of the FID and PNNC</w:t>
      </w:r>
      <w:r w:rsidR="00D94352" w:rsidRPr="009536F4">
        <w:rPr>
          <w:rFonts w:cs="Times New Roman"/>
          <w:szCs w:val="24"/>
          <w:lang w:val="en-US"/>
        </w:rPr>
        <w:t xml:space="preserve"> staff</w:t>
      </w:r>
      <w:r w:rsidRPr="009536F4">
        <w:rPr>
          <w:rFonts w:cs="Times New Roman"/>
          <w:szCs w:val="24"/>
          <w:lang w:val="en-US"/>
        </w:rPr>
        <w:t xml:space="preserve">, </w:t>
      </w:r>
      <w:r w:rsidR="00D94352" w:rsidRPr="009536F4">
        <w:rPr>
          <w:rFonts w:cs="Times New Roman"/>
          <w:szCs w:val="24"/>
          <w:lang w:val="en-US"/>
        </w:rPr>
        <w:t>their</w:t>
      </w:r>
      <w:r w:rsidRPr="009536F4">
        <w:rPr>
          <w:rFonts w:cs="Times New Roman"/>
          <w:szCs w:val="24"/>
          <w:lang w:val="en-US"/>
        </w:rPr>
        <w:t xml:space="preserve"> technical partners, beneficiaries</w:t>
      </w:r>
      <w:r w:rsidR="00D94352" w:rsidRPr="009536F4">
        <w:rPr>
          <w:rFonts w:cs="Times New Roman"/>
          <w:szCs w:val="24"/>
          <w:lang w:val="en-US"/>
        </w:rPr>
        <w:t>,</w:t>
      </w:r>
      <w:r w:rsidRPr="009536F4">
        <w:rPr>
          <w:rFonts w:cs="Times New Roman"/>
          <w:szCs w:val="24"/>
          <w:lang w:val="en-US"/>
        </w:rPr>
        <w:t xml:space="preserve"> </w:t>
      </w:r>
      <w:r w:rsidR="00D94352" w:rsidRPr="009536F4">
        <w:rPr>
          <w:rFonts w:cs="Times New Roman"/>
          <w:szCs w:val="24"/>
          <w:lang w:val="en-US"/>
        </w:rPr>
        <w:t xml:space="preserve">as well as </w:t>
      </w:r>
      <w:r w:rsidRPr="009536F4">
        <w:rPr>
          <w:rFonts w:cs="Times New Roman"/>
          <w:szCs w:val="24"/>
          <w:lang w:val="en-US"/>
        </w:rPr>
        <w:t xml:space="preserve">information / communication / advocacy; </w:t>
      </w:r>
      <w:r w:rsidR="00D94352" w:rsidRPr="009536F4">
        <w:rPr>
          <w:rFonts w:cs="Times New Roman"/>
          <w:szCs w:val="24"/>
          <w:lang w:val="en-US"/>
        </w:rPr>
        <w:t xml:space="preserve">(ii) </w:t>
      </w:r>
      <w:r w:rsidRPr="009536F4">
        <w:rPr>
          <w:rFonts w:cs="Times New Roman"/>
          <w:szCs w:val="24"/>
          <w:lang w:val="en-US"/>
        </w:rPr>
        <w:t>improving the methodology, organization and rigorous work during the implementation (schedule timing, choice of methodology by level of education, etc.)</w:t>
      </w:r>
      <w:r w:rsidR="00D94352" w:rsidRPr="009536F4">
        <w:rPr>
          <w:rFonts w:cs="Times New Roman"/>
          <w:szCs w:val="24"/>
          <w:lang w:val="en-US"/>
        </w:rPr>
        <w:t>,</w:t>
      </w:r>
      <w:r w:rsidRPr="009536F4">
        <w:rPr>
          <w:rFonts w:cs="Times New Roman"/>
          <w:szCs w:val="24"/>
          <w:lang w:val="en-US"/>
        </w:rPr>
        <w:t xml:space="preserve"> and </w:t>
      </w:r>
      <w:r w:rsidR="00D94352" w:rsidRPr="009536F4">
        <w:rPr>
          <w:rFonts w:cs="Times New Roman"/>
          <w:szCs w:val="24"/>
          <w:lang w:val="en-US"/>
        </w:rPr>
        <w:t xml:space="preserve">(iii) </w:t>
      </w:r>
      <w:r w:rsidRPr="009536F4">
        <w:rPr>
          <w:rFonts w:cs="Times New Roman"/>
          <w:szCs w:val="24"/>
          <w:lang w:val="en-US"/>
        </w:rPr>
        <w:t xml:space="preserve">the application of good practices (good </w:t>
      </w:r>
      <w:r w:rsidR="00D94352" w:rsidRPr="009536F4">
        <w:rPr>
          <w:rFonts w:cs="Times New Roman"/>
          <w:szCs w:val="24"/>
          <w:lang w:val="en-US"/>
        </w:rPr>
        <w:t xml:space="preserve">sites </w:t>
      </w:r>
      <w:r w:rsidRPr="009536F4">
        <w:rPr>
          <w:rFonts w:cs="Times New Roman"/>
          <w:szCs w:val="24"/>
          <w:lang w:val="en-US"/>
        </w:rPr>
        <w:t>management, health and safety</w:t>
      </w:r>
      <w:r w:rsidR="00D94352" w:rsidRPr="009536F4">
        <w:rPr>
          <w:rFonts w:cs="Times New Roman"/>
          <w:szCs w:val="24"/>
          <w:lang w:val="en-US"/>
        </w:rPr>
        <w:t xml:space="preserve"> measures</w:t>
      </w:r>
      <w:r w:rsidRPr="009536F4">
        <w:rPr>
          <w:rFonts w:cs="Times New Roman"/>
          <w:szCs w:val="24"/>
          <w:lang w:val="en-US"/>
        </w:rPr>
        <w:t xml:space="preserve">, prevention against IST / AIDS, waste management </w:t>
      </w:r>
      <w:r w:rsidR="00D94352" w:rsidRPr="009536F4">
        <w:rPr>
          <w:rFonts w:cs="Times New Roman"/>
          <w:szCs w:val="24"/>
          <w:lang w:val="en-US"/>
        </w:rPr>
        <w:t xml:space="preserve">etc all of which could be </w:t>
      </w:r>
      <w:r w:rsidRPr="009536F4">
        <w:rPr>
          <w:rFonts w:cs="Times New Roman"/>
          <w:szCs w:val="24"/>
          <w:lang w:val="en-US"/>
        </w:rPr>
        <w:t>harmful for the implementation of all activities and operations).</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t>For the integration of environmental and social dimension in the Project, FID</w:t>
      </w:r>
      <w:r w:rsidR="007B723F" w:rsidRPr="009536F4">
        <w:rPr>
          <w:rFonts w:cs="Times New Roman"/>
          <w:szCs w:val="24"/>
          <w:lang w:val="en-US"/>
        </w:rPr>
        <w:t xml:space="preserve"> </w:t>
      </w:r>
      <w:r w:rsidRPr="009536F4">
        <w:rPr>
          <w:rFonts w:cs="Times New Roman"/>
          <w:szCs w:val="24"/>
          <w:lang w:val="en-US"/>
        </w:rPr>
        <w:t xml:space="preserve">and PNNC have a staff at interregional directions and representations to </w:t>
      </w:r>
      <w:r w:rsidR="00C972B8" w:rsidRPr="009536F4">
        <w:rPr>
          <w:rFonts w:cs="Times New Roman"/>
          <w:szCs w:val="24"/>
          <w:lang w:val="en-US"/>
        </w:rPr>
        <w:t xml:space="preserve">carry out the </w:t>
      </w:r>
      <w:r w:rsidRPr="009536F4">
        <w:rPr>
          <w:rFonts w:cs="Times New Roman"/>
          <w:szCs w:val="24"/>
          <w:lang w:val="en-US"/>
        </w:rPr>
        <w:t xml:space="preserve">monitoring of the aforementioned negative impacts and monitoring of related measures. The recruitment of a full-time environmental and social safeguard specialist is already effective at the </w:t>
      </w:r>
      <w:r w:rsidR="00C972B8" w:rsidRPr="009536F4">
        <w:rPr>
          <w:rFonts w:cs="Times New Roman"/>
          <w:szCs w:val="24"/>
          <w:lang w:val="en-US"/>
        </w:rPr>
        <w:t xml:space="preserve">headquarters </w:t>
      </w:r>
      <w:r w:rsidRPr="009536F4">
        <w:rPr>
          <w:rFonts w:cs="Times New Roman"/>
          <w:szCs w:val="24"/>
          <w:lang w:val="en-US"/>
        </w:rPr>
        <w:t xml:space="preserve">of the FID to coordinate the implementation of the ESMF. Public consultations were conducted </w:t>
      </w:r>
      <w:r w:rsidR="00C972B8" w:rsidRPr="009536F4">
        <w:rPr>
          <w:rFonts w:cs="Times New Roman"/>
          <w:szCs w:val="24"/>
          <w:lang w:val="en-US"/>
        </w:rPr>
        <w:t xml:space="preserve">during </w:t>
      </w:r>
      <w:r w:rsidRPr="009536F4">
        <w:rPr>
          <w:rFonts w:cs="Times New Roman"/>
          <w:szCs w:val="24"/>
          <w:lang w:val="en-US"/>
        </w:rPr>
        <w:t>preparation of th</w:t>
      </w:r>
      <w:r w:rsidR="00C972B8" w:rsidRPr="009536F4">
        <w:rPr>
          <w:rFonts w:cs="Times New Roman"/>
          <w:szCs w:val="24"/>
          <w:lang w:val="en-US"/>
        </w:rPr>
        <w:t>e</w:t>
      </w:r>
      <w:r w:rsidRPr="009536F4">
        <w:rPr>
          <w:rFonts w:cs="Times New Roman"/>
          <w:szCs w:val="24"/>
          <w:lang w:val="en-US"/>
        </w:rPr>
        <w:t xml:space="preserve"> </w:t>
      </w:r>
      <w:r w:rsidR="00C972B8" w:rsidRPr="009536F4">
        <w:rPr>
          <w:rFonts w:cs="Times New Roman"/>
          <w:szCs w:val="24"/>
          <w:lang w:val="en-US"/>
        </w:rPr>
        <w:t>original P</w:t>
      </w:r>
      <w:r w:rsidRPr="009536F4">
        <w:rPr>
          <w:rFonts w:cs="Times New Roman"/>
          <w:szCs w:val="24"/>
          <w:lang w:val="en-US"/>
        </w:rPr>
        <w:t>roject and the achievement of its</w:t>
      </w:r>
      <w:r w:rsidR="00C972B8" w:rsidRPr="009536F4">
        <w:rPr>
          <w:rFonts w:cs="Times New Roman"/>
          <w:szCs w:val="24"/>
          <w:lang w:val="en-US"/>
        </w:rPr>
        <w:t xml:space="preserve"> ESFM</w:t>
      </w:r>
      <w:r w:rsidRPr="009536F4">
        <w:rPr>
          <w:rFonts w:cs="Times New Roman"/>
          <w:szCs w:val="24"/>
          <w:lang w:val="en-US"/>
        </w:rPr>
        <w:t>. It has to anticipate the concerns and recommendations of the target communities and stakeholders and partners</w:t>
      </w:r>
      <w:r w:rsidR="00C972B8" w:rsidRPr="009536F4">
        <w:rPr>
          <w:rFonts w:cs="Times New Roman"/>
          <w:szCs w:val="24"/>
          <w:lang w:val="en-US"/>
        </w:rPr>
        <w:t xml:space="preserve">, and provided the necessary inputs to </w:t>
      </w:r>
      <w:r w:rsidRPr="009536F4">
        <w:rPr>
          <w:rFonts w:cs="Times New Roman"/>
          <w:szCs w:val="24"/>
          <w:lang w:val="en-US"/>
        </w:rPr>
        <w:t xml:space="preserve"> </w:t>
      </w:r>
      <w:r w:rsidR="00C972B8" w:rsidRPr="009536F4">
        <w:rPr>
          <w:rFonts w:cs="Times New Roman"/>
          <w:szCs w:val="24"/>
          <w:lang w:val="en-US"/>
        </w:rPr>
        <w:t>de</w:t>
      </w:r>
      <w:r w:rsidRPr="009536F4">
        <w:rPr>
          <w:rFonts w:cs="Times New Roman"/>
          <w:szCs w:val="24"/>
          <w:lang w:val="en-US"/>
        </w:rPr>
        <w:t xml:space="preserve">fine the ESMP. This will also help to amplify the desired impact on beneficiaries. The </w:t>
      </w:r>
      <w:r w:rsidR="00C972B8" w:rsidRPr="009536F4">
        <w:rPr>
          <w:rFonts w:cs="Times New Roman"/>
          <w:szCs w:val="24"/>
          <w:lang w:val="en-US"/>
        </w:rPr>
        <w:t>FID</w:t>
      </w:r>
      <w:r w:rsidRPr="009536F4">
        <w:rPr>
          <w:rFonts w:cs="Times New Roman"/>
          <w:szCs w:val="24"/>
          <w:lang w:val="en-US"/>
        </w:rPr>
        <w:t xml:space="preserve"> and the PNNC</w:t>
      </w:r>
      <w:r w:rsidR="00C972B8" w:rsidRPr="009536F4">
        <w:rPr>
          <w:rFonts w:cs="Times New Roman"/>
          <w:szCs w:val="24"/>
          <w:lang w:val="en-US"/>
        </w:rPr>
        <w:t xml:space="preserve"> have</w:t>
      </w:r>
      <w:r w:rsidRPr="009536F4">
        <w:rPr>
          <w:rFonts w:cs="Times New Roman"/>
          <w:szCs w:val="24"/>
          <w:lang w:val="en-US"/>
        </w:rPr>
        <w:t xml:space="preserve"> also </w:t>
      </w:r>
      <w:r w:rsidR="00C972B8" w:rsidRPr="009536F4">
        <w:rPr>
          <w:rFonts w:cs="Times New Roman"/>
          <w:szCs w:val="24"/>
          <w:lang w:val="en-US"/>
        </w:rPr>
        <w:t>installed  a</w:t>
      </w:r>
      <w:r w:rsidRPr="009536F4">
        <w:rPr>
          <w:rFonts w:cs="Times New Roman"/>
          <w:szCs w:val="24"/>
          <w:lang w:val="en-US"/>
        </w:rPr>
        <w:t xml:space="preserve"> complaint management mechanism </w:t>
      </w:r>
      <w:r w:rsidR="00C972B8" w:rsidRPr="009536F4">
        <w:rPr>
          <w:rFonts w:cs="Times New Roman"/>
          <w:szCs w:val="24"/>
          <w:lang w:val="en-US"/>
        </w:rPr>
        <w:t xml:space="preserve">that is </w:t>
      </w:r>
      <w:r w:rsidRPr="009536F4">
        <w:rPr>
          <w:rFonts w:cs="Times New Roman"/>
          <w:szCs w:val="24"/>
          <w:lang w:val="en-US"/>
        </w:rPr>
        <w:t xml:space="preserve">being updated to incorporate new </w:t>
      </w:r>
      <w:r w:rsidR="00C972B8" w:rsidRPr="009536F4">
        <w:rPr>
          <w:rFonts w:cs="Times New Roman"/>
          <w:szCs w:val="24"/>
          <w:lang w:val="en-US"/>
        </w:rPr>
        <w:t>p</w:t>
      </w:r>
      <w:r w:rsidRPr="009536F4">
        <w:rPr>
          <w:rFonts w:cs="Times New Roman"/>
          <w:szCs w:val="24"/>
          <w:lang w:val="en-US"/>
        </w:rPr>
        <w:t>roject activities in the existing system. The update also provides decentralization and outsourcing of resolving complaints.</w:t>
      </w:r>
      <w:r w:rsidRPr="009536F4">
        <w:rPr>
          <w:rFonts w:cs="Times New Roman"/>
          <w:szCs w:val="24"/>
          <w:lang w:val="en-US"/>
        </w:rPr>
        <w:br/>
        <w:t xml:space="preserve">The overall cost for the operationalization of the environmental and social </w:t>
      </w:r>
      <w:r w:rsidR="00112090" w:rsidRPr="009536F4">
        <w:rPr>
          <w:rFonts w:cs="Times New Roman"/>
          <w:szCs w:val="24"/>
          <w:lang w:val="en-US"/>
        </w:rPr>
        <w:t>management framework</w:t>
      </w:r>
      <w:r w:rsidR="00C972B8" w:rsidRPr="009536F4">
        <w:rPr>
          <w:rFonts w:cs="Times New Roman"/>
          <w:szCs w:val="24"/>
          <w:lang w:val="en-US"/>
        </w:rPr>
        <w:t xml:space="preserve"> </w:t>
      </w:r>
      <w:r w:rsidRPr="009536F4">
        <w:rPr>
          <w:rFonts w:cs="Times New Roman"/>
          <w:szCs w:val="24"/>
          <w:lang w:val="en-US"/>
        </w:rPr>
        <w:t xml:space="preserve">for the activities implemented by the FID is estimated at </w:t>
      </w:r>
      <w:r w:rsidRPr="009536F4">
        <w:rPr>
          <w:rFonts w:cs="Times New Roman"/>
          <w:b/>
          <w:szCs w:val="24"/>
          <w:lang w:val="en-US"/>
        </w:rPr>
        <w:t>495,810 000,00Ariary</w:t>
      </w:r>
      <w:r w:rsidRPr="009536F4">
        <w:rPr>
          <w:rFonts w:cs="Times New Roman"/>
          <w:szCs w:val="24"/>
          <w:lang w:val="en-US"/>
        </w:rPr>
        <w:t>, to be integrated in Project costs.</w:t>
      </w:r>
    </w:p>
    <w:p w:rsidR="007B723F" w:rsidRPr="009536F4" w:rsidRDefault="005B0560" w:rsidP="007B723F">
      <w:pPr>
        <w:spacing w:line="240" w:lineRule="auto"/>
        <w:jc w:val="both"/>
        <w:rPr>
          <w:rFonts w:cs="Times New Roman"/>
          <w:szCs w:val="24"/>
          <w:lang w:val="en-US"/>
        </w:rPr>
      </w:pPr>
      <w:r w:rsidRPr="009536F4">
        <w:rPr>
          <w:rFonts w:cs="Times New Roman"/>
          <w:szCs w:val="24"/>
          <w:lang w:val="en-US"/>
        </w:rPr>
        <w:t>Costs related to mitigation of environmental impacts for Nutrition services fall within the functioning of the National Community Nutrition Program (PNNC).</w:t>
      </w:r>
    </w:p>
    <w:p w:rsidR="00CE299F" w:rsidRPr="009536F4" w:rsidRDefault="00D710AF" w:rsidP="007B723F">
      <w:pPr>
        <w:spacing w:line="240" w:lineRule="auto"/>
        <w:jc w:val="both"/>
        <w:rPr>
          <w:rFonts w:eastAsia="Times New Roman" w:cs="Calibri"/>
          <w:szCs w:val="24"/>
          <w:lang w:val="en-US"/>
        </w:rPr>
      </w:pPr>
      <w:r w:rsidRPr="009536F4">
        <w:rPr>
          <w:rFonts w:eastAsia="Times New Roman"/>
          <w:szCs w:val="24"/>
          <w:lang w:val="en-US"/>
        </w:rPr>
        <w:t xml:space="preserve">In short, the </w:t>
      </w:r>
      <w:r w:rsidR="00BC3994" w:rsidRPr="009536F4">
        <w:rPr>
          <w:rFonts w:eastAsia="Times New Roman"/>
          <w:szCs w:val="24"/>
          <w:lang w:val="en-US"/>
        </w:rPr>
        <w:t>Government, FID</w:t>
      </w:r>
      <w:r w:rsidR="007B723F" w:rsidRPr="009536F4">
        <w:rPr>
          <w:rFonts w:eastAsia="Times New Roman"/>
          <w:szCs w:val="24"/>
          <w:lang w:val="en-US"/>
        </w:rPr>
        <w:t xml:space="preserve"> and PNNC</w:t>
      </w:r>
      <w:r w:rsidRPr="009536F4">
        <w:rPr>
          <w:rFonts w:eastAsia="Times New Roman"/>
          <w:szCs w:val="24"/>
          <w:lang w:val="en-US"/>
        </w:rPr>
        <w:t xml:space="preserve"> now have the tools to take the next steps in </w:t>
      </w:r>
      <w:r w:rsidR="00C972B8" w:rsidRPr="009536F4">
        <w:rPr>
          <w:rFonts w:eastAsia="Times New Roman"/>
          <w:szCs w:val="24"/>
          <w:lang w:val="en-US"/>
        </w:rPr>
        <w:t xml:space="preserve">carrying out </w:t>
      </w:r>
      <w:r w:rsidRPr="009536F4">
        <w:rPr>
          <w:rFonts w:eastAsia="Times New Roman"/>
          <w:szCs w:val="24"/>
          <w:lang w:val="en-US"/>
        </w:rPr>
        <w:t>the public consultation before starting the project. A model of public consultation was provided in this ESMF. It also proposed an environmental and social management plan to be inserted in the corresponding procurement documents</w:t>
      </w:r>
      <w:r w:rsidRPr="009536F4">
        <w:rPr>
          <w:rFonts w:eastAsia="Times New Roman" w:cs="Calibri"/>
          <w:szCs w:val="24"/>
          <w:lang w:val="en-US"/>
        </w:rPr>
        <w:t>.</w:t>
      </w:r>
    </w:p>
    <w:p w:rsidR="00CE299F" w:rsidRPr="009536F4" w:rsidRDefault="00CE299F">
      <w:pPr>
        <w:spacing w:after="0" w:line="240" w:lineRule="auto"/>
        <w:rPr>
          <w:rFonts w:eastAsia="Times New Roman"/>
          <w:szCs w:val="24"/>
          <w:lang w:val="en-US"/>
        </w:rPr>
      </w:pPr>
    </w:p>
    <w:p w:rsidR="00CE299F" w:rsidRPr="009536F4" w:rsidRDefault="00AF291B">
      <w:pPr>
        <w:spacing w:after="160" w:line="240" w:lineRule="auto"/>
        <w:rPr>
          <w:b/>
          <w:lang w:val="en-US"/>
        </w:rPr>
      </w:pPr>
      <w:r w:rsidRPr="009536F4">
        <w:rPr>
          <w:b/>
          <w:lang w:val="en-US"/>
        </w:rPr>
        <w:br w:type="page"/>
      </w:r>
    </w:p>
    <w:p w:rsidR="00CE299F" w:rsidRPr="009536F4" w:rsidRDefault="00977FBB">
      <w:pPr>
        <w:pStyle w:val="NoSpacing"/>
        <w:jc w:val="center"/>
        <w:rPr>
          <w:b/>
        </w:rPr>
      </w:pPr>
      <w:r w:rsidRPr="009536F4">
        <w:rPr>
          <w:b/>
        </w:rPr>
        <w:lastRenderedPageBreak/>
        <w:t>TABLE DES MATIERES</w:t>
      </w:r>
    </w:p>
    <w:p w:rsidR="00BC3994" w:rsidRPr="009536F4" w:rsidRDefault="00186F59">
      <w:pPr>
        <w:pStyle w:val="TOC1"/>
        <w:tabs>
          <w:tab w:val="left" w:pos="480"/>
          <w:tab w:val="right" w:leader="dot" w:pos="9062"/>
        </w:tabs>
        <w:rPr>
          <w:b w:val="0"/>
          <w:bCs w:val="0"/>
          <w:caps w:val="0"/>
          <w:noProof/>
          <w:sz w:val="22"/>
          <w:szCs w:val="22"/>
        </w:rPr>
      </w:pPr>
      <w:r w:rsidRPr="009536F4">
        <w:rPr>
          <w:rFonts w:cs="Times New Roman"/>
          <w:bCs w:val="0"/>
          <w:caps w:val="0"/>
        </w:rPr>
        <w:fldChar w:fldCharType="begin"/>
      </w:r>
      <w:r w:rsidR="00FE1362" w:rsidRPr="009536F4">
        <w:rPr>
          <w:rFonts w:cs="Times New Roman"/>
          <w:bCs w:val="0"/>
          <w:caps w:val="0"/>
        </w:rPr>
        <w:instrText xml:space="preserve"> TOC \o "1-3" \h \z \u </w:instrText>
      </w:r>
      <w:r w:rsidRPr="009536F4">
        <w:rPr>
          <w:rFonts w:cs="Times New Roman"/>
          <w:bCs w:val="0"/>
          <w:caps w:val="0"/>
        </w:rPr>
        <w:fldChar w:fldCharType="separate"/>
      </w:r>
      <w:hyperlink w:anchor="_Toc462847182" w:history="1">
        <w:r w:rsidR="00BC3994" w:rsidRPr="009536F4">
          <w:rPr>
            <w:rStyle w:val="Hyperlink"/>
            <w:rFonts w:ascii="Calibri Light" w:eastAsia="Times New Roman" w:hAnsi="Calibri Light" w:cs="Times New Roman"/>
            <w:noProof/>
          </w:rPr>
          <w:t>-</w:t>
        </w:r>
        <w:r w:rsidR="00BC3994" w:rsidRPr="009536F4">
          <w:rPr>
            <w:b w:val="0"/>
            <w:bCs w:val="0"/>
            <w:caps w:val="0"/>
            <w:noProof/>
            <w:sz w:val="22"/>
            <w:szCs w:val="22"/>
          </w:rPr>
          <w:tab/>
        </w:r>
        <w:r w:rsidR="00BC3994" w:rsidRPr="009536F4">
          <w:rPr>
            <w:rStyle w:val="Hyperlink"/>
            <w:noProof/>
          </w:rPr>
          <w:t>Résumé exécutif –</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_Toc462847182 \h </w:instrText>
        </w:r>
        <w:r w:rsidR="00BC3994" w:rsidRPr="009536F4">
          <w:rPr>
            <w:noProof/>
            <w:webHidden/>
          </w:rPr>
        </w:r>
        <w:r w:rsidR="00BC3994" w:rsidRPr="009536F4">
          <w:rPr>
            <w:noProof/>
            <w:webHidden/>
          </w:rPr>
          <w:fldChar w:fldCharType="separate"/>
        </w:r>
        <w:r w:rsidR="00CB08DA">
          <w:rPr>
            <w:noProof/>
            <w:webHidden/>
          </w:rPr>
          <w:t>iii</w:t>
        </w:r>
        <w:r w:rsidR="00BC3994" w:rsidRPr="009536F4">
          <w:rPr>
            <w:noProof/>
            <w:webHidden/>
          </w:rPr>
          <w:fldChar w:fldCharType="end"/>
        </w:r>
      </w:hyperlink>
    </w:p>
    <w:p w:rsidR="00BC3994" w:rsidRPr="009536F4" w:rsidRDefault="00CB08DA">
      <w:pPr>
        <w:pStyle w:val="TOC1"/>
        <w:tabs>
          <w:tab w:val="left" w:pos="480"/>
          <w:tab w:val="right" w:leader="dot" w:pos="9062"/>
        </w:tabs>
        <w:rPr>
          <w:b w:val="0"/>
          <w:bCs w:val="0"/>
          <w:caps w:val="0"/>
          <w:noProof/>
          <w:sz w:val="22"/>
          <w:szCs w:val="22"/>
        </w:rPr>
      </w:pPr>
      <w:hyperlink w:anchor="_Toc462847183" w:history="1">
        <w:r w:rsidR="00BC3994" w:rsidRPr="009536F4">
          <w:rPr>
            <w:rStyle w:val="Hyperlink"/>
            <w:rFonts w:cs="Times New Roman"/>
            <w:noProof/>
          </w:rPr>
          <w:t>1</w:t>
        </w:r>
        <w:r w:rsidR="00BC3994" w:rsidRPr="009536F4">
          <w:rPr>
            <w:b w:val="0"/>
            <w:bCs w:val="0"/>
            <w:caps w:val="0"/>
            <w:noProof/>
            <w:sz w:val="22"/>
            <w:szCs w:val="22"/>
          </w:rPr>
          <w:tab/>
        </w:r>
        <w:r w:rsidR="00BC3994" w:rsidRPr="009536F4">
          <w:rPr>
            <w:rStyle w:val="Hyperlink"/>
            <w:rFonts w:cs="Times New Roman"/>
            <w:noProof/>
          </w:rPr>
          <w:t>Introduction</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_Toc462847183 \h </w:instrText>
        </w:r>
        <w:r w:rsidR="00BC3994" w:rsidRPr="009536F4">
          <w:rPr>
            <w:noProof/>
            <w:webHidden/>
          </w:rPr>
        </w:r>
        <w:r w:rsidR="00BC3994" w:rsidRPr="009536F4">
          <w:rPr>
            <w:noProof/>
            <w:webHidden/>
          </w:rPr>
          <w:fldChar w:fldCharType="separate"/>
        </w:r>
        <w:r>
          <w:rPr>
            <w:noProof/>
            <w:webHidden/>
          </w:rPr>
          <w:t>1</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184" w:history="1">
        <w:r w:rsidR="00BC3994" w:rsidRPr="009536F4">
          <w:rPr>
            <w:rStyle w:val="Hyperlink"/>
            <w:rFonts w:cs="Times New Roman"/>
            <w:noProof/>
          </w:rPr>
          <w:t>1.1</w:t>
        </w:r>
        <w:r w:rsidR="00BC3994" w:rsidRPr="009536F4">
          <w:rPr>
            <w:smallCaps w:val="0"/>
            <w:noProof/>
            <w:sz w:val="22"/>
            <w:szCs w:val="22"/>
          </w:rPr>
          <w:tab/>
        </w:r>
        <w:r w:rsidR="00BC3994" w:rsidRPr="009536F4">
          <w:rPr>
            <w:rStyle w:val="Hyperlink"/>
            <w:rFonts w:cs="Times New Roman"/>
            <w:noProof/>
          </w:rPr>
          <w:t>Contexte et objectifs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_Toc462847184 \h </w:instrText>
        </w:r>
        <w:r w:rsidR="00BC3994" w:rsidRPr="009536F4">
          <w:rPr>
            <w:noProof/>
            <w:webHidden/>
          </w:rPr>
        </w:r>
        <w:r w:rsidR="00BC3994" w:rsidRPr="009536F4">
          <w:rPr>
            <w:noProof/>
            <w:webHidden/>
          </w:rPr>
          <w:fldChar w:fldCharType="separate"/>
        </w:r>
        <w:r>
          <w:rPr>
            <w:noProof/>
            <w:webHidden/>
          </w:rPr>
          <w:t>1</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185" w:history="1">
        <w:r w:rsidR="00BC3994" w:rsidRPr="009536F4">
          <w:rPr>
            <w:rStyle w:val="Hyperlink"/>
            <w:rFonts w:cs="Times New Roman"/>
            <w:noProof/>
          </w:rPr>
          <w:t>1.2</w:t>
        </w:r>
        <w:r w:rsidR="00BC3994" w:rsidRPr="009536F4">
          <w:rPr>
            <w:smallCaps w:val="0"/>
            <w:noProof/>
            <w:sz w:val="22"/>
            <w:szCs w:val="22"/>
          </w:rPr>
          <w:tab/>
        </w:r>
        <w:r w:rsidR="00BC3994" w:rsidRPr="009536F4">
          <w:rPr>
            <w:rStyle w:val="Hyperlink"/>
            <w:rFonts w:cs="Times New Roman"/>
            <w:noProof/>
          </w:rPr>
          <w:t>Objectif du Cadre de Gestion Environnemental et Social</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_Toc462847185 \h </w:instrText>
        </w:r>
        <w:r w:rsidR="00BC3994" w:rsidRPr="009536F4">
          <w:rPr>
            <w:noProof/>
            <w:webHidden/>
          </w:rPr>
        </w:r>
        <w:r w:rsidR="00BC3994" w:rsidRPr="009536F4">
          <w:rPr>
            <w:noProof/>
            <w:webHidden/>
          </w:rPr>
          <w:fldChar w:fldCharType="separate"/>
        </w:r>
        <w:r>
          <w:rPr>
            <w:noProof/>
            <w:webHidden/>
          </w:rPr>
          <w:t>3</w:t>
        </w:r>
        <w:r w:rsidR="00BC3994" w:rsidRPr="009536F4">
          <w:rPr>
            <w:noProof/>
            <w:webHidden/>
          </w:rPr>
          <w:fldChar w:fldCharType="end"/>
        </w:r>
      </w:hyperlink>
    </w:p>
    <w:p w:rsidR="00BC3994" w:rsidRPr="009536F4" w:rsidRDefault="00CB08DA">
      <w:pPr>
        <w:pStyle w:val="TOC1"/>
        <w:tabs>
          <w:tab w:val="left" w:pos="480"/>
          <w:tab w:val="right" w:leader="dot" w:pos="9062"/>
        </w:tabs>
        <w:rPr>
          <w:b w:val="0"/>
          <w:bCs w:val="0"/>
          <w:caps w:val="0"/>
          <w:noProof/>
          <w:sz w:val="22"/>
          <w:szCs w:val="22"/>
        </w:rPr>
      </w:pPr>
      <w:hyperlink w:anchor="_Toc462847186" w:history="1">
        <w:r w:rsidR="00BC3994" w:rsidRPr="009536F4">
          <w:rPr>
            <w:rStyle w:val="Hyperlink"/>
            <w:rFonts w:cs="Times New Roman"/>
            <w:noProof/>
          </w:rPr>
          <w:t>2</w:t>
        </w:r>
        <w:r w:rsidR="00BC3994" w:rsidRPr="009536F4">
          <w:rPr>
            <w:b w:val="0"/>
            <w:bCs w:val="0"/>
            <w:caps w:val="0"/>
            <w:noProof/>
            <w:sz w:val="22"/>
            <w:szCs w:val="22"/>
          </w:rPr>
          <w:tab/>
        </w:r>
        <w:r w:rsidR="00BC3994" w:rsidRPr="009536F4">
          <w:rPr>
            <w:rStyle w:val="Hyperlink"/>
            <w:rFonts w:cs="Times New Roman"/>
            <w:noProof/>
          </w:rPr>
          <w:t>Présentation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_Toc462847186 \h </w:instrText>
        </w:r>
        <w:r w:rsidR="00BC3994" w:rsidRPr="009536F4">
          <w:rPr>
            <w:noProof/>
            <w:webHidden/>
          </w:rPr>
        </w:r>
        <w:r w:rsidR="00BC3994" w:rsidRPr="009536F4">
          <w:rPr>
            <w:noProof/>
            <w:webHidden/>
          </w:rPr>
          <w:fldChar w:fldCharType="separate"/>
        </w:r>
        <w:r>
          <w:rPr>
            <w:noProof/>
            <w:webHidden/>
          </w:rPr>
          <w:t>5</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187" w:history="1">
        <w:r w:rsidR="00BC3994" w:rsidRPr="009536F4">
          <w:rPr>
            <w:rStyle w:val="Hyperlink"/>
            <w:rFonts w:cs="Times New Roman"/>
            <w:noProof/>
          </w:rPr>
          <w:t>2.1</w:t>
        </w:r>
        <w:r w:rsidR="00BC3994" w:rsidRPr="009536F4">
          <w:rPr>
            <w:smallCaps w:val="0"/>
            <w:noProof/>
            <w:sz w:val="22"/>
            <w:szCs w:val="22"/>
          </w:rPr>
          <w:tab/>
        </w:r>
        <w:r w:rsidR="00BC3994" w:rsidRPr="009536F4">
          <w:rPr>
            <w:rStyle w:val="Hyperlink"/>
            <w:rFonts w:cs="Times New Roman"/>
            <w:noProof/>
          </w:rPr>
          <w:t xml:space="preserve">Sous-Composante 1.1 : </w:t>
        </w:r>
        <w:r w:rsidR="00BC3994" w:rsidRPr="009536F4">
          <w:rPr>
            <w:rStyle w:val="Hyperlink"/>
            <w:noProof/>
          </w:rPr>
          <w:t>Argent Contre Travail Productif</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_Toc462847187 \h </w:instrText>
        </w:r>
        <w:r w:rsidR="00BC3994" w:rsidRPr="009536F4">
          <w:rPr>
            <w:noProof/>
            <w:webHidden/>
          </w:rPr>
        </w:r>
        <w:r w:rsidR="00BC3994" w:rsidRPr="009536F4">
          <w:rPr>
            <w:noProof/>
            <w:webHidden/>
          </w:rPr>
          <w:fldChar w:fldCharType="separate"/>
        </w:r>
        <w:r>
          <w:rPr>
            <w:noProof/>
            <w:webHidden/>
          </w:rPr>
          <w:t>6</w:t>
        </w:r>
        <w:r w:rsidR="00BC3994" w:rsidRPr="009536F4">
          <w:rPr>
            <w:noProof/>
            <w:webHidden/>
          </w:rPr>
          <w:fldChar w:fldCharType="end"/>
        </w:r>
      </w:hyperlink>
    </w:p>
    <w:p w:rsidR="00BC3994" w:rsidRPr="009536F4" w:rsidRDefault="00CB08DA">
      <w:pPr>
        <w:pStyle w:val="TOC2"/>
        <w:tabs>
          <w:tab w:val="right" w:leader="dot" w:pos="9062"/>
        </w:tabs>
        <w:rPr>
          <w:smallCaps w:val="0"/>
          <w:noProof/>
          <w:sz w:val="22"/>
          <w:szCs w:val="22"/>
        </w:rPr>
      </w:pPr>
      <w:hyperlink w:anchor="_Toc462847188" w:history="1">
        <w:r w:rsidR="00BC3994" w:rsidRPr="009536F4">
          <w:rPr>
            <w:rStyle w:val="Hyperlink"/>
            <w:rFonts w:eastAsiaTheme="minorHAnsi" w:cs="Times New Roman"/>
            <w:noProof/>
          </w:rPr>
          <w:t>Cette sous-composante adoptera l’ACT-P (Argent Contre Travail Productif). L´objectif est de fournir des transferts monétaires réguliers et prévisibles aux ménages les plus pauvres dans les zones ciblées. En échange de ces transferts, les ménages qui ont des membres aptes au travail devront participer à des activités de travaux publics, tandis que les ménages qui n´ont aucun membre apte au travail recevront ces transferts directement. L’approche genre sera également considérée de la sorte que plus de 50% des bénéficiaires soient des femmes. Une garderie sera mise à la disposition des mères enrôlées pour les travaux pour la garde de leurs enfants en bas âge.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_Toc462847188 \h </w:instrText>
        </w:r>
        <w:r w:rsidR="00BC3994" w:rsidRPr="009536F4">
          <w:rPr>
            <w:noProof/>
            <w:webHidden/>
          </w:rPr>
        </w:r>
        <w:r w:rsidR="00BC3994" w:rsidRPr="009536F4">
          <w:rPr>
            <w:noProof/>
            <w:webHidden/>
          </w:rPr>
          <w:fldChar w:fldCharType="separate"/>
        </w:r>
        <w:r>
          <w:rPr>
            <w:noProof/>
            <w:webHidden/>
          </w:rPr>
          <w:t>6</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189" w:history="1">
        <w:r w:rsidR="00BC3994" w:rsidRPr="009536F4">
          <w:rPr>
            <w:rStyle w:val="Hyperlink"/>
            <w:rFonts w:cs="Times New Roman"/>
            <w:noProof/>
          </w:rPr>
          <w:t>2.2</w:t>
        </w:r>
        <w:r w:rsidR="00BC3994" w:rsidRPr="009536F4">
          <w:rPr>
            <w:smallCaps w:val="0"/>
            <w:noProof/>
            <w:sz w:val="22"/>
            <w:szCs w:val="22"/>
          </w:rPr>
          <w:tab/>
        </w:r>
        <w:r w:rsidR="00BC3994" w:rsidRPr="009536F4">
          <w:rPr>
            <w:rStyle w:val="Hyperlink"/>
            <w:rFonts w:cs="Times New Roman"/>
            <w:noProof/>
          </w:rPr>
          <w:t>Sous-Composante 1.2 : Transferts Monétaires Conditionnels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_Toc462847189 \h </w:instrText>
        </w:r>
        <w:r w:rsidR="00BC3994" w:rsidRPr="009536F4">
          <w:rPr>
            <w:noProof/>
            <w:webHidden/>
          </w:rPr>
        </w:r>
        <w:r w:rsidR="00BC3994" w:rsidRPr="009536F4">
          <w:rPr>
            <w:noProof/>
            <w:webHidden/>
          </w:rPr>
          <w:fldChar w:fldCharType="separate"/>
        </w:r>
        <w:r>
          <w:rPr>
            <w:noProof/>
            <w:webHidden/>
          </w:rPr>
          <w:t>8</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190" w:history="1">
        <w:r w:rsidR="00BC3994" w:rsidRPr="009536F4">
          <w:rPr>
            <w:rStyle w:val="Hyperlink"/>
            <w:rFonts w:cs="Times New Roman"/>
            <w:noProof/>
          </w:rPr>
          <w:t>2.3</w:t>
        </w:r>
        <w:r w:rsidR="00BC3994" w:rsidRPr="009536F4">
          <w:rPr>
            <w:smallCaps w:val="0"/>
            <w:noProof/>
            <w:sz w:val="22"/>
            <w:szCs w:val="22"/>
          </w:rPr>
          <w:tab/>
        </w:r>
        <w:r w:rsidR="00BC3994" w:rsidRPr="009536F4">
          <w:rPr>
            <w:rStyle w:val="Hyperlink"/>
            <w:rFonts w:cs="Times New Roman"/>
            <w:noProof/>
          </w:rPr>
          <w:t>Sous-Composante 1.3: Renforcement de la résilience des communautés pauvres touchées face aux catastrophes naturelles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_Toc462847190 \h </w:instrText>
        </w:r>
        <w:r w:rsidR="00BC3994" w:rsidRPr="009536F4">
          <w:rPr>
            <w:noProof/>
            <w:webHidden/>
          </w:rPr>
        </w:r>
        <w:r w:rsidR="00BC3994" w:rsidRPr="009536F4">
          <w:rPr>
            <w:noProof/>
            <w:webHidden/>
          </w:rPr>
          <w:fldChar w:fldCharType="separate"/>
        </w:r>
        <w:r>
          <w:rPr>
            <w:noProof/>
            <w:webHidden/>
          </w:rPr>
          <w:t>10</w:t>
        </w:r>
        <w:r w:rsidR="00BC3994" w:rsidRPr="009536F4">
          <w:rPr>
            <w:noProof/>
            <w:webHidden/>
          </w:rPr>
          <w:fldChar w:fldCharType="end"/>
        </w:r>
      </w:hyperlink>
    </w:p>
    <w:p w:rsidR="00BC3994" w:rsidRPr="009536F4" w:rsidRDefault="00CB08DA">
      <w:pPr>
        <w:pStyle w:val="TOC1"/>
        <w:tabs>
          <w:tab w:val="right" w:leader="dot" w:pos="9062"/>
        </w:tabs>
        <w:rPr>
          <w:b w:val="0"/>
          <w:bCs w:val="0"/>
          <w:caps w:val="0"/>
          <w:noProof/>
          <w:sz w:val="22"/>
          <w:szCs w:val="22"/>
        </w:rPr>
      </w:pPr>
      <w:hyperlink w:anchor="_Toc462847191" w:history="1">
        <w:r w:rsidR="00BC3994" w:rsidRPr="009536F4">
          <w:rPr>
            <w:rStyle w:val="Hyperlink"/>
            <w:noProof/>
          </w:rPr>
          <w:t>2.3.1. ACT Post catastrophe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_Toc462847191 \h </w:instrText>
        </w:r>
        <w:r w:rsidR="00BC3994" w:rsidRPr="009536F4">
          <w:rPr>
            <w:noProof/>
            <w:webHidden/>
          </w:rPr>
        </w:r>
        <w:r w:rsidR="00BC3994" w:rsidRPr="009536F4">
          <w:rPr>
            <w:noProof/>
            <w:webHidden/>
          </w:rPr>
          <w:fldChar w:fldCharType="separate"/>
        </w:r>
        <w:r>
          <w:rPr>
            <w:noProof/>
            <w:webHidden/>
          </w:rPr>
          <w:t>11</w:t>
        </w:r>
        <w:r w:rsidR="00BC3994" w:rsidRPr="009536F4">
          <w:rPr>
            <w:noProof/>
            <w:webHidden/>
          </w:rPr>
          <w:fldChar w:fldCharType="end"/>
        </w:r>
      </w:hyperlink>
    </w:p>
    <w:p w:rsidR="00BC3994" w:rsidRPr="009536F4" w:rsidRDefault="00CB08DA">
      <w:pPr>
        <w:pStyle w:val="TOC1"/>
        <w:tabs>
          <w:tab w:val="right" w:leader="dot" w:pos="9062"/>
        </w:tabs>
        <w:rPr>
          <w:b w:val="0"/>
          <w:bCs w:val="0"/>
          <w:caps w:val="0"/>
          <w:noProof/>
          <w:sz w:val="22"/>
          <w:szCs w:val="22"/>
        </w:rPr>
      </w:pPr>
      <w:hyperlink w:anchor="_Toc462847192" w:history="1">
        <w:r w:rsidR="00BC3994" w:rsidRPr="009536F4">
          <w:rPr>
            <w:rStyle w:val="Hyperlink"/>
            <w:noProof/>
          </w:rPr>
          <w:t>2.3.2. Réhabilitation/reconstruction des infrastructures communautaires de base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_Toc462847192 \h </w:instrText>
        </w:r>
        <w:r w:rsidR="00BC3994" w:rsidRPr="009536F4">
          <w:rPr>
            <w:noProof/>
            <w:webHidden/>
          </w:rPr>
        </w:r>
        <w:r w:rsidR="00BC3994" w:rsidRPr="009536F4">
          <w:rPr>
            <w:noProof/>
            <w:webHidden/>
          </w:rPr>
          <w:fldChar w:fldCharType="separate"/>
        </w:r>
        <w:r>
          <w:rPr>
            <w:noProof/>
            <w:webHidden/>
          </w:rPr>
          <w:t>12</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193" w:history="1">
        <w:r w:rsidR="00BC3994" w:rsidRPr="009536F4">
          <w:rPr>
            <w:rStyle w:val="Hyperlink"/>
            <w:rFonts w:cs="Times New Roman"/>
            <w:noProof/>
          </w:rPr>
          <w:t>2.4</w:t>
        </w:r>
        <w:r w:rsidR="00BC3994" w:rsidRPr="009536F4">
          <w:rPr>
            <w:smallCaps w:val="0"/>
            <w:noProof/>
            <w:sz w:val="22"/>
            <w:szCs w:val="22"/>
          </w:rPr>
          <w:tab/>
        </w:r>
        <w:r w:rsidR="00BC3994" w:rsidRPr="009536F4">
          <w:rPr>
            <w:rStyle w:val="Hyperlink"/>
            <w:rFonts w:cs="Times New Roman"/>
            <w:noProof/>
          </w:rPr>
          <w:t>Modalités de mise en œuvre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_Toc462847193 \h </w:instrText>
        </w:r>
        <w:r w:rsidR="00BC3994" w:rsidRPr="009536F4">
          <w:rPr>
            <w:noProof/>
            <w:webHidden/>
          </w:rPr>
        </w:r>
        <w:r w:rsidR="00BC3994" w:rsidRPr="009536F4">
          <w:rPr>
            <w:noProof/>
            <w:webHidden/>
          </w:rPr>
          <w:fldChar w:fldCharType="separate"/>
        </w:r>
        <w:r>
          <w:rPr>
            <w:noProof/>
            <w:webHidden/>
          </w:rPr>
          <w:t>14</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194" w:history="1">
        <w:r w:rsidR="00BC3994" w:rsidRPr="009536F4">
          <w:rPr>
            <w:rStyle w:val="Hyperlink"/>
            <w:noProof/>
          </w:rPr>
          <w:t>2.4.1</w:t>
        </w:r>
        <w:r w:rsidR="00BC3994" w:rsidRPr="009536F4">
          <w:rPr>
            <w:i w:val="0"/>
            <w:iCs w:val="0"/>
            <w:noProof/>
            <w:sz w:val="22"/>
            <w:szCs w:val="22"/>
          </w:rPr>
          <w:tab/>
        </w:r>
        <w:r w:rsidR="00BC3994" w:rsidRPr="009536F4">
          <w:rPr>
            <w:rStyle w:val="Hyperlink"/>
            <w:noProof/>
          </w:rPr>
          <w:t>Arrangements institutionnels et mise en œuvre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_Toc462847194 \h </w:instrText>
        </w:r>
        <w:r w:rsidR="00BC3994" w:rsidRPr="009536F4">
          <w:rPr>
            <w:noProof/>
            <w:webHidden/>
          </w:rPr>
        </w:r>
        <w:r w:rsidR="00BC3994" w:rsidRPr="009536F4">
          <w:rPr>
            <w:noProof/>
            <w:webHidden/>
          </w:rPr>
          <w:fldChar w:fldCharType="separate"/>
        </w:r>
        <w:r>
          <w:rPr>
            <w:noProof/>
            <w:webHidden/>
          </w:rPr>
          <w:t>14</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195" w:history="1">
        <w:r w:rsidR="00BC3994" w:rsidRPr="009536F4">
          <w:rPr>
            <w:rStyle w:val="Hyperlink"/>
            <w:noProof/>
          </w:rPr>
          <w:t>2.4.2</w:t>
        </w:r>
        <w:r w:rsidR="00BC3994" w:rsidRPr="009536F4">
          <w:rPr>
            <w:i w:val="0"/>
            <w:iCs w:val="0"/>
            <w:noProof/>
            <w:sz w:val="22"/>
            <w:szCs w:val="22"/>
          </w:rPr>
          <w:tab/>
        </w:r>
        <w:r w:rsidR="00BC3994" w:rsidRPr="009536F4">
          <w:rPr>
            <w:rStyle w:val="Hyperlink"/>
            <w:noProof/>
          </w:rPr>
          <w:t>Partenariats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_Toc462847195 \h </w:instrText>
        </w:r>
        <w:r w:rsidR="00BC3994" w:rsidRPr="009536F4">
          <w:rPr>
            <w:noProof/>
            <w:webHidden/>
          </w:rPr>
        </w:r>
        <w:r w:rsidR="00BC3994" w:rsidRPr="009536F4">
          <w:rPr>
            <w:noProof/>
            <w:webHidden/>
          </w:rPr>
          <w:fldChar w:fldCharType="separate"/>
        </w:r>
        <w:r>
          <w:rPr>
            <w:noProof/>
            <w:webHidden/>
          </w:rPr>
          <w:t>15</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196" w:history="1">
        <w:r w:rsidR="00BC3994" w:rsidRPr="009536F4">
          <w:rPr>
            <w:rStyle w:val="Hyperlink"/>
            <w:noProof/>
          </w:rPr>
          <w:t>2.5</w:t>
        </w:r>
        <w:r w:rsidR="00BC3994" w:rsidRPr="009536F4">
          <w:rPr>
            <w:smallCaps w:val="0"/>
            <w:noProof/>
            <w:sz w:val="22"/>
            <w:szCs w:val="22"/>
          </w:rPr>
          <w:tab/>
        </w:r>
        <w:r w:rsidR="00BC3994" w:rsidRPr="009536F4">
          <w:rPr>
            <w:rStyle w:val="Hyperlink"/>
            <w:noProof/>
          </w:rPr>
          <w:t>Critères d’éligibilité des microprojets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_Toc462847196 \h </w:instrText>
        </w:r>
        <w:r w:rsidR="00BC3994" w:rsidRPr="009536F4">
          <w:rPr>
            <w:noProof/>
            <w:webHidden/>
          </w:rPr>
        </w:r>
        <w:r w:rsidR="00BC3994" w:rsidRPr="009536F4">
          <w:rPr>
            <w:noProof/>
            <w:webHidden/>
          </w:rPr>
          <w:fldChar w:fldCharType="separate"/>
        </w:r>
        <w:r>
          <w:rPr>
            <w:noProof/>
            <w:webHidden/>
          </w:rPr>
          <w:t>16</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197" w:history="1">
        <w:r w:rsidR="00BC3994" w:rsidRPr="009536F4">
          <w:rPr>
            <w:rStyle w:val="Hyperlink"/>
            <w:noProof/>
          </w:rPr>
          <w:t>2.5.1</w:t>
        </w:r>
        <w:r w:rsidR="00BC3994" w:rsidRPr="009536F4">
          <w:rPr>
            <w:i w:val="0"/>
            <w:iCs w:val="0"/>
            <w:noProof/>
            <w:sz w:val="22"/>
            <w:szCs w:val="22"/>
          </w:rPr>
          <w:tab/>
        </w:r>
        <w:r w:rsidR="00BC3994" w:rsidRPr="009536F4">
          <w:rPr>
            <w:rStyle w:val="Hyperlink"/>
            <w:noProof/>
          </w:rPr>
          <w:t>Microprojet de la sous-composante 1</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_Toc462847197 \h </w:instrText>
        </w:r>
        <w:r w:rsidR="00BC3994" w:rsidRPr="009536F4">
          <w:rPr>
            <w:noProof/>
            <w:webHidden/>
          </w:rPr>
        </w:r>
        <w:r w:rsidR="00BC3994" w:rsidRPr="009536F4">
          <w:rPr>
            <w:noProof/>
            <w:webHidden/>
          </w:rPr>
          <w:fldChar w:fldCharType="separate"/>
        </w:r>
        <w:r>
          <w:rPr>
            <w:noProof/>
            <w:webHidden/>
          </w:rPr>
          <w:t>16</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198" w:history="1">
        <w:r w:rsidR="00BC3994" w:rsidRPr="009536F4">
          <w:rPr>
            <w:rStyle w:val="Hyperlink"/>
            <w:noProof/>
          </w:rPr>
          <w:t>2.5.2</w:t>
        </w:r>
        <w:r w:rsidR="00BC3994" w:rsidRPr="009536F4">
          <w:rPr>
            <w:i w:val="0"/>
            <w:iCs w:val="0"/>
            <w:noProof/>
            <w:sz w:val="22"/>
            <w:szCs w:val="22"/>
          </w:rPr>
          <w:tab/>
        </w:r>
        <w:r w:rsidR="00BC3994" w:rsidRPr="009536F4">
          <w:rPr>
            <w:rStyle w:val="Hyperlink"/>
            <w:noProof/>
          </w:rPr>
          <w:t>Microprojet de la sous-composante 1.2</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_Toc462847198 \h </w:instrText>
        </w:r>
        <w:r w:rsidR="00BC3994" w:rsidRPr="009536F4">
          <w:rPr>
            <w:noProof/>
            <w:webHidden/>
          </w:rPr>
        </w:r>
        <w:r w:rsidR="00BC3994" w:rsidRPr="009536F4">
          <w:rPr>
            <w:noProof/>
            <w:webHidden/>
          </w:rPr>
          <w:fldChar w:fldCharType="separate"/>
        </w:r>
        <w:r>
          <w:rPr>
            <w:noProof/>
            <w:webHidden/>
          </w:rPr>
          <w:t>16</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199" w:history="1">
        <w:r w:rsidR="00BC3994" w:rsidRPr="009536F4">
          <w:rPr>
            <w:rStyle w:val="Hyperlink"/>
            <w:noProof/>
          </w:rPr>
          <w:t>2.5.3</w:t>
        </w:r>
        <w:r w:rsidR="00BC3994" w:rsidRPr="009536F4">
          <w:rPr>
            <w:i w:val="0"/>
            <w:iCs w:val="0"/>
            <w:noProof/>
            <w:sz w:val="22"/>
            <w:szCs w:val="22"/>
          </w:rPr>
          <w:tab/>
        </w:r>
        <w:r w:rsidR="00BC3994" w:rsidRPr="009536F4">
          <w:rPr>
            <w:rStyle w:val="Hyperlink"/>
            <w:noProof/>
          </w:rPr>
          <w:t>Les activités de la sous-composante 1.3</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_Toc462847199 \h </w:instrText>
        </w:r>
        <w:r w:rsidR="00BC3994" w:rsidRPr="009536F4">
          <w:rPr>
            <w:noProof/>
            <w:webHidden/>
          </w:rPr>
        </w:r>
        <w:r w:rsidR="00BC3994" w:rsidRPr="009536F4">
          <w:rPr>
            <w:noProof/>
            <w:webHidden/>
          </w:rPr>
          <w:fldChar w:fldCharType="separate"/>
        </w:r>
        <w:r>
          <w:rPr>
            <w:noProof/>
            <w:webHidden/>
          </w:rPr>
          <w:t>17</w:t>
        </w:r>
        <w:r w:rsidR="00BC3994" w:rsidRPr="009536F4">
          <w:rPr>
            <w:noProof/>
            <w:webHidden/>
          </w:rPr>
          <w:fldChar w:fldCharType="end"/>
        </w:r>
      </w:hyperlink>
    </w:p>
    <w:p w:rsidR="00BC3994" w:rsidRPr="009536F4" w:rsidRDefault="00CB08DA">
      <w:pPr>
        <w:pStyle w:val="TOC1"/>
        <w:tabs>
          <w:tab w:val="left" w:pos="480"/>
          <w:tab w:val="right" w:leader="dot" w:pos="9062"/>
        </w:tabs>
        <w:rPr>
          <w:b w:val="0"/>
          <w:bCs w:val="0"/>
          <w:caps w:val="0"/>
          <w:noProof/>
          <w:sz w:val="22"/>
          <w:szCs w:val="22"/>
        </w:rPr>
      </w:pPr>
      <w:hyperlink w:anchor="_Toc462847200" w:history="1">
        <w:r w:rsidR="00BC3994" w:rsidRPr="009536F4">
          <w:rPr>
            <w:rStyle w:val="Hyperlink"/>
            <w:noProof/>
          </w:rPr>
          <w:t>3</w:t>
        </w:r>
        <w:r w:rsidR="00BC3994" w:rsidRPr="009536F4">
          <w:rPr>
            <w:b w:val="0"/>
            <w:bCs w:val="0"/>
            <w:caps w:val="0"/>
            <w:noProof/>
            <w:sz w:val="22"/>
            <w:szCs w:val="22"/>
          </w:rPr>
          <w:tab/>
        </w:r>
        <w:r w:rsidR="00BC3994" w:rsidRPr="009536F4">
          <w:rPr>
            <w:rStyle w:val="Hyperlink"/>
            <w:noProof/>
          </w:rPr>
          <w:t>Description du milieu récepteur</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_Toc462847200 \h </w:instrText>
        </w:r>
        <w:r w:rsidR="00BC3994" w:rsidRPr="009536F4">
          <w:rPr>
            <w:noProof/>
            <w:webHidden/>
          </w:rPr>
        </w:r>
        <w:r w:rsidR="00BC3994" w:rsidRPr="009536F4">
          <w:rPr>
            <w:noProof/>
            <w:webHidden/>
          </w:rPr>
          <w:fldChar w:fldCharType="separate"/>
        </w:r>
        <w:r>
          <w:rPr>
            <w:noProof/>
            <w:webHidden/>
          </w:rPr>
          <w:t>19</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01" w:history="1">
        <w:r w:rsidR="00BC3994" w:rsidRPr="009536F4">
          <w:rPr>
            <w:rStyle w:val="Hyperlink"/>
            <w:bCs/>
            <w:noProof/>
            <w:spacing w:val="-2"/>
          </w:rPr>
          <w:t>3.1</w:t>
        </w:r>
        <w:r w:rsidR="00BC3994" w:rsidRPr="009536F4">
          <w:rPr>
            <w:smallCaps w:val="0"/>
            <w:noProof/>
            <w:sz w:val="22"/>
            <w:szCs w:val="22"/>
          </w:rPr>
          <w:tab/>
        </w:r>
        <w:r w:rsidR="00BC3994" w:rsidRPr="009536F4">
          <w:rPr>
            <w:rStyle w:val="Hyperlink"/>
            <w:bCs/>
            <w:noProof/>
            <w:spacing w:val="-2"/>
          </w:rPr>
          <w:t>Description générale de la zone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_Toc462847201 \h </w:instrText>
        </w:r>
        <w:r w:rsidR="00BC3994" w:rsidRPr="009536F4">
          <w:rPr>
            <w:noProof/>
            <w:webHidden/>
          </w:rPr>
        </w:r>
        <w:r w:rsidR="00BC3994" w:rsidRPr="009536F4">
          <w:rPr>
            <w:noProof/>
            <w:webHidden/>
          </w:rPr>
          <w:fldChar w:fldCharType="separate"/>
        </w:r>
        <w:r>
          <w:rPr>
            <w:noProof/>
            <w:webHidden/>
          </w:rPr>
          <w:t>19</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02" w:history="1">
        <w:r w:rsidR="00BC3994" w:rsidRPr="009536F4">
          <w:rPr>
            <w:rStyle w:val="Hyperlink"/>
            <w:noProof/>
          </w:rPr>
          <w:t>3.1.1</w:t>
        </w:r>
        <w:r w:rsidR="00BC3994" w:rsidRPr="009536F4">
          <w:rPr>
            <w:i w:val="0"/>
            <w:iCs w:val="0"/>
            <w:noProof/>
            <w:sz w:val="22"/>
            <w:szCs w:val="22"/>
          </w:rPr>
          <w:tab/>
        </w:r>
        <w:r w:rsidR="00BC3994" w:rsidRPr="009536F4">
          <w:rPr>
            <w:rStyle w:val="Hyperlink"/>
            <w:noProof/>
          </w:rPr>
          <w:t>D</w:t>
        </w:r>
        <w:r w:rsidR="00BC3994" w:rsidRPr="009536F4">
          <w:rPr>
            <w:rStyle w:val="Hyperlink"/>
            <w:b/>
            <w:noProof/>
          </w:rPr>
          <w:t>é</w:t>
        </w:r>
        <w:r w:rsidR="00BC3994" w:rsidRPr="009536F4">
          <w:rPr>
            <w:rStyle w:val="Hyperlink"/>
            <w:noProof/>
          </w:rPr>
          <w:t>limitation de la zone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_Toc462847202 \h </w:instrText>
        </w:r>
        <w:r w:rsidR="00BC3994" w:rsidRPr="009536F4">
          <w:rPr>
            <w:noProof/>
            <w:webHidden/>
          </w:rPr>
        </w:r>
        <w:r w:rsidR="00BC3994" w:rsidRPr="009536F4">
          <w:rPr>
            <w:noProof/>
            <w:webHidden/>
          </w:rPr>
          <w:fldChar w:fldCharType="separate"/>
        </w:r>
        <w:r>
          <w:rPr>
            <w:noProof/>
            <w:webHidden/>
          </w:rPr>
          <w:t>19</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03" w:history="1">
        <w:r w:rsidR="00BC3994" w:rsidRPr="009536F4">
          <w:rPr>
            <w:rStyle w:val="Hyperlink"/>
            <w:noProof/>
          </w:rPr>
          <w:t>3.1.2</w:t>
        </w:r>
        <w:r w:rsidR="00BC3994" w:rsidRPr="009536F4">
          <w:rPr>
            <w:i w:val="0"/>
            <w:iCs w:val="0"/>
            <w:noProof/>
            <w:sz w:val="22"/>
            <w:szCs w:val="22"/>
          </w:rPr>
          <w:tab/>
        </w:r>
        <w:r w:rsidR="00BC3994" w:rsidRPr="009536F4">
          <w:rPr>
            <w:rStyle w:val="Hyperlink"/>
            <w:noProof/>
          </w:rPr>
          <w:t>Milieu biophysique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_Toc462847203 \h </w:instrText>
        </w:r>
        <w:r w:rsidR="00BC3994" w:rsidRPr="009536F4">
          <w:rPr>
            <w:noProof/>
            <w:webHidden/>
          </w:rPr>
        </w:r>
        <w:r w:rsidR="00BC3994" w:rsidRPr="009536F4">
          <w:rPr>
            <w:noProof/>
            <w:webHidden/>
          </w:rPr>
          <w:fldChar w:fldCharType="separate"/>
        </w:r>
        <w:r>
          <w:rPr>
            <w:noProof/>
            <w:webHidden/>
          </w:rPr>
          <w:t>19</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04" w:history="1">
        <w:r w:rsidR="00BC3994" w:rsidRPr="009536F4">
          <w:rPr>
            <w:rStyle w:val="Hyperlink"/>
            <w:noProof/>
          </w:rPr>
          <w:t>3.1.3</w:t>
        </w:r>
        <w:r w:rsidR="00BC3994" w:rsidRPr="009536F4">
          <w:rPr>
            <w:i w:val="0"/>
            <w:iCs w:val="0"/>
            <w:noProof/>
            <w:sz w:val="22"/>
            <w:szCs w:val="22"/>
          </w:rPr>
          <w:tab/>
        </w:r>
        <w:r w:rsidR="00BC3994" w:rsidRPr="009536F4">
          <w:rPr>
            <w:rStyle w:val="Hyperlink"/>
            <w:noProof/>
          </w:rPr>
          <w:t>Milieu socio-économique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_Toc462847204 \h </w:instrText>
        </w:r>
        <w:r w:rsidR="00BC3994" w:rsidRPr="009536F4">
          <w:rPr>
            <w:noProof/>
            <w:webHidden/>
          </w:rPr>
        </w:r>
        <w:r w:rsidR="00BC3994" w:rsidRPr="009536F4">
          <w:rPr>
            <w:noProof/>
            <w:webHidden/>
          </w:rPr>
          <w:fldChar w:fldCharType="separate"/>
        </w:r>
        <w:r>
          <w:rPr>
            <w:noProof/>
            <w:webHidden/>
          </w:rPr>
          <w:t>24</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05" w:history="1">
        <w:r w:rsidR="00BC3994" w:rsidRPr="009536F4">
          <w:rPr>
            <w:rStyle w:val="Hyperlink"/>
            <w:noProof/>
          </w:rPr>
          <w:t>3.2</w:t>
        </w:r>
        <w:r w:rsidR="00BC3994" w:rsidRPr="009536F4">
          <w:rPr>
            <w:smallCaps w:val="0"/>
            <w:noProof/>
            <w:sz w:val="22"/>
            <w:szCs w:val="22"/>
          </w:rPr>
          <w:tab/>
        </w:r>
        <w:r w:rsidR="00BC3994" w:rsidRPr="009536F4">
          <w:rPr>
            <w:rStyle w:val="Hyperlink"/>
            <w:noProof/>
          </w:rPr>
          <w:t>Profil environnemental par activité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_Toc462847205 \h </w:instrText>
        </w:r>
        <w:r w:rsidR="00BC3994" w:rsidRPr="009536F4">
          <w:rPr>
            <w:noProof/>
            <w:webHidden/>
          </w:rPr>
        </w:r>
        <w:r w:rsidR="00BC3994" w:rsidRPr="009536F4">
          <w:rPr>
            <w:noProof/>
            <w:webHidden/>
          </w:rPr>
          <w:fldChar w:fldCharType="separate"/>
        </w:r>
        <w:r>
          <w:rPr>
            <w:noProof/>
            <w:webHidden/>
          </w:rPr>
          <w:t>28</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06" w:history="1">
        <w:r w:rsidR="00BC3994" w:rsidRPr="009536F4">
          <w:rPr>
            <w:rStyle w:val="Hyperlink"/>
            <w:rFonts w:cs="Times New Roman"/>
            <w:noProof/>
          </w:rPr>
          <w:t>3.2.1</w:t>
        </w:r>
        <w:r w:rsidR="00BC3994" w:rsidRPr="009536F4">
          <w:rPr>
            <w:i w:val="0"/>
            <w:iCs w:val="0"/>
            <w:noProof/>
            <w:sz w:val="22"/>
            <w:szCs w:val="22"/>
          </w:rPr>
          <w:tab/>
        </w:r>
        <w:r w:rsidR="00BC3994" w:rsidRPr="009536F4">
          <w:rPr>
            <w:rStyle w:val="Hyperlink"/>
            <w:noProof/>
          </w:rPr>
          <w:t xml:space="preserve">Profil environnemental et social de la zone d’influence de la grande activité </w:t>
        </w:r>
        <w:r w:rsidR="00BC3994" w:rsidRPr="009536F4">
          <w:rPr>
            <w:rStyle w:val="Hyperlink"/>
            <w:rFonts w:cs="Times New Roman"/>
            <w:noProof/>
          </w:rPr>
          <w:t>ACT-P</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_Toc462847206 \h </w:instrText>
        </w:r>
        <w:r w:rsidR="00BC3994" w:rsidRPr="009536F4">
          <w:rPr>
            <w:noProof/>
            <w:webHidden/>
          </w:rPr>
        </w:r>
        <w:r w:rsidR="00BC3994" w:rsidRPr="009536F4">
          <w:rPr>
            <w:noProof/>
            <w:webHidden/>
          </w:rPr>
          <w:fldChar w:fldCharType="separate"/>
        </w:r>
        <w:r>
          <w:rPr>
            <w:noProof/>
            <w:webHidden/>
          </w:rPr>
          <w:t>28</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07" w:history="1">
        <w:r w:rsidR="00BC3994" w:rsidRPr="009536F4">
          <w:rPr>
            <w:rStyle w:val="Hyperlink"/>
            <w:noProof/>
          </w:rPr>
          <w:t>3.2.2</w:t>
        </w:r>
        <w:r w:rsidR="00BC3994" w:rsidRPr="009536F4">
          <w:rPr>
            <w:i w:val="0"/>
            <w:iCs w:val="0"/>
            <w:noProof/>
            <w:sz w:val="22"/>
            <w:szCs w:val="22"/>
          </w:rPr>
          <w:tab/>
        </w:r>
        <w:r w:rsidR="00BC3994" w:rsidRPr="009536F4">
          <w:rPr>
            <w:rStyle w:val="Hyperlink"/>
            <w:noProof/>
          </w:rPr>
          <w:t>Profil environnemental et social de la zone d’influence de la grande activité ACT-Post catastrophe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_Toc462847207 \h </w:instrText>
        </w:r>
        <w:r w:rsidR="00BC3994" w:rsidRPr="009536F4">
          <w:rPr>
            <w:noProof/>
            <w:webHidden/>
          </w:rPr>
        </w:r>
        <w:r w:rsidR="00BC3994" w:rsidRPr="009536F4">
          <w:rPr>
            <w:noProof/>
            <w:webHidden/>
          </w:rPr>
          <w:fldChar w:fldCharType="separate"/>
        </w:r>
        <w:r>
          <w:rPr>
            <w:noProof/>
            <w:webHidden/>
          </w:rPr>
          <w:t>29</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08" w:history="1">
        <w:r w:rsidR="00BC3994" w:rsidRPr="009536F4">
          <w:rPr>
            <w:rStyle w:val="Hyperlink"/>
            <w:noProof/>
          </w:rPr>
          <w:t>3.2.3</w:t>
        </w:r>
        <w:r w:rsidR="00BC3994" w:rsidRPr="009536F4">
          <w:rPr>
            <w:i w:val="0"/>
            <w:iCs w:val="0"/>
            <w:noProof/>
            <w:sz w:val="22"/>
            <w:szCs w:val="22"/>
          </w:rPr>
          <w:tab/>
        </w:r>
        <w:r w:rsidR="00BC3994" w:rsidRPr="009536F4">
          <w:rPr>
            <w:rStyle w:val="Hyperlink"/>
            <w:noProof/>
          </w:rPr>
          <w:t>Profil environnemental et social de la zone d’influence de la réhabilitation/reconstruction des bâtiments/pistes/ouvrages de franchissement/AEP</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_Toc462847208 \h </w:instrText>
        </w:r>
        <w:r w:rsidR="00BC3994" w:rsidRPr="009536F4">
          <w:rPr>
            <w:noProof/>
            <w:webHidden/>
          </w:rPr>
        </w:r>
        <w:r w:rsidR="00BC3994" w:rsidRPr="009536F4">
          <w:rPr>
            <w:noProof/>
            <w:webHidden/>
          </w:rPr>
          <w:fldChar w:fldCharType="separate"/>
        </w:r>
        <w:r>
          <w:rPr>
            <w:noProof/>
            <w:webHidden/>
          </w:rPr>
          <w:t>30</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09" w:history="1">
        <w:r w:rsidR="00BC3994" w:rsidRPr="009536F4">
          <w:rPr>
            <w:rStyle w:val="Hyperlink"/>
            <w:noProof/>
          </w:rPr>
          <w:t>3.3</w:t>
        </w:r>
        <w:r w:rsidR="00BC3994" w:rsidRPr="009536F4">
          <w:rPr>
            <w:smallCaps w:val="0"/>
            <w:noProof/>
            <w:sz w:val="22"/>
            <w:szCs w:val="22"/>
          </w:rPr>
          <w:tab/>
        </w:r>
        <w:r w:rsidR="00BC3994" w:rsidRPr="009536F4">
          <w:rPr>
            <w:rStyle w:val="Hyperlink"/>
            <w:noProof/>
          </w:rPr>
          <w:t>Contraintes environnementales et sociales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_Toc462847209 \h </w:instrText>
        </w:r>
        <w:r w:rsidR="00BC3994" w:rsidRPr="009536F4">
          <w:rPr>
            <w:noProof/>
            <w:webHidden/>
          </w:rPr>
        </w:r>
        <w:r w:rsidR="00BC3994" w:rsidRPr="009536F4">
          <w:rPr>
            <w:noProof/>
            <w:webHidden/>
          </w:rPr>
          <w:fldChar w:fldCharType="separate"/>
        </w:r>
        <w:r>
          <w:rPr>
            <w:noProof/>
            <w:webHidden/>
          </w:rPr>
          <w:t>31</w:t>
        </w:r>
        <w:r w:rsidR="00BC3994" w:rsidRPr="009536F4">
          <w:rPr>
            <w:noProof/>
            <w:webHidden/>
          </w:rPr>
          <w:fldChar w:fldCharType="end"/>
        </w:r>
      </w:hyperlink>
    </w:p>
    <w:p w:rsidR="00BC3994" w:rsidRPr="009536F4" w:rsidRDefault="00CB08DA">
      <w:pPr>
        <w:pStyle w:val="TOC1"/>
        <w:tabs>
          <w:tab w:val="left" w:pos="480"/>
          <w:tab w:val="right" w:leader="dot" w:pos="9062"/>
        </w:tabs>
        <w:rPr>
          <w:b w:val="0"/>
          <w:bCs w:val="0"/>
          <w:caps w:val="0"/>
          <w:noProof/>
          <w:sz w:val="22"/>
          <w:szCs w:val="22"/>
        </w:rPr>
      </w:pPr>
      <w:hyperlink w:anchor="_Toc462847210" w:history="1">
        <w:r w:rsidR="00BC3994" w:rsidRPr="009536F4">
          <w:rPr>
            <w:rStyle w:val="Hyperlink"/>
            <w:noProof/>
          </w:rPr>
          <w:t>4</w:t>
        </w:r>
        <w:r w:rsidR="00BC3994" w:rsidRPr="009536F4">
          <w:rPr>
            <w:b w:val="0"/>
            <w:bCs w:val="0"/>
            <w:caps w:val="0"/>
            <w:noProof/>
            <w:sz w:val="22"/>
            <w:szCs w:val="22"/>
          </w:rPr>
          <w:tab/>
        </w:r>
        <w:r w:rsidR="00BC3994" w:rsidRPr="009536F4">
          <w:rPr>
            <w:rStyle w:val="Hyperlink"/>
            <w:noProof/>
          </w:rPr>
          <w:t>Description et évaluation du cadre politique, légal et institutionnel applicable au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_Toc462847210 \h </w:instrText>
        </w:r>
        <w:r w:rsidR="00BC3994" w:rsidRPr="009536F4">
          <w:rPr>
            <w:noProof/>
            <w:webHidden/>
          </w:rPr>
        </w:r>
        <w:r w:rsidR="00BC3994" w:rsidRPr="009536F4">
          <w:rPr>
            <w:noProof/>
            <w:webHidden/>
          </w:rPr>
          <w:fldChar w:fldCharType="separate"/>
        </w:r>
        <w:r>
          <w:rPr>
            <w:noProof/>
            <w:webHidden/>
          </w:rPr>
          <w:t>31</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11" w:history="1">
        <w:r w:rsidR="00BC3994" w:rsidRPr="009536F4">
          <w:rPr>
            <w:rStyle w:val="Hyperlink"/>
            <w:noProof/>
          </w:rPr>
          <w:t>4.1</w:t>
        </w:r>
        <w:r w:rsidR="00BC3994" w:rsidRPr="009536F4">
          <w:rPr>
            <w:smallCaps w:val="0"/>
            <w:noProof/>
            <w:sz w:val="22"/>
            <w:szCs w:val="22"/>
          </w:rPr>
          <w:tab/>
        </w:r>
        <w:r w:rsidR="00BC3994" w:rsidRPr="009536F4">
          <w:rPr>
            <w:rStyle w:val="Hyperlink"/>
            <w:noProof/>
          </w:rPr>
          <w:t>Description du cadre politique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_Toc462847211 \h </w:instrText>
        </w:r>
        <w:r w:rsidR="00BC3994" w:rsidRPr="009536F4">
          <w:rPr>
            <w:noProof/>
            <w:webHidden/>
          </w:rPr>
        </w:r>
        <w:r w:rsidR="00BC3994" w:rsidRPr="009536F4">
          <w:rPr>
            <w:noProof/>
            <w:webHidden/>
          </w:rPr>
          <w:fldChar w:fldCharType="separate"/>
        </w:r>
        <w:r>
          <w:rPr>
            <w:noProof/>
            <w:webHidden/>
          </w:rPr>
          <w:t>31</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12" w:history="1">
        <w:r w:rsidR="00BC3994" w:rsidRPr="009536F4">
          <w:rPr>
            <w:rStyle w:val="Hyperlink"/>
            <w:noProof/>
          </w:rPr>
          <w:t>4.1.1</w:t>
        </w:r>
        <w:r w:rsidR="00BC3994" w:rsidRPr="009536F4">
          <w:rPr>
            <w:i w:val="0"/>
            <w:iCs w:val="0"/>
            <w:noProof/>
            <w:sz w:val="22"/>
            <w:szCs w:val="22"/>
          </w:rPr>
          <w:tab/>
        </w:r>
        <w:r w:rsidR="00BC3994" w:rsidRPr="009536F4">
          <w:rPr>
            <w:rStyle w:val="Hyperlink"/>
            <w:noProof/>
          </w:rPr>
          <w:t>Objectifs du Millénaire pour le Développement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_Toc462847212 \h </w:instrText>
        </w:r>
        <w:r w:rsidR="00BC3994" w:rsidRPr="009536F4">
          <w:rPr>
            <w:noProof/>
            <w:webHidden/>
          </w:rPr>
        </w:r>
        <w:r w:rsidR="00BC3994" w:rsidRPr="009536F4">
          <w:rPr>
            <w:noProof/>
            <w:webHidden/>
          </w:rPr>
          <w:fldChar w:fldCharType="separate"/>
        </w:r>
        <w:r>
          <w:rPr>
            <w:noProof/>
            <w:webHidden/>
          </w:rPr>
          <w:t>31</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13" w:history="1">
        <w:r w:rsidR="00BC3994" w:rsidRPr="009536F4">
          <w:rPr>
            <w:rStyle w:val="Hyperlink"/>
            <w:noProof/>
          </w:rPr>
          <w:t>4.1.2</w:t>
        </w:r>
        <w:r w:rsidR="00BC3994" w:rsidRPr="009536F4">
          <w:rPr>
            <w:i w:val="0"/>
            <w:iCs w:val="0"/>
            <w:noProof/>
            <w:sz w:val="22"/>
            <w:szCs w:val="22"/>
          </w:rPr>
          <w:tab/>
        </w:r>
        <w:r w:rsidR="00BC3994" w:rsidRPr="009536F4">
          <w:rPr>
            <w:rStyle w:val="Hyperlink"/>
            <w:noProof/>
          </w:rPr>
          <w:t>Plan National du Développement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_Toc462847213 \h </w:instrText>
        </w:r>
        <w:r w:rsidR="00BC3994" w:rsidRPr="009536F4">
          <w:rPr>
            <w:noProof/>
            <w:webHidden/>
          </w:rPr>
        </w:r>
        <w:r w:rsidR="00BC3994" w:rsidRPr="009536F4">
          <w:rPr>
            <w:noProof/>
            <w:webHidden/>
          </w:rPr>
          <w:fldChar w:fldCharType="separate"/>
        </w:r>
        <w:r>
          <w:rPr>
            <w:noProof/>
            <w:webHidden/>
          </w:rPr>
          <w:t>32</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14" w:history="1">
        <w:r w:rsidR="00BC3994" w:rsidRPr="009536F4">
          <w:rPr>
            <w:rStyle w:val="Hyperlink"/>
            <w:noProof/>
          </w:rPr>
          <w:t>4.1.3</w:t>
        </w:r>
        <w:r w:rsidR="00BC3994" w:rsidRPr="009536F4">
          <w:rPr>
            <w:i w:val="0"/>
            <w:iCs w:val="0"/>
            <w:noProof/>
            <w:sz w:val="22"/>
            <w:szCs w:val="22"/>
          </w:rPr>
          <w:tab/>
        </w:r>
        <w:r w:rsidR="00BC3994" w:rsidRPr="009536F4">
          <w:rPr>
            <w:rStyle w:val="Hyperlink"/>
            <w:noProof/>
          </w:rPr>
          <w:t>Politique Nationale de l’Environnement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_Toc462847214 \h </w:instrText>
        </w:r>
        <w:r w:rsidR="00BC3994" w:rsidRPr="009536F4">
          <w:rPr>
            <w:noProof/>
            <w:webHidden/>
          </w:rPr>
        </w:r>
        <w:r w:rsidR="00BC3994" w:rsidRPr="009536F4">
          <w:rPr>
            <w:noProof/>
            <w:webHidden/>
          </w:rPr>
          <w:fldChar w:fldCharType="separate"/>
        </w:r>
        <w:r>
          <w:rPr>
            <w:noProof/>
            <w:webHidden/>
          </w:rPr>
          <w:t>32</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15" w:history="1">
        <w:r w:rsidR="00BC3994" w:rsidRPr="009536F4">
          <w:rPr>
            <w:rStyle w:val="Hyperlink"/>
            <w:noProof/>
          </w:rPr>
          <w:t>4.1.4</w:t>
        </w:r>
        <w:r w:rsidR="00BC3994" w:rsidRPr="009536F4">
          <w:rPr>
            <w:i w:val="0"/>
            <w:iCs w:val="0"/>
            <w:noProof/>
            <w:sz w:val="22"/>
            <w:szCs w:val="22"/>
          </w:rPr>
          <w:tab/>
        </w:r>
        <w:r w:rsidR="00BC3994" w:rsidRPr="009536F4">
          <w:rPr>
            <w:rStyle w:val="Hyperlink"/>
            <w:noProof/>
          </w:rPr>
          <w:t>Politique nationale au riposte au sida dans le monde du travail</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_Toc462847215 \h </w:instrText>
        </w:r>
        <w:r w:rsidR="00BC3994" w:rsidRPr="009536F4">
          <w:rPr>
            <w:noProof/>
            <w:webHidden/>
          </w:rPr>
        </w:r>
        <w:r w:rsidR="00BC3994" w:rsidRPr="009536F4">
          <w:rPr>
            <w:noProof/>
            <w:webHidden/>
          </w:rPr>
          <w:fldChar w:fldCharType="separate"/>
        </w:r>
        <w:r>
          <w:rPr>
            <w:noProof/>
            <w:webHidden/>
          </w:rPr>
          <w:t>32</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16" w:history="1">
        <w:r w:rsidR="00BC3994" w:rsidRPr="009536F4">
          <w:rPr>
            <w:rStyle w:val="Hyperlink"/>
            <w:noProof/>
          </w:rPr>
          <w:t>4.2</w:t>
        </w:r>
        <w:r w:rsidR="00BC3994" w:rsidRPr="009536F4">
          <w:rPr>
            <w:smallCaps w:val="0"/>
            <w:noProof/>
            <w:sz w:val="22"/>
            <w:szCs w:val="22"/>
          </w:rPr>
          <w:tab/>
        </w:r>
        <w:r w:rsidR="00BC3994" w:rsidRPr="009536F4">
          <w:rPr>
            <w:rStyle w:val="Hyperlink"/>
            <w:noProof/>
          </w:rPr>
          <w:t>Description du cadre institutionnel pour la GES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_Toc462847216 \h </w:instrText>
        </w:r>
        <w:r w:rsidR="00BC3994" w:rsidRPr="009536F4">
          <w:rPr>
            <w:noProof/>
            <w:webHidden/>
          </w:rPr>
        </w:r>
        <w:r w:rsidR="00BC3994" w:rsidRPr="009536F4">
          <w:rPr>
            <w:noProof/>
            <w:webHidden/>
          </w:rPr>
          <w:fldChar w:fldCharType="separate"/>
        </w:r>
        <w:r>
          <w:rPr>
            <w:noProof/>
            <w:webHidden/>
          </w:rPr>
          <w:t>33</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17" w:history="1">
        <w:r w:rsidR="00BC3994" w:rsidRPr="009536F4">
          <w:rPr>
            <w:rStyle w:val="Hyperlink"/>
            <w:noProof/>
          </w:rPr>
          <w:t>4.3</w:t>
        </w:r>
        <w:r w:rsidR="00BC3994" w:rsidRPr="009536F4">
          <w:rPr>
            <w:smallCaps w:val="0"/>
            <w:noProof/>
            <w:sz w:val="22"/>
            <w:szCs w:val="22"/>
          </w:rPr>
          <w:tab/>
        </w:r>
        <w:r w:rsidR="00BC3994" w:rsidRPr="009536F4">
          <w:rPr>
            <w:rStyle w:val="Hyperlink"/>
            <w:noProof/>
          </w:rPr>
          <w:t>Description et évaluation du cadre légal pour la GES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_Toc462847217 \h </w:instrText>
        </w:r>
        <w:r w:rsidR="00BC3994" w:rsidRPr="009536F4">
          <w:rPr>
            <w:noProof/>
            <w:webHidden/>
          </w:rPr>
        </w:r>
        <w:r w:rsidR="00BC3994" w:rsidRPr="009536F4">
          <w:rPr>
            <w:noProof/>
            <w:webHidden/>
          </w:rPr>
          <w:fldChar w:fldCharType="separate"/>
        </w:r>
        <w:r>
          <w:rPr>
            <w:noProof/>
            <w:webHidden/>
          </w:rPr>
          <w:t>36</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18" w:history="1">
        <w:r w:rsidR="00BC3994" w:rsidRPr="009536F4">
          <w:rPr>
            <w:rStyle w:val="Hyperlink"/>
            <w:noProof/>
          </w:rPr>
          <w:t>4.3.1</w:t>
        </w:r>
        <w:r w:rsidR="00BC3994" w:rsidRPr="009536F4">
          <w:rPr>
            <w:i w:val="0"/>
            <w:iCs w:val="0"/>
            <w:noProof/>
            <w:sz w:val="22"/>
            <w:szCs w:val="22"/>
          </w:rPr>
          <w:tab/>
        </w:r>
        <w:r w:rsidR="00BC3994" w:rsidRPr="009536F4">
          <w:rPr>
            <w:rStyle w:val="Hyperlink"/>
            <w:noProof/>
          </w:rPr>
          <w:t>Cadre légal national applicable à la GES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_Toc462847218 \h </w:instrText>
        </w:r>
        <w:r w:rsidR="00BC3994" w:rsidRPr="009536F4">
          <w:rPr>
            <w:noProof/>
            <w:webHidden/>
          </w:rPr>
        </w:r>
        <w:r w:rsidR="00BC3994" w:rsidRPr="009536F4">
          <w:rPr>
            <w:noProof/>
            <w:webHidden/>
          </w:rPr>
          <w:fldChar w:fldCharType="separate"/>
        </w:r>
        <w:r>
          <w:rPr>
            <w:noProof/>
            <w:webHidden/>
          </w:rPr>
          <w:t>36</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19" w:history="1">
        <w:r w:rsidR="00BC3994" w:rsidRPr="009536F4">
          <w:rPr>
            <w:rStyle w:val="Hyperlink"/>
            <w:rFonts w:eastAsia="Calibri" w:cs="Times New Roman"/>
            <w:noProof/>
          </w:rPr>
          <w:t>4.3.2</w:t>
        </w:r>
        <w:r w:rsidR="00BC3994" w:rsidRPr="009536F4">
          <w:rPr>
            <w:i w:val="0"/>
            <w:iCs w:val="0"/>
            <w:noProof/>
            <w:sz w:val="22"/>
            <w:szCs w:val="22"/>
          </w:rPr>
          <w:tab/>
        </w:r>
        <w:r w:rsidR="00BC3994" w:rsidRPr="009536F4">
          <w:rPr>
            <w:rStyle w:val="Hyperlink"/>
            <w:noProof/>
          </w:rPr>
          <w:t>Evaluation des Politiques de Sauvegarde environnementale et sociale de la BM</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_Toc462847219 \h </w:instrText>
        </w:r>
        <w:r w:rsidR="00BC3994" w:rsidRPr="009536F4">
          <w:rPr>
            <w:noProof/>
            <w:webHidden/>
          </w:rPr>
        </w:r>
        <w:r w:rsidR="00BC3994" w:rsidRPr="009536F4">
          <w:rPr>
            <w:noProof/>
            <w:webHidden/>
          </w:rPr>
          <w:fldChar w:fldCharType="separate"/>
        </w:r>
        <w:r>
          <w:rPr>
            <w:noProof/>
            <w:webHidden/>
          </w:rPr>
          <w:t>38</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20" w:history="1">
        <w:r w:rsidR="00BC3994" w:rsidRPr="009536F4">
          <w:rPr>
            <w:rStyle w:val="Hyperlink"/>
            <w:noProof/>
          </w:rPr>
          <w:t>4.3.3</w:t>
        </w:r>
        <w:r w:rsidR="00BC3994" w:rsidRPr="009536F4">
          <w:rPr>
            <w:i w:val="0"/>
            <w:iCs w:val="0"/>
            <w:noProof/>
            <w:sz w:val="22"/>
            <w:szCs w:val="22"/>
          </w:rPr>
          <w:tab/>
        </w:r>
        <w:r w:rsidR="00BC3994" w:rsidRPr="009536F4">
          <w:rPr>
            <w:rStyle w:val="Hyperlink"/>
            <w:noProof/>
          </w:rPr>
          <w:t>Analyse de conformité du Projet avec les réglementations nationale et internationale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_Toc462847220 \h </w:instrText>
        </w:r>
        <w:r w:rsidR="00BC3994" w:rsidRPr="009536F4">
          <w:rPr>
            <w:noProof/>
            <w:webHidden/>
          </w:rPr>
        </w:r>
        <w:r w:rsidR="00BC3994" w:rsidRPr="009536F4">
          <w:rPr>
            <w:noProof/>
            <w:webHidden/>
          </w:rPr>
          <w:fldChar w:fldCharType="separate"/>
        </w:r>
        <w:r>
          <w:rPr>
            <w:noProof/>
            <w:webHidden/>
          </w:rPr>
          <w:t>44</w:t>
        </w:r>
        <w:r w:rsidR="00BC3994" w:rsidRPr="009536F4">
          <w:rPr>
            <w:noProof/>
            <w:webHidden/>
          </w:rPr>
          <w:fldChar w:fldCharType="end"/>
        </w:r>
      </w:hyperlink>
    </w:p>
    <w:p w:rsidR="00BC3994" w:rsidRPr="009536F4" w:rsidRDefault="00CB08DA">
      <w:pPr>
        <w:pStyle w:val="TOC1"/>
        <w:tabs>
          <w:tab w:val="left" w:pos="480"/>
          <w:tab w:val="right" w:leader="dot" w:pos="9062"/>
        </w:tabs>
        <w:rPr>
          <w:b w:val="0"/>
          <w:bCs w:val="0"/>
          <w:caps w:val="0"/>
          <w:noProof/>
          <w:sz w:val="22"/>
          <w:szCs w:val="22"/>
        </w:rPr>
      </w:pPr>
      <w:hyperlink w:anchor="_Toc462847221" w:history="1">
        <w:r w:rsidR="00BC3994" w:rsidRPr="009536F4">
          <w:rPr>
            <w:rStyle w:val="Hyperlink"/>
            <w:noProof/>
          </w:rPr>
          <w:t>5</w:t>
        </w:r>
        <w:r w:rsidR="00BC3994" w:rsidRPr="009536F4">
          <w:rPr>
            <w:b w:val="0"/>
            <w:bCs w:val="0"/>
            <w:caps w:val="0"/>
            <w:noProof/>
            <w:sz w:val="22"/>
            <w:szCs w:val="22"/>
          </w:rPr>
          <w:tab/>
        </w:r>
        <w:r w:rsidR="00BC3994" w:rsidRPr="009536F4">
          <w:rPr>
            <w:rStyle w:val="Hyperlink"/>
            <w:noProof/>
          </w:rPr>
          <w:t>Directives relatives aux impacts potentiels et leurs mesures d’atténuation</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_Toc462847221 \h </w:instrText>
        </w:r>
        <w:r w:rsidR="00BC3994" w:rsidRPr="009536F4">
          <w:rPr>
            <w:noProof/>
            <w:webHidden/>
          </w:rPr>
        </w:r>
        <w:r w:rsidR="00BC3994" w:rsidRPr="009536F4">
          <w:rPr>
            <w:noProof/>
            <w:webHidden/>
          </w:rPr>
          <w:fldChar w:fldCharType="separate"/>
        </w:r>
        <w:r>
          <w:rPr>
            <w:noProof/>
            <w:webHidden/>
          </w:rPr>
          <w:t>47</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22" w:history="1">
        <w:r w:rsidR="00BC3994" w:rsidRPr="009536F4">
          <w:rPr>
            <w:rStyle w:val="Hyperlink"/>
            <w:noProof/>
          </w:rPr>
          <w:t>5.1</w:t>
        </w:r>
        <w:r w:rsidR="00BC3994" w:rsidRPr="009536F4">
          <w:rPr>
            <w:smallCaps w:val="0"/>
            <w:noProof/>
            <w:sz w:val="22"/>
            <w:szCs w:val="22"/>
          </w:rPr>
          <w:tab/>
        </w:r>
        <w:r w:rsidR="00BC3994" w:rsidRPr="009536F4">
          <w:rPr>
            <w:rStyle w:val="Hyperlink"/>
            <w:noProof/>
          </w:rPr>
          <w:t>Impacts positifs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_Toc462847222 \h </w:instrText>
        </w:r>
        <w:r w:rsidR="00BC3994" w:rsidRPr="009536F4">
          <w:rPr>
            <w:noProof/>
            <w:webHidden/>
          </w:rPr>
        </w:r>
        <w:r w:rsidR="00BC3994" w:rsidRPr="009536F4">
          <w:rPr>
            <w:noProof/>
            <w:webHidden/>
          </w:rPr>
          <w:fldChar w:fldCharType="separate"/>
        </w:r>
        <w:r>
          <w:rPr>
            <w:noProof/>
            <w:webHidden/>
          </w:rPr>
          <w:t>47</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23" w:history="1">
        <w:r w:rsidR="00BC3994" w:rsidRPr="009536F4">
          <w:rPr>
            <w:rStyle w:val="Hyperlink"/>
            <w:noProof/>
          </w:rPr>
          <w:t>5.1.1</w:t>
        </w:r>
        <w:r w:rsidR="00BC3994" w:rsidRPr="009536F4">
          <w:rPr>
            <w:i w:val="0"/>
            <w:iCs w:val="0"/>
            <w:noProof/>
            <w:sz w:val="22"/>
            <w:szCs w:val="22"/>
          </w:rPr>
          <w:tab/>
        </w:r>
        <w:r w:rsidR="00BC3994" w:rsidRPr="009536F4">
          <w:rPr>
            <w:rStyle w:val="Hyperlink"/>
            <w:noProof/>
          </w:rPr>
          <w:t>Impacts positifs liés à la grande activité de la sous composante 1</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_Toc462847223 \h </w:instrText>
        </w:r>
        <w:r w:rsidR="00BC3994" w:rsidRPr="009536F4">
          <w:rPr>
            <w:noProof/>
            <w:webHidden/>
          </w:rPr>
        </w:r>
        <w:r w:rsidR="00BC3994" w:rsidRPr="009536F4">
          <w:rPr>
            <w:noProof/>
            <w:webHidden/>
          </w:rPr>
          <w:fldChar w:fldCharType="separate"/>
        </w:r>
        <w:r>
          <w:rPr>
            <w:noProof/>
            <w:webHidden/>
          </w:rPr>
          <w:t>47</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24" w:history="1">
        <w:r w:rsidR="00BC3994" w:rsidRPr="009536F4">
          <w:rPr>
            <w:rStyle w:val="Hyperlink"/>
            <w:noProof/>
          </w:rPr>
          <w:t>5.1.2</w:t>
        </w:r>
        <w:r w:rsidR="00BC3994" w:rsidRPr="009536F4">
          <w:rPr>
            <w:i w:val="0"/>
            <w:iCs w:val="0"/>
            <w:noProof/>
            <w:sz w:val="22"/>
            <w:szCs w:val="22"/>
          </w:rPr>
          <w:tab/>
        </w:r>
        <w:r w:rsidR="00BC3994" w:rsidRPr="009536F4">
          <w:rPr>
            <w:rStyle w:val="Hyperlink"/>
            <w:noProof/>
          </w:rPr>
          <w:t>Impacts positifs liés à la grande activité de la sous composante 2</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_Toc462847224 \h </w:instrText>
        </w:r>
        <w:r w:rsidR="00BC3994" w:rsidRPr="009536F4">
          <w:rPr>
            <w:noProof/>
            <w:webHidden/>
          </w:rPr>
        </w:r>
        <w:r w:rsidR="00BC3994" w:rsidRPr="009536F4">
          <w:rPr>
            <w:noProof/>
            <w:webHidden/>
          </w:rPr>
          <w:fldChar w:fldCharType="separate"/>
        </w:r>
        <w:r>
          <w:rPr>
            <w:noProof/>
            <w:webHidden/>
          </w:rPr>
          <w:t>50</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25" w:history="1">
        <w:r w:rsidR="00BC3994" w:rsidRPr="009536F4">
          <w:rPr>
            <w:rStyle w:val="Hyperlink"/>
            <w:noProof/>
          </w:rPr>
          <w:t>5.1.3</w:t>
        </w:r>
        <w:r w:rsidR="00BC3994" w:rsidRPr="009536F4">
          <w:rPr>
            <w:i w:val="0"/>
            <w:iCs w:val="0"/>
            <w:noProof/>
            <w:sz w:val="22"/>
            <w:szCs w:val="22"/>
          </w:rPr>
          <w:tab/>
        </w:r>
        <w:r w:rsidR="00BC3994" w:rsidRPr="009536F4">
          <w:rPr>
            <w:rStyle w:val="Hyperlink"/>
            <w:noProof/>
          </w:rPr>
          <w:t>Impacts positifs liés aux grandes activités de la sous composante 3</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_Toc462847225 \h </w:instrText>
        </w:r>
        <w:r w:rsidR="00BC3994" w:rsidRPr="009536F4">
          <w:rPr>
            <w:noProof/>
            <w:webHidden/>
          </w:rPr>
        </w:r>
        <w:r w:rsidR="00BC3994" w:rsidRPr="009536F4">
          <w:rPr>
            <w:noProof/>
            <w:webHidden/>
          </w:rPr>
          <w:fldChar w:fldCharType="separate"/>
        </w:r>
        <w:r>
          <w:rPr>
            <w:noProof/>
            <w:webHidden/>
          </w:rPr>
          <w:t>50</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26" w:history="1">
        <w:r w:rsidR="00BC3994" w:rsidRPr="009536F4">
          <w:rPr>
            <w:rStyle w:val="Hyperlink"/>
            <w:noProof/>
          </w:rPr>
          <w:t>5.2</w:t>
        </w:r>
        <w:r w:rsidR="00BC3994" w:rsidRPr="009536F4">
          <w:rPr>
            <w:smallCaps w:val="0"/>
            <w:noProof/>
            <w:sz w:val="22"/>
            <w:szCs w:val="22"/>
          </w:rPr>
          <w:tab/>
        </w:r>
        <w:r w:rsidR="00BC3994" w:rsidRPr="009536F4">
          <w:rPr>
            <w:rStyle w:val="Hyperlink"/>
            <w:noProof/>
          </w:rPr>
          <w:t>Impacts négatifs potentiels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_Toc462847226 \h </w:instrText>
        </w:r>
        <w:r w:rsidR="00BC3994" w:rsidRPr="009536F4">
          <w:rPr>
            <w:noProof/>
            <w:webHidden/>
          </w:rPr>
        </w:r>
        <w:r w:rsidR="00BC3994" w:rsidRPr="009536F4">
          <w:rPr>
            <w:noProof/>
            <w:webHidden/>
          </w:rPr>
          <w:fldChar w:fldCharType="separate"/>
        </w:r>
        <w:r>
          <w:rPr>
            <w:noProof/>
            <w:webHidden/>
          </w:rPr>
          <w:t>53</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27" w:history="1">
        <w:r w:rsidR="00BC3994" w:rsidRPr="009536F4">
          <w:rPr>
            <w:rStyle w:val="Hyperlink"/>
            <w:noProof/>
          </w:rPr>
          <w:t>5.2.1</w:t>
        </w:r>
        <w:r w:rsidR="00BC3994" w:rsidRPr="009536F4">
          <w:rPr>
            <w:i w:val="0"/>
            <w:iCs w:val="0"/>
            <w:noProof/>
            <w:sz w:val="22"/>
            <w:szCs w:val="22"/>
          </w:rPr>
          <w:tab/>
        </w:r>
        <w:r w:rsidR="00BC3994" w:rsidRPr="009536F4">
          <w:rPr>
            <w:rStyle w:val="Hyperlink"/>
            <w:noProof/>
          </w:rPr>
          <w:t>Impacts négatifs potentiels liés à la grande activité de la sous composante 1</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_Toc462847227 \h </w:instrText>
        </w:r>
        <w:r w:rsidR="00BC3994" w:rsidRPr="009536F4">
          <w:rPr>
            <w:noProof/>
            <w:webHidden/>
          </w:rPr>
        </w:r>
        <w:r w:rsidR="00BC3994" w:rsidRPr="009536F4">
          <w:rPr>
            <w:noProof/>
            <w:webHidden/>
          </w:rPr>
          <w:fldChar w:fldCharType="separate"/>
        </w:r>
        <w:r>
          <w:rPr>
            <w:noProof/>
            <w:webHidden/>
          </w:rPr>
          <w:t>53</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28" w:history="1">
        <w:r w:rsidR="00BC3994" w:rsidRPr="009536F4">
          <w:rPr>
            <w:rStyle w:val="Hyperlink"/>
            <w:noProof/>
          </w:rPr>
          <w:t>5.3</w:t>
        </w:r>
        <w:r w:rsidR="00BC3994" w:rsidRPr="009536F4">
          <w:rPr>
            <w:smallCaps w:val="0"/>
            <w:noProof/>
            <w:sz w:val="22"/>
            <w:szCs w:val="22"/>
          </w:rPr>
          <w:tab/>
        </w:r>
        <w:r w:rsidR="00BC3994" w:rsidRPr="009536F4">
          <w:rPr>
            <w:rStyle w:val="Hyperlink"/>
            <w:noProof/>
          </w:rPr>
          <w:t>Enjeux environnementaux et sociaux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_Toc462847228 \h </w:instrText>
        </w:r>
        <w:r w:rsidR="00BC3994" w:rsidRPr="009536F4">
          <w:rPr>
            <w:noProof/>
            <w:webHidden/>
          </w:rPr>
        </w:r>
        <w:r w:rsidR="00BC3994" w:rsidRPr="009536F4">
          <w:rPr>
            <w:noProof/>
            <w:webHidden/>
          </w:rPr>
          <w:fldChar w:fldCharType="separate"/>
        </w:r>
        <w:r>
          <w:rPr>
            <w:noProof/>
            <w:webHidden/>
          </w:rPr>
          <w:t>58</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29" w:history="1">
        <w:r w:rsidR="00BC3994" w:rsidRPr="009536F4">
          <w:rPr>
            <w:rStyle w:val="Hyperlink"/>
            <w:noProof/>
          </w:rPr>
          <w:t>5.4</w:t>
        </w:r>
        <w:r w:rsidR="00BC3994" w:rsidRPr="009536F4">
          <w:rPr>
            <w:smallCaps w:val="0"/>
            <w:noProof/>
            <w:sz w:val="22"/>
            <w:szCs w:val="22"/>
          </w:rPr>
          <w:tab/>
        </w:r>
        <w:r w:rsidR="00BC3994" w:rsidRPr="009536F4">
          <w:rPr>
            <w:rStyle w:val="Hyperlink"/>
            <w:noProof/>
          </w:rPr>
          <w:t>Mesures d’atténuation des impacts négatifs potentiels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_Toc462847229 \h </w:instrText>
        </w:r>
        <w:r w:rsidR="00BC3994" w:rsidRPr="009536F4">
          <w:rPr>
            <w:noProof/>
            <w:webHidden/>
          </w:rPr>
        </w:r>
        <w:r w:rsidR="00BC3994" w:rsidRPr="009536F4">
          <w:rPr>
            <w:noProof/>
            <w:webHidden/>
          </w:rPr>
          <w:fldChar w:fldCharType="separate"/>
        </w:r>
        <w:r>
          <w:rPr>
            <w:noProof/>
            <w:webHidden/>
          </w:rPr>
          <w:t>59</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30" w:history="1">
        <w:r w:rsidR="00BC3994" w:rsidRPr="009536F4">
          <w:rPr>
            <w:rStyle w:val="Hyperlink"/>
            <w:noProof/>
          </w:rPr>
          <w:t>5.4.1</w:t>
        </w:r>
        <w:r w:rsidR="00BC3994" w:rsidRPr="009536F4">
          <w:rPr>
            <w:i w:val="0"/>
            <w:iCs w:val="0"/>
            <w:noProof/>
            <w:sz w:val="22"/>
            <w:szCs w:val="22"/>
          </w:rPr>
          <w:tab/>
        </w:r>
        <w:r w:rsidR="00BC3994" w:rsidRPr="009536F4">
          <w:rPr>
            <w:rStyle w:val="Hyperlink"/>
            <w:noProof/>
          </w:rPr>
          <w:t>Mesures d’atténuation des impacts négatifs potentiels de la sous composante 1</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_Toc462847230 \h </w:instrText>
        </w:r>
        <w:r w:rsidR="00BC3994" w:rsidRPr="009536F4">
          <w:rPr>
            <w:noProof/>
            <w:webHidden/>
          </w:rPr>
        </w:r>
        <w:r w:rsidR="00BC3994" w:rsidRPr="009536F4">
          <w:rPr>
            <w:noProof/>
            <w:webHidden/>
          </w:rPr>
          <w:fldChar w:fldCharType="separate"/>
        </w:r>
        <w:r>
          <w:rPr>
            <w:noProof/>
            <w:webHidden/>
          </w:rPr>
          <w:t>59</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31" w:history="1">
        <w:r w:rsidR="00BC3994" w:rsidRPr="009536F4">
          <w:rPr>
            <w:rStyle w:val="Hyperlink"/>
            <w:rFonts w:cs="Times New Roman"/>
            <w:noProof/>
          </w:rPr>
          <w:t>5.4.2</w:t>
        </w:r>
        <w:r w:rsidR="00BC3994" w:rsidRPr="009536F4">
          <w:rPr>
            <w:i w:val="0"/>
            <w:iCs w:val="0"/>
            <w:noProof/>
            <w:sz w:val="22"/>
            <w:szCs w:val="22"/>
          </w:rPr>
          <w:tab/>
        </w:r>
        <w:r w:rsidR="00BC3994" w:rsidRPr="009536F4">
          <w:rPr>
            <w:rStyle w:val="Hyperlink"/>
            <w:noProof/>
          </w:rPr>
          <w:t xml:space="preserve">Mesures d’atténuation des impacts négatifs potentiels de la sous composante </w:t>
        </w:r>
        <w:r w:rsidR="00BC3994" w:rsidRPr="009536F4">
          <w:rPr>
            <w:rStyle w:val="Hyperlink"/>
            <w:rFonts w:cs="Times New Roman"/>
            <w:noProof/>
          </w:rPr>
          <w:t>3</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_Toc462847231 \h </w:instrText>
        </w:r>
        <w:r w:rsidR="00BC3994" w:rsidRPr="009536F4">
          <w:rPr>
            <w:noProof/>
            <w:webHidden/>
          </w:rPr>
        </w:r>
        <w:r w:rsidR="00BC3994" w:rsidRPr="009536F4">
          <w:rPr>
            <w:noProof/>
            <w:webHidden/>
          </w:rPr>
          <w:fldChar w:fldCharType="separate"/>
        </w:r>
        <w:r>
          <w:rPr>
            <w:noProof/>
            <w:webHidden/>
          </w:rPr>
          <w:t>65</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32" w:history="1">
        <w:r w:rsidR="00BC3994" w:rsidRPr="009536F4">
          <w:rPr>
            <w:rStyle w:val="Hyperlink"/>
            <w:noProof/>
          </w:rPr>
          <w:t>5.5</w:t>
        </w:r>
        <w:r w:rsidR="00BC3994" w:rsidRPr="009536F4">
          <w:rPr>
            <w:smallCaps w:val="0"/>
            <w:noProof/>
            <w:sz w:val="22"/>
            <w:szCs w:val="22"/>
          </w:rPr>
          <w:tab/>
        </w:r>
        <w:r w:rsidR="00BC3994" w:rsidRPr="009536F4">
          <w:rPr>
            <w:rStyle w:val="Hyperlink"/>
            <w:noProof/>
          </w:rPr>
          <w:t>Mesures de bonification des impacts positifs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_Toc462847232 \h </w:instrText>
        </w:r>
        <w:r w:rsidR="00BC3994" w:rsidRPr="009536F4">
          <w:rPr>
            <w:noProof/>
            <w:webHidden/>
          </w:rPr>
        </w:r>
        <w:r w:rsidR="00BC3994" w:rsidRPr="009536F4">
          <w:rPr>
            <w:noProof/>
            <w:webHidden/>
          </w:rPr>
          <w:fldChar w:fldCharType="separate"/>
        </w:r>
        <w:r>
          <w:rPr>
            <w:noProof/>
            <w:webHidden/>
          </w:rPr>
          <w:t>71</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33" w:history="1">
        <w:r w:rsidR="00BC3994" w:rsidRPr="009536F4">
          <w:rPr>
            <w:rStyle w:val="Hyperlink"/>
            <w:noProof/>
          </w:rPr>
          <w:t>5.5.1</w:t>
        </w:r>
        <w:r w:rsidR="00BC3994" w:rsidRPr="009536F4">
          <w:rPr>
            <w:i w:val="0"/>
            <w:iCs w:val="0"/>
            <w:noProof/>
            <w:sz w:val="22"/>
            <w:szCs w:val="22"/>
          </w:rPr>
          <w:tab/>
        </w:r>
        <w:r w:rsidR="00BC3994" w:rsidRPr="009536F4">
          <w:rPr>
            <w:rStyle w:val="Hyperlink"/>
            <w:noProof/>
          </w:rPr>
          <w:t>Mesures de bonification des impacts positifs de la sous composante 1</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_Toc462847233 \h </w:instrText>
        </w:r>
        <w:r w:rsidR="00BC3994" w:rsidRPr="009536F4">
          <w:rPr>
            <w:noProof/>
            <w:webHidden/>
          </w:rPr>
        </w:r>
        <w:r w:rsidR="00BC3994" w:rsidRPr="009536F4">
          <w:rPr>
            <w:noProof/>
            <w:webHidden/>
          </w:rPr>
          <w:fldChar w:fldCharType="separate"/>
        </w:r>
        <w:r>
          <w:rPr>
            <w:noProof/>
            <w:webHidden/>
          </w:rPr>
          <w:t>71</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34" w:history="1">
        <w:r w:rsidR="00BC3994" w:rsidRPr="009536F4">
          <w:rPr>
            <w:rStyle w:val="Hyperlink"/>
            <w:noProof/>
          </w:rPr>
          <w:t>5.5.2</w:t>
        </w:r>
        <w:r w:rsidR="00BC3994" w:rsidRPr="009536F4">
          <w:rPr>
            <w:i w:val="0"/>
            <w:iCs w:val="0"/>
            <w:noProof/>
            <w:sz w:val="22"/>
            <w:szCs w:val="22"/>
          </w:rPr>
          <w:tab/>
        </w:r>
        <w:r w:rsidR="00BC3994" w:rsidRPr="009536F4">
          <w:rPr>
            <w:rStyle w:val="Hyperlink"/>
            <w:noProof/>
          </w:rPr>
          <w:t>Mesures de bonification des impacts positifs de la sous composante 2</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_Toc462847234 \h </w:instrText>
        </w:r>
        <w:r w:rsidR="00BC3994" w:rsidRPr="009536F4">
          <w:rPr>
            <w:noProof/>
            <w:webHidden/>
          </w:rPr>
        </w:r>
        <w:r w:rsidR="00BC3994" w:rsidRPr="009536F4">
          <w:rPr>
            <w:noProof/>
            <w:webHidden/>
          </w:rPr>
          <w:fldChar w:fldCharType="separate"/>
        </w:r>
        <w:r>
          <w:rPr>
            <w:noProof/>
            <w:webHidden/>
          </w:rPr>
          <w:t>74</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35" w:history="1">
        <w:r w:rsidR="00BC3994" w:rsidRPr="009536F4">
          <w:rPr>
            <w:rStyle w:val="Hyperlink"/>
            <w:noProof/>
          </w:rPr>
          <w:t>5.5.3</w:t>
        </w:r>
        <w:r w:rsidR="00BC3994" w:rsidRPr="009536F4">
          <w:rPr>
            <w:i w:val="0"/>
            <w:iCs w:val="0"/>
            <w:noProof/>
            <w:sz w:val="22"/>
            <w:szCs w:val="22"/>
          </w:rPr>
          <w:tab/>
        </w:r>
        <w:r w:rsidR="00BC3994" w:rsidRPr="009536F4">
          <w:rPr>
            <w:rStyle w:val="Hyperlink"/>
            <w:noProof/>
          </w:rPr>
          <w:t>Mesures de bonification des impacts positifs de la sous composante 3</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_Toc462847235 \h </w:instrText>
        </w:r>
        <w:r w:rsidR="00BC3994" w:rsidRPr="009536F4">
          <w:rPr>
            <w:noProof/>
            <w:webHidden/>
          </w:rPr>
        </w:r>
        <w:r w:rsidR="00BC3994" w:rsidRPr="009536F4">
          <w:rPr>
            <w:noProof/>
            <w:webHidden/>
          </w:rPr>
          <w:fldChar w:fldCharType="separate"/>
        </w:r>
        <w:r>
          <w:rPr>
            <w:noProof/>
            <w:webHidden/>
          </w:rPr>
          <w:t>76</w:t>
        </w:r>
        <w:r w:rsidR="00BC3994" w:rsidRPr="009536F4">
          <w:rPr>
            <w:noProof/>
            <w:webHidden/>
          </w:rPr>
          <w:fldChar w:fldCharType="end"/>
        </w:r>
      </w:hyperlink>
    </w:p>
    <w:p w:rsidR="00BC3994" w:rsidRPr="009536F4" w:rsidRDefault="00CB08DA">
      <w:pPr>
        <w:pStyle w:val="TOC1"/>
        <w:tabs>
          <w:tab w:val="left" w:pos="480"/>
          <w:tab w:val="right" w:leader="dot" w:pos="9062"/>
        </w:tabs>
        <w:rPr>
          <w:b w:val="0"/>
          <w:bCs w:val="0"/>
          <w:caps w:val="0"/>
          <w:noProof/>
          <w:sz w:val="22"/>
          <w:szCs w:val="22"/>
        </w:rPr>
      </w:pPr>
      <w:hyperlink w:anchor="_Toc462847236" w:history="1">
        <w:r w:rsidR="00BC3994" w:rsidRPr="009536F4">
          <w:rPr>
            <w:rStyle w:val="Hyperlink"/>
            <w:noProof/>
          </w:rPr>
          <w:t>6</w:t>
        </w:r>
        <w:r w:rsidR="00BC3994" w:rsidRPr="009536F4">
          <w:rPr>
            <w:b w:val="0"/>
            <w:bCs w:val="0"/>
            <w:caps w:val="0"/>
            <w:noProof/>
            <w:sz w:val="22"/>
            <w:szCs w:val="22"/>
          </w:rPr>
          <w:tab/>
        </w:r>
        <w:r w:rsidR="00BC3994" w:rsidRPr="009536F4">
          <w:rPr>
            <w:rStyle w:val="Hyperlink"/>
            <w:noProof/>
          </w:rPr>
          <w:t>PROCESSUS D’EVALUATION ENVIRONNEMENTALE ET SOCIALE PRELIMINAIRE DES SOUS PROJETS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_Toc462847236 \h </w:instrText>
        </w:r>
        <w:r w:rsidR="00BC3994" w:rsidRPr="009536F4">
          <w:rPr>
            <w:noProof/>
            <w:webHidden/>
          </w:rPr>
        </w:r>
        <w:r w:rsidR="00BC3994" w:rsidRPr="009536F4">
          <w:rPr>
            <w:noProof/>
            <w:webHidden/>
          </w:rPr>
          <w:fldChar w:fldCharType="separate"/>
        </w:r>
        <w:r>
          <w:rPr>
            <w:noProof/>
            <w:webHidden/>
          </w:rPr>
          <w:t>79</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37" w:history="1">
        <w:r w:rsidR="00BC3994" w:rsidRPr="009536F4">
          <w:rPr>
            <w:rStyle w:val="Hyperlink"/>
            <w:noProof/>
          </w:rPr>
          <w:t>6.1</w:t>
        </w:r>
        <w:r w:rsidR="00BC3994" w:rsidRPr="009536F4">
          <w:rPr>
            <w:smallCaps w:val="0"/>
            <w:noProof/>
            <w:sz w:val="22"/>
            <w:szCs w:val="22"/>
          </w:rPr>
          <w:tab/>
        </w:r>
        <w:r w:rsidR="00BC3994" w:rsidRPr="009536F4">
          <w:rPr>
            <w:rStyle w:val="Hyperlink"/>
            <w:noProof/>
          </w:rPr>
          <w:t>Processus d’évaluation environnementale et sociale :</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_Toc462847237 \h </w:instrText>
        </w:r>
        <w:r w:rsidR="00BC3994" w:rsidRPr="009536F4">
          <w:rPr>
            <w:noProof/>
            <w:webHidden/>
          </w:rPr>
        </w:r>
        <w:r w:rsidR="00BC3994" w:rsidRPr="009536F4">
          <w:rPr>
            <w:noProof/>
            <w:webHidden/>
          </w:rPr>
          <w:fldChar w:fldCharType="separate"/>
        </w:r>
        <w:r>
          <w:rPr>
            <w:noProof/>
            <w:webHidden/>
          </w:rPr>
          <w:t>79</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38" w:history="1">
        <w:r w:rsidR="00BC3994" w:rsidRPr="009536F4">
          <w:rPr>
            <w:rStyle w:val="Hyperlink"/>
            <w:noProof/>
          </w:rPr>
          <w:t>6.2</w:t>
        </w:r>
        <w:r w:rsidR="00BC3994" w:rsidRPr="009536F4">
          <w:rPr>
            <w:smallCaps w:val="0"/>
            <w:noProof/>
            <w:sz w:val="22"/>
            <w:szCs w:val="22"/>
          </w:rPr>
          <w:tab/>
        </w:r>
        <w:r w:rsidR="00BC3994" w:rsidRPr="009536F4">
          <w:rPr>
            <w:rStyle w:val="Hyperlink"/>
            <w:noProof/>
          </w:rPr>
          <w:t>Evaluation de la capacité de FID en matière de GES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_Toc462847238 \h </w:instrText>
        </w:r>
        <w:r w:rsidR="00BC3994" w:rsidRPr="009536F4">
          <w:rPr>
            <w:noProof/>
            <w:webHidden/>
          </w:rPr>
        </w:r>
        <w:r w:rsidR="00BC3994" w:rsidRPr="009536F4">
          <w:rPr>
            <w:noProof/>
            <w:webHidden/>
          </w:rPr>
          <w:fldChar w:fldCharType="separate"/>
        </w:r>
        <w:r>
          <w:rPr>
            <w:noProof/>
            <w:webHidden/>
          </w:rPr>
          <w:t>81</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39" w:history="1">
        <w:r w:rsidR="00BC3994" w:rsidRPr="009536F4">
          <w:rPr>
            <w:rStyle w:val="Hyperlink"/>
            <w:noProof/>
          </w:rPr>
          <w:t>6.3</w:t>
        </w:r>
        <w:r w:rsidR="00BC3994" w:rsidRPr="009536F4">
          <w:rPr>
            <w:smallCaps w:val="0"/>
            <w:noProof/>
            <w:sz w:val="22"/>
            <w:szCs w:val="22"/>
          </w:rPr>
          <w:tab/>
        </w:r>
        <w:r w:rsidR="00BC3994" w:rsidRPr="009536F4">
          <w:rPr>
            <w:rStyle w:val="Hyperlink"/>
            <w:noProof/>
          </w:rPr>
          <w:t>Plan d’amélioration de la capacité de FID en matière de GES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_Toc462847239 \h </w:instrText>
        </w:r>
        <w:r w:rsidR="00BC3994" w:rsidRPr="009536F4">
          <w:rPr>
            <w:noProof/>
            <w:webHidden/>
          </w:rPr>
        </w:r>
        <w:r w:rsidR="00BC3994" w:rsidRPr="009536F4">
          <w:rPr>
            <w:noProof/>
            <w:webHidden/>
          </w:rPr>
          <w:fldChar w:fldCharType="separate"/>
        </w:r>
        <w:r>
          <w:rPr>
            <w:noProof/>
            <w:webHidden/>
          </w:rPr>
          <w:t>82</w:t>
        </w:r>
        <w:r w:rsidR="00BC3994" w:rsidRPr="009536F4">
          <w:rPr>
            <w:noProof/>
            <w:webHidden/>
          </w:rPr>
          <w:fldChar w:fldCharType="end"/>
        </w:r>
      </w:hyperlink>
    </w:p>
    <w:p w:rsidR="00BC3994" w:rsidRPr="009536F4" w:rsidRDefault="00CB08DA">
      <w:pPr>
        <w:pStyle w:val="TOC1"/>
        <w:tabs>
          <w:tab w:val="left" w:pos="480"/>
          <w:tab w:val="right" w:leader="dot" w:pos="9062"/>
        </w:tabs>
        <w:rPr>
          <w:b w:val="0"/>
          <w:bCs w:val="0"/>
          <w:caps w:val="0"/>
          <w:noProof/>
          <w:sz w:val="22"/>
          <w:szCs w:val="22"/>
        </w:rPr>
      </w:pPr>
      <w:hyperlink w:anchor="_Toc462847240" w:history="1">
        <w:r w:rsidR="00BC3994" w:rsidRPr="009536F4">
          <w:rPr>
            <w:rStyle w:val="Hyperlink"/>
            <w:noProof/>
          </w:rPr>
          <w:t>7</w:t>
        </w:r>
        <w:r w:rsidR="00BC3994" w:rsidRPr="009536F4">
          <w:rPr>
            <w:b w:val="0"/>
            <w:bCs w:val="0"/>
            <w:caps w:val="0"/>
            <w:noProof/>
            <w:sz w:val="22"/>
            <w:szCs w:val="22"/>
          </w:rPr>
          <w:tab/>
        </w:r>
        <w:r w:rsidR="00BC3994" w:rsidRPr="009536F4">
          <w:rPr>
            <w:rStyle w:val="Hyperlink"/>
            <w:noProof/>
          </w:rPr>
          <w:t>PLAN DE GESTION ENVIRONNEMENTALE ET SOCIALE DU PROJET</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_Toc462847240 \h </w:instrText>
        </w:r>
        <w:r w:rsidR="00BC3994" w:rsidRPr="009536F4">
          <w:rPr>
            <w:noProof/>
            <w:webHidden/>
          </w:rPr>
        </w:r>
        <w:r w:rsidR="00BC3994" w:rsidRPr="009536F4">
          <w:rPr>
            <w:noProof/>
            <w:webHidden/>
          </w:rPr>
          <w:fldChar w:fldCharType="separate"/>
        </w:r>
        <w:r>
          <w:rPr>
            <w:noProof/>
            <w:webHidden/>
          </w:rPr>
          <w:t>83</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41" w:history="1">
        <w:r w:rsidR="00BC3994" w:rsidRPr="009536F4">
          <w:rPr>
            <w:rStyle w:val="Hyperlink"/>
            <w:noProof/>
          </w:rPr>
          <w:t>7.1</w:t>
        </w:r>
        <w:r w:rsidR="00BC3994" w:rsidRPr="009536F4">
          <w:rPr>
            <w:smallCaps w:val="0"/>
            <w:noProof/>
            <w:sz w:val="22"/>
            <w:szCs w:val="22"/>
          </w:rPr>
          <w:tab/>
        </w:r>
        <w:r w:rsidR="00BC3994" w:rsidRPr="009536F4">
          <w:rPr>
            <w:rStyle w:val="Hyperlink"/>
            <w:noProof/>
          </w:rPr>
          <w:t>Programme de suivi des impacts négatifs significatifs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_Toc462847241 \h </w:instrText>
        </w:r>
        <w:r w:rsidR="00BC3994" w:rsidRPr="009536F4">
          <w:rPr>
            <w:noProof/>
            <w:webHidden/>
          </w:rPr>
        </w:r>
        <w:r w:rsidR="00BC3994" w:rsidRPr="009536F4">
          <w:rPr>
            <w:noProof/>
            <w:webHidden/>
          </w:rPr>
          <w:fldChar w:fldCharType="separate"/>
        </w:r>
        <w:r>
          <w:rPr>
            <w:noProof/>
            <w:webHidden/>
          </w:rPr>
          <w:t>83</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42" w:history="1">
        <w:r w:rsidR="00BC3994" w:rsidRPr="009536F4">
          <w:rPr>
            <w:rStyle w:val="Hyperlink"/>
            <w:noProof/>
          </w:rPr>
          <w:t>7.1.1</w:t>
        </w:r>
        <w:r w:rsidR="00BC3994" w:rsidRPr="009536F4">
          <w:rPr>
            <w:i w:val="0"/>
            <w:iCs w:val="0"/>
            <w:noProof/>
            <w:sz w:val="22"/>
            <w:szCs w:val="22"/>
          </w:rPr>
          <w:tab/>
        </w:r>
        <w:r w:rsidR="00BC3994" w:rsidRPr="009536F4">
          <w:rPr>
            <w:rStyle w:val="Hyperlink"/>
            <w:noProof/>
          </w:rPr>
          <w:t>Suivi des impacts négatifs significatifs  de la sous composante 1 (ACTP)</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_Toc462847242 \h </w:instrText>
        </w:r>
        <w:r w:rsidR="00BC3994" w:rsidRPr="009536F4">
          <w:rPr>
            <w:noProof/>
            <w:webHidden/>
          </w:rPr>
        </w:r>
        <w:r w:rsidR="00BC3994" w:rsidRPr="009536F4">
          <w:rPr>
            <w:noProof/>
            <w:webHidden/>
          </w:rPr>
          <w:fldChar w:fldCharType="separate"/>
        </w:r>
        <w:r>
          <w:rPr>
            <w:noProof/>
            <w:webHidden/>
          </w:rPr>
          <w:t>83</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43" w:history="1">
        <w:r w:rsidR="00BC3994" w:rsidRPr="009536F4">
          <w:rPr>
            <w:rStyle w:val="Hyperlink"/>
            <w:noProof/>
          </w:rPr>
          <w:t>7.1.2</w:t>
        </w:r>
        <w:r w:rsidR="00BC3994" w:rsidRPr="009536F4">
          <w:rPr>
            <w:i w:val="0"/>
            <w:iCs w:val="0"/>
            <w:noProof/>
            <w:sz w:val="22"/>
            <w:szCs w:val="22"/>
          </w:rPr>
          <w:tab/>
        </w:r>
        <w:r w:rsidR="00BC3994" w:rsidRPr="009536F4">
          <w:rPr>
            <w:rStyle w:val="Hyperlink"/>
            <w:noProof/>
          </w:rPr>
          <w:t>Suivi des impacts négatifs significatifs de la sous composante 3</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_Toc462847243 \h </w:instrText>
        </w:r>
        <w:r w:rsidR="00BC3994" w:rsidRPr="009536F4">
          <w:rPr>
            <w:noProof/>
            <w:webHidden/>
          </w:rPr>
        </w:r>
        <w:r w:rsidR="00BC3994" w:rsidRPr="009536F4">
          <w:rPr>
            <w:noProof/>
            <w:webHidden/>
          </w:rPr>
          <w:fldChar w:fldCharType="separate"/>
        </w:r>
        <w:r>
          <w:rPr>
            <w:noProof/>
            <w:webHidden/>
          </w:rPr>
          <w:t>88</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44" w:history="1">
        <w:r w:rsidR="00BC3994" w:rsidRPr="009536F4">
          <w:rPr>
            <w:rStyle w:val="Hyperlink"/>
            <w:noProof/>
          </w:rPr>
          <w:t>7.1.3</w:t>
        </w:r>
        <w:r w:rsidR="00BC3994" w:rsidRPr="009536F4">
          <w:rPr>
            <w:i w:val="0"/>
            <w:iCs w:val="0"/>
            <w:noProof/>
            <w:sz w:val="22"/>
            <w:szCs w:val="22"/>
          </w:rPr>
          <w:tab/>
        </w:r>
        <w:r w:rsidR="00BC3994" w:rsidRPr="009536F4">
          <w:rPr>
            <w:rStyle w:val="Hyperlink"/>
            <w:noProof/>
          </w:rPr>
          <w:t>Surveillance des mesures  liées à la grande activité de la sous composante 1 (ACTP)</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_Toc462847244 \h </w:instrText>
        </w:r>
        <w:r w:rsidR="00BC3994" w:rsidRPr="009536F4">
          <w:rPr>
            <w:noProof/>
            <w:webHidden/>
          </w:rPr>
        </w:r>
        <w:r w:rsidR="00BC3994" w:rsidRPr="009536F4">
          <w:rPr>
            <w:noProof/>
            <w:webHidden/>
          </w:rPr>
          <w:fldChar w:fldCharType="separate"/>
        </w:r>
        <w:r>
          <w:rPr>
            <w:noProof/>
            <w:webHidden/>
          </w:rPr>
          <w:t>93</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45" w:history="1">
        <w:r w:rsidR="00BC3994" w:rsidRPr="009536F4">
          <w:rPr>
            <w:rStyle w:val="Hyperlink"/>
            <w:noProof/>
          </w:rPr>
          <w:t>7.1.4</w:t>
        </w:r>
        <w:r w:rsidR="00BC3994" w:rsidRPr="009536F4">
          <w:rPr>
            <w:i w:val="0"/>
            <w:iCs w:val="0"/>
            <w:noProof/>
            <w:sz w:val="22"/>
            <w:szCs w:val="22"/>
          </w:rPr>
          <w:tab/>
        </w:r>
        <w:r w:rsidR="00BC3994" w:rsidRPr="009536F4">
          <w:rPr>
            <w:rStyle w:val="Hyperlink"/>
            <w:noProof/>
          </w:rPr>
          <w:t>Surveillance des mesures liées à la grande activité de la sous composante 3</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_Toc462847245 \h </w:instrText>
        </w:r>
        <w:r w:rsidR="00BC3994" w:rsidRPr="009536F4">
          <w:rPr>
            <w:noProof/>
            <w:webHidden/>
          </w:rPr>
        </w:r>
        <w:r w:rsidR="00BC3994" w:rsidRPr="009536F4">
          <w:rPr>
            <w:noProof/>
            <w:webHidden/>
          </w:rPr>
          <w:fldChar w:fldCharType="separate"/>
        </w:r>
        <w:r>
          <w:rPr>
            <w:noProof/>
            <w:webHidden/>
          </w:rPr>
          <w:t>96</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46" w:history="1">
        <w:r w:rsidR="00BC3994" w:rsidRPr="009536F4">
          <w:rPr>
            <w:rStyle w:val="Hyperlink"/>
            <w:noProof/>
          </w:rPr>
          <w:t>7.2</w:t>
        </w:r>
        <w:r w:rsidR="00BC3994" w:rsidRPr="009536F4">
          <w:rPr>
            <w:smallCaps w:val="0"/>
            <w:noProof/>
            <w:sz w:val="22"/>
            <w:szCs w:val="22"/>
          </w:rPr>
          <w:tab/>
        </w:r>
        <w:r w:rsidR="00BC3994" w:rsidRPr="009536F4">
          <w:rPr>
            <w:rStyle w:val="Hyperlink"/>
            <w:noProof/>
          </w:rPr>
          <w:t>Budget lié au PGES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_Toc462847246 \h </w:instrText>
        </w:r>
        <w:r w:rsidR="00BC3994" w:rsidRPr="009536F4">
          <w:rPr>
            <w:noProof/>
            <w:webHidden/>
          </w:rPr>
        </w:r>
        <w:r w:rsidR="00BC3994" w:rsidRPr="009536F4">
          <w:rPr>
            <w:noProof/>
            <w:webHidden/>
          </w:rPr>
          <w:fldChar w:fldCharType="separate"/>
        </w:r>
        <w:r>
          <w:rPr>
            <w:noProof/>
            <w:webHidden/>
          </w:rPr>
          <w:t>100</w:t>
        </w:r>
        <w:r w:rsidR="00BC3994" w:rsidRPr="009536F4">
          <w:rPr>
            <w:noProof/>
            <w:webHidden/>
          </w:rPr>
          <w:fldChar w:fldCharType="end"/>
        </w:r>
      </w:hyperlink>
    </w:p>
    <w:p w:rsidR="00BC3994" w:rsidRPr="009536F4" w:rsidRDefault="00CB08DA">
      <w:pPr>
        <w:pStyle w:val="TOC1"/>
        <w:tabs>
          <w:tab w:val="left" w:pos="480"/>
          <w:tab w:val="right" w:leader="dot" w:pos="9062"/>
        </w:tabs>
        <w:rPr>
          <w:b w:val="0"/>
          <w:bCs w:val="0"/>
          <w:caps w:val="0"/>
          <w:noProof/>
          <w:sz w:val="22"/>
          <w:szCs w:val="22"/>
        </w:rPr>
      </w:pPr>
      <w:hyperlink w:anchor="_Toc462847247" w:history="1">
        <w:r w:rsidR="00BC3994" w:rsidRPr="009536F4">
          <w:rPr>
            <w:rStyle w:val="Hyperlink"/>
            <w:noProof/>
          </w:rPr>
          <w:t>8</w:t>
        </w:r>
        <w:r w:rsidR="00BC3994" w:rsidRPr="009536F4">
          <w:rPr>
            <w:b w:val="0"/>
            <w:bCs w:val="0"/>
            <w:caps w:val="0"/>
            <w:noProof/>
            <w:sz w:val="22"/>
            <w:szCs w:val="22"/>
          </w:rPr>
          <w:tab/>
        </w:r>
        <w:r w:rsidR="00BC3994" w:rsidRPr="009536F4">
          <w:rPr>
            <w:rStyle w:val="Hyperlink"/>
            <w:noProof/>
          </w:rPr>
          <w:t>Consultation publique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_Toc462847247 \h </w:instrText>
        </w:r>
        <w:r w:rsidR="00BC3994" w:rsidRPr="009536F4">
          <w:rPr>
            <w:noProof/>
            <w:webHidden/>
          </w:rPr>
        </w:r>
        <w:r w:rsidR="00BC3994" w:rsidRPr="009536F4">
          <w:rPr>
            <w:noProof/>
            <w:webHidden/>
          </w:rPr>
          <w:fldChar w:fldCharType="separate"/>
        </w:r>
        <w:r>
          <w:rPr>
            <w:noProof/>
            <w:webHidden/>
          </w:rPr>
          <w:t>103</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48" w:history="1">
        <w:r w:rsidR="00BC3994" w:rsidRPr="009536F4">
          <w:rPr>
            <w:rStyle w:val="Hyperlink"/>
            <w:noProof/>
          </w:rPr>
          <w:t>8.1</w:t>
        </w:r>
        <w:r w:rsidR="00BC3994" w:rsidRPr="009536F4">
          <w:rPr>
            <w:smallCaps w:val="0"/>
            <w:noProof/>
            <w:sz w:val="22"/>
            <w:szCs w:val="22"/>
          </w:rPr>
          <w:tab/>
        </w:r>
        <w:r w:rsidR="00BC3994" w:rsidRPr="009536F4">
          <w:rPr>
            <w:rStyle w:val="Hyperlink"/>
            <w:noProof/>
          </w:rPr>
          <w:t>Méthodologie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_Toc462847248 \h </w:instrText>
        </w:r>
        <w:r w:rsidR="00BC3994" w:rsidRPr="009536F4">
          <w:rPr>
            <w:noProof/>
            <w:webHidden/>
          </w:rPr>
        </w:r>
        <w:r w:rsidR="00BC3994" w:rsidRPr="009536F4">
          <w:rPr>
            <w:noProof/>
            <w:webHidden/>
          </w:rPr>
          <w:fldChar w:fldCharType="separate"/>
        </w:r>
        <w:r>
          <w:rPr>
            <w:noProof/>
            <w:webHidden/>
          </w:rPr>
          <w:t>103</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49" w:history="1">
        <w:r w:rsidR="00BC3994" w:rsidRPr="009536F4">
          <w:rPr>
            <w:rStyle w:val="Hyperlink"/>
            <w:noProof/>
          </w:rPr>
          <w:t>8.2</w:t>
        </w:r>
        <w:r w:rsidR="00BC3994" w:rsidRPr="009536F4">
          <w:rPr>
            <w:smallCaps w:val="0"/>
            <w:noProof/>
            <w:sz w:val="22"/>
            <w:szCs w:val="22"/>
          </w:rPr>
          <w:tab/>
        </w:r>
        <w:r w:rsidR="00BC3994" w:rsidRPr="009536F4">
          <w:rPr>
            <w:rStyle w:val="Hyperlink"/>
            <w:noProof/>
          </w:rPr>
          <w:t>Résultats de la consultation publique pour le projet PFS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_Toc462847249 \h </w:instrText>
        </w:r>
        <w:r w:rsidR="00BC3994" w:rsidRPr="009536F4">
          <w:rPr>
            <w:noProof/>
            <w:webHidden/>
          </w:rPr>
        </w:r>
        <w:r w:rsidR="00BC3994" w:rsidRPr="009536F4">
          <w:rPr>
            <w:noProof/>
            <w:webHidden/>
          </w:rPr>
          <w:fldChar w:fldCharType="separate"/>
        </w:r>
        <w:r>
          <w:rPr>
            <w:noProof/>
            <w:webHidden/>
          </w:rPr>
          <w:t>103</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50" w:history="1">
        <w:r w:rsidR="00BC3994" w:rsidRPr="009536F4">
          <w:rPr>
            <w:rStyle w:val="Hyperlink"/>
            <w:noProof/>
          </w:rPr>
          <w:t>8.2.1</w:t>
        </w:r>
        <w:r w:rsidR="00BC3994" w:rsidRPr="009536F4">
          <w:rPr>
            <w:i w:val="0"/>
            <w:iCs w:val="0"/>
            <w:noProof/>
            <w:sz w:val="22"/>
            <w:szCs w:val="22"/>
          </w:rPr>
          <w:tab/>
        </w:r>
        <w:r w:rsidR="00BC3994" w:rsidRPr="009536F4">
          <w:rPr>
            <w:rStyle w:val="Hyperlink"/>
            <w:noProof/>
          </w:rPr>
          <w:t>Réhabilitation/reconstruction des infrastructures communautaires de base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_Toc462847250 \h </w:instrText>
        </w:r>
        <w:r w:rsidR="00BC3994" w:rsidRPr="009536F4">
          <w:rPr>
            <w:noProof/>
            <w:webHidden/>
          </w:rPr>
        </w:r>
        <w:r w:rsidR="00BC3994" w:rsidRPr="009536F4">
          <w:rPr>
            <w:noProof/>
            <w:webHidden/>
          </w:rPr>
          <w:fldChar w:fldCharType="separate"/>
        </w:r>
        <w:r>
          <w:rPr>
            <w:noProof/>
            <w:webHidden/>
          </w:rPr>
          <w:t>103</w:t>
        </w:r>
        <w:r w:rsidR="00BC3994" w:rsidRPr="009536F4">
          <w:rPr>
            <w:noProof/>
            <w:webHidden/>
          </w:rPr>
          <w:fldChar w:fldCharType="end"/>
        </w:r>
      </w:hyperlink>
    </w:p>
    <w:p w:rsidR="00BC3994" w:rsidRPr="009536F4" w:rsidRDefault="00CB08DA">
      <w:pPr>
        <w:pStyle w:val="TOC3"/>
        <w:tabs>
          <w:tab w:val="left" w:pos="1200"/>
          <w:tab w:val="right" w:leader="dot" w:pos="9062"/>
        </w:tabs>
        <w:rPr>
          <w:i w:val="0"/>
          <w:iCs w:val="0"/>
          <w:noProof/>
          <w:sz w:val="22"/>
          <w:szCs w:val="22"/>
        </w:rPr>
      </w:pPr>
      <w:hyperlink w:anchor="_Toc462847251" w:history="1">
        <w:r w:rsidR="00BC3994" w:rsidRPr="009536F4">
          <w:rPr>
            <w:rStyle w:val="Hyperlink"/>
            <w:noProof/>
          </w:rPr>
          <w:t>8.2.2</w:t>
        </w:r>
        <w:r w:rsidR="00BC3994" w:rsidRPr="009536F4">
          <w:rPr>
            <w:i w:val="0"/>
            <w:iCs w:val="0"/>
            <w:noProof/>
            <w:sz w:val="22"/>
            <w:szCs w:val="22"/>
          </w:rPr>
          <w:tab/>
        </w:r>
        <w:r w:rsidR="00BC3994" w:rsidRPr="009536F4">
          <w:rPr>
            <w:rStyle w:val="Hyperlink"/>
            <w:noProof/>
          </w:rPr>
          <w:t>Activité TMC</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_Toc462847251 \h </w:instrText>
        </w:r>
        <w:r w:rsidR="00BC3994" w:rsidRPr="009536F4">
          <w:rPr>
            <w:noProof/>
            <w:webHidden/>
          </w:rPr>
        </w:r>
        <w:r w:rsidR="00BC3994" w:rsidRPr="009536F4">
          <w:rPr>
            <w:noProof/>
            <w:webHidden/>
          </w:rPr>
          <w:fldChar w:fldCharType="separate"/>
        </w:r>
        <w:r>
          <w:rPr>
            <w:noProof/>
            <w:webHidden/>
          </w:rPr>
          <w:t>103</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52" w:history="1">
        <w:r w:rsidR="00BC3994" w:rsidRPr="009536F4">
          <w:rPr>
            <w:rStyle w:val="Hyperlink"/>
            <w:noProof/>
          </w:rPr>
          <w:t>8.3</w:t>
        </w:r>
        <w:r w:rsidR="00BC3994" w:rsidRPr="009536F4">
          <w:rPr>
            <w:smallCaps w:val="0"/>
            <w:noProof/>
            <w:sz w:val="22"/>
            <w:szCs w:val="22"/>
          </w:rPr>
          <w:tab/>
        </w:r>
        <w:r w:rsidR="00BC3994" w:rsidRPr="009536F4">
          <w:rPr>
            <w:rStyle w:val="Hyperlink"/>
            <w:noProof/>
          </w:rPr>
          <w:t>Processus de consultation et de participation du public pendant la mise en œuvre du Projet :</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_Toc462847252 \h </w:instrText>
        </w:r>
        <w:r w:rsidR="00BC3994" w:rsidRPr="009536F4">
          <w:rPr>
            <w:noProof/>
            <w:webHidden/>
          </w:rPr>
        </w:r>
        <w:r w:rsidR="00BC3994" w:rsidRPr="009536F4">
          <w:rPr>
            <w:noProof/>
            <w:webHidden/>
          </w:rPr>
          <w:fldChar w:fldCharType="separate"/>
        </w:r>
        <w:r>
          <w:rPr>
            <w:noProof/>
            <w:webHidden/>
          </w:rPr>
          <w:t>105</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53" w:history="1">
        <w:r w:rsidR="00BC3994" w:rsidRPr="009536F4">
          <w:rPr>
            <w:rStyle w:val="Hyperlink"/>
            <w:rFonts w:eastAsiaTheme="minorHAnsi"/>
            <w:noProof/>
          </w:rPr>
          <w:t>8.4</w:t>
        </w:r>
        <w:r w:rsidR="00BC3994" w:rsidRPr="009536F4">
          <w:rPr>
            <w:smallCaps w:val="0"/>
            <w:noProof/>
            <w:sz w:val="22"/>
            <w:szCs w:val="22"/>
          </w:rPr>
          <w:tab/>
        </w:r>
        <w:r w:rsidR="00BC3994" w:rsidRPr="009536F4">
          <w:rPr>
            <w:rStyle w:val="Hyperlink"/>
            <w:rFonts w:eastAsiaTheme="minorHAnsi"/>
            <w:noProof/>
          </w:rPr>
          <w:t>Synthèse des consultations :</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_Toc462847253 \h </w:instrText>
        </w:r>
        <w:r w:rsidR="00BC3994" w:rsidRPr="009536F4">
          <w:rPr>
            <w:noProof/>
            <w:webHidden/>
          </w:rPr>
        </w:r>
        <w:r w:rsidR="00BC3994" w:rsidRPr="009536F4">
          <w:rPr>
            <w:noProof/>
            <w:webHidden/>
          </w:rPr>
          <w:fldChar w:fldCharType="separate"/>
        </w:r>
        <w:r>
          <w:rPr>
            <w:noProof/>
            <w:webHidden/>
          </w:rPr>
          <w:t>106</w:t>
        </w:r>
        <w:r w:rsidR="00BC3994" w:rsidRPr="009536F4">
          <w:rPr>
            <w:noProof/>
            <w:webHidden/>
          </w:rPr>
          <w:fldChar w:fldCharType="end"/>
        </w:r>
      </w:hyperlink>
    </w:p>
    <w:p w:rsidR="00BC3994" w:rsidRPr="009536F4" w:rsidRDefault="00CB08DA">
      <w:pPr>
        <w:pStyle w:val="TOC1"/>
        <w:tabs>
          <w:tab w:val="left" w:pos="480"/>
          <w:tab w:val="right" w:leader="dot" w:pos="9062"/>
        </w:tabs>
        <w:rPr>
          <w:b w:val="0"/>
          <w:bCs w:val="0"/>
          <w:caps w:val="0"/>
          <w:noProof/>
          <w:sz w:val="22"/>
          <w:szCs w:val="22"/>
        </w:rPr>
      </w:pPr>
      <w:hyperlink w:anchor="_Toc462847254" w:history="1">
        <w:r w:rsidR="00BC3994" w:rsidRPr="009536F4">
          <w:rPr>
            <w:rStyle w:val="Hyperlink"/>
            <w:rFonts w:cs="Times New Roman"/>
            <w:noProof/>
          </w:rPr>
          <w:t>9</w:t>
        </w:r>
        <w:r w:rsidR="00BC3994" w:rsidRPr="009536F4">
          <w:rPr>
            <w:b w:val="0"/>
            <w:bCs w:val="0"/>
            <w:caps w:val="0"/>
            <w:noProof/>
            <w:sz w:val="22"/>
            <w:szCs w:val="22"/>
          </w:rPr>
          <w:tab/>
        </w:r>
        <w:r w:rsidR="00BC3994" w:rsidRPr="009536F4">
          <w:rPr>
            <w:rStyle w:val="Hyperlink"/>
            <w:rFonts w:cs="Times New Roman"/>
            <w:noProof/>
          </w:rPr>
          <w:t>Mécanisme de gestion de griefs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_Toc462847254 \h </w:instrText>
        </w:r>
        <w:r w:rsidR="00BC3994" w:rsidRPr="009536F4">
          <w:rPr>
            <w:noProof/>
            <w:webHidden/>
          </w:rPr>
        </w:r>
        <w:r w:rsidR="00BC3994" w:rsidRPr="009536F4">
          <w:rPr>
            <w:noProof/>
            <w:webHidden/>
          </w:rPr>
          <w:fldChar w:fldCharType="separate"/>
        </w:r>
        <w:r>
          <w:rPr>
            <w:noProof/>
            <w:webHidden/>
          </w:rPr>
          <w:t>108</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55" w:history="1">
        <w:r w:rsidR="00BC3994" w:rsidRPr="009536F4">
          <w:rPr>
            <w:rStyle w:val="Hyperlink"/>
            <w:rFonts w:cs="Times New Roman"/>
            <w:noProof/>
          </w:rPr>
          <w:t>9.1</w:t>
        </w:r>
        <w:r w:rsidR="00BC3994" w:rsidRPr="009536F4">
          <w:rPr>
            <w:smallCaps w:val="0"/>
            <w:noProof/>
            <w:sz w:val="22"/>
            <w:szCs w:val="22"/>
          </w:rPr>
          <w:tab/>
        </w:r>
        <w:r w:rsidR="00BC3994" w:rsidRPr="009536F4">
          <w:rPr>
            <w:rStyle w:val="Hyperlink"/>
            <w:rFonts w:cs="Times New Roman"/>
            <w:noProof/>
          </w:rPr>
          <w:t>Types de cas spéciaux</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_Toc462847255 \h </w:instrText>
        </w:r>
        <w:r w:rsidR="00BC3994" w:rsidRPr="009536F4">
          <w:rPr>
            <w:noProof/>
            <w:webHidden/>
          </w:rPr>
        </w:r>
        <w:r w:rsidR="00BC3994" w:rsidRPr="009536F4">
          <w:rPr>
            <w:noProof/>
            <w:webHidden/>
          </w:rPr>
          <w:fldChar w:fldCharType="separate"/>
        </w:r>
        <w:r>
          <w:rPr>
            <w:noProof/>
            <w:webHidden/>
          </w:rPr>
          <w:t>108</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56" w:history="1">
        <w:r w:rsidR="00BC3994" w:rsidRPr="009536F4">
          <w:rPr>
            <w:rStyle w:val="Hyperlink"/>
            <w:noProof/>
          </w:rPr>
          <w:t>9.2</w:t>
        </w:r>
        <w:r w:rsidR="00BC3994" w:rsidRPr="009536F4">
          <w:rPr>
            <w:smallCaps w:val="0"/>
            <w:noProof/>
            <w:sz w:val="22"/>
            <w:szCs w:val="22"/>
          </w:rPr>
          <w:tab/>
        </w:r>
        <w:r w:rsidR="00BC3994" w:rsidRPr="009536F4">
          <w:rPr>
            <w:rStyle w:val="Hyperlink"/>
            <w:noProof/>
          </w:rPr>
          <w:t>Différents niveaux de traitement de plaintes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_Toc462847256 \h </w:instrText>
        </w:r>
        <w:r w:rsidR="00BC3994" w:rsidRPr="009536F4">
          <w:rPr>
            <w:noProof/>
            <w:webHidden/>
          </w:rPr>
        </w:r>
        <w:r w:rsidR="00BC3994" w:rsidRPr="009536F4">
          <w:rPr>
            <w:noProof/>
            <w:webHidden/>
          </w:rPr>
          <w:fldChar w:fldCharType="separate"/>
        </w:r>
        <w:r>
          <w:rPr>
            <w:noProof/>
            <w:webHidden/>
          </w:rPr>
          <w:t>108</w:t>
        </w:r>
        <w:r w:rsidR="00BC3994" w:rsidRPr="009536F4">
          <w:rPr>
            <w:noProof/>
            <w:webHidden/>
          </w:rPr>
          <w:fldChar w:fldCharType="end"/>
        </w:r>
      </w:hyperlink>
    </w:p>
    <w:p w:rsidR="00BC3994" w:rsidRPr="009536F4" w:rsidRDefault="00CB08DA">
      <w:pPr>
        <w:pStyle w:val="TOC2"/>
        <w:tabs>
          <w:tab w:val="left" w:pos="720"/>
          <w:tab w:val="right" w:leader="dot" w:pos="9062"/>
        </w:tabs>
        <w:rPr>
          <w:smallCaps w:val="0"/>
          <w:noProof/>
          <w:sz w:val="22"/>
          <w:szCs w:val="22"/>
        </w:rPr>
      </w:pPr>
      <w:hyperlink w:anchor="_Toc462847257" w:history="1">
        <w:r w:rsidR="00BC3994" w:rsidRPr="009536F4">
          <w:rPr>
            <w:rStyle w:val="Hyperlink"/>
            <w:rFonts w:cs="Times New Roman"/>
            <w:noProof/>
          </w:rPr>
          <w:t>9.3</w:t>
        </w:r>
        <w:r w:rsidR="00BC3994" w:rsidRPr="009536F4">
          <w:rPr>
            <w:smallCaps w:val="0"/>
            <w:noProof/>
            <w:sz w:val="22"/>
            <w:szCs w:val="22"/>
          </w:rPr>
          <w:tab/>
        </w:r>
        <w:r w:rsidR="00BC3994" w:rsidRPr="009536F4">
          <w:rPr>
            <w:rStyle w:val="Hyperlink"/>
            <w:rFonts w:cs="Times New Roman"/>
            <w:noProof/>
          </w:rPr>
          <w:t>Résolution de litiges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_Toc462847257 \h </w:instrText>
        </w:r>
        <w:r w:rsidR="00BC3994" w:rsidRPr="009536F4">
          <w:rPr>
            <w:noProof/>
            <w:webHidden/>
          </w:rPr>
        </w:r>
        <w:r w:rsidR="00BC3994" w:rsidRPr="009536F4">
          <w:rPr>
            <w:noProof/>
            <w:webHidden/>
          </w:rPr>
          <w:fldChar w:fldCharType="separate"/>
        </w:r>
        <w:r>
          <w:rPr>
            <w:noProof/>
            <w:webHidden/>
          </w:rPr>
          <w:t>111</w:t>
        </w:r>
        <w:r w:rsidR="00BC3994" w:rsidRPr="009536F4">
          <w:rPr>
            <w:noProof/>
            <w:webHidden/>
          </w:rPr>
          <w:fldChar w:fldCharType="end"/>
        </w:r>
      </w:hyperlink>
    </w:p>
    <w:p w:rsidR="00BC3994" w:rsidRPr="009536F4" w:rsidRDefault="00CB08DA">
      <w:pPr>
        <w:pStyle w:val="TOC1"/>
        <w:tabs>
          <w:tab w:val="left" w:pos="480"/>
          <w:tab w:val="right" w:leader="dot" w:pos="9062"/>
        </w:tabs>
        <w:rPr>
          <w:b w:val="0"/>
          <w:bCs w:val="0"/>
          <w:caps w:val="0"/>
          <w:noProof/>
          <w:sz w:val="22"/>
          <w:szCs w:val="22"/>
        </w:rPr>
      </w:pPr>
      <w:hyperlink w:anchor="_Toc462847258" w:history="1">
        <w:r w:rsidR="00BC3994" w:rsidRPr="009536F4">
          <w:rPr>
            <w:rStyle w:val="Hyperlink"/>
            <w:rFonts w:eastAsiaTheme="minorHAnsi" w:cs="Times New Roman"/>
            <w:noProof/>
          </w:rPr>
          <w:t>-</w:t>
        </w:r>
        <w:r w:rsidR="00BC3994" w:rsidRPr="009536F4">
          <w:rPr>
            <w:b w:val="0"/>
            <w:bCs w:val="0"/>
            <w:caps w:val="0"/>
            <w:noProof/>
            <w:sz w:val="22"/>
            <w:szCs w:val="22"/>
          </w:rPr>
          <w:tab/>
        </w:r>
        <w:r w:rsidR="00BC3994" w:rsidRPr="009536F4">
          <w:rPr>
            <w:rStyle w:val="Hyperlink"/>
            <w:noProof/>
          </w:rPr>
          <w:t>Conclusion-</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_Toc462847258 \h </w:instrText>
        </w:r>
        <w:r w:rsidR="00BC3994" w:rsidRPr="009536F4">
          <w:rPr>
            <w:noProof/>
            <w:webHidden/>
          </w:rPr>
        </w:r>
        <w:r w:rsidR="00BC3994" w:rsidRPr="009536F4">
          <w:rPr>
            <w:noProof/>
            <w:webHidden/>
          </w:rPr>
          <w:fldChar w:fldCharType="separate"/>
        </w:r>
        <w:r>
          <w:rPr>
            <w:noProof/>
            <w:webHidden/>
          </w:rPr>
          <w:t>112</w:t>
        </w:r>
        <w:r w:rsidR="00BC3994" w:rsidRPr="009536F4">
          <w:rPr>
            <w:noProof/>
            <w:webHidden/>
          </w:rPr>
          <w:fldChar w:fldCharType="end"/>
        </w:r>
      </w:hyperlink>
    </w:p>
    <w:p w:rsidR="00BC3994" w:rsidRPr="009536F4" w:rsidRDefault="00CB08DA">
      <w:pPr>
        <w:pStyle w:val="TOC1"/>
        <w:tabs>
          <w:tab w:val="right" w:leader="dot" w:pos="9062"/>
        </w:tabs>
        <w:rPr>
          <w:b w:val="0"/>
          <w:bCs w:val="0"/>
          <w:caps w:val="0"/>
          <w:noProof/>
          <w:sz w:val="22"/>
          <w:szCs w:val="22"/>
        </w:rPr>
      </w:pPr>
      <w:hyperlink w:anchor="_Toc462847259" w:history="1">
        <w:r w:rsidR="00BC3994" w:rsidRPr="009536F4">
          <w:rPr>
            <w:rStyle w:val="Hyperlink"/>
            <w:rFonts w:cs="Times New Roman"/>
            <w:noProof/>
          </w:rPr>
          <w:t>BIBLIOGRAPHIE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_Toc462847259 \h </w:instrText>
        </w:r>
        <w:r w:rsidR="00BC3994" w:rsidRPr="009536F4">
          <w:rPr>
            <w:noProof/>
            <w:webHidden/>
          </w:rPr>
        </w:r>
        <w:r w:rsidR="00BC3994" w:rsidRPr="009536F4">
          <w:rPr>
            <w:noProof/>
            <w:webHidden/>
          </w:rPr>
          <w:fldChar w:fldCharType="separate"/>
        </w:r>
        <w:r>
          <w:rPr>
            <w:noProof/>
            <w:webHidden/>
          </w:rPr>
          <w:t>113</w:t>
        </w:r>
        <w:r w:rsidR="00BC3994" w:rsidRPr="009536F4">
          <w:rPr>
            <w:noProof/>
            <w:webHidden/>
          </w:rPr>
          <w:fldChar w:fldCharType="end"/>
        </w:r>
      </w:hyperlink>
    </w:p>
    <w:p w:rsidR="00BC3994" w:rsidRPr="009536F4" w:rsidRDefault="00CB08DA">
      <w:pPr>
        <w:pStyle w:val="TOC1"/>
        <w:tabs>
          <w:tab w:val="right" w:leader="dot" w:pos="9062"/>
        </w:tabs>
        <w:rPr>
          <w:b w:val="0"/>
          <w:bCs w:val="0"/>
          <w:caps w:val="0"/>
          <w:noProof/>
          <w:sz w:val="22"/>
          <w:szCs w:val="22"/>
        </w:rPr>
      </w:pPr>
      <w:hyperlink w:anchor="_Toc462847260" w:history="1">
        <w:r w:rsidR="00BC3994" w:rsidRPr="009536F4">
          <w:rPr>
            <w:rStyle w:val="Hyperlink"/>
            <w:rFonts w:cs="Times New Roman"/>
            <w:noProof/>
          </w:rPr>
          <w:t>WEBOGRAPHIE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_Toc462847260 \h </w:instrText>
        </w:r>
        <w:r w:rsidR="00BC3994" w:rsidRPr="009536F4">
          <w:rPr>
            <w:noProof/>
            <w:webHidden/>
          </w:rPr>
        </w:r>
        <w:r w:rsidR="00BC3994" w:rsidRPr="009536F4">
          <w:rPr>
            <w:noProof/>
            <w:webHidden/>
          </w:rPr>
          <w:fldChar w:fldCharType="separate"/>
        </w:r>
        <w:r>
          <w:rPr>
            <w:noProof/>
            <w:webHidden/>
          </w:rPr>
          <w:t>114</w:t>
        </w:r>
        <w:r w:rsidR="00BC3994" w:rsidRPr="009536F4">
          <w:rPr>
            <w:noProof/>
            <w:webHidden/>
          </w:rPr>
          <w:fldChar w:fldCharType="end"/>
        </w:r>
      </w:hyperlink>
    </w:p>
    <w:p w:rsidR="00BC3994" w:rsidRPr="009536F4" w:rsidRDefault="00CB08DA">
      <w:pPr>
        <w:pStyle w:val="TOC1"/>
        <w:tabs>
          <w:tab w:val="right" w:leader="dot" w:pos="9062"/>
        </w:tabs>
        <w:rPr>
          <w:b w:val="0"/>
          <w:bCs w:val="0"/>
          <w:caps w:val="0"/>
          <w:noProof/>
          <w:sz w:val="22"/>
          <w:szCs w:val="22"/>
        </w:rPr>
      </w:pPr>
      <w:hyperlink w:anchor="_Toc462847261" w:history="1">
        <w:r w:rsidR="00BC3994" w:rsidRPr="009536F4">
          <w:rPr>
            <w:rStyle w:val="Hyperlink"/>
            <w:noProof/>
          </w:rPr>
          <w:t>Annexes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_Toc462847261 \h </w:instrText>
        </w:r>
        <w:r w:rsidR="00BC3994" w:rsidRPr="009536F4">
          <w:rPr>
            <w:noProof/>
            <w:webHidden/>
          </w:rPr>
        </w:r>
        <w:r w:rsidR="00BC3994" w:rsidRPr="009536F4">
          <w:rPr>
            <w:noProof/>
            <w:webHidden/>
          </w:rPr>
          <w:fldChar w:fldCharType="separate"/>
        </w:r>
        <w:r>
          <w:rPr>
            <w:noProof/>
            <w:webHidden/>
          </w:rPr>
          <w:t>115</w:t>
        </w:r>
        <w:r w:rsidR="00BC3994" w:rsidRPr="009536F4">
          <w:rPr>
            <w:noProof/>
            <w:webHidden/>
          </w:rPr>
          <w:fldChar w:fldCharType="end"/>
        </w:r>
      </w:hyperlink>
    </w:p>
    <w:p w:rsidR="00CE299F" w:rsidRPr="009536F4" w:rsidRDefault="00186F59">
      <w:pPr>
        <w:spacing w:line="240" w:lineRule="auto"/>
        <w:rPr>
          <w:rFonts w:cs="Times New Roman"/>
          <w:sz w:val="20"/>
          <w:szCs w:val="20"/>
        </w:rPr>
      </w:pPr>
      <w:r w:rsidRPr="009536F4">
        <w:rPr>
          <w:rFonts w:cs="Times New Roman"/>
          <w:bCs/>
          <w:caps/>
          <w:sz w:val="20"/>
          <w:szCs w:val="20"/>
        </w:rPr>
        <w:fldChar w:fldCharType="end"/>
      </w:r>
    </w:p>
    <w:p w:rsidR="00CE299F" w:rsidRPr="009536F4" w:rsidRDefault="002E4303" w:rsidP="00410BC5">
      <w:pPr>
        <w:spacing w:after="160" w:line="240" w:lineRule="auto"/>
        <w:jc w:val="center"/>
        <w:rPr>
          <w:b/>
        </w:rPr>
      </w:pPr>
      <w:r w:rsidRPr="009536F4">
        <w:rPr>
          <w:b/>
        </w:rPr>
        <w:t>LISTE DES ANNEXES</w:t>
      </w:r>
    </w:p>
    <w:p w:rsidR="00BC3994" w:rsidRPr="009536F4" w:rsidRDefault="00186F59">
      <w:pPr>
        <w:pStyle w:val="TableofFigures"/>
        <w:tabs>
          <w:tab w:val="right" w:leader="dot" w:pos="9062"/>
        </w:tabs>
        <w:rPr>
          <w:rFonts w:asciiTheme="minorHAnsi" w:hAnsiTheme="minorHAnsi"/>
          <w:noProof/>
          <w:sz w:val="22"/>
        </w:rPr>
      </w:pPr>
      <w:r w:rsidRPr="009536F4">
        <w:rPr>
          <w:rFonts w:cs="Times New Roman"/>
          <w:b/>
        </w:rPr>
        <w:fldChar w:fldCharType="begin"/>
      </w:r>
      <w:r w:rsidR="00A20157" w:rsidRPr="009536F4">
        <w:rPr>
          <w:rFonts w:cs="Times New Roman"/>
          <w:b/>
        </w:rPr>
        <w:instrText xml:space="preserve"> TOC \h \z \c "Annexe" </w:instrText>
      </w:r>
      <w:r w:rsidRPr="009536F4">
        <w:rPr>
          <w:rFonts w:cs="Times New Roman"/>
          <w:b/>
        </w:rPr>
        <w:fldChar w:fldCharType="separate"/>
      </w:r>
      <w:hyperlink w:anchor="_Toc462847262" w:history="1">
        <w:r w:rsidR="00BC3994" w:rsidRPr="009536F4">
          <w:rPr>
            <w:rStyle w:val="Hyperlink"/>
            <w:b/>
            <w:noProof/>
          </w:rPr>
          <w:t>Annexe 1 : Rencontre accidentelle des sites historiques et archéologiques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_Toc462847262 \h </w:instrText>
        </w:r>
        <w:r w:rsidR="00BC3994" w:rsidRPr="009536F4">
          <w:rPr>
            <w:noProof/>
            <w:webHidden/>
          </w:rPr>
        </w:r>
        <w:r w:rsidR="00BC3994" w:rsidRPr="009536F4">
          <w:rPr>
            <w:noProof/>
            <w:webHidden/>
          </w:rPr>
          <w:fldChar w:fldCharType="separate"/>
        </w:r>
        <w:r w:rsidR="00CB08DA">
          <w:rPr>
            <w:noProof/>
            <w:webHidden/>
          </w:rPr>
          <w:t>115</w:t>
        </w:r>
        <w:r w:rsidR="00BC3994" w:rsidRPr="009536F4">
          <w:rPr>
            <w:noProof/>
            <w:webHidden/>
          </w:rPr>
          <w:fldChar w:fldCharType="end"/>
        </w:r>
      </w:hyperlink>
    </w:p>
    <w:p w:rsidR="00BC3994" w:rsidRPr="009536F4" w:rsidRDefault="00CB08DA">
      <w:pPr>
        <w:pStyle w:val="TableofFigures"/>
        <w:tabs>
          <w:tab w:val="right" w:leader="dot" w:pos="9062"/>
        </w:tabs>
        <w:rPr>
          <w:rFonts w:asciiTheme="minorHAnsi" w:hAnsiTheme="minorHAnsi"/>
          <w:noProof/>
          <w:sz w:val="22"/>
        </w:rPr>
      </w:pPr>
      <w:hyperlink w:anchor="_Toc462847263" w:history="1">
        <w:r w:rsidR="00BC3994" w:rsidRPr="009536F4">
          <w:rPr>
            <w:rStyle w:val="Hyperlink"/>
            <w:b/>
            <w:noProof/>
          </w:rPr>
          <w:t>Annexe 2 : Liste des acteurs rencontrés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_Toc462847263 \h </w:instrText>
        </w:r>
        <w:r w:rsidR="00BC3994" w:rsidRPr="009536F4">
          <w:rPr>
            <w:noProof/>
            <w:webHidden/>
          </w:rPr>
        </w:r>
        <w:r w:rsidR="00BC3994" w:rsidRPr="009536F4">
          <w:rPr>
            <w:noProof/>
            <w:webHidden/>
          </w:rPr>
          <w:fldChar w:fldCharType="separate"/>
        </w:r>
        <w:r>
          <w:rPr>
            <w:noProof/>
            <w:webHidden/>
          </w:rPr>
          <w:t>116</w:t>
        </w:r>
        <w:r w:rsidR="00BC3994" w:rsidRPr="009536F4">
          <w:rPr>
            <w:noProof/>
            <w:webHidden/>
          </w:rPr>
          <w:fldChar w:fldCharType="end"/>
        </w:r>
      </w:hyperlink>
    </w:p>
    <w:p w:rsidR="00BC3994" w:rsidRPr="009536F4" w:rsidRDefault="00CB08DA">
      <w:pPr>
        <w:pStyle w:val="TableofFigures"/>
        <w:tabs>
          <w:tab w:val="right" w:leader="dot" w:pos="9062"/>
        </w:tabs>
        <w:rPr>
          <w:rFonts w:asciiTheme="minorHAnsi" w:hAnsiTheme="minorHAnsi"/>
          <w:noProof/>
          <w:sz w:val="22"/>
        </w:rPr>
      </w:pPr>
      <w:hyperlink w:anchor="_Toc462847264" w:history="1">
        <w:r w:rsidR="00BC3994" w:rsidRPr="009536F4">
          <w:rPr>
            <w:rStyle w:val="Hyperlink"/>
            <w:b/>
            <w:noProof/>
          </w:rPr>
          <w:t>Annexe 3: Fiches de présence consultation publique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_Toc462847264 \h </w:instrText>
        </w:r>
        <w:r w:rsidR="00BC3994" w:rsidRPr="009536F4">
          <w:rPr>
            <w:noProof/>
            <w:webHidden/>
          </w:rPr>
        </w:r>
        <w:r w:rsidR="00BC3994" w:rsidRPr="009536F4">
          <w:rPr>
            <w:noProof/>
            <w:webHidden/>
          </w:rPr>
          <w:fldChar w:fldCharType="separate"/>
        </w:r>
        <w:r>
          <w:rPr>
            <w:noProof/>
            <w:webHidden/>
          </w:rPr>
          <w:t>117</w:t>
        </w:r>
        <w:r w:rsidR="00BC3994" w:rsidRPr="009536F4">
          <w:rPr>
            <w:noProof/>
            <w:webHidden/>
          </w:rPr>
          <w:fldChar w:fldCharType="end"/>
        </w:r>
      </w:hyperlink>
    </w:p>
    <w:p w:rsidR="00BC3994" w:rsidRPr="009536F4" w:rsidRDefault="00CB08DA">
      <w:pPr>
        <w:pStyle w:val="TableofFigures"/>
        <w:tabs>
          <w:tab w:val="right" w:leader="dot" w:pos="9062"/>
        </w:tabs>
        <w:rPr>
          <w:rFonts w:asciiTheme="minorHAnsi" w:hAnsiTheme="minorHAnsi"/>
          <w:noProof/>
          <w:sz w:val="22"/>
        </w:rPr>
      </w:pPr>
      <w:hyperlink w:anchor="_Toc462847265" w:history="1">
        <w:r w:rsidR="00BC3994" w:rsidRPr="009536F4">
          <w:rPr>
            <w:rStyle w:val="Hyperlink"/>
            <w:b/>
            <w:noProof/>
          </w:rPr>
          <w:t>Annexe 4:Modèle de Fiche de filtration environnementale et sociale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_Toc462847265 \h </w:instrText>
        </w:r>
        <w:r w:rsidR="00BC3994" w:rsidRPr="009536F4">
          <w:rPr>
            <w:noProof/>
            <w:webHidden/>
          </w:rPr>
        </w:r>
        <w:r w:rsidR="00BC3994" w:rsidRPr="009536F4">
          <w:rPr>
            <w:noProof/>
            <w:webHidden/>
          </w:rPr>
          <w:fldChar w:fldCharType="separate"/>
        </w:r>
        <w:r>
          <w:rPr>
            <w:noProof/>
            <w:webHidden/>
          </w:rPr>
          <w:t>120</w:t>
        </w:r>
        <w:r w:rsidR="00BC3994" w:rsidRPr="009536F4">
          <w:rPr>
            <w:noProof/>
            <w:webHidden/>
          </w:rPr>
          <w:fldChar w:fldCharType="end"/>
        </w:r>
      </w:hyperlink>
    </w:p>
    <w:p w:rsidR="00BC3994" w:rsidRPr="009536F4" w:rsidRDefault="00CB08DA">
      <w:pPr>
        <w:pStyle w:val="TableofFigures"/>
        <w:tabs>
          <w:tab w:val="right" w:leader="dot" w:pos="9062"/>
        </w:tabs>
        <w:rPr>
          <w:rFonts w:asciiTheme="minorHAnsi" w:hAnsiTheme="minorHAnsi"/>
          <w:noProof/>
          <w:sz w:val="22"/>
        </w:rPr>
      </w:pPr>
      <w:hyperlink w:anchor="_Toc462847266" w:history="1">
        <w:r w:rsidR="00BC3994" w:rsidRPr="009536F4">
          <w:rPr>
            <w:rStyle w:val="Hyperlink"/>
            <w:b/>
            <w:noProof/>
          </w:rPr>
          <w:t>Annexe 5 : Fiche environnementale et PGES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_Toc462847266 \h </w:instrText>
        </w:r>
        <w:r w:rsidR="00BC3994" w:rsidRPr="009536F4">
          <w:rPr>
            <w:noProof/>
            <w:webHidden/>
          </w:rPr>
        </w:r>
        <w:r w:rsidR="00BC3994" w:rsidRPr="009536F4">
          <w:rPr>
            <w:noProof/>
            <w:webHidden/>
          </w:rPr>
          <w:fldChar w:fldCharType="separate"/>
        </w:r>
        <w:r>
          <w:rPr>
            <w:noProof/>
            <w:webHidden/>
          </w:rPr>
          <w:t>125</w:t>
        </w:r>
        <w:r w:rsidR="00BC3994" w:rsidRPr="009536F4">
          <w:rPr>
            <w:noProof/>
            <w:webHidden/>
          </w:rPr>
          <w:fldChar w:fldCharType="end"/>
        </w:r>
      </w:hyperlink>
    </w:p>
    <w:p w:rsidR="00BC3994" w:rsidRPr="009536F4" w:rsidRDefault="00CB08DA">
      <w:pPr>
        <w:pStyle w:val="TableofFigures"/>
        <w:tabs>
          <w:tab w:val="right" w:leader="dot" w:pos="9062"/>
        </w:tabs>
        <w:rPr>
          <w:rFonts w:asciiTheme="minorHAnsi" w:hAnsiTheme="minorHAnsi"/>
          <w:noProof/>
          <w:sz w:val="22"/>
        </w:rPr>
      </w:pPr>
      <w:hyperlink w:anchor="_Toc462847267" w:history="1">
        <w:r w:rsidR="00BC3994" w:rsidRPr="009536F4">
          <w:rPr>
            <w:rStyle w:val="Hyperlink"/>
            <w:b/>
            <w:noProof/>
          </w:rPr>
          <w:t>Annexe 6 : Clauses environnementales et sociales du DAO (Document annexe du DAO)</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_Toc462847267 \h </w:instrText>
        </w:r>
        <w:r w:rsidR="00BC3994" w:rsidRPr="009536F4">
          <w:rPr>
            <w:noProof/>
            <w:webHidden/>
          </w:rPr>
        </w:r>
        <w:r w:rsidR="00BC3994" w:rsidRPr="009536F4">
          <w:rPr>
            <w:noProof/>
            <w:webHidden/>
          </w:rPr>
          <w:fldChar w:fldCharType="separate"/>
        </w:r>
        <w:r>
          <w:rPr>
            <w:noProof/>
            <w:webHidden/>
          </w:rPr>
          <w:t>137</w:t>
        </w:r>
        <w:r w:rsidR="00BC3994" w:rsidRPr="009536F4">
          <w:rPr>
            <w:noProof/>
            <w:webHidden/>
          </w:rPr>
          <w:fldChar w:fldCharType="end"/>
        </w:r>
      </w:hyperlink>
    </w:p>
    <w:p w:rsidR="00BC3994" w:rsidRPr="009536F4" w:rsidRDefault="00CB08DA">
      <w:pPr>
        <w:pStyle w:val="TableofFigures"/>
        <w:tabs>
          <w:tab w:val="right" w:leader="dot" w:pos="9062"/>
        </w:tabs>
        <w:rPr>
          <w:rFonts w:asciiTheme="minorHAnsi" w:hAnsiTheme="minorHAnsi"/>
          <w:noProof/>
          <w:sz w:val="22"/>
        </w:rPr>
      </w:pPr>
      <w:hyperlink w:anchor="_Toc462847268" w:history="1">
        <w:r w:rsidR="00BC3994" w:rsidRPr="009536F4">
          <w:rPr>
            <w:rStyle w:val="Hyperlink"/>
            <w:b/>
            <w:noProof/>
          </w:rPr>
          <w:t>Annexe 7 : Proposition de l’organigramme après insertion spécialiste de sauvegarde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_Toc462847268 \h </w:instrText>
        </w:r>
        <w:r w:rsidR="00BC3994" w:rsidRPr="009536F4">
          <w:rPr>
            <w:noProof/>
            <w:webHidden/>
          </w:rPr>
        </w:r>
        <w:r w:rsidR="00BC3994" w:rsidRPr="009536F4">
          <w:rPr>
            <w:noProof/>
            <w:webHidden/>
          </w:rPr>
          <w:fldChar w:fldCharType="separate"/>
        </w:r>
        <w:r>
          <w:rPr>
            <w:noProof/>
            <w:webHidden/>
          </w:rPr>
          <w:t>153</w:t>
        </w:r>
        <w:r w:rsidR="00BC3994" w:rsidRPr="009536F4">
          <w:rPr>
            <w:noProof/>
            <w:webHidden/>
          </w:rPr>
          <w:fldChar w:fldCharType="end"/>
        </w:r>
      </w:hyperlink>
    </w:p>
    <w:p w:rsidR="00BC3994" w:rsidRPr="009536F4" w:rsidRDefault="00CB08DA">
      <w:pPr>
        <w:pStyle w:val="TableofFigures"/>
        <w:tabs>
          <w:tab w:val="right" w:leader="dot" w:pos="9062"/>
        </w:tabs>
        <w:rPr>
          <w:rFonts w:asciiTheme="minorHAnsi" w:hAnsiTheme="minorHAnsi"/>
          <w:noProof/>
          <w:sz w:val="22"/>
        </w:rPr>
      </w:pPr>
      <w:hyperlink w:anchor="_Toc462847269" w:history="1">
        <w:r w:rsidR="00BC3994" w:rsidRPr="009536F4">
          <w:rPr>
            <w:rStyle w:val="Hyperlink"/>
            <w:b/>
            <w:noProof/>
          </w:rPr>
          <w:t>Annexe 8 :TDR Type pour le recrutement du spécialiste en sauvegarde environnementale et sociale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_Toc462847269 \h </w:instrText>
        </w:r>
        <w:r w:rsidR="00BC3994" w:rsidRPr="009536F4">
          <w:rPr>
            <w:noProof/>
            <w:webHidden/>
          </w:rPr>
        </w:r>
        <w:r w:rsidR="00BC3994" w:rsidRPr="009536F4">
          <w:rPr>
            <w:noProof/>
            <w:webHidden/>
          </w:rPr>
          <w:fldChar w:fldCharType="separate"/>
        </w:r>
        <w:r>
          <w:rPr>
            <w:noProof/>
            <w:webHidden/>
          </w:rPr>
          <w:t>155</w:t>
        </w:r>
        <w:r w:rsidR="00BC3994" w:rsidRPr="009536F4">
          <w:rPr>
            <w:noProof/>
            <w:webHidden/>
          </w:rPr>
          <w:fldChar w:fldCharType="end"/>
        </w:r>
      </w:hyperlink>
    </w:p>
    <w:p w:rsidR="00BC3994" w:rsidRPr="009536F4" w:rsidRDefault="00CB08DA">
      <w:pPr>
        <w:pStyle w:val="TableofFigures"/>
        <w:tabs>
          <w:tab w:val="right" w:leader="dot" w:pos="9062"/>
        </w:tabs>
        <w:rPr>
          <w:rFonts w:asciiTheme="minorHAnsi" w:hAnsiTheme="minorHAnsi"/>
          <w:noProof/>
          <w:sz w:val="22"/>
        </w:rPr>
      </w:pPr>
      <w:hyperlink w:anchor="_Toc462847270" w:history="1">
        <w:r w:rsidR="00BC3994" w:rsidRPr="009536F4">
          <w:rPr>
            <w:rStyle w:val="Hyperlink"/>
            <w:b/>
            <w:noProof/>
          </w:rPr>
          <w:t>Annexe 9 : Screening de la Banque Mondiale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_Toc462847270 \h </w:instrText>
        </w:r>
        <w:r w:rsidR="00BC3994" w:rsidRPr="009536F4">
          <w:rPr>
            <w:noProof/>
            <w:webHidden/>
          </w:rPr>
        </w:r>
        <w:r w:rsidR="00BC3994" w:rsidRPr="009536F4">
          <w:rPr>
            <w:noProof/>
            <w:webHidden/>
          </w:rPr>
          <w:fldChar w:fldCharType="separate"/>
        </w:r>
        <w:r>
          <w:rPr>
            <w:noProof/>
            <w:webHidden/>
          </w:rPr>
          <w:t>155</w:t>
        </w:r>
        <w:r w:rsidR="00BC3994" w:rsidRPr="009536F4">
          <w:rPr>
            <w:noProof/>
            <w:webHidden/>
          </w:rPr>
          <w:fldChar w:fldCharType="end"/>
        </w:r>
      </w:hyperlink>
    </w:p>
    <w:p w:rsidR="00BC3994" w:rsidRPr="009536F4" w:rsidRDefault="00CB08DA">
      <w:pPr>
        <w:pStyle w:val="TableofFigures"/>
        <w:tabs>
          <w:tab w:val="right" w:leader="dot" w:pos="9062"/>
        </w:tabs>
        <w:rPr>
          <w:rFonts w:asciiTheme="minorHAnsi" w:hAnsiTheme="minorHAnsi"/>
          <w:noProof/>
          <w:sz w:val="22"/>
        </w:rPr>
      </w:pPr>
      <w:hyperlink w:anchor="_Toc462847271" w:history="1">
        <w:r w:rsidR="00BC3994" w:rsidRPr="009536F4">
          <w:rPr>
            <w:rStyle w:val="Hyperlink"/>
            <w:b/>
            <w:noProof/>
          </w:rPr>
          <w:t>Annexe 10 : Galerie photos lors des consultations publiques</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_Toc462847271 \h </w:instrText>
        </w:r>
        <w:r w:rsidR="00BC3994" w:rsidRPr="009536F4">
          <w:rPr>
            <w:noProof/>
            <w:webHidden/>
          </w:rPr>
        </w:r>
        <w:r w:rsidR="00BC3994" w:rsidRPr="009536F4">
          <w:rPr>
            <w:noProof/>
            <w:webHidden/>
          </w:rPr>
          <w:fldChar w:fldCharType="separate"/>
        </w:r>
        <w:r>
          <w:rPr>
            <w:noProof/>
            <w:webHidden/>
          </w:rPr>
          <w:t>161</w:t>
        </w:r>
        <w:r w:rsidR="00BC3994" w:rsidRPr="009536F4">
          <w:rPr>
            <w:noProof/>
            <w:webHidden/>
          </w:rPr>
          <w:fldChar w:fldCharType="end"/>
        </w:r>
      </w:hyperlink>
    </w:p>
    <w:p w:rsidR="00BC3994" w:rsidRPr="009536F4" w:rsidRDefault="00CB08DA">
      <w:pPr>
        <w:pStyle w:val="TableofFigures"/>
        <w:tabs>
          <w:tab w:val="right" w:leader="dot" w:pos="9062"/>
        </w:tabs>
        <w:rPr>
          <w:rFonts w:asciiTheme="minorHAnsi" w:hAnsiTheme="minorHAnsi"/>
          <w:noProof/>
          <w:sz w:val="22"/>
        </w:rPr>
      </w:pPr>
      <w:hyperlink w:anchor="_Toc462847272" w:history="1">
        <w:r w:rsidR="00BC3994" w:rsidRPr="009536F4">
          <w:rPr>
            <w:rStyle w:val="Hyperlink"/>
            <w:b/>
            <w:iCs/>
            <w:noProof/>
          </w:rPr>
          <w:t xml:space="preserve">Annexe 11: </w:t>
        </w:r>
        <w:r w:rsidR="00BC3994" w:rsidRPr="009536F4">
          <w:rPr>
            <w:rStyle w:val="Hyperlink"/>
            <w:b/>
            <w:noProof/>
          </w:rPr>
          <w:t>INFORMATIONS GENERALES SUR LE PLUMPY SUP DESTINEES DANS LE TRAITEMENT DE MALNUTRITION AIGUE MODEREE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_Toc462847272 \h </w:instrText>
        </w:r>
        <w:r w:rsidR="00BC3994" w:rsidRPr="009536F4">
          <w:rPr>
            <w:noProof/>
            <w:webHidden/>
          </w:rPr>
        </w:r>
        <w:r w:rsidR="00BC3994" w:rsidRPr="009536F4">
          <w:rPr>
            <w:noProof/>
            <w:webHidden/>
          </w:rPr>
          <w:fldChar w:fldCharType="separate"/>
        </w:r>
        <w:r>
          <w:rPr>
            <w:noProof/>
            <w:webHidden/>
          </w:rPr>
          <w:t>162</w:t>
        </w:r>
        <w:r w:rsidR="00BC3994" w:rsidRPr="009536F4">
          <w:rPr>
            <w:noProof/>
            <w:webHidden/>
          </w:rPr>
          <w:fldChar w:fldCharType="end"/>
        </w:r>
      </w:hyperlink>
    </w:p>
    <w:p w:rsidR="00BC3994" w:rsidRPr="009536F4" w:rsidRDefault="00CB08DA">
      <w:pPr>
        <w:pStyle w:val="TableofFigures"/>
        <w:tabs>
          <w:tab w:val="right" w:leader="dot" w:pos="9062"/>
        </w:tabs>
        <w:rPr>
          <w:rFonts w:asciiTheme="minorHAnsi" w:hAnsiTheme="minorHAnsi"/>
          <w:noProof/>
          <w:sz w:val="22"/>
        </w:rPr>
      </w:pPr>
      <w:hyperlink w:anchor="_Toc462847273" w:history="1">
        <w:r w:rsidR="00BC3994" w:rsidRPr="009536F4">
          <w:rPr>
            <w:rStyle w:val="Hyperlink"/>
            <w:b/>
            <w:iCs/>
            <w:noProof/>
          </w:rPr>
          <w:t>Annexe 12. : Plan de gestion des déchets biomédicaux</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_Toc462847273 \h </w:instrText>
        </w:r>
        <w:r w:rsidR="00BC3994" w:rsidRPr="009536F4">
          <w:rPr>
            <w:noProof/>
            <w:webHidden/>
          </w:rPr>
        </w:r>
        <w:r w:rsidR="00BC3994" w:rsidRPr="009536F4">
          <w:rPr>
            <w:noProof/>
            <w:webHidden/>
          </w:rPr>
          <w:fldChar w:fldCharType="separate"/>
        </w:r>
        <w:r>
          <w:rPr>
            <w:noProof/>
            <w:webHidden/>
          </w:rPr>
          <w:t>166</w:t>
        </w:r>
        <w:r w:rsidR="00BC3994" w:rsidRPr="009536F4">
          <w:rPr>
            <w:noProof/>
            <w:webHidden/>
          </w:rPr>
          <w:fldChar w:fldCharType="end"/>
        </w:r>
      </w:hyperlink>
    </w:p>
    <w:p w:rsidR="00BC3994" w:rsidRPr="009536F4" w:rsidRDefault="00CB08DA">
      <w:pPr>
        <w:pStyle w:val="TableofFigures"/>
        <w:tabs>
          <w:tab w:val="right" w:leader="dot" w:pos="9062"/>
        </w:tabs>
        <w:rPr>
          <w:rFonts w:asciiTheme="minorHAnsi" w:hAnsiTheme="minorHAnsi"/>
          <w:noProof/>
          <w:sz w:val="22"/>
        </w:rPr>
      </w:pPr>
      <w:hyperlink w:anchor="_Toc462847274" w:history="1">
        <w:r w:rsidR="00BC3994" w:rsidRPr="009536F4">
          <w:rPr>
            <w:rStyle w:val="Hyperlink"/>
            <w:b/>
            <w:iCs/>
            <w:noProof/>
          </w:rPr>
          <w:t>Annexe 14: TDR pour une Etude Environnementale et Sociale</w:t>
        </w:r>
        <w:r w:rsidR="00BC3994" w:rsidRPr="009536F4">
          <w:rPr>
            <w:noProof/>
            <w:webHidden/>
          </w:rPr>
          <w:tab/>
        </w:r>
        <w:r w:rsidR="00BC3994" w:rsidRPr="009536F4">
          <w:rPr>
            <w:noProof/>
            <w:webHidden/>
          </w:rPr>
          <w:fldChar w:fldCharType="begin"/>
        </w:r>
        <w:r w:rsidR="00BC3994" w:rsidRPr="009536F4">
          <w:rPr>
            <w:noProof/>
            <w:webHidden/>
          </w:rPr>
          <w:instrText xml:space="preserve"> PAGEREF _Toc462847274 \h </w:instrText>
        </w:r>
        <w:r w:rsidR="00BC3994" w:rsidRPr="009536F4">
          <w:rPr>
            <w:noProof/>
            <w:webHidden/>
          </w:rPr>
        </w:r>
        <w:r w:rsidR="00BC3994" w:rsidRPr="009536F4">
          <w:rPr>
            <w:noProof/>
            <w:webHidden/>
          </w:rPr>
          <w:fldChar w:fldCharType="separate"/>
        </w:r>
        <w:r>
          <w:rPr>
            <w:noProof/>
            <w:webHidden/>
          </w:rPr>
          <w:t>172</w:t>
        </w:r>
        <w:r w:rsidR="00BC3994" w:rsidRPr="009536F4">
          <w:rPr>
            <w:noProof/>
            <w:webHidden/>
          </w:rPr>
          <w:fldChar w:fldCharType="end"/>
        </w:r>
      </w:hyperlink>
    </w:p>
    <w:p w:rsidR="00CE299F" w:rsidRPr="009536F4" w:rsidRDefault="00186F59">
      <w:pPr>
        <w:spacing w:line="240" w:lineRule="auto"/>
        <w:jc w:val="center"/>
      </w:pPr>
      <w:r w:rsidRPr="009536F4">
        <w:fldChar w:fldCharType="end"/>
      </w:r>
    </w:p>
    <w:p w:rsidR="00CE299F" w:rsidRPr="009536F4" w:rsidRDefault="00A20157">
      <w:pPr>
        <w:pStyle w:val="NoSpacing"/>
        <w:jc w:val="center"/>
        <w:rPr>
          <w:b/>
        </w:rPr>
      </w:pPr>
      <w:r w:rsidRPr="009536F4">
        <w:rPr>
          <w:b/>
        </w:rPr>
        <w:t>LISTE DES FIGURES</w:t>
      </w:r>
    </w:p>
    <w:p w:rsidR="00CE299F" w:rsidRPr="009536F4" w:rsidRDefault="00186F59">
      <w:pPr>
        <w:pStyle w:val="TableofFigures"/>
        <w:tabs>
          <w:tab w:val="right" w:leader="dot" w:pos="9062"/>
        </w:tabs>
        <w:spacing w:line="240" w:lineRule="auto"/>
        <w:rPr>
          <w:rFonts w:asciiTheme="minorHAnsi" w:hAnsiTheme="minorHAnsi"/>
          <w:noProof/>
          <w:sz w:val="22"/>
        </w:rPr>
      </w:pPr>
      <w:r w:rsidRPr="009536F4">
        <w:rPr>
          <w:rFonts w:cs="Times New Roman"/>
        </w:rPr>
        <w:fldChar w:fldCharType="begin"/>
      </w:r>
      <w:r w:rsidR="00A20157" w:rsidRPr="009536F4">
        <w:rPr>
          <w:rFonts w:cs="Times New Roman"/>
        </w:rPr>
        <w:instrText xml:space="preserve"> TOC \h \z \c "Figure" </w:instrText>
      </w:r>
      <w:r w:rsidRPr="009536F4">
        <w:rPr>
          <w:rFonts w:cs="Times New Roman"/>
        </w:rPr>
        <w:fldChar w:fldCharType="separate"/>
      </w:r>
      <w:hyperlink w:anchor="_Toc413077072" w:history="1">
        <w:r w:rsidR="003D76D0" w:rsidRPr="009536F4">
          <w:rPr>
            <w:rStyle w:val="Hyperlink"/>
            <w:noProof/>
          </w:rPr>
          <w:t>Figure 1: Contexte du Projet et cadrage de l’étude</w:t>
        </w:r>
        <w:r w:rsidR="003D76D0" w:rsidRPr="009536F4">
          <w:rPr>
            <w:noProof/>
            <w:webHidden/>
          </w:rPr>
          <w:tab/>
        </w:r>
        <w:r w:rsidRPr="009536F4">
          <w:rPr>
            <w:noProof/>
            <w:webHidden/>
          </w:rPr>
          <w:fldChar w:fldCharType="begin"/>
        </w:r>
        <w:r w:rsidR="003D76D0" w:rsidRPr="009536F4">
          <w:rPr>
            <w:noProof/>
            <w:webHidden/>
          </w:rPr>
          <w:instrText xml:space="preserve"> PAGEREF _Toc413077072 \h </w:instrText>
        </w:r>
        <w:r w:rsidRPr="009536F4">
          <w:rPr>
            <w:noProof/>
            <w:webHidden/>
          </w:rPr>
        </w:r>
        <w:r w:rsidRPr="009536F4">
          <w:rPr>
            <w:noProof/>
            <w:webHidden/>
          </w:rPr>
          <w:fldChar w:fldCharType="separate"/>
        </w:r>
        <w:r w:rsidR="00CB08DA">
          <w:rPr>
            <w:noProof/>
            <w:webHidden/>
          </w:rPr>
          <w:t>2</w:t>
        </w:r>
        <w:r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73" w:history="1">
        <w:r w:rsidR="003D76D0" w:rsidRPr="009536F4">
          <w:rPr>
            <w:rStyle w:val="Hyperlink"/>
            <w:noProof/>
          </w:rPr>
          <w:t>Figure 2: Schéma simplifié des intervenants du projet PFS</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_Toc413077073 \h </w:instrText>
        </w:r>
        <w:r w:rsidR="00186F59" w:rsidRPr="009536F4">
          <w:rPr>
            <w:noProof/>
            <w:webHidden/>
          </w:rPr>
        </w:r>
        <w:r w:rsidR="00186F59" w:rsidRPr="009536F4">
          <w:rPr>
            <w:noProof/>
            <w:webHidden/>
          </w:rPr>
          <w:fldChar w:fldCharType="separate"/>
        </w:r>
        <w:r>
          <w:rPr>
            <w:noProof/>
            <w:webHidden/>
          </w:rPr>
          <w:t>16</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r:id="rId14" w:anchor="_Toc413077074" w:history="1">
        <w:r w:rsidR="003D76D0" w:rsidRPr="009536F4">
          <w:rPr>
            <w:rStyle w:val="Hyperlink"/>
            <w:noProof/>
          </w:rPr>
          <w:t>Figure 3 : Localisation de Madagascar par rapport à l’Afrique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_Toc413077074 \h </w:instrText>
        </w:r>
        <w:r w:rsidR="00186F59" w:rsidRPr="009536F4">
          <w:rPr>
            <w:noProof/>
            <w:webHidden/>
          </w:rPr>
        </w:r>
        <w:r w:rsidR="00186F59" w:rsidRPr="009536F4">
          <w:rPr>
            <w:noProof/>
            <w:webHidden/>
          </w:rPr>
          <w:fldChar w:fldCharType="separate"/>
        </w:r>
        <w:r>
          <w:rPr>
            <w:noProof/>
            <w:webHidden/>
          </w:rPr>
          <w:t>19</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75" w:history="1">
        <w:r w:rsidR="003D76D0" w:rsidRPr="009536F4">
          <w:rPr>
            <w:rStyle w:val="Hyperlink"/>
            <w:noProof/>
          </w:rPr>
          <w:t>Figure 4 : Répartition des classes de sol selon la proportion de superficie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_Toc413077075 \h </w:instrText>
        </w:r>
        <w:r w:rsidR="00186F59" w:rsidRPr="009536F4">
          <w:rPr>
            <w:noProof/>
            <w:webHidden/>
          </w:rPr>
        </w:r>
        <w:r w:rsidR="00186F59" w:rsidRPr="009536F4">
          <w:rPr>
            <w:noProof/>
            <w:webHidden/>
          </w:rPr>
          <w:fldChar w:fldCharType="separate"/>
        </w:r>
        <w:r>
          <w:rPr>
            <w:noProof/>
            <w:webHidden/>
          </w:rPr>
          <w:t>21</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76" w:history="1">
        <w:r w:rsidR="003D76D0" w:rsidRPr="009536F4">
          <w:rPr>
            <w:rStyle w:val="Hyperlink"/>
            <w:noProof/>
          </w:rPr>
          <w:t>Figure 5 : Grands bassins versants de Madagascar selon la proportion de superficie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_Toc413077076 \h </w:instrText>
        </w:r>
        <w:r w:rsidR="00186F59" w:rsidRPr="009536F4">
          <w:rPr>
            <w:noProof/>
            <w:webHidden/>
          </w:rPr>
        </w:r>
        <w:r w:rsidR="00186F59" w:rsidRPr="009536F4">
          <w:rPr>
            <w:noProof/>
            <w:webHidden/>
          </w:rPr>
          <w:fldChar w:fldCharType="separate"/>
        </w:r>
        <w:r>
          <w:rPr>
            <w:noProof/>
            <w:webHidden/>
          </w:rPr>
          <w:t>22</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77" w:history="1">
        <w:r w:rsidR="003D76D0" w:rsidRPr="009536F4">
          <w:rPr>
            <w:rStyle w:val="Hyperlink"/>
            <w:noProof/>
          </w:rPr>
          <w:t>Figure 6 : Ecosystèmes naturels de Madagascar</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_Toc413077077 \h </w:instrText>
        </w:r>
        <w:r w:rsidR="00186F59" w:rsidRPr="009536F4">
          <w:rPr>
            <w:noProof/>
            <w:webHidden/>
          </w:rPr>
        </w:r>
        <w:r w:rsidR="00186F59" w:rsidRPr="009536F4">
          <w:rPr>
            <w:noProof/>
            <w:webHidden/>
          </w:rPr>
          <w:fldChar w:fldCharType="separate"/>
        </w:r>
        <w:r>
          <w:rPr>
            <w:noProof/>
            <w:webHidden/>
          </w:rPr>
          <w:t>23</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78" w:history="1">
        <w:r w:rsidR="003D76D0" w:rsidRPr="009536F4">
          <w:rPr>
            <w:rStyle w:val="Hyperlink"/>
            <w:noProof/>
          </w:rPr>
          <w:t>Figure 7 : Structure de l’emploi à Madagascar</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_Toc413077078 \h </w:instrText>
        </w:r>
        <w:r w:rsidR="00186F59" w:rsidRPr="009536F4">
          <w:rPr>
            <w:noProof/>
            <w:webHidden/>
          </w:rPr>
        </w:r>
        <w:r w:rsidR="00186F59" w:rsidRPr="009536F4">
          <w:rPr>
            <w:noProof/>
            <w:webHidden/>
          </w:rPr>
          <w:fldChar w:fldCharType="separate"/>
        </w:r>
        <w:r>
          <w:rPr>
            <w:noProof/>
            <w:webHidden/>
          </w:rPr>
          <w:t>25</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79" w:history="1">
        <w:r w:rsidR="003D76D0" w:rsidRPr="009536F4">
          <w:rPr>
            <w:rStyle w:val="Hyperlink"/>
            <w:noProof/>
          </w:rPr>
          <w:t>Figure 8 : Structure de consommation selon les postes budgétaires</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_Toc413077079 \h </w:instrText>
        </w:r>
        <w:r w:rsidR="00186F59" w:rsidRPr="009536F4">
          <w:rPr>
            <w:noProof/>
            <w:webHidden/>
          </w:rPr>
        </w:r>
        <w:r w:rsidR="00186F59" w:rsidRPr="009536F4">
          <w:rPr>
            <w:noProof/>
            <w:webHidden/>
          </w:rPr>
          <w:fldChar w:fldCharType="separate"/>
        </w:r>
        <w:r>
          <w:rPr>
            <w:noProof/>
            <w:webHidden/>
          </w:rPr>
          <w:t>26</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r:id="rId15" w:anchor="_Toc413077080" w:history="1">
        <w:r w:rsidR="003D76D0" w:rsidRPr="009536F4">
          <w:rPr>
            <w:rStyle w:val="Hyperlink"/>
            <w:noProof/>
          </w:rPr>
          <w:t>Figure 9: Schéma général du flux de traitement des cas spéciaux</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_Toc413077080 \h </w:instrText>
        </w:r>
        <w:r w:rsidR="00186F59" w:rsidRPr="009536F4">
          <w:rPr>
            <w:noProof/>
            <w:webHidden/>
          </w:rPr>
        </w:r>
        <w:r w:rsidR="00186F59" w:rsidRPr="009536F4">
          <w:rPr>
            <w:noProof/>
            <w:webHidden/>
          </w:rPr>
          <w:fldChar w:fldCharType="separate"/>
        </w:r>
        <w:r>
          <w:rPr>
            <w:noProof/>
            <w:webHidden/>
          </w:rPr>
          <w:t>110</w:t>
        </w:r>
        <w:r w:rsidR="00186F59" w:rsidRPr="009536F4">
          <w:rPr>
            <w:noProof/>
            <w:webHidden/>
          </w:rPr>
          <w:fldChar w:fldCharType="end"/>
        </w:r>
      </w:hyperlink>
    </w:p>
    <w:p w:rsidR="00CE299F" w:rsidRPr="009536F4" w:rsidRDefault="00186F59">
      <w:pPr>
        <w:pStyle w:val="NoSpacing"/>
        <w:jc w:val="center"/>
        <w:rPr>
          <w:b/>
        </w:rPr>
      </w:pPr>
      <w:r w:rsidRPr="009536F4">
        <w:fldChar w:fldCharType="end"/>
      </w:r>
      <w:r w:rsidR="00A20157" w:rsidRPr="009536F4">
        <w:rPr>
          <w:b/>
        </w:rPr>
        <w:t>LISTE DES TABLEAUX</w:t>
      </w:r>
    </w:p>
    <w:p w:rsidR="00CE299F" w:rsidRPr="009536F4" w:rsidRDefault="00186F59">
      <w:pPr>
        <w:pStyle w:val="TableofFigures"/>
        <w:tabs>
          <w:tab w:val="right" w:leader="dot" w:pos="9062"/>
        </w:tabs>
        <w:spacing w:line="240" w:lineRule="auto"/>
        <w:rPr>
          <w:rFonts w:asciiTheme="minorHAnsi" w:hAnsiTheme="minorHAnsi"/>
          <w:noProof/>
          <w:sz w:val="22"/>
        </w:rPr>
      </w:pPr>
      <w:r w:rsidRPr="009536F4">
        <w:rPr>
          <w:rFonts w:cs="Times New Roman"/>
          <w:b/>
        </w:rPr>
        <w:fldChar w:fldCharType="begin"/>
      </w:r>
      <w:r w:rsidR="00A20157" w:rsidRPr="009536F4">
        <w:rPr>
          <w:rFonts w:cs="Times New Roman"/>
          <w:b/>
        </w:rPr>
        <w:instrText xml:space="preserve"> TOC \h \z \c "Tableau" </w:instrText>
      </w:r>
      <w:r w:rsidRPr="009536F4">
        <w:rPr>
          <w:rFonts w:cs="Times New Roman"/>
          <w:b/>
        </w:rPr>
        <w:fldChar w:fldCharType="separate"/>
      </w:r>
      <w:hyperlink w:anchor="_Toc413077081" w:history="1">
        <w:r w:rsidR="003D76D0" w:rsidRPr="009536F4">
          <w:rPr>
            <w:rStyle w:val="Hyperlink"/>
            <w:noProof/>
          </w:rPr>
          <w:t>Tableau 1: Cursus de mise en œuvre de l’ACTP</w:t>
        </w:r>
        <w:r w:rsidR="003D76D0" w:rsidRPr="009536F4">
          <w:rPr>
            <w:noProof/>
            <w:webHidden/>
          </w:rPr>
          <w:tab/>
        </w:r>
        <w:r w:rsidRPr="009536F4">
          <w:rPr>
            <w:noProof/>
            <w:webHidden/>
          </w:rPr>
          <w:fldChar w:fldCharType="begin"/>
        </w:r>
        <w:r w:rsidR="003D76D0" w:rsidRPr="009536F4">
          <w:rPr>
            <w:noProof/>
            <w:webHidden/>
          </w:rPr>
          <w:instrText xml:space="preserve"> PAGEREF _Toc413077081 \h </w:instrText>
        </w:r>
        <w:r w:rsidRPr="009536F4">
          <w:rPr>
            <w:noProof/>
            <w:webHidden/>
          </w:rPr>
        </w:r>
        <w:r w:rsidRPr="009536F4">
          <w:rPr>
            <w:noProof/>
            <w:webHidden/>
          </w:rPr>
          <w:fldChar w:fldCharType="separate"/>
        </w:r>
        <w:r w:rsidR="00CB08DA">
          <w:rPr>
            <w:noProof/>
            <w:webHidden/>
          </w:rPr>
          <w:t>7</w:t>
        </w:r>
        <w:r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82" w:history="1">
        <w:r w:rsidR="003D76D0" w:rsidRPr="009536F4">
          <w:rPr>
            <w:rStyle w:val="Hyperlink"/>
            <w:noProof/>
          </w:rPr>
          <w:t>Tableau 2: Cursus de mise en œuvre du TMC</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_Toc413077082 \h </w:instrText>
        </w:r>
        <w:r w:rsidR="00186F59" w:rsidRPr="009536F4">
          <w:rPr>
            <w:noProof/>
            <w:webHidden/>
          </w:rPr>
        </w:r>
        <w:r w:rsidR="00186F59" w:rsidRPr="009536F4">
          <w:rPr>
            <w:noProof/>
            <w:webHidden/>
          </w:rPr>
          <w:fldChar w:fldCharType="separate"/>
        </w:r>
        <w:r>
          <w:rPr>
            <w:noProof/>
            <w:webHidden/>
          </w:rPr>
          <w:t>9</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83" w:history="1">
        <w:r w:rsidR="003D76D0" w:rsidRPr="009536F4">
          <w:rPr>
            <w:rStyle w:val="Hyperlink"/>
            <w:noProof/>
          </w:rPr>
          <w:t>Tableau 3: Cursus de mise en œuvre des activités pour l’ACT post-catastrophe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_Toc413077083 \h </w:instrText>
        </w:r>
        <w:r w:rsidR="00186F59" w:rsidRPr="009536F4">
          <w:rPr>
            <w:noProof/>
            <w:webHidden/>
          </w:rPr>
        </w:r>
        <w:r w:rsidR="00186F59" w:rsidRPr="009536F4">
          <w:rPr>
            <w:noProof/>
            <w:webHidden/>
          </w:rPr>
          <w:fldChar w:fldCharType="separate"/>
        </w:r>
        <w:r>
          <w:rPr>
            <w:noProof/>
            <w:webHidden/>
          </w:rPr>
          <w:t>11</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84" w:history="1">
        <w:r w:rsidR="003D76D0" w:rsidRPr="009536F4">
          <w:rPr>
            <w:rStyle w:val="Hyperlink"/>
            <w:noProof/>
          </w:rPr>
          <w:t>Tableau 4: Cursus de mise en œuvre de la réhabilitation/reconstruction des infrastructures communautaires de base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_Toc413077084 \h </w:instrText>
        </w:r>
        <w:r w:rsidR="00186F59" w:rsidRPr="009536F4">
          <w:rPr>
            <w:noProof/>
            <w:webHidden/>
          </w:rPr>
        </w:r>
        <w:r w:rsidR="00186F59" w:rsidRPr="009536F4">
          <w:rPr>
            <w:noProof/>
            <w:webHidden/>
          </w:rPr>
          <w:fldChar w:fldCharType="separate"/>
        </w:r>
        <w:r>
          <w:rPr>
            <w:noProof/>
            <w:webHidden/>
          </w:rPr>
          <w:t>12</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85" w:history="1">
        <w:r w:rsidR="003D76D0" w:rsidRPr="009536F4">
          <w:rPr>
            <w:rStyle w:val="Hyperlink"/>
            <w:noProof/>
          </w:rPr>
          <w:t>Tableau 5: Zone d’intervention de la composante 1 : Programme de Filets Sociaux de Sécurité</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_Toc413077085 \h </w:instrText>
        </w:r>
        <w:r w:rsidR="00186F59" w:rsidRPr="009536F4">
          <w:rPr>
            <w:noProof/>
            <w:webHidden/>
          </w:rPr>
        </w:r>
        <w:r w:rsidR="00186F59" w:rsidRPr="009536F4">
          <w:rPr>
            <w:noProof/>
            <w:webHidden/>
          </w:rPr>
          <w:fldChar w:fldCharType="separate"/>
        </w:r>
        <w:r>
          <w:rPr>
            <w:noProof/>
            <w:webHidden/>
          </w:rPr>
          <w:t>13</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86" w:history="1">
        <w:r w:rsidR="003D76D0" w:rsidRPr="009536F4">
          <w:rPr>
            <w:rStyle w:val="Hyperlink"/>
            <w:noProof/>
          </w:rPr>
          <w:t>Tableau 6 : Caractéristiques du climat de Madagascar</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_Toc413077086 \h </w:instrText>
        </w:r>
        <w:r w:rsidR="00186F59" w:rsidRPr="009536F4">
          <w:rPr>
            <w:noProof/>
            <w:webHidden/>
          </w:rPr>
        </w:r>
        <w:r w:rsidR="00186F59" w:rsidRPr="009536F4">
          <w:rPr>
            <w:noProof/>
            <w:webHidden/>
          </w:rPr>
          <w:fldChar w:fldCharType="separate"/>
        </w:r>
        <w:r>
          <w:rPr>
            <w:noProof/>
            <w:webHidden/>
          </w:rPr>
          <w:t>19</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87" w:history="1">
        <w:r w:rsidR="003D76D0" w:rsidRPr="009536F4">
          <w:rPr>
            <w:rStyle w:val="Hyperlink"/>
            <w:noProof/>
          </w:rPr>
          <w:t>Tableau 7 : Régions climatiques de Madagascar et leurs caractéristiques</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_Toc413077087 \h </w:instrText>
        </w:r>
        <w:r w:rsidR="00186F59" w:rsidRPr="009536F4">
          <w:rPr>
            <w:noProof/>
            <w:webHidden/>
          </w:rPr>
        </w:r>
        <w:r w:rsidR="00186F59" w:rsidRPr="009536F4">
          <w:rPr>
            <w:noProof/>
            <w:webHidden/>
          </w:rPr>
          <w:fldChar w:fldCharType="separate"/>
        </w:r>
        <w:r>
          <w:rPr>
            <w:noProof/>
            <w:webHidden/>
          </w:rPr>
          <w:t>20</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88" w:history="1">
        <w:r w:rsidR="003D76D0" w:rsidRPr="009536F4">
          <w:rPr>
            <w:rStyle w:val="Hyperlink"/>
            <w:noProof/>
          </w:rPr>
          <w:t>Tableau 8 : Gradients de fertilité des sols malagasy</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_Toc413077088 \h </w:instrText>
        </w:r>
        <w:r w:rsidR="00186F59" w:rsidRPr="009536F4">
          <w:rPr>
            <w:noProof/>
            <w:webHidden/>
          </w:rPr>
        </w:r>
        <w:r w:rsidR="00186F59" w:rsidRPr="009536F4">
          <w:rPr>
            <w:noProof/>
            <w:webHidden/>
          </w:rPr>
          <w:fldChar w:fldCharType="separate"/>
        </w:r>
        <w:r>
          <w:rPr>
            <w:noProof/>
            <w:webHidden/>
          </w:rPr>
          <w:t>21</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89" w:history="1">
        <w:r w:rsidR="003D76D0" w:rsidRPr="009536F4">
          <w:rPr>
            <w:rStyle w:val="Hyperlink"/>
            <w:noProof/>
          </w:rPr>
          <w:t>Tableau 9 : Proportion de la population en –dessous des seuils de pauvreté</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_Toc413077089 \h </w:instrText>
        </w:r>
        <w:r w:rsidR="00186F59" w:rsidRPr="009536F4">
          <w:rPr>
            <w:noProof/>
            <w:webHidden/>
          </w:rPr>
        </w:r>
        <w:r w:rsidR="00186F59" w:rsidRPr="009536F4">
          <w:rPr>
            <w:noProof/>
            <w:webHidden/>
          </w:rPr>
          <w:fldChar w:fldCharType="separate"/>
        </w:r>
        <w:r>
          <w:rPr>
            <w:noProof/>
            <w:webHidden/>
          </w:rPr>
          <w:t>25</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90" w:history="1">
        <w:r w:rsidR="003D76D0" w:rsidRPr="009536F4">
          <w:rPr>
            <w:rStyle w:val="Hyperlink"/>
            <w:noProof/>
          </w:rPr>
          <w:t>Tableau 10 : Proportion de la population alphabétisée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_Toc413077090 \h </w:instrText>
        </w:r>
        <w:r w:rsidR="00186F59" w:rsidRPr="009536F4">
          <w:rPr>
            <w:noProof/>
            <w:webHidden/>
          </w:rPr>
        </w:r>
        <w:r w:rsidR="00186F59" w:rsidRPr="009536F4">
          <w:rPr>
            <w:noProof/>
            <w:webHidden/>
          </w:rPr>
          <w:fldChar w:fldCharType="separate"/>
        </w:r>
        <w:r>
          <w:rPr>
            <w:noProof/>
            <w:webHidden/>
          </w:rPr>
          <w:t>27</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91" w:history="1">
        <w:r w:rsidR="003D76D0" w:rsidRPr="009536F4">
          <w:rPr>
            <w:rStyle w:val="Hyperlink"/>
            <w:noProof/>
          </w:rPr>
          <w:t>Tableau 11 : Arrangement institutionnel pour la GES du Projet</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_Toc413077091 \h </w:instrText>
        </w:r>
        <w:r w:rsidR="00186F59" w:rsidRPr="009536F4">
          <w:rPr>
            <w:noProof/>
            <w:webHidden/>
          </w:rPr>
        </w:r>
        <w:r w:rsidR="00186F59" w:rsidRPr="009536F4">
          <w:rPr>
            <w:noProof/>
            <w:webHidden/>
          </w:rPr>
          <w:fldChar w:fldCharType="separate"/>
        </w:r>
        <w:r>
          <w:rPr>
            <w:noProof/>
            <w:webHidden/>
          </w:rPr>
          <w:t>34</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92" w:history="1">
        <w:r w:rsidR="003D76D0" w:rsidRPr="009536F4">
          <w:rPr>
            <w:rStyle w:val="Hyperlink"/>
            <w:noProof/>
          </w:rPr>
          <w:t>Tableau 12 : Analyse du cadre juridique national</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_Toc413077092 \h </w:instrText>
        </w:r>
        <w:r w:rsidR="00186F59" w:rsidRPr="009536F4">
          <w:rPr>
            <w:noProof/>
            <w:webHidden/>
          </w:rPr>
        </w:r>
        <w:r w:rsidR="00186F59" w:rsidRPr="009536F4">
          <w:rPr>
            <w:noProof/>
            <w:webHidden/>
          </w:rPr>
          <w:fldChar w:fldCharType="separate"/>
        </w:r>
        <w:r>
          <w:rPr>
            <w:noProof/>
            <w:webHidden/>
          </w:rPr>
          <w:t>37</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93" w:history="1">
        <w:r w:rsidR="003D76D0" w:rsidRPr="009536F4">
          <w:rPr>
            <w:rStyle w:val="Hyperlink"/>
            <w:noProof/>
          </w:rPr>
          <w:t>Tableau 13 : Niveaux d’évaluation environnementale des activités prévues par le Projet selon le décret MECIE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_Toc413077093 \h </w:instrText>
        </w:r>
        <w:r w:rsidR="00186F59" w:rsidRPr="009536F4">
          <w:rPr>
            <w:noProof/>
            <w:webHidden/>
          </w:rPr>
        </w:r>
        <w:r w:rsidR="00186F59" w:rsidRPr="009536F4">
          <w:rPr>
            <w:noProof/>
            <w:webHidden/>
          </w:rPr>
          <w:fldChar w:fldCharType="separate"/>
        </w:r>
        <w:r>
          <w:rPr>
            <w:noProof/>
            <w:webHidden/>
          </w:rPr>
          <w:t>37</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94" w:history="1">
        <w:r w:rsidR="003D76D0" w:rsidRPr="009536F4">
          <w:rPr>
            <w:rStyle w:val="Hyperlink"/>
            <w:noProof/>
          </w:rPr>
          <w:t>Tableau 14 : Evaluation des politiques opérationnelles de la BM</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_Toc413077094 \h </w:instrText>
        </w:r>
        <w:r w:rsidR="00186F59" w:rsidRPr="009536F4">
          <w:rPr>
            <w:noProof/>
            <w:webHidden/>
          </w:rPr>
        </w:r>
        <w:r w:rsidR="00186F59" w:rsidRPr="009536F4">
          <w:rPr>
            <w:noProof/>
            <w:webHidden/>
          </w:rPr>
          <w:fldChar w:fldCharType="separate"/>
        </w:r>
        <w:r>
          <w:rPr>
            <w:noProof/>
            <w:webHidden/>
          </w:rPr>
          <w:t>39</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95" w:history="1">
        <w:r w:rsidR="003D76D0" w:rsidRPr="009536F4">
          <w:rPr>
            <w:rStyle w:val="Hyperlink"/>
            <w:noProof/>
          </w:rPr>
          <w:t>Tableau 15 : Niveaux d’évaluation environnementale des activités prévues par le Projet selon la classification de la Banque Mondiale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_Toc413077095 \h </w:instrText>
        </w:r>
        <w:r w:rsidR="00186F59" w:rsidRPr="009536F4">
          <w:rPr>
            <w:noProof/>
            <w:webHidden/>
          </w:rPr>
        </w:r>
        <w:r w:rsidR="00186F59" w:rsidRPr="009536F4">
          <w:rPr>
            <w:noProof/>
            <w:webHidden/>
          </w:rPr>
          <w:fldChar w:fldCharType="separate"/>
        </w:r>
        <w:r>
          <w:rPr>
            <w:noProof/>
            <w:webHidden/>
          </w:rPr>
          <w:t>43</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96" w:history="1">
        <w:r w:rsidR="003D76D0" w:rsidRPr="009536F4">
          <w:rPr>
            <w:rStyle w:val="Hyperlink"/>
            <w:noProof/>
          </w:rPr>
          <w:t>Tableau 16 : Tableau comparatif des réglementations nationales, internationales et retenues par FID</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_Toc413077096 \h </w:instrText>
        </w:r>
        <w:r w:rsidR="00186F59" w:rsidRPr="009536F4">
          <w:rPr>
            <w:noProof/>
            <w:webHidden/>
          </w:rPr>
        </w:r>
        <w:r w:rsidR="00186F59" w:rsidRPr="009536F4">
          <w:rPr>
            <w:noProof/>
            <w:webHidden/>
          </w:rPr>
          <w:fldChar w:fldCharType="separate"/>
        </w:r>
        <w:r>
          <w:rPr>
            <w:noProof/>
            <w:webHidden/>
          </w:rPr>
          <w:t>45</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97" w:history="1">
        <w:r w:rsidR="003D76D0" w:rsidRPr="009536F4">
          <w:rPr>
            <w:rStyle w:val="Hyperlink"/>
            <w:noProof/>
          </w:rPr>
          <w:t>Tableau 17: Impacts positifs liés à la grande activité ACTP</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_Toc413077097 \h </w:instrText>
        </w:r>
        <w:r w:rsidR="00186F59" w:rsidRPr="009536F4">
          <w:rPr>
            <w:noProof/>
            <w:webHidden/>
          </w:rPr>
        </w:r>
        <w:r w:rsidR="00186F59" w:rsidRPr="009536F4">
          <w:rPr>
            <w:noProof/>
            <w:webHidden/>
          </w:rPr>
          <w:fldChar w:fldCharType="separate"/>
        </w:r>
        <w:r>
          <w:rPr>
            <w:noProof/>
            <w:webHidden/>
          </w:rPr>
          <w:t>47</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98" w:history="1">
        <w:r w:rsidR="003D76D0" w:rsidRPr="009536F4">
          <w:rPr>
            <w:rStyle w:val="Hyperlink"/>
            <w:noProof/>
          </w:rPr>
          <w:t>Tableau 18: Impacts positifs liés à la grande activité TMC</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_Toc413077098 \h </w:instrText>
        </w:r>
        <w:r w:rsidR="00186F59" w:rsidRPr="009536F4">
          <w:rPr>
            <w:noProof/>
            <w:webHidden/>
          </w:rPr>
        </w:r>
        <w:r w:rsidR="00186F59" w:rsidRPr="009536F4">
          <w:rPr>
            <w:noProof/>
            <w:webHidden/>
          </w:rPr>
          <w:fldChar w:fldCharType="separate"/>
        </w:r>
        <w:r>
          <w:rPr>
            <w:noProof/>
            <w:webHidden/>
          </w:rPr>
          <w:t>50</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099" w:history="1">
        <w:r w:rsidR="003D76D0" w:rsidRPr="009536F4">
          <w:rPr>
            <w:rStyle w:val="Hyperlink"/>
            <w:noProof/>
          </w:rPr>
          <w:t>Tableau 19: Impacts positifs liés à la grande activité ACT post catastrophe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_Toc413077099 \h </w:instrText>
        </w:r>
        <w:r w:rsidR="00186F59" w:rsidRPr="009536F4">
          <w:rPr>
            <w:noProof/>
            <w:webHidden/>
          </w:rPr>
        </w:r>
        <w:r w:rsidR="00186F59" w:rsidRPr="009536F4">
          <w:rPr>
            <w:noProof/>
            <w:webHidden/>
          </w:rPr>
          <w:fldChar w:fldCharType="separate"/>
        </w:r>
        <w:r>
          <w:rPr>
            <w:noProof/>
            <w:webHidden/>
          </w:rPr>
          <w:t>51</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00" w:history="1">
        <w:r w:rsidR="003D76D0" w:rsidRPr="009536F4">
          <w:rPr>
            <w:rStyle w:val="Hyperlink"/>
            <w:noProof/>
          </w:rPr>
          <w:t>Tableau 20: Impacts positifs liés à la grande activité Réhabilitation/reconstruction des infrastructures communautaires</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_Toc413077100 \h </w:instrText>
        </w:r>
        <w:r w:rsidR="00186F59" w:rsidRPr="009536F4">
          <w:rPr>
            <w:noProof/>
            <w:webHidden/>
          </w:rPr>
        </w:r>
        <w:r w:rsidR="00186F59" w:rsidRPr="009536F4">
          <w:rPr>
            <w:noProof/>
            <w:webHidden/>
          </w:rPr>
          <w:fldChar w:fldCharType="separate"/>
        </w:r>
        <w:r>
          <w:rPr>
            <w:noProof/>
            <w:webHidden/>
          </w:rPr>
          <w:t>52</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01" w:history="1">
        <w:r w:rsidR="003D76D0" w:rsidRPr="009536F4">
          <w:rPr>
            <w:rStyle w:val="Hyperlink"/>
            <w:noProof/>
          </w:rPr>
          <w:t>Tableau 21: Impacts négatifs liés à la grande activité ACTP</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_Toc413077101 \h </w:instrText>
        </w:r>
        <w:r w:rsidR="00186F59" w:rsidRPr="009536F4">
          <w:rPr>
            <w:noProof/>
            <w:webHidden/>
          </w:rPr>
        </w:r>
        <w:r w:rsidR="00186F59" w:rsidRPr="009536F4">
          <w:rPr>
            <w:noProof/>
            <w:webHidden/>
          </w:rPr>
          <w:fldChar w:fldCharType="separate"/>
        </w:r>
        <w:r>
          <w:rPr>
            <w:noProof/>
            <w:webHidden/>
          </w:rPr>
          <w:t>53</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02" w:history="1">
        <w:r w:rsidR="003D76D0" w:rsidRPr="009536F4">
          <w:rPr>
            <w:rStyle w:val="Hyperlink"/>
            <w:noProof/>
          </w:rPr>
          <w:t>Tableau 22: Impacts négatifs liés à la grande activité ACT post catastrophe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_Toc413077102 \h </w:instrText>
        </w:r>
        <w:r w:rsidR="00186F59" w:rsidRPr="009536F4">
          <w:rPr>
            <w:noProof/>
            <w:webHidden/>
          </w:rPr>
        </w:r>
        <w:r w:rsidR="00186F59" w:rsidRPr="009536F4">
          <w:rPr>
            <w:noProof/>
            <w:webHidden/>
          </w:rPr>
          <w:fldChar w:fldCharType="separate"/>
        </w:r>
        <w:r>
          <w:rPr>
            <w:noProof/>
            <w:webHidden/>
          </w:rPr>
          <w:t>56</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03" w:history="1">
        <w:r w:rsidR="003D76D0" w:rsidRPr="009536F4">
          <w:rPr>
            <w:rStyle w:val="Hyperlink"/>
            <w:noProof/>
          </w:rPr>
          <w:t>Tableau 23: Impacts négatifs liés à la grande activité Réhabilitation/reconstruction des infrastructures communautaires</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_Toc413077103 \h </w:instrText>
        </w:r>
        <w:r w:rsidR="00186F59" w:rsidRPr="009536F4">
          <w:rPr>
            <w:noProof/>
            <w:webHidden/>
          </w:rPr>
        </w:r>
        <w:r w:rsidR="00186F59" w:rsidRPr="009536F4">
          <w:rPr>
            <w:noProof/>
            <w:webHidden/>
          </w:rPr>
          <w:fldChar w:fldCharType="separate"/>
        </w:r>
        <w:r>
          <w:rPr>
            <w:noProof/>
            <w:webHidden/>
          </w:rPr>
          <w:t>57</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04" w:history="1">
        <w:r w:rsidR="003D76D0" w:rsidRPr="009536F4">
          <w:rPr>
            <w:rStyle w:val="Hyperlink"/>
            <w:noProof/>
          </w:rPr>
          <w:t>Tableau 24: Mesures d’atténuations des impacts négatifs liés à la grande activité ACTP</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_Toc413077104 \h </w:instrText>
        </w:r>
        <w:r w:rsidR="00186F59" w:rsidRPr="009536F4">
          <w:rPr>
            <w:noProof/>
            <w:webHidden/>
          </w:rPr>
        </w:r>
        <w:r w:rsidR="00186F59" w:rsidRPr="009536F4">
          <w:rPr>
            <w:noProof/>
            <w:webHidden/>
          </w:rPr>
          <w:fldChar w:fldCharType="separate"/>
        </w:r>
        <w:r>
          <w:rPr>
            <w:noProof/>
            <w:webHidden/>
          </w:rPr>
          <w:t>59</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05" w:history="1">
        <w:r w:rsidR="003D76D0" w:rsidRPr="009536F4">
          <w:rPr>
            <w:rStyle w:val="Hyperlink"/>
            <w:noProof/>
          </w:rPr>
          <w:t>Tableau 25:Mesures d’atténuation des impacts négatifs liés à la grande activité ACT Post catastrophe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_Toc413077105 \h </w:instrText>
        </w:r>
        <w:r w:rsidR="00186F59" w:rsidRPr="009536F4">
          <w:rPr>
            <w:noProof/>
            <w:webHidden/>
          </w:rPr>
        </w:r>
        <w:r w:rsidR="00186F59" w:rsidRPr="009536F4">
          <w:rPr>
            <w:noProof/>
            <w:webHidden/>
          </w:rPr>
          <w:fldChar w:fldCharType="separate"/>
        </w:r>
        <w:r>
          <w:rPr>
            <w:noProof/>
            <w:webHidden/>
          </w:rPr>
          <w:t>66</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06" w:history="1">
        <w:r w:rsidR="003D76D0" w:rsidRPr="009536F4">
          <w:rPr>
            <w:rStyle w:val="Hyperlink"/>
            <w:noProof/>
          </w:rPr>
          <w:t>Tableau 26 : Mesures d’atténuation des impacts négatifs liés à la grande activité Réhabilitation/reconstruction des infrastructures communautaires</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_Toc413077106 \h </w:instrText>
        </w:r>
        <w:r w:rsidR="00186F59" w:rsidRPr="009536F4">
          <w:rPr>
            <w:noProof/>
            <w:webHidden/>
          </w:rPr>
        </w:r>
        <w:r w:rsidR="00186F59" w:rsidRPr="009536F4">
          <w:rPr>
            <w:noProof/>
            <w:webHidden/>
          </w:rPr>
          <w:fldChar w:fldCharType="separate"/>
        </w:r>
        <w:r>
          <w:rPr>
            <w:noProof/>
            <w:webHidden/>
          </w:rPr>
          <w:t>67</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07" w:history="1">
        <w:r w:rsidR="003D76D0" w:rsidRPr="009536F4">
          <w:rPr>
            <w:rStyle w:val="Hyperlink"/>
            <w:noProof/>
          </w:rPr>
          <w:t>Tableau 27 : Mesures de bonification des impacts positifs liés à la grande activité ACTP</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_Toc413077107 \h </w:instrText>
        </w:r>
        <w:r w:rsidR="00186F59" w:rsidRPr="009536F4">
          <w:rPr>
            <w:noProof/>
            <w:webHidden/>
          </w:rPr>
        </w:r>
        <w:r w:rsidR="00186F59" w:rsidRPr="009536F4">
          <w:rPr>
            <w:noProof/>
            <w:webHidden/>
          </w:rPr>
          <w:fldChar w:fldCharType="separate"/>
        </w:r>
        <w:r>
          <w:rPr>
            <w:noProof/>
            <w:webHidden/>
          </w:rPr>
          <w:t>71</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08" w:history="1">
        <w:r w:rsidR="003D76D0" w:rsidRPr="009536F4">
          <w:rPr>
            <w:rStyle w:val="Hyperlink"/>
            <w:noProof/>
          </w:rPr>
          <w:t>Tableau 28 : Mesures de bonification des impacts positifs liés à la grande activité TMC</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_Toc413077108 \h </w:instrText>
        </w:r>
        <w:r w:rsidR="00186F59" w:rsidRPr="009536F4">
          <w:rPr>
            <w:noProof/>
            <w:webHidden/>
          </w:rPr>
        </w:r>
        <w:r w:rsidR="00186F59" w:rsidRPr="009536F4">
          <w:rPr>
            <w:noProof/>
            <w:webHidden/>
          </w:rPr>
          <w:fldChar w:fldCharType="separate"/>
        </w:r>
        <w:r>
          <w:rPr>
            <w:noProof/>
            <w:webHidden/>
          </w:rPr>
          <w:t>74</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09" w:history="1">
        <w:r w:rsidR="003D76D0" w:rsidRPr="009536F4">
          <w:rPr>
            <w:rStyle w:val="Hyperlink"/>
            <w:noProof/>
          </w:rPr>
          <w:t>Tableau 29 : Mesures de bonification des impacts positifs liés à la grande activité ACT Post catastrophe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_Toc413077109 \h </w:instrText>
        </w:r>
        <w:r w:rsidR="00186F59" w:rsidRPr="009536F4">
          <w:rPr>
            <w:noProof/>
            <w:webHidden/>
          </w:rPr>
        </w:r>
        <w:r w:rsidR="00186F59" w:rsidRPr="009536F4">
          <w:rPr>
            <w:noProof/>
            <w:webHidden/>
          </w:rPr>
          <w:fldChar w:fldCharType="separate"/>
        </w:r>
        <w:r>
          <w:rPr>
            <w:noProof/>
            <w:webHidden/>
          </w:rPr>
          <w:t>76</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10" w:history="1">
        <w:r w:rsidR="003D76D0" w:rsidRPr="009536F4">
          <w:rPr>
            <w:rStyle w:val="Hyperlink"/>
            <w:noProof/>
          </w:rPr>
          <w:t>Tableau 30 : Mesures de bonification des impacts positifs liés à la grande activité Réhabilitation/reconstruction des infrastructures communautaires</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_Toc413077110 \h </w:instrText>
        </w:r>
        <w:r w:rsidR="00186F59" w:rsidRPr="009536F4">
          <w:rPr>
            <w:noProof/>
            <w:webHidden/>
          </w:rPr>
        </w:r>
        <w:r w:rsidR="00186F59" w:rsidRPr="009536F4">
          <w:rPr>
            <w:noProof/>
            <w:webHidden/>
          </w:rPr>
          <w:fldChar w:fldCharType="separate"/>
        </w:r>
        <w:r>
          <w:rPr>
            <w:noProof/>
            <w:webHidden/>
          </w:rPr>
          <w:t>77</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11" w:history="1">
        <w:r w:rsidR="003D76D0" w:rsidRPr="009536F4">
          <w:rPr>
            <w:rStyle w:val="Hyperlink"/>
            <w:noProof/>
          </w:rPr>
          <w:t>Tableau 31 : Niveau de réalisations de FID dans chaque étape du GES</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_Toc413077111 \h </w:instrText>
        </w:r>
        <w:r w:rsidR="00186F59" w:rsidRPr="009536F4">
          <w:rPr>
            <w:noProof/>
            <w:webHidden/>
          </w:rPr>
        </w:r>
        <w:r w:rsidR="00186F59" w:rsidRPr="009536F4">
          <w:rPr>
            <w:noProof/>
            <w:webHidden/>
          </w:rPr>
          <w:fldChar w:fldCharType="separate"/>
        </w:r>
        <w:r>
          <w:rPr>
            <w:noProof/>
            <w:webHidden/>
          </w:rPr>
          <w:t>81</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12" w:history="1">
        <w:r w:rsidR="003D76D0" w:rsidRPr="009536F4">
          <w:rPr>
            <w:rStyle w:val="Hyperlink"/>
            <w:noProof/>
          </w:rPr>
          <w:t>Tableau 32 : Evaluation de la capacité de FID en matière de GES</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_Toc413077112 \h </w:instrText>
        </w:r>
        <w:r w:rsidR="00186F59" w:rsidRPr="009536F4">
          <w:rPr>
            <w:noProof/>
            <w:webHidden/>
          </w:rPr>
        </w:r>
        <w:r w:rsidR="00186F59" w:rsidRPr="009536F4">
          <w:rPr>
            <w:noProof/>
            <w:webHidden/>
          </w:rPr>
          <w:fldChar w:fldCharType="separate"/>
        </w:r>
        <w:r>
          <w:rPr>
            <w:noProof/>
            <w:webHidden/>
          </w:rPr>
          <w:t>81</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13" w:history="1">
        <w:r w:rsidR="003D76D0" w:rsidRPr="009536F4">
          <w:rPr>
            <w:rStyle w:val="Hyperlink"/>
            <w:noProof/>
          </w:rPr>
          <w:t>Tableau 33 : Suivi des impacts négatifs significatifs de la sous composante 1 (ACTP)</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_Toc413077113 \h </w:instrText>
        </w:r>
        <w:r w:rsidR="00186F59" w:rsidRPr="009536F4">
          <w:rPr>
            <w:noProof/>
            <w:webHidden/>
          </w:rPr>
        </w:r>
        <w:r w:rsidR="00186F59" w:rsidRPr="009536F4">
          <w:rPr>
            <w:noProof/>
            <w:webHidden/>
          </w:rPr>
          <w:fldChar w:fldCharType="separate"/>
        </w:r>
        <w:r>
          <w:rPr>
            <w:noProof/>
            <w:webHidden/>
          </w:rPr>
          <w:t>83</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14" w:history="1">
        <w:r w:rsidR="003D76D0" w:rsidRPr="009536F4">
          <w:rPr>
            <w:rStyle w:val="Hyperlink"/>
            <w:noProof/>
          </w:rPr>
          <w:t>Tableau 34 : Suivi des impacts négatifs significatifs liés à la grande activité ACT post catastrophe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_Toc413077114 \h </w:instrText>
        </w:r>
        <w:r w:rsidR="00186F59" w:rsidRPr="009536F4">
          <w:rPr>
            <w:noProof/>
            <w:webHidden/>
          </w:rPr>
        </w:r>
        <w:r w:rsidR="00186F59" w:rsidRPr="009536F4">
          <w:rPr>
            <w:noProof/>
            <w:webHidden/>
          </w:rPr>
          <w:fldChar w:fldCharType="separate"/>
        </w:r>
        <w:r>
          <w:rPr>
            <w:noProof/>
            <w:webHidden/>
          </w:rPr>
          <w:t>88</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15" w:history="1">
        <w:r w:rsidR="003D76D0" w:rsidRPr="009536F4">
          <w:rPr>
            <w:rStyle w:val="Hyperlink"/>
            <w:noProof/>
          </w:rPr>
          <w:t>Tableau 35 : Suivi des impacts négatifs significatifs liés à la grande activité Réhabilitation/reconstruction des infrastructures communautaires de base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_Toc413077115 \h </w:instrText>
        </w:r>
        <w:r w:rsidR="00186F59" w:rsidRPr="009536F4">
          <w:rPr>
            <w:noProof/>
            <w:webHidden/>
          </w:rPr>
        </w:r>
        <w:r w:rsidR="00186F59" w:rsidRPr="009536F4">
          <w:rPr>
            <w:noProof/>
            <w:webHidden/>
          </w:rPr>
          <w:fldChar w:fldCharType="separate"/>
        </w:r>
        <w:r>
          <w:rPr>
            <w:noProof/>
            <w:webHidden/>
          </w:rPr>
          <w:t>89</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16" w:history="1">
        <w:r w:rsidR="003D76D0" w:rsidRPr="009536F4">
          <w:rPr>
            <w:rStyle w:val="Hyperlink"/>
            <w:noProof/>
          </w:rPr>
          <w:t>Tableau 36 : Surveillance des mesures  liées à la grande activité de la sous composante 1 (ACTP)</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_Toc413077116 \h </w:instrText>
        </w:r>
        <w:r w:rsidR="00186F59" w:rsidRPr="009536F4">
          <w:rPr>
            <w:noProof/>
            <w:webHidden/>
          </w:rPr>
        </w:r>
        <w:r w:rsidR="00186F59" w:rsidRPr="009536F4">
          <w:rPr>
            <w:noProof/>
            <w:webHidden/>
          </w:rPr>
          <w:fldChar w:fldCharType="separate"/>
        </w:r>
        <w:r>
          <w:rPr>
            <w:noProof/>
            <w:webHidden/>
          </w:rPr>
          <w:t>93</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17" w:history="1">
        <w:r w:rsidR="003D76D0" w:rsidRPr="009536F4">
          <w:rPr>
            <w:rStyle w:val="Hyperlink"/>
            <w:noProof/>
          </w:rPr>
          <w:t>Tableau 37 : Surveillance des mesures liées à la grande activité ACT post catastrophe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_Toc413077117 \h </w:instrText>
        </w:r>
        <w:r w:rsidR="00186F59" w:rsidRPr="009536F4">
          <w:rPr>
            <w:noProof/>
            <w:webHidden/>
          </w:rPr>
        </w:r>
        <w:r w:rsidR="00186F59" w:rsidRPr="009536F4">
          <w:rPr>
            <w:noProof/>
            <w:webHidden/>
          </w:rPr>
          <w:fldChar w:fldCharType="separate"/>
        </w:r>
        <w:r>
          <w:rPr>
            <w:noProof/>
            <w:webHidden/>
          </w:rPr>
          <w:t>96</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18" w:history="1">
        <w:r w:rsidR="003D76D0" w:rsidRPr="009536F4">
          <w:rPr>
            <w:rStyle w:val="Hyperlink"/>
            <w:noProof/>
          </w:rPr>
          <w:t>Tableau 38 : Surveillance des mesures  liées à la grande activité Réhabilitation/reconstruction des infrastructures communautaires de base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_Toc413077118 \h </w:instrText>
        </w:r>
        <w:r w:rsidR="00186F59" w:rsidRPr="009536F4">
          <w:rPr>
            <w:noProof/>
            <w:webHidden/>
          </w:rPr>
        </w:r>
        <w:r w:rsidR="00186F59" w:rsidRPr="009536F4">
          <w:rPr>
            <w:noProof/>
            <w:webHidden/>
          </w:rPr>
          <w:fldChar w:fldCharType="separate"/>
        </w:r>
        <w:r>
          <w:rPr>
            <w:noProof/>
            <w:webHidden/>
          </w:rPr>
          <w:t>97</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19" w:history="1">
        <w:r w:rsidR="003D76D0" w:rsidRPr="009536F4">
          <w:rPr>
            <w:rStyle w:val="Hyperlink"/>
            <w:noProof/>
          </w:rPr>
          <w:t>Tableau 39: Budget pour la grande activité ACTP</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_Toc413077119 \h </w:instrText>
        </w:r>
        <w:r w:rsidR="00186F59" w:rsidRPr="009536F4">
          <w:rPr>
            <w:noProof/>
            <w:webHidden/>
          </w:rPr>
        </w:r>
        <w:r w:rsidR="00186F59" w:rsidRPr="009536F4">
          <w:rPr>
            <w:noProof/>
            <w:webHidden/>
          </w:rPr>
          <w:fldChar w:fldCharType="separate"/>
        </w:r>
        <w:r>
          <w:rPr>
            <w:noProof/>
            <w:webHidden/>
          </w:rPr>
          <w:t>100</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20" w:history="1">
        <w:r w:rsidR="003D76D0" w:rsidRPr="009536F4">
          <w:rPr>
            <w:rStyle w:val="Hyperlink"/>
            <w:noProof/>
          </w:rPr>
          <w:t>Tableau 40: Budget pour la grande activité TMC</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_Toc413077120 \h </w:instrText>
        </w:r>
        <w:r w:rsidR="00186F59" w:rsidRPr="009536F4">
          <w:rPr>
            <w:noProof/>
            <w:webHidden/>
          </w:rPr>
        </w:r>
        <w:r w:rsidR="00186F59" w:rsidRPr="009536F4">
          <w:rPr>
            <w:noProof/>
            <w:webHidden/>
          </w:rPr>
          <w:fldChar w:fldCharType="separate"/>
        </w:r>
        <w:r>
          <w:rPr>
            <w:noProof/>
            <w:webHidden/>
          </w:rPr>
          <w:t>100</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21" w:history="1">
        <w:r w:rsidR="003D76D0" w:rsidRPr="009536F4">
          <w:rPr>
            <w:rStyle w:val="Hyperlink"/>
            <w:noProof/>
          </w:rPr>
          <w:t>Tableau 41: Budget pour la grande activité ACT post catastrophe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_Toc413077121 \h </w:instrText>
        </w:r>
        <w:r w:rsidR="00186F59" w:rsidRPr="009536F4">
          <w:rPr>
            <w:noProof/>
            <w:webHidden/>
          </w:rPr>
        </w:r>
        <w:r w:rsidR="00186F59" w:rsidRPr="009536F4">
          <w:rPr>
            <w:noProof/>
            <w:webHidden/>
          </w:rPr>
          <w:fldChar w:fldCharType="separate"/>
        </w:r>
        <w:r>
          <w:rPr>
            <w:noProof/>
            <w:webHidden/>
          </w:rPr>
          <w:t>100</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22" w:history="1">
        <w:r w:rsidR="003D76D0" w:rsidRPr="009536F4">
          <w:rPr>
            <w:rStyle w:val="Hyperlink"/>
            <w:noProof/>
          </w:rPr>
          <w:t>Tableau 42: Budget pour la grande activité Réhabilitation/reconstruction des infrastructures communautaires de base</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_Toc413077122 \h </w:instrText>
        </w:r>
        <w:r w:rsidR="00186F59" w:rsidRPr="009536F4">
          <w:rPr>
            <w:noProof/>
            <w:webHidden/>
          </w:rPr>
        </w:r>
        <w:r w:rsidR="00186F59" w:rsidRPr="009536F4">
          <w:rPr>
            <w:noProof/>
            <w:webHidden/>
          </w:rPr>
          <w:fldChar w:fldCharType="separate"/>
        </w:r>
        <w:r>
          <w:rPr>
            <w:noProof/>
            <w:webHidden/>
          </w:rPr>
          <w:t>102</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23" w:history="1">
        <w:r w:rsidR="003D76D0" w:rsidRPr="009536F4">
          <w:rPr>
            <w:rStyle w:val="Hyperlink"/>
            <w:noProof/>
          </w:rPr>
          <w:t>Tableau 43: Budget pour les EPI</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_Toc413077123 \h </w:instrText>
        </w:r>
        <w:r w:rsidR="00186F59" w:rsidRPr="009536F4">
          <w:rPr>
            <w:noProof/>
            <w:webHidden/>
          </w:rPr>
        </w:r>
        <w:r w:rsidR="00186F59" w:rsidRPr="009536F4">
          <w:rPr>
            <w:noProof/>
            <w:webHidden/>
          </w:rPr>
          <w:fldChar w:fldCharType="separate"/>
        </w:r>
        <w:r>
          <w:rPr>
            <w:noProof/>
            <w:webHidden/>
          </w:rPr>
          <w:t>102</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24" w:history="1">
        <w:r w:rsidR="003D76D0" w:rsidRPr="009536F4">
          <w:rPr>
            <w:rStyle w:val="Hyperlink"/>
            <w:noProof/>
          </w:rPr>
          <w:t>Tableau 44: Budget synthétique du PGES</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_Toc413077124 \h </w:instrText>
        </w:r>
        <w:r w:rsidR="00186F59" w:rsidRPr="009536F4">
          <w:rPr>
            <w:noProof/>
            <w:webHidden/>
          </w:rPr>
        </w:r>
        <w:r w:rsidR="00186F59" w:rsidRPr="009536F4">
          <w:rPr>
            <w:noProof/>
            <w:webHidden/>
          </w:rPr>
          <w:fldChar w:fldCharType="separate"/>
        </w:r>
        <w:r>
          <w:rPr>
            <w:noProof/>
            <w:webHidden/>
          </w:rPr>
          <w:t>102</w:t>
        </w:r>
        <w:r w:rsidR="00186F59" w:rsidRPr="009536F4">
          <w:rPr>
            <w:noProof/>
            <w:webHidden/>
          </w:rPr>
          <w:fldChar w:fldCharType="end"/>
        </w:r>
      </w:hyperlink>
    </w:p>
    <w:p w:rsidR="00CE299F" w:rsidRPr="009536F4" w:rsidRDefault="00CB08DA">
      <w:pPr>
        <w:pStyle w:val="TableofFigures"/>
        <w:tabs>
          <w:tab w:val="right" w:leader="dot" w:pos="9062"/>
        </w:tabs>
        <w:spacing w:line="240" w:lineRule="auto"/>
        <w:rPr>
          <w:rFonts w:asciiTheme="minorHAnsi" w:hAnsiTheme="minorHAnsi"/>
          <w:noProof/>
          <w:sz w:val="22"/>
        </w:rPr>
      </w:pPr>
      <w:hyperlink w:anchor="_Toc413077125" w:history="1">
        <w:r w:rsidR="003D76D0" w:rsidRPr="009536F4">
          <w:rPr>
            <w:rStyle w:val="Hyperlink"/>
            <w:noProof/>
          </w:rPr>
          <w:t>Tableau 44: Synthèse des consultations publiques</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_Toc413077125 \h </w:instrText>
        </w:r>
        <w:r w:rsidR="00186F59" w:rsidRPr="009536F4">
          <w:rPr>
            <w:noProof/>
            <w:webHidden/>
          </w:rPr>
        </w:r>
        <w:r w:rsidR="00186F59" w:rsidRPr="009536F4">
          <w:rPr>
            <w:noProof/>
            <w:webHidden/>
          </w:rPr>
          <w:fldChar w:fldCharType="separate"/>
        </w:r>
        <w:r>
          <w:rPr>
            <w:noProof/>
            <w:webHidden/>
          </w:rPr>
          <w:t>106</w:t>
        </w:r>
        <w:r w:rsidR="00186F59" w:rsidRPr="009536F4">
          <w:rPr>
            <w:noProof/>
            <w:webHidden/>
          </w:rPr>
          <w:fldChar w:fldCharType="end"/>
        </w:r>
      </w:hyperlink>
    </w:p>
    <w:p w:rsidR="00A30E0D" w:rsidRPr="009536F4" w:rsidRDefault="00CB08DA" w:rsidP="00BA4247">
      <w:pPr>
        <w:pStyle w:val="TableofFigures"/>
        <w:tabs>
          <w:tab w:val="right" w:leader="dot" w:pos="9062"/>
        </w:tabs>
        <w:spacing w:line="240" w:lineRule="auto"/>
        <w:rPr>
          <w:rFonts w:cs="Times New Roman"/>
        </w:rPr>
        <w:sectPr w:rsidR="00A30E0D" w:rsidRPr="009536F4" w:rsidSect="00F70C5D">
          <w:headerReference w:type="default" r:id="rId16"/>
          <w:footerReference w:type="default" r:id="rId17"/>
          <w:pgSz w:w="11906" w:h="16838"/>
          <w:pgMar w:top="568" w:right="1417" w:bottom="1417" w:left="1417" w:header="708" w:footer="708" w:gutter="0"/>
          <w:pgNumType w:fmt="lowerRoman" w:start="1"/>
          <w:cols w:space="708"/>
          <w:docGrid w:linePitch="360"/>
        </w:sectPr>
      </w:pPr>
      <w:hyperlink w:anchor="_Toc413077126" w:history="1">
        <w:r w:rsidR="003D76D0" w:rsidRPr="009536F4">
          <w:rPr>
            <w:rStyle w:val="Hyperlink"/>
            <w:noProof/>
          </w:rPr>
          <w:t>Tableau 45: Acteurs impliqués dans le mécanisme de résolution de plaintes</w:t>
        </w:r>
        <w:r w:rsidR="003D76D0" w:rsidRPr="009536F4">
          <w:rPr>
            <w:noProof/>
            <w:webHidden/>
          </w:rPr>
          <w:tab/>
        </w:r>
        <w:r w:rsidR="00186F59" w:rsidRPr="009536F4">
          <w:rPr>
            <w:noProof/>
            <w:webHidden/>
          </w:rPr>
          <w:fldChar w:fldCharType="begin"/>
        </w:r>
        <w:r w:rsidR="003D76D0" w:rsidRPr="009536F4">
          <w:rPr>
            <w:noProof/>
            <w:webHidden/>
          </w:rPr>
          <w:instrText xml:space="preserve"> PAGEREF _Toc413077126 \h </w:instrText>
        </w:r>
        <w:r w:rsidR="00186F59" w:rsidRPr="009536F4">
          <w:rPr>
            <w:noProof/>
            <w:webHidden/>
          </w:rPr>
        </w:r>
        <w:r w:rsidR="00186F59" w:rsidRPr="009536F4">
          <w:rPr>
            <w:noProof/>
            <w:webHidden/>
          </w:rPr>
          <w:fldChar w:fldCharType="separate"/>
        </w:r>
        <w:r>
          <w:rPr>
            <w:noProof/>
            <w:webHidden/>
          </w:rPr>
          <w:t>109</w:t>
        </w:r>
        <w:r w:rsidR="00186F59" w:rsidRPr="009536F4">
          <w:rPr>
            <w:noProof/>
            <w:webHidden/>
          </w:rPr>
          <w:fldChar w:fldCharType="end"/>
        </w:r>
      </w:hyperlink>
      <w:r w:rsidR="00186F59" w:rsidRPr="009536F4">
        <w:rPr>
          <w:rFonts w:cs="Times New Roman"/>
          <w:b/>
        </w:rPr>
        <w:fldChar w:fldCharType="end"/>
      </w:r>
      <w:r w:rsidR="00977FBB" w:rsidRPr="009536F4">
        <w:rPr>
          <w:rFonts w:cs="Times New Roman"/>
        </w:rPr>
        <w:br w:type="page"/>
      </w:r>
    </w:p>
    <w:p w:rsidR="00CE299F" w:rsidRPr="009536F4" w:rsidRDefault="00A30E0D">
      <w:pPr>
        <w:pStyle w:val="Heading1"/>
        <w:spacing w:line="240" w:lineRule="auto"/>
        <w:rPr>
          <w:rFonts w:cs="Times New Roman"/>
        </w:rPr>
      </w:pPr>
      <w:bookmarkStart w:id="3" w:name="_Toc413020414"/>
      <w:bookmarkStart w:id="4" w:name="_Toc462847183"/>
      <w:r w:rsidRPr="009536F4">
        <w:rPr>
          <w:rFonts w:cs="Times New Roman"/>
        </w:rPr>
        <w:t>Introduction</w:t>
      </w:r>
      <w:bookmarkEnd w:id="3"/>
      <w:bookmarkEnd w:id="4"/>
    </w:p>
    <w:p w:rsidR="00CE299F" w:rsidRPr="009536F4" w:rsidRDefault="00A30E0D">
      <w:pPr>
        <w:pStyle w:val="Heading2"/>
        <w:spacing w:line="240" w:lineRule="auto"/>
        <w:rPr>
          <w:rFonts w:cs="Times New Roman"/>
        </w:rPr>
      </w:pPr>
      <w:bookmarkStart w:id="5" w:name="_Toc413020415"/>
      <w:bookmarkStart w:id="6" w:name="_Toc462847184"/>
      <w:r w:rsidRPr="009536F4">
        <w:rPr>
          <w:rFonts w:cs="Times New Roman"/>
        </w:rPr>
        <w:t>Contexte et objectifs du projet</w:t>
      </w:r>
      <w:bookmarkEnd w:id="5"/>
      <w:bookmarkEnd w:id="6"/>
    </w:p>
    <w:p w:rsidR="00CE299F" w:rsidRPr="009536F4" w:rsidRDefault="00A30E0D">
      <w:pPr>
        <w:spacing w:before="240" w:line="240" w:lineRule="auto"/>
        <w:jc w:val="both"/>
        <w:rPr>
          <w:rFonts w:cs="Times New Roman"/>
          <w:noProof/>
        </w:rPr>
      </w:pPr>
      <w:r w:rsidRPr="009536F4">
        <w:rPr>
          <w:rFonts w:cs="Times New Roman"/>
          <w:noProof/>
        </w:rPr>
        <w:t xml:space="preserve">La Banque Mondiale renforce son engagement dans la lutte contre la pauvreté et dans le développement de Madagascar en intensifiant son investissement dans le secteur de la protection sociale. Ainsi, la République de Madagascar avec l’appui de la Banque Mondiale envisage de mettre en place un programme de Filets Sociaux de Sécurité (FSS) avec comme agence d’exécution le Fonds d’Intervention pour le Développement (FID). </w:t>
      </w:r>
    </w:p>
    <w:p w:rsidR="00CE299F" w:rsidRPr="009536F4" w:rsidRDefault="00A30E0D">
      <w:pPr>
        <w:spacing w:before="240" w:line="240" w:lineRule="auto"/>
        <w:jc w:val="both"/>
        <w:rPr>
          <w:rFonts w:cs="Times New Roman"/>
        </w:rPr>
      </w:pPr>
      <w:r w:rsidRPr="009536F4">
        <w:rPr>
          <w:rFonts w:cs="Times New Roman"/>
          <w:noProof/>
        </w:rPr>
        <w:t xml:space="preserve">Ce programme FSS appartient au Projet </w:t>
      </w:r>
      <w:r w:rsidRPr="009536F4">
        <w:rPr>
          <w:rFonts w:eastAsia="Calibri" w:cs="Times New Roman"/>
          <w:color w:val="000000"/>
        </w:rPr>
        <w:t>de Filets Sociaux (PFS) dont les composantes sont les suivantes</w:t>
      </w:r>
      <w:r w:rsidRPr="009536F4">
        <w:rPr>
          <w:rFonts w:cs="Times New Roman"/>
        </w:rPr>
        <w:t>:</w:t>
      </w:r>
    </w:p>
    <w:p w:rsidR="00CE299F" w:rsidRPr="009536F4" w:rsidRDefault="00A30E0D">
      <w:pPr>
        <w:pStyle w:val="ListParagraph"/>
        <w:numPr>
          <w:ilvl w:val="0"/>
          <w:numId w:val="15"/>
        </w:numPr>
        <w:tabs>
          <w:tab w:val="left" w:pos="360"/>
        </w:tabs>
        <w:autoSpaceDE w:val="0"/>
        <w:autoSpaceDN w:val="0"/>
        <w:adjustRightInd w:val="0"/>
        <w:spacing w:after="0" w:line="240" w:lineRule="auto"/>
        <w:jc w:val="both"/>
        <w:rPr>
          <w:rFonts w:ascii="Times New Roman" w:hAnsi="Times New Roman" w:cs="Times New Roman"/>
        </w:rPr>
      </w:pPr>
      <w:r w:rsidRPr="009536F4">
        <w:rPr>
          <w:rFonts w:ascii="Times New Roman" w:hAnsi="Times New Roman" w:cs="Times New Roman"/>
        </w:rPr>
        <w:t>Composante 1 : Programme de Filets Sociaux de Sécurité (PFSS)</w:t>
      </w:r>
    </w:p>
    <w:p w:rsidR="00CE299F" w:rsidRPr="009536F4" w:rsidRDefault="00A30E0D">
      <w:pPr>
        <w:pStyle w:val="ListParagraph"/>
        <w:numPr>
          <w:ilvl w:val="0"/>
          <w:numId w:val="15"/>
        </w:numPr>
        <w:tabs>
          <w:tab w:val="left" w:pos="360"/>
        </w:tabs>
        <w:autoSpaceDE w:val="0"/>
        <w:autoSpaceDN w:val="0"/>
        <w:adjustRightInd w:val="0"/>
        <w:spacing w:after="0" w:line="240" w:lineRule="auto"/>
        <w:jc w:val="both"/>
        <w:rPr>
          <w:rFonts w:ascii="Times New Roman" w:hAnsi="Times New Roman" w:cs="Times New Roman"/>
        </w:rPr>
      </w:pPr>
      <w:r w:rsidRPr="009536F4">
        <w:rPr>
          <w:rFonts w:ascii="Times New Roman" w:hAnsi="Times New Roman" w:cs="Times New Roman"/>
        </w:rPr>
        <w:t>Composante 2: Renforcement de la capacité institutionnelle de l'administration des filets sociaux</w:t>
      </w:r>
    </w:p>
    <w:p w:rsidR="00CE299F" w:rsidRPr="009536F4" w:rsidRDefault="00A30E0D">
      <w:pPr>
        <w:pStyle w:val="ListParagraph"/>
        <w:numPr>
          <w:ilvl w:val="0"/>
          <w:numId w:val="15"/>
        </w:numPr>
        <w:tabs>
          <w:tab w:val="left" w:pos="360"/>
        </w:tabs>
        <w:autoSpaceDE w:val="0"/>
        <w:autoSpaceDN w:val="0"/>
        <w:adjustRightInd w:val="0"/>
        <w:spacing w:after="0" w:line="240" w:lineRule="auto"/>
        <w:jc w:val="both"/>
        <w:rPr>
          <w:rFonts w:ascii="Times New Roman" w:hAnsi="Times New Roman" w:cs="Times New Roman"/>
        </w:rPr>
      </w:pPr>
      <w:r w:rsidRPr="009536F4">
        <w:rPr>
          <w:rFonts w:ascii="Times New Roman" w:hAnsi="Times New Roman" w:cs="Times New Roman"/>
        </w:rPr>
        <w:t>Composante 3: Renforcement de la capacité institutionnelle de suivi et d'évaluation de la politique de Protection Sociale</w:t>
      </w:r>
    </w:p>
    <w:p w:rsidR="00CE299F" w:rsidRPr="009536F4" w:rsidRDefault="00A30E0D">
      <w:pPr>
        <w:spacing w:before="240" w:line="240" w:lineRule="auto"/>
        <w:jc w:val="both"/>
        <w:rPr>
          <w:rFonts w:cs="Times New Roman"/>
        </w:rPr>
      </w:pPr>
      <w:r w:rsidRPr="009536F4">
        <w:rPr>
          <w:rFonts w:eastAsia="Calibri" w:cs="Times New Roman"/>
          <w:color w:val="000000"/>
        </w:rPr>
        <w:t xml:space="preserve">Le Projet PFS a pour principaux objectifs (i) d’améliorer l’accès aux filets sociaux et </w:t>
      </w:r>
      <w:r w:rsidRPr="009536F4">
        <w:rPr>
          <w:rFonts w:cs="Times New Roman"/>
        </w:rPr>
        <w:t xml:space="preserve">à l’éducation primaire pour les ménages extrêmement pauvres et vulnérables sélectionnés, et  (ii) d’établir les bases d’un système de filet social de sécurité à Madagascar. </w:t>
      </w:r>
    </w:p>
    <w:p w:rsidR="00CE299F" w:rsidRPr="009536F4" w:rsidRDefault="00A30E0D">
      <w:pPr>
        <w:spacing w:before="240" w:line="240" w:lineRule="auto"/>
        <w:jc w:val="both"/>
        <w:rPr>
          <w:rFonts w:cs="Times New Roman"/>
        </w:rPr>
      </w:pPr>
      <w:r w:rsidRPr="009536F4">
        <w:rPr>
          <w:rFonts w:eastAsia="Calibri" w:cs="Times New Roman"/>
          <w:color w:val="000000"/>
        </w:rPr>
        <w:t>Le Projet s</w:t>
      </w:r>
      <w:r w:rsidRPr="009536F4">
        <w:rPr>
          <w:rFonts w:cs="Times New Roman"/>
        </w:rPr>
        <w:t>’étend sur une période de 4 ans, d’août 2015 à août 2019. Les principaux bénéficiaires du projet sont les ménages pauvres et vulnérables des zones d’intervention ainsi que le personnel des institutions publiques concernées à travers un programme de renforcement de leurs capacités.</w:t>
      </w:r>
    </w:p>
    <w:p w:rsidR="00CE299F" w:rsidRPr="009536F4" w:rsidRDefault="00A30E0D">
      <w:pPr>
        <w:spacing w:line="240" w:lineRule="auto"/>
        <w:jc w:val="both"/>
        <w:rPr>
          <w:rFonts w:cs="Times New Roman"/>
        </w:rPr>
      </w:pPr>
      <w:r w:rsidRPr="009536F4">
        <w:rPr>
          <w:rFonts w:cs="Times New Roman"/>
          <w:b/>
        </w:rPr>
        <w:t>Le FID est l’agence d’exécution de la composante 1 : Programme de Filets Sociaux de Sécurité, du Projet de Filets Sociaux</w:t>
      </w:r>
      <w:r w:rsidRPr="009536F4">
        <w:rPr>
          <w:rFonts w:cs="Times New Roman"/>
        </w:rPr>
        <w:t xml:space="preserve">. C’est une association créée en 1993 reconnue d’utilité publique et sous la tutelle de la primature. Il a pour objet social de mobiliser des financements afin de promouvoir, de financer et de réaliser des projets communautaires à caractère économique et social. Il est particulièrement renommé dans le domaine (i) de mise en place d’infrastructures sociales de base ou économiques (écoles, CSB, piste, adduction d’eau potable, places de marché, …), (ii) du renforcement de la résilience de la communauté face aux catastrophes naturelles à travers une Réhabilitation/Reconstruction des infrastructures communautaires et une mise en place d’un chantier Argent Contre Travail destiné aux couches vulnérables, ainsi que (iii) d’appui au développement local à travers des activités de renforcement de capacité des divers acteurs de développement. </w:t>
      </w:r>
    </w:p>
    <w:p w:rsidR="00CE299F" w:rsidRPr="009536F4" w:rsidRDefault="00A30E0D">
      <w:pPr>
        <w:spacing w:line="240" w:lineRule="auto"/>
        <w:jc w:val="both"/>
        <w:rPr>
          <w:rFonts w:cs="Times New Roman"/>
        </w:rPr>
      </w:pPr>
      <w:r w:rsidRPr="009536F4">
        <w:rPr>
          <w:rFonts w:cs="Times New Roman"/>
        </w:rPr>
        <w:t xml:space="preserve">Le FID, au cours de ses 20 années d’existence, a exécuté plusieurs grandes activités, à caractère social, à travers des projets financés par les bailleurs de fonds traditionnels, dont la Banque Mondiale. A titre d’exemple le plus proche et actuellement dans ses phases de mise en œuvre, les grandes activités de protections sociales des projets PUPIRV et PURSAPS qui seront, en partie, aussi exécutées et renforcées par le nouveau Projet de Filets Sociaux. Le tableau suivant résume les activités prévues dans le cadre du Projet de Filets Sociaux et les activités mises en œuvre par le FID. </w:t>
      </w:r>
    </w:p>
    <w:p w:rsidR="00CE299F" w:rsidRPr="009536F4" w:rsidRDefault="0087359C">
      <w:pPr>
        <w:pStyle w:val="NoSpacing"/>
        <w:keepNext/>
        <w:ind w:hanging="567"/>
        <w:rPr>
          <w:rFonts w:cs="Times New Roman"/>
        </w:rPr>
      </w:pPr>
      <w:r w:rsidRPr="009536F4">
        <w:rPr>
          <w:rFonts w:cs="Times New Roman"/>
          <w:noProof/>
          <w:lang w:val="en-US" w:eastAsia="en-US"/>
        </w:rPr>
        <mc:AlternateContent>
          <mc:Choice Requires="wpc">
            <w:drawing>
              <wp:inline distT="0" distB="0" distL="0" distR="0" wp14:anchorId="6C122562" wp14:editId="0F311A70">
                <wp:extent cx="6421120" cy="5642610"/>
                <wp:effectExtent l="25400" t="24765" r="20955" b="19050"/>
                <wp:docPr id="137" name="Zone de dessin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chemeClr val="tx2">
                              <a:lumMod val="60000"/>
                              <a:lumOff val="40000"/>
                            </a:schemeClr>
                          </a:solidFill>
                          <a:prstDash val="solid"/>
                          <a:miter lim="800000"/>
                          <a:headEnd type="none" w="med" len="med"/>
                          <a:tailEnd type="none" w="med" len="med"/>
                        </a:ln>
                      </wpc:whole>
                      <wps:wsp>
                        <wps:cNvPr id="128" name="Flèche vers le bas 3"/>
                        <wps:cNvSpPr>
                          <a:spLocks noChangeArrowheads="1"/>
                        </wps:cNvSpPr>
                        <wps:spPr bwMode="auto">
                          <a:xfrm>
                            <a:off x="3219410" y="2219304"/>
                            <a:ext cx="304801" cy="1209302"/>
                          </a:xfrm>
                          <a:prstGeom prst="downArrow">
                            <a:avLst>
                              <a:gd name="adj1" fmla="val 50000"/>
                              <a:gd name="adj2" fmla="val 81242"/>
                            </a:avLst>
                          </a:prstGeom>
                          <a:solidFill>
                            <a:srgbClr val="00B050"/>
                          </a:solidFill>
                          <a:ln w="12700">
                            <a:solidFill>
                              <a:srgbClr val="92D050"/>
                            </a:solidFill>
                            <a:miter lim="800000"/>
                            <a:headEnd/>
                            <a:tailEnd/>
                          </a:ln>
                        </wps:spPr>
                        <wps:bodyPr rot="0" vert="horz" wrap="square" lIns="91440" tIns="45720" rIns="91440" bIns="45720" anchor="ctr" anchorCtr="0" upright="1">
                          <a:noAutofit/>
                        </wps:bodyPr>
                      </wps:wsp>
                      <wps:wsp>
                        <wps:cNvPr id="129" name="Rectangle 29"/>
                        <wps:cNvSpPr>
                          <a:spLocks noChangeArrowheads="1"/>
                        </wps:cNvSpPr>
                        <wps:spPr bwMode="auto">
                          <a:xfrm>
                            <a:off x="3295610" y="846602"/>
                            <a:ext cx="2990909" cy="1401202"/>
                          </a:xfrm>
                          <a:prstGeom prst="rect">
                            <a:avLst/>
                          </a:prstGeom>
                          <a:solidFill>
                            <a:schemeClr val="accent6">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0" name="Text Box 6"/>
                        <wps:cNvSpPr txBox="1">
                          <a:spLocks noChangeArrowheads="1"/>
                        </wps:cNvSpPr>
                        <wps:spPr bwMode="auto">
                          <a:xfrm>
                            <a:off x="3343210" y="636801"/>
                            <a:ext cx="2943309" cy="2582605"/>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B50A7" w:rsidRDefault="00BB50A7" w:rsidP="00A30E0D">
                              <w:pPr>
                                <w:pStyle w:val="NormalWeb"/>
                                <w:spacing w:before="0" w:beforeAutospacing="0" w:after="0" w:afterAutospacing="0"/>
                              </w:pPr>
                              <w:r>
                                <w:rPr>
                                  <w:rFonts w:eastAsia="Calibri"/>
                                  <w:b/>
                                  <w:bCs/>
                                </w:rPr>
                                <w:t xml:space="preserve">Projet PFS : 2015 – 2019 </w:t>
                              </w:r>
                            </w:p>
                            <w:p w:rsidR="00BB50A7" w:rsidRDefault="00BB50A7" w:rsidP="00A30E0D">
                              <w:pPr>
                                <w:pStyle w:val="NormalWeb"/>
                                <w:spacing w:before="0" w:beforeAutospacing="0" w:after="0" w:afterAutospacing="0"/>
                                <w:ind w:left="288" w:hanging="216"/>
                              </w:pPr>
                              <w:r>
                                <w:rPr>
                                  <w:b/>
                                  <w:bCs/>
                                </w:rPr>
                                <w:t>Composante  1 :</w:t>
                              </w:r>
                              <w:r>
                                <w:rPr>
                                  <w:rFonts w:ascii="Calibri" w:eastAsia="MS Gothic" w:hAnsi="Calibri" w:cs="Wingdings"/>
                                  <w:i/>
                                  <w:iCs/>
                                  <w:sz w:val="20"/>
                                  <w:szCs w:val="20"/>
                                </w:rPr>
                                <w:t>PFSS  (Programme de Filets Sociaux de Sécurité)</w:t>
                              </w:r>
                            </w:p>
                            <w:p w:rsidR="00BB50A7" w:rsidRDefault="00BB50A7" w:rsidP="00A30E0D">
                              <w:pPr>
                                <w:pStyle w:val="NormalWeb"/>
                                <w:spacing w:before="0" w:beforeAutospacing="0" w:after="0" w:afterAutospacing="0"/>
                                <w:ind w:left="432" w:hanging="360"/>
                              </w:pPr>
                              <w:r>
                                <w:rPr>
                                  <w:sz w:val="20"/>
                                  <w:szCs w:val="20"/>
                                </w:rPr>
                                <w:t>Sous-Composante 1.1 : Etablir un Programme de Filets Sociaux Productifs</w:t>
                              </w:r>
                            </w:p>
                            <w:p w:rsidR="00BB50A7" w:rsidRDefault="00BB50A7" w:rsidP="00A30E0D">
                              <w:pPr>
                                <w:pStyle w:val="NormalWeb"/>
                                <w:spacing w:before="0" w:beforeAutospacing="0" w:after="0" w:afterAutospacing="0"/>
                                <w:ind w:left="432" w:hanging="360"/>
                              </w:pPr>
                              <w:r>
                                <w:rPr>
                                  <w:sz w:val="20"/>
                                  <w:szCs w:val="20"/>
                                </w:rPr>
                                <w:t xml:space="preserve">Sous-Composante 1.2 : Expansion du Pilote de Transferts Monétaires Conditionnels </w:t>
                              </w:r>
                            </w:p>
                            <w:p w:rsidR="00BB50A7" w:rsidRDefault="00BB50A7" w:rsidP="00A30E0D">
                              <w:pPr>
                                <w:pStyle w:val="NormalWeb"/>
                                <w:spacing w:before="0" w:beforeAutospacing="0" w:after="0" w:afterAutospacing="0"/>
                                <w:ind w:left="432" w:hanging="360"/>
                              </w:pPr>
                              <w:r>
                                <w:rPr>
                                  <w:sz w:val="20"/>
                                  <w:szCs w:val="20"/>
                                </w:rPr>
                                <w:t>Sous-Composante 1.3: Renforcement de la résilience des communautés pauvres touchées face aux catastrophes naturelles</w:t>
                              </w:r>
                            </w:p>
                            <w:p w:rsidR="00BB50A7" w:rsidRDefault="00BB50A7" w:rsidP="00A30E0D">
                              <w:pPr>
                                <w:pStyle w:val="NormalWeb"/>
                                <w:spacing w:before="0" w:beforeAutospacing="0" w:after="0" w:afterAutospacing="0"/>
                                <w:ind w:left="288" w:hanging="216"/>
                              </w:pPr>
                              <w:r>
                                <w:rPr>
                                  <w:rFonts w:eastAsia="Calibri"/>
                                  <w:b/>
                                  <w:bCs/>
                                </w:rPr>
                                <w:t xml:space="preserve"> Composante 2 : </w:t>
                              </w:r>
                              <w:r>
                                <w:rPr>
                                  <w:rFonts w:ascii="Calibri" w:eastAsia="MS Gothic" w:hAnsi="Calibri" w:cs="Wingdings"/>
                                  <w:i/>
                                  <w:iCs/>
                                  <w:sz w:val="20"/>
                                  <w:szCs w:val="20"/>
                                </w:rPr>
                                <w:t>Renforcement de la capacité institutionnelle de l'administration des filets sociaux</w:t>
                              </w:r>
                            </w:p>
                            <w:p w:rsidR="00BB50A7" w:rsidRDefault="00BB50A7" w:rsidP="00A30E0D">
                              <w:pPr>
                                <w:pStyle w:val="NormalWeb"/>
                                <w:spacing w:before="0" w:beforeAutospacing="0" w:after="0" w:afterAutospacing="0"/>
                                <w:ind w:left="288" w:hanging="216"/>
                              </w:pPr>
                              <w:r>
                                <w:rPr>
                                  <w:rFonts w:eastAsia="Calibri"/>
                                  <w:b/>
                                  <w:bCs/>
                                </w:rPr>
                                <w:t xml:space="preserve">Composante 3 : </w:t>
                              </w:r>
                              <w:r>
                                <w:rPr>
                                  <w:rFonts w:ascii="Calibri" w:eastAsia="MS Gothic" w:hAnsi="Calibri" w:cs="Wingdings"/>
                                  <w:i/>
                                  <w:iCs/>
                                  <w:sz w:val="20"/>
                                  <w:szCs w:val="20"/>
                                </w:rPr>
                                <w:t>Renforcement de la capacité institutionnelle de suivi et d'évaluation de la politique de Protection Sociale</w:t>
                              </w:r>
                            </w:p>
                            <w:p w:rsidR="00BB50A7" w:rsidRDefault="00BB50A7" w:rsidP="00A30E0D">
                              <w:pPr>
                                <w:pStyle w:val="NormalWeb"/>
                                <w:spacing w:before="0" w:beforeAutospacing="0" w:after="0" w:afterAutospacing="0"/>
                                <w:ind w:left="432"/>
                              </w:pPr>
                              <w:r>
                                <w:t> </w:t>
                              </w:r>
                            </w:p>
                          </w:txbxContent>
                        </wps:txbx>
                        <wps:bodyPr rot="0" vert="horz" wrap="square" lIns="91440" tIns="45720" rIns="91440" bIns="45720" anchor="t" anchorCtr="0" upright="1">
                          <a:noAutofit/>
                        </wps:bodyPr>
                      </wps:wsp>
                      <wps:wsp>
                        <wps:cNvPr id="131" name="Text Box 7"/>
                        <wps:cNvSpPr txBox="1">
                          <a:spLocks noChangeArrowheads="1"/>
                        </wps:cNvSpPr>
                        <wps:spPr bwMode="auto">
                          <a:xfrm>
                            <a:off x="103700" y="931102"/>
                            <a:ext cx="3068110" cy="2002604"/>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B50A7" w:rsidRDefault="00BB50A7" w:rsidP="00A30E0D">
                              <w:pPr>
                                <w:rPr>
                                  <w:b/>
                                  <w:sz w:val="20"/>
                                </w:rPr>
                              </w:pPr>
                              <w:r w:rsidRPr="005A6C7E">
                                <w:rPr>
                                  <w:b/>
                                  <w:sz w:val="20"/>
                                </w:rPr>
                                <w:t xml:space="preserve">Grandes activités </w:t>
                              </w:r>
                              <w:r>
                                <w:rPr>
                                  <w:b/>
                                  <w:sz w:val="20"/>
                                </w:rPr>
                                <w:t xml:space="preserve">et expertises </w:t>
                              </w:r>
                              <w:r w:rsidRPr="005A6C7E">
                                <w:rPr>
                                  <w:b/>
                                  <w:sz w:val="20"/>
                                </w:rPr>
                                <w:t>du FID</w:t>
                              </w:r>
                              <w:r>
                                <w:rPr>
                                  <w:b/>
                                  <w:sz w:val="20"/>
                                </w:rPr>
                                <w:t xml:space="preserve"> depuis 1993 :</w:t>
                              </w:r>
                            </w:p>
                            <w:p w:rsidR="00BB50A7" w:rsidRPr="004E3E4E" w:rsidRDefault="00BB50A7" w:rsidP="00A30E0D">
                              <w:pPr>
                                <w:pStyle w:val="ListParagraph"/>
                                <w:numPr>
                                  <w:ilvl w:val="0"/>
                                  <w:numId w:val="18"/>
                                </w:numPr>
                                <w:rPr>
                                  <w:rFonts w:eastAsia="Times New Roman"/>
                                  <w:sz w:val="20"/>
                                </w:rPr>
                              </w:pPr>
                              <w:r w:rsidRPr="004E3E4E">
                                <w:rPr>
                                  <w:rFonts w:eastAsia="Times New Roman"/>
                                  <w:sz w:val="20"/>
                                </w:rPr>
                                <w:t>Argent Contre Travail</w:t>
                              </w:r>
                              <w:r>
                                <w:rPr>
                                  <w:rFonts w:eastAsia="Times New Roman"/>
                                  <w:sz w:val="20"/>
                                </w:rPr>
                                <w:t>,</w:t>
                              </w:r>
                            </w:p>
                            <w:p w:rsidR="00BB50A7" w:rsidRPr="005A6C7E" w:rsidRDefault="00BB50A7" w:rsidP="00A30E0D">
                              <w:pPr>
                                <w:pStyle w:val="ListParagraph"/>
                                <w:numPr>
                                  <w:ilvl w:val="0"/>
                                  <w:numId w:val="18"/>
                                </w:numPr>
                                <w:rPr>
                                  <w:rFonts w:eastAsia="Times New Roman"/>
                                  <w:sz w:val="20"/>
                                </w:rPr>
                              </w:pPr>
                              <w:r w:rsidRPr="005A6C7E">
                                <w:rPr>
                                  <w:rFonts w:eastAsia="Times New Roman"/>
                                  <w:sz w:val="20"/>
                                </w:rPr>
                                <w:t>Argent Contre Travail Post catastrophe</w:t>
                              </w:r>
                              <w:r>
                                <w:rPr>
                                  <w:rFonts w:eastAsia="Times New Roman"/>
                                  <w:sz w:val="20"/>
                                </w:rPr>
                                <w:t>,</w:t>
                              </w:r>
                            </w:p>
                            <w:p w:rsidR="00BB50A7" w:rsidRPr="005A6C7E" w:rsidRDefault="00BB50A7" w:rsidP="00A30E0D">
                              <w:pPr>
                                <w:pStyle w:val="ListParagraph"/>
                                <w:numPr>
                                  <w:ilvl w:val="0"/>
                                  <w:numId w:val="18"/>
                                </w:numPr>
                                <w:rPr>
                                  <w:rFonts w:eastAsia="Times New Roman"/>
                                  <w:sz w:val="20"/>
                                </w:rPr>
                              </w:pPr>
                              <w:r w:rsidRPr="005A6C7E">
                                <w:rPr>
                                  <w:rFonts w:eastAsia="Times New Roman"/>
                                  <w:sz w:val="20"/>
                                </w:rPr>
                                <w:t>Réhabilitation/Reconstruction des infrastructures communautaires de base</w:t>
                              </w:r>
                              <w:r>
                                <w:rPr>
                                  <w:rFonts w:eastAsia="Times New Roman"/>
                                  <w:sz w:val="20"/>
                                </w:rPr>
                                <w:t>,</w:t>
                              </w:r>
                            </w:p>
                            <w:p w:rsidR="00BB50A7" w:rsidRPr="004E3E4E" w:rsidRDefault="00BB50A7" w:rsidP="00A30E0D">
                              <w:pPr>
                                <w:pStyle w:val="ListParagraph"/>
                                <w:numPr>
                                  <w:ilvl w:val="0"/>
                                  <w:numId w:val="18"/>
                                </w:numPr>
                                <w:rPr>
                                  <w:sz w:val="20"/>
                                </w:rPr>
                              </w:pPr>
                              <w:r w:rsidRPr="005A6C7E">
                                <w:rPr>
                                  <w:rFonts w:eastAsia="Times New Roman"/>
                                  <w:sz w:val="20"/>
                                </w:rPr>
                                <w:t>Transfert Monétaire Conditionnel</w:t>
                              </w:r>
                              <w:r>
                                <w:rPr>
                                  <w:rFonts w:eastAsia="Times New Roman"/>
                                  <w:sz w:val="20"/>
                                </w:rPr>
                                <w:t>,</w:t>
                              </w:r>
                            </w:p>
                            <w:p w:rsidR="00BB50A7" w:rsidRPr="005A6C7E" w:rsidRDefault="00BB50A7" w:rsidP="00A30E0D">
                              <w:pPr>
                                <w:pStyle w:val="ListParagraph"/>
                                <w:numPr>
                                  <w:ilvl w:val="0"/>
                                  <w:numId w:val="18"/>
                                </w:numPr>
                                <w:rPr>
                                  <w:sz w:val="20"/>
                                </w:rPr>
                              </w:pPr>
                              <w:r>
                                <w:rPr>
                                  <w:rFonts w:eastAsia="Times New Roman"/>
                                  <w:sz w:val="20"/>
                                </w:rPr>
                                <w:t>Renforcement de capacité des acteurs de développement,</w:t>
                              </w:r>
                            </w:p>
                          </w:txbxContent>
                        </wps:txbx>
                        <wps:bodyPr rot="0" vert="horz" wrap="square" lIns="91440" tIns="45720" rIns="91440" bIns="45720" anchor="t" anchorCtr="0" upright="1">
                          <a:noAutofit/>
                        </wps:bodyPr>
                      </wps:wsp>
                      <wps:wsp>
                        <wps:cNvPr id="132" name="Text Box 8"/>
                        <wps:cNvSpPr txBox="1">
                          <a:spLocks noChangeArrowheads="1"/>
                        </wps:cNvSpPr>
                        <wps:spPr bwMode="auto">
                          <a:xfrm>
                            <a:off x="4009012" y="114000"/>
                            <a:ext cx="1515505" cy="267900"/>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B50A7" w:rsidRDefault="00BB50A7" w:rsidP="00A30E0D">
                              <w:pPr>
                                <w:pStyle w:val="NormalWeb"/>
                                <w:spacing w:before="0" w:beforeAutospacing="0" w:after="160" w:afterAutospacing="0" w:line="256" w:lineRule="auto"/>
                              </w:pPr>
                              <w:r>
                                <w:rPr>
                                  <w:rFonts w:ascii="Century Gothic" w:eastAsia="Calibri" w:hAnsi="Century Gothic"/>
                                  <w:b/>
                                  <w:bCs/>
                                  <w:sz w:val="22"/>
                                  <w:szCs w:val="22"/>
                                </w:rPr>
                                <w:t xml:space="preserve">Banque Mondiale </w:t>
                              </w:r>
                            </w:p>
                          </w:txbxContent>
                        </wps:txbx>
                        <wps:bodyPr rot="0" vert="horz" wrap="square" lIns="91440" tIns="45720" rIns="91440" bIns="45720" anchor="t" anchorCtr="0" upright="1">
                          <a:noAutofit/>
                        </wps:bodyPr>
                      </wps:wsp>
                      <wps:wsp>
                        <wps:cNvPr id="133" name="Text Box 9"/>
                        <wps:cNvSpPr txBox="1">
                          <a:spLocks noChangeArrowheads="1"/>
                        </wps:cNvSpPr>
                        <wps:spPr bwMode="auto">
                          <a:xfrm>
                            <a:off x="582202" y="102500"/>
                            <a:ext cx="2320407" cy="279400"/>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B50A7" w:rsidRDefault="00BB50A7" w:rsidP="00A30E0D">
                              <w:pPr>
                                <w:pStyle w:val="NormalWeb"/>
                                <w:spacing w:before="0" w:beforeAutospacing="0" w:after="160" w:afterAutospacing="0" w:line="254" w:lineRule="auto"/>
                              </w:pPr>
                              <w:r>
                                <w:rPr>
                                  <w:rFonts w:ascii="Century Gothic" w:eastAsia="Calibri" w:hAnsi="Century Gothic"/>
                                  <w:b/>
                                  <w:bCs/>
                                  <w:sz w:val="22"/>
                                  <w:szCs w:val="22"/>
                                </w:rPr>
                                <w:t xml:space="preserve">Bailleurs de fonds traditionnels </w:t>
                              </w:r>
                            </w:p>
                          </w:txbxContent>
                        </wps:txbx>
                        <wps:bodyPr rot="0" vert="horz" wrap="square" lIns="91440" tIns="45720" rIns="91440" bIns="45720" anchor="t" anchorCtr="0" upright="1">
                          <a:noAutofit/>
                        </wps:bodyPr>
                      </wps:wsp>
                      <wps:wsp>
                        <wps:cNvPr id="134" name="Text Box 10"/>
                        <wps:cNvSpPr txBox="1">
                          <a:spLocks noChangeArrowheads="1"/>
                        </wps:cNvSpPr>
                        <wps:spPr bwMode="auto">
                          <a:xfrm>
                            <a:off x="1428704" y="3976407"/>
                            <a:ext cx="3705312" cy="1570303"/>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B50A7" w:rsidRPr="005A6C7E" w:rsidRDefault="00BB50A7" w:rsidP="00A30E0D">
                              <w:pPr>
                                <w:pStyle w:val="NormalWeb"/>
                                <w:spacing w:before="0" w:beforeAutospacing="0" w:after="160" w:afterAutospacing="0" w:line="256" w:lineRule="auto"/>
                                <w:rPr>
                                  <w:rFonts w:ascii="Century Gothic" w:eastAsia="Calibri" w:hAnsi="Century Gothic"/>
                                  <w:b/>
                                  <w:bCs/>
                                  <w:sz w:val="20"/>
                                  <w:szCs w:val="22"/>
                                </w:rPr>
                              </w:pPr>
                              <w:r w:rsidRPr="005A6C7E">
                                <w:rPr>
                                  <w:rFonts w:ascii="Century Gothic" w:eastAsia="Calibri" w:hAnsi="Century Gothic"/>
                                  <w:b/>
                                  <w:bCs/>
                                  <w:sz w:val="20"/>
                                  <w:szCs w:val="22"/>
                                </w:rPr>
                                <w:t xml:space="preserve">Grandes activités </w:t>
                              </w:r>
                              <w:r>
                                <w:rPr>
                                  <w:rFonts w:ascii="Century Gothic" w:eastAsia="Calibri" w:hAnsi="Century Gothic"/>
                                  <w:b/>
                                  <w:bCs/>
                                  <w:sz w:val="20"/>
                                  <w:szCs w:val="22"/>
                                </w:rPr>
                                <w:t>prévues dans</w:t>
                              </w:r>
                              <w:r w:rsidRPr="005A6C7E">
                                <w:rPr>
                                  <w:rFonts w:ascii="Century Gothic" w:eastAsia="Calibri" w:hAnsi="Century Gothic"/>
                                  <w:b/>
                                  <w:bCs/>
                                  <w:sz w:val="20"/>
                                  <w:szCs w:val="22"/>
                                </w:rPr>
                                <w:t xml:space="preserve"> la composante 1 : « Programme de Filets Sociaux de Sécurité »</w:t>
                              </w:r>
                            </w:p>
                            <w:p w:rsidR="00BB50A7" w:rsidRPr="005A6C7E" w:rsidRDefault="00BB50A7" w:rsidP="00A30E0D">
                              <w:pPr>
                                <w:pStyle w:val="NormalWeb"/>
                                <w:numPr>
                                  <w:ilvl w:val="0"/>
                                  <w:numId w:val="17"/>
                                </w:numPr>
                                <w:spacing w:before="0" w:beforeAutospacing="0" w:after="0" w:afterAutospacing="0" w:line="256" w:lineRule="auto"/>
                                <w:rPr>
                                  <w:rFonts w:ascii="Century Gothic" w:hAnsi="Century Gothic"/>
                                  <w:sz w:val="20"/>
                                  <w:szCs w:val="22"/>
                                </w:rPr>
                              </w:pPr>
                              <w:r w:rsidRPr="005A6C7E">
                                <w:rPr>
                                  <w:rFonts w:ascii="Century Gothic" w:hAnsi="Century Gothic"/>
                                  <w:sz w:val="20"/>
                                  <w:szCs w:val="22"/>
                                </w:rPr>
                                <w:t>Argent Contre Travail Productif,</w:t>
                              </w:r>
                            </w:p>
                            <w:p w:rsidR="00BB50A7" w:rsidRPr="005A6C7E" w:rsidRDefault="00BB50A7" w:rsidP="00A30E0D">
                              <w:pPr>
                                <w:pStyle w:val="NormalWeb"/>
                                <w:numPr>
                                  <w:ilvl w:val="0"/>
                                  <w:numId w:val="17"/>
                                </w:numPr>
                                <w:spacing w:before="0" w:beforeAutospacing="0" w:after="0" w:afterAutospacing="0" w:line="256" w:lineRule="auto"/>
                                <w:rPr>
                                  <w:rFonts w:ascii="Century Gothic" w:hAnsi="Century Gothic"/>
                                  <w:sz w:val="20"/>
                                  <w:szCs w:val="22"/>
                                </w:rPr>
                              </w:pPr>
                              <w:r w:rsidRPr="005A6C7E">
                                <w:rPr>
                                  <w:rFonts w:ascii="Century Gothic" w:hAnsi="Century Gothic"/>
                                  <w:sz w:val="20"/>
                                  <w:szCs w:val="22"/>
                                </w:rPr>
                                <w:t xml:space="preserve">Transfert monétaire conditionnel, </w:t>
                              </w:r>
                            </w:p>
                            <w:p w:rsidR="00BB50A7" w:rsidRPr="005A6C7E" w:rsidRDefault="00BB50A7" w:rsidP="00A30E0D">
                              <w:pPr>
                                <w:pStyle w:val="NormalWeb"/>
                                <w:numPr>
                                  <w:ilvl w:val="0"/>
                                  <w:numId w:val="17"/>
                                </w:numPr>
                                <w:spacing w:before="0" w:beforeAutospacing="0" w:after="0" w:afterAutospacing="0" w:line="256" w:lineRule="auto"/>
                                <w:rPr>
                                  <w:rFonts w:ascii="Century Gothic" w:hAnsi="Century Gothic"/>
                                  <w:sz w:val="20"/>
                                  <w:szCs w:val="22"/>
                                </w:rPr>
                              </w:pPr>
                              <w:r w:rsidRPr="005A6C7E">
                                <w:rPr>
                                  <w:rFonts w:ascii="Century Gothic" w:hAnsi="Century Gothic"/>
                                  <w:sz w:val="20"/>
                                  <w:szCs w:val="22"/>
                                </w:rPr>
                                <w:t>Réhabilitation/Reconstruction des infrastructures communautaires de base</w:t>
                              </w:r>
                              <w:r>
                                <w:rPr>
                                  <w:rFonts w:ascii="Century Gothic" w:hAnsi="Century Gothic"/>
                                  <w:sz w:val="20"/>
                                  <w:szCs w:val="22"/>
                                </w:rPr>
                                <w:t>,</w:t>
                              </w:r>
                            </w:p>
                            <w:p w:rsidR="00BB50A7" w:rsidRPr="005A6C7E" w:rsidRDefault="00BB50A7" w:rsidP="00A30E0D">
                              <w:pPr>
                                <w:pStyle w:val="NormalWeb"/>
                                <w:numPr>
                                  <w:ilvl w:val="0"/>
                                  <w:numId w:val="17"/>
                                </w:numPr>
                                <w:spacing w:before="0" w:beforeAutospacing="0" w:after="0" w:afterAutospacing="0" w:line="256" w:lineRule="auto"/>
                                <w:rPr>
                                  <w:sz w:val="22"/>
                                </w:rPr>
                              </w:pPr>
                              <w:r w:rsidRPr="005A6C7E">
                                <w:rPr>
                                  <w:rFonts w:ascii="Century Gothic" w:hAnsi="Century Gothic"/>
                                  <w:sz w:val="20"/>
                                  <w:szCs w:val="22"/>
                                </w:rPr>
                                <w:t>Argent Contre Travail Post catastrophe</w:t>
                              </w:r>
                            </w:p>
                          </w:txbxContent>
                        </wps:txbx>
                        <wps:bodyPr rot="0" vert="horz" wrap="square" lIns="91440" tIns="45720" rIns="91440" bIns="45720" anchor="t" anchorCtr="0" upright="1">
                          <a:noAutofit/>
                        </wps:bodyPr>
                      </wps:wsp>
                      <wps:wsp>
                        <wps:cNvPr id="135" name="Text Box 11"/>
                        <wps:cNvSpPr txBox="1">
                          <a:spLocks noChangeArrowheads="1"/>
                        </wps:cNvSpPr>
                        <wps:spPr bwMode="auto">
                          <a:xfrm>
                            <a:off x="73000" y="3369906"/>
                            <a:ext cx="6257919" cy="544901"/>
                          </a:xfrm>
                          <a:prstGeom prst="rect">
                            <a:avLst/>
                          </a:prstGeom>
                          <a:solidFill>
                            <a:schemeClr val="accent6">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50A7" w:rsidRPr="00E15220" w:rsidRDefault="00BB50A7" w:rsidP="00A30E0D">
                              <w:pPr>
                                <w:pStyle w:val="NormalWeb"/>
                                <w:spacing w:before="0" w:beforeAutospacing="0" w:after="160" w:afterAutospacing="0" w:line="256" w:lineRule="auto"/>
                                <w:jc w:val="center"/>
                                <w:rPr>
                                  <w:b/>
                                </w:rPr>
                              </w:pPr>
                              <w:r>
                                <w:rPr>
                                  <w:rFonts w:ascii="Century Gothic" w:hAnsi="Century Gothic"/>
                                  <w:b/>
                                  <w:sz w:val="22"/>
                                  <w:szCs w:val="22"/>
                                </w:rPr>
                                <w:t>Le FID est l’</w:t>
                              </w:r>
                              <w:r w:rsidRPr="00E15220">
                                <w:rPr>
                                  <w:rFonts w:ascii="Century Gothic" w:hAnsi="Century Gothic"/>
                                  <w:b/>
                                  <w:sz w:val="22"/>
                                  <w:szCs w:val="22"/>
                                </w:rPr>
                                <w:t xml:space="preserve">Agence d’exécution de la composante 1 : </w:t>
                              </w:r>
                              <w:r w:rsidRPr="00E15220">
                                <w:rPr>
                                  <w:rFonts w:ascii="Century Gothic" w:eastAsia="Calibri" w:hAnsi="Century Gothic"/>
                                  <w:b/>
                                  <w:bCs/>
                                  <w:sz w:val="22"/>
                                  <w:szCs w:val="22"/>
                                </w:rPr>
                                <w:t xml:space="preserve">« Programme de Filets Sociaux de Sécurité » </w:t>
                              </w:r>
                            </w:p>
                          </w:txbxContent>
                        </wps:txbx>
                        <wps:bodyPr rot="0" vert="horz" wrap="square" lIns="91440" tIns="45720" rIns="91440" bIns="45720" anchor="t" anchorCtr="0" upright="1">
                          <a:noAutofit/>
                        </wps:bodyPr>
                      </wps:wsp>
                      <wps:wsp>
                        <wps:cNvPr id="136" name="Connecteur droit 32"/>
                        <wps:cNvCnPr>
                          <a:cxnSpLocks noChangeShapeType="1"/>
                        </wps:cNvCnPr>
                        <wps:spPr bwMode="auto">
                          <a:xfrm>
                            <a:off x="62600" y="587301"/>
                            <a:ext cx="6281520" cy="0"/>
                          </a:xfrm>
                          <a:prstGeom prst="line">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C122562" id="Zone de dessin 1" o:spid="_x0000_s1026" editas="canvas" style="width:505.6pt;height:444.3pt;mso-position-horizontal-relative:char;mso-position-vertical-relative:line" coordsize="64211,5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apPQYAAJIjAAAOAAAAZHJzL2Uyb0RvYy54bWzsWmuO2zYQ/l+gdxD032uSol5GvMGuvS4K&#10;pG3QpAegJdlWK5EqJa+9DXqf3qMX6wwp2bKdTXY3zfYR24CtBzUkZ75vZjjUi5fbsnBuM13nSo5d&#10;ekFcJ5OJSnO5HLs/vZ0NItepGyFTUSiZjd27rHZfXn791YtNNcqYWqkizbQDQmQ92lRjd9U01Wg4&#10;rJNVVor6QlWZhJsLpUvRwKleDlMtNiC9LIaMkGC4UTqttEqyuoarU3vTvTTyF4ssaX5YLOqscYqx&#10;C2NrzK82v3P8HV6+EKOlFtUqT9phiCeMohS5hE53oqaiEc5a5yeiyjzRqlaL5iJR5VAtFnmSmTnA&#10;bCg5ms1EyFtRm8kkoJ1ugHD0N8qdL3HcUs3yogBtDEH6CK/h/wbsk+HtQjobMG9MfFBiIsBQi0I0&#10;cFhW6dit5dJ1RLEEBCSNNnqoVZGnKBKfNtbMJoV2bgXYodky06ZYl9+p1F4LCHysNeAy2Mxe5t3l&#10;YU8KDBLO+h1Uum6mol7Zh8wtK6vMG4BXkZdjN0JRbRerTKQ3MnWauwowKQGZLs6vzFLXKTKYBh4Z&#10;aDQiLx7SEkZUyFZ7rdY2FUC6rnbgrj/NaG9WosoMFupR8v3ta+3koHrKgGBSlDCNWfHnH0Abw0aY&#10;hTMXtePhLHAg8MSb6rU21qheqeSX2pFqshJymV1prTaoERggxfYAgd4DeFLDo858A9aCfsS6UcZ+&#10;24UuUSCg2NmOXY/RmFPAx93YZXDsEW51mG0bJ8EGhEeEAmigAWUEGjDTnRh1ktCO32SqdPBg7KZq&#10;I83oTHfi9lXdYH/LtJ2xSH8GcYuyAMoCshx/b+F+G9ZvE1HGu25biWC7rmOjnz6yar2c74BLyDUS&#10;AFV0BMCWHywEhH1YRsym98j4MFb7aLQDaPFmrWOtPFfpHVhKK+vnwC/DwUrp3wDe4OOAqb+uhQaw&#10;F99KsHZMOUenaE64HzI40f078/4dIRMQZSnu2JNJY13putL5cgV9UTN7qa4AI4u86cBkx9UiCzhh&#10;R/sM5Ig7cvwIkQDADrRgMRrwAOJgzM/GidgPWk5EPAgs4sWoowSLYwLflhOcAC06cN7DCQ0T2dPB&#10;IuF+9GIY3TtekSSZbALzeN/57rwsOLGe8935ZER7J+l92EfE7wOI9YRmji1hcbYmGL6LgX3kmsWD&#10;WRCFAz7j/iAOSTQgNL6OA8JjPp39juOjfLTK0zSTr3KZdYGZ8oe50DZFsCHVhGb07rHPfDP1g9Bx&#10;RPDOgxwT/JHkPBi+URnooPs3WjFOFv3qmbnvC2seuCIb1t4ieq7V1gmOeOs0W7jc+ZzPxmCPQ2Cz&#10;US3wAgxgQLo+g7nndQxmfsQC4rcR4okM3jGpS7sCD4LOaVTpGGmTnvnS+t4+r3vxsM/rXQTrJJxy&#10;+pFwN7nPPYwn8U10E/EBZ8HNgJPpdHA1m/BBMKOhP/Wmk8mUHjIes8ZPZ/ypvvqRfGY+rZ16/mC4&#10;dzw2eQU/8BHmNtv5tg0ozxJ+Iev+bwRfD3KzIwqH/wiFKfEwL8O8NPYoPY7BHgkiuGpjMKwpgcEm&#10;cQXTnxk8dt9BfvL/Z7BdTHXwPBO5v8T0YAF1ROSo01S7rnyeWAx5agwpsmEypZi14jD2sZj61Pch&#10;/JoVJgvC2DY4E7lNvr8YIps1FC7xzkQ+ILJ3QuTjxfDzEBnSZFzoYkSGcAxp6iGPmccIJ2HL4zAG&#10;pmODM4+/NB7vypdnHh/wmJ/wGPLXdhHyrBGZchaFkC4jk704DJC1ByEZMm/fw5Btir5+SDxijHrm&#10;8pfGZbOmOsfkrvLc7d94kK4eJdfUlJh6FernCcqhhwm1YbIXQF3a1Nv2yXXA/DCmbana5xwy8U8L&#10;yr2yS6++bKtZ50r1ewp+/QIW1ql3WdGBJh9Zunt0pRrrXWa1bMqcZ0KfEDroCD1RUsJuTbbWTqpV&#10;3jiwkN4H6Ym027HJVr452n0yW71vzd70wYasfQRV/qAN2QAqWZbQfgTkPipcByyiPu74YWT+SH5d&#10;wCaMAaTZMbWpeH/T6aRkzSI//Phmy327qVqtZWrSiHaj3hy3W/G2d9z8/PcVnHd6eEId2aa4ODs0&#10;sNkkNe9iwHsYZunTvqSCb5b0z037/as0l38BAAD//wMAUEsDBBQABgAIAAAAIQCTrVA03QAAAAYB&#10;AAAPAAAAZHJzL2Rvd25yZXYueG1sTI9BT4NAEIXvJv6HzZh4swskVqQsjdFw8OChReN1YKeAZWcJ&#10;u23pv3frxV4meXkv732Tr2cziCNNrresIF5EIIgbq3tuFXxW5UMKwnlkjYNlUnAmB+vi9ibHTNsT&#10;b+i49a0IJewyVNB5P2ZSuqYjg25hR+Lg7exk0Ac5tVJPeArlZpBJFC2lwZ7DQocjvXbU7LcHo6Cs&#10;NlU5PCYf319v5XuN+/755+ms1P3d/LIC4Wn2/2G44Ad0KAJTbQ+snRgUhEf83714URwnIGoFaZou&#10;QRa5vMYvfgEAAP//AwBQSwECLQAUAAYACAAAACEAtoM4kv4AAADhAQAAEwAAAAAAAAAAAAAAAAAA&#10;AAAAW0NvbnRlbnRfVHlwZXNdLnhtbFBLAQItABQABgAIAAAAIQA4/SH/1gAAAJQBAAALAAAAAAAA&#10;AAAAAAAAAC8BAABfcmVscy8ucmVsc1BLAQItABQABgAIAAAAIQBqRuapPQYAAJIjAAAOAAAAAAAA&#10;AAAAAAAAAC4CAABkcnMvZTJvRG9jLnhtbFBLAQItABQABgAIAAAAIQCTrVA03QAAAAYBAAAPAAAA&#10;AAAAAAAAAAAAAJcIAABkcnMvZG93bnJldi54bWxQSwUGAAAAAAQABADzAAAAo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211;height:56426;visibility:visible;mso-wrap-style:square" stroked="t" strokecolor="#8496b0 [1951]" strokeweight="1.5pt">
                  <v:fill o:detectmouseclick="t"/>
                  <v:path o:connecttype="non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 o:spid="_x0000_s1028" type="#_x0000_t67" style="position:absolute;left:32194;top:22193;width:3048;height:12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6mMQA&#10;AADcAAAADwAAAGRycy9kb3ducmV2LnhtbESP0WrCQBBF3wv+wzKCb3WjkFKjq4hSqNAWjX7AkB2T&#10;aHY2ZFeNf995KPRthnvn3jOLVe8adacu1J4NTMYJKOLC25pLA6fjx+s7qBCRLTaeycCTAqyWg5cF&#10;ZtY/+ED3PJZKQjhkaKCKsc20DkVFDsPYt8SinX3nMMraldp2+JBw1+hpkrxphzVLQ4UtbSoqrvnN&#10;GUiTWX52+8suxRv7r9P3bvsTUmNGw349BxWpj//mv+tPK/hToZV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upjEAAAA3AAAAA8AAAAAAAAAAAAAAAAAmAIAAGRycy9k&#10;b3ducmV2LnhtbFBLBQYAAAAABAAEAPUAAACJAwAAAAA=&#10;" adj="17177" fillcolor="#00b050" strokecolor="#92d050" strokeweight="1pt"/>
                <v:rect id="Rectangle 29" o:spid="_x0000_s1029" style="position:absolute;left:32956;top:8466;width:29909;height:14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IOcAA&#10;AADcAAAADwAAAGRycy9kb3ducmV2LnhtbERPy6rCMBDdC/5DGMGdproQ7TWKXBBEN75Ql3ObsS23&#10;mdQm1vr3RhDczeE8ZzpvTCFqqlxuWcGgH4EgTqzOOVVwPCx7YxDOI2ssLJOCJzmYz9qtKcbaPnhH&#10;9d6nIoSwi1FB5n0ZS+mSjAy6vi2JA3e1lUEfYJVKXeEjhJtCDqNoJA3mHBoyLOk3o+R/fzcKDlbr&#10;2+nqayM3l1P+d77xYrtWqttpFj8gPDX+K/64VzrMH07g/Uy4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OIOcAAAADcAAAADwAAAAAAAAAAAAAAAACYAgAAZHJzL2Rvd25y&#10;ZXYueG1sUEsFBgAAAAAEAAQA9QAAAIUDAAAAAA==&#10;" fillcolor="#c5e0b3 [1305]" stroked="f"/>
                <v:shapetype id="_x0000_t202" coordsize="21600,21600" o:spt="202" path="m,l,21600r21600,l21600,xe">
                  <v:stroke joinstyle="miter"/>
                  <v:path gradientshapeok="t" o:connecttype="rect"/>
                </v:shapetype>
                <v:shape id="Text Box 6" o:spid="_x0000_s1030" type="#_x0000_t202" style="position:absolute;left:33432;top:6368;width:29433;height:25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5tBMMA&#10;AADcAAAADwAAAGRycy9kb3ducmV2LnhtbESPQWsCMRCF70L/QxihN81qRWRrFKmIBU/V/QHTzbhZ&#10;3EzCJur233cOhd5meG/e+2a9HXynHtSnNrCB2bQARVwH23JjoLocJitQKSNb7AKTgR9KsN28jNZY&#10;2vDkL3qcc6MkhFOJBlzOsdQ61Y48pmmIxKJdQ+8xy9o32vb4lHDf6XlRLLXHlqXBYaQPR/XtfPcG&#10;ljbaa7y5w/fiWOF91nF12h+NeR0Pu3dQmYb8b/67/rSC/yb48oxM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5tBMMAAADcAAAADwAAAAAAAAAAAAAAAACYAgAAZHJzL2Rv&#10;d25yZXYueG1sUEsFBgAAAAAEAAQA9QAAAIgDAAAAAA==&#10;" filled="f" strokecolor="#7f7f7f [1612]" strokeweight=".5pt">
                  <v:textbox>
                    <w:txbxContent>
                      <w:p w:rsidR="00BB50A7" w:rsidRDefault="00BB50A7" w:rsidP="00A30E0D">
                        <w:pPr>
                          <w:pStyle w:val="NormalWeb"/>
                          <w:spacing w:before="0" w:beforeAutospacing="0" w:after="0" w:afterAutospacing="0"/>
                        </w:pPr>
                        <w:r>
                          <w:rPr>
                            <w:rFonts w:eastAsia="Calibri"/>
                            <w:b/>
                            <w:bCs/>
                          </w:rPr>
                          <w:t xml:space="preserve">Projet PFS : 2015 – 2019 </w:t>
                        </w:r>
                      </w:p>
                      <w:p w:rsidR="00BB50A7" w:rsidRDefault="00BB50A7" w:rsidP="00A30E0D">
                        <w:pPr>
                          <w:pStyle w:val="NormalWeb"/>
                          <w:spacing w:before="0" w:beforeAutospacing="0" w:after="0" w:afterAutospacing="0"/>
                          <w:ind w:left="288" w:hanging="216"/>
                        </w:pPr>
                        <w:r>
                          <w:rPr>
                            <w:b/>
                            <w:bCs/>
                          </w:rPr>
                          <w:t>Composante  1 :</w:t>
                        </w:r>
                        <w:r>
                          <w:rPr>
                            <w:rFonts w:ascii="Calibri" w:eastAsia="MS Gothic" w:hAnsi="Calibri" w:cs="Wingdings"/>
                            <w:i/>
                            <w:iCs/>
                            <w:sz w:val="20"/>
                            <w:szCs w:val="20"/>
                          </w:rPr>
                          <w:t>PFSS  (Programme de Filets Sociaux de Sécurité)</w:t>
                        </w:r>
                      </w:p>
                      <w:p w:rsidR="00BB50A7" w:rsidRDefault="00BB50A7" w:rsidP="00A30E0D">
                        <w:pPr>
                          <w:pStyle w:val="NormalWeb"/>
                          <w:spacing w:before="0" w:beforeAutospacing="0" w:after="0" w:afterAutospacing="0"/>
                          <w:ind w:left="432" w:hanging="360"/>
                        </w:pPr>
                        <w:r>
                          <w:rPr>
                            <w:sz w:val="20"/>
                            <w:szCs w:val="20"/>
                          </w:rPr>
                          <w:t>Sous-Composante 1.1 : Etablir un Programme de Filets Sociaux Productifs</w:t>
                        </w:r>
                      </w:p>
                      <w:p w:rsidR="00BB50A7" w:rsidRDefault="00BB50A7" w:rsidP="00A30E0D">
                        <w:pPr>
                          <w:pStyle w:val="NormalWeb"/>
                          <w:spacing w:before="0" w:beforeAutospacing="0" w:after="0" w:afterAutospacing="0"/>
                          <w:ind w:left="432" w:hanging="360"/>
                        </w:pPr>
                        <w:r>
                          <w:rPr>
                            <w:sz w:val="20"/>
                            <w:szCs w:val="20"/>
                          </w:rPr>
                          <w:t xml:space="preserve">Sous-Composante 1.2 : Expansion du Pilote de Transferts Monétaires Conditionnels </w:t>
                        </w:r>
                      </w:p>
                      <w:p w:rsidR="00BB50A7" w:rsidRDefault="00BB50A7" w:rsidP="00A30E0D">
                        <w:pPr>
                          <w:pStyle w:val="NormalWeb"/>
                          <w:spacing w:before="0" w:beforeAutospacing="0" w:after="0" w:afterAutospacing="0"/>
                          <w:ind w:left="432" w:hanging="360"/>
                        </w:pPr>
                        <w:r>
                          <w:rPr>
                            <w:sz w:val="20"/>
                            <w:szCs w:val="20"/>
                          </w:rPr>
                          <w:t>Sous-Composante 1.3: Renforcement de la résilience des communautés pauvres touchées face aux catastrophes naturelles</w:t>
                        </w:r>
                      </w:p>
                      <w:p w:rsidR="00BB50A7" w:rsidRDefault="00BB50A7" w:rsidP="00A30E0D">
                        <w:pPr>
                          <w:pStyle w:val="NormalWeb"/>
                          <w:spacing w:before="0" w:beforeAutospacing="0" w:after="0" w:afterAutospacing="0"/>
                          <w:ind w:left="288" w:hanging="216"/>
                        </w:pPr>
                        <w:r>
                          <w:rPr>
                            <w:rFonts w:eastAsia="Calibri"/>
                            <w:b/>
                            <w:bCs/>
                          </w:rPr>
                          <w:t xml:space="preserve"> Composante 2 : </w:t>
                        </w:r>
                        <w:r>
                          <w:rPr>
                            <w:rFonts w:ascii="Calibri" w:eastAsia="MS Gothic" w:hAnsi="Calibri" w:cs="Wingdings"/>
                            <w:i/>
                            <w:iCs/>
                            <w:sz w:val="20"/>
                            <w:szCs w:val="20"/>
                          </w:rPr>
                          <w:t>Renforcement de la capacité institutionnelle de l'administration des filets sociaux</w:t>
                        </w:r>
                      </w:p>
                      <w:p w:rsidR="00BB50A7" w:rsidRDefault="00BB50A7" w:rsidP="00A30E0D">
                        <w:pPr>
                          <w:pStyle w:val="NormalWeb"/>
                          <w:spacing w:before="0" w:beforeAutospacing="0" w:after="0" w:afterAutospacing="0"/>
                          <w:ind w:left="288" w:hanging="216"/>
                        </w:pPr>
                        <w:r>
                          <w:rPr>
                            <w:rFonts w:eastAsia="Calibri"/>
                            <w:b/>
                            <w:bCs/>
                          </w:rPr>
                          <w:t xml:space="preserve">Composante 3 : </w:t>
                        </w:r>
                        <w:r>
                          <w:rPr>
                            <w:rFonts w:ascii="Calibri" w:eastAsia="MS Gothic" w:hAnsi="Calibri" w:cs="Wingdings"/>
                            <w:i/>
                            <w:iCs/>
                            <w:sz w:val="20"/>
                            <w:szCs w:val="20"/>
                          </w:rPr>
                          <w:t>Renforcement de la capacité institutionnelle de suivi et d'évaluation de la politique de Protection Sociale</w:t>
                        </w:r>
                      </w:p>
                      <w:p w:rsidR="00BB50A7" w:rsidRDefault="00BB50A7" w:rsidP="00A30E0D">
                        <w:pPr>
                          <w:pStyle w:val="NormalWeb"/>
                          <w:spacing w:before="0" w:beforeAutospacing="0" w:after="0" w:afterAutospacing="0"/>
                          <w:ind w:left="432"/>
                        </w:pPr>
                        <w:r>
                          <w:t> </w:t>
                        </w:r>
                      </w:p>
                    </w:txbxContent>
                  </v:textbox>
                </v:shape>
                <v:shape id="Text Box 7" o:spid="_x0000_s1031" type="#_x0000_t202" style="position:absolute;left:1037;top:9311;width:30681;height:20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In78A&#10;AADcAAAADwAAAGRycy9kb3ducmV2LnhtbERPzYrCMBC+L/gOYQRva9rdRaQaRRRxwZPaBxibsSk2&#10;k9BErW+/ERa8zcf3O/Nlb1txpy40jhXk4wwEceV0w7WC8rT9nIIIEVlj65gUPCnAcjH4mGOh3YMP&#10;dD/GWqQQDgUqMDH6QspQGbIYxs4TJ+7iOosxwa6WusNHCret/MqyibTYcGow6GltqLoeb1bBRHt9&#10;8VezPf/sSrzlLZf7zU6p0bBfzUBE6uNb/O/+1Wn+dw6vZ9IFc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4sifvwAAANwAAAAPAAAAAAAAAAAAAAAAAJgCAABkcnMvZG93bnJl&#10;di54bWxQSwUGAAAAAAQABAD1AAAAhAMAAAAA&#10;" filled="f" strokecolor="#7f7f7f [1612]" strokeweight=".5pt">
                  <v:textbox>
                    <w:txbxContent>
                      <w:p w:rsidR="00BB50A7" w:rsidRDefault="00BB50A7" w:rsidP="00A30E0D">
                        <w:pPr>
                          <w:rPr>
                            <w:b/>
                            <w:sz w:val="20"/>
                          </w:rPr>
                        </w:pPr>
                        <w:r w:rsidRPr="005A6C7E">
                          <w:rPr>
                            <w:b/>
                            <w:sz w:val="20"/>
                          </w:rPr>
                          <w:t xml:space="preserve">Grandes activités </w:t>
                        </w:r>
                        <w:r>
                          <w:rPr>
                            <w:b/>
                            <w:sz w:val="20"/>
                          </w:rPr>
                          <w:t xml:space="preserve">et expertises </w:t>
                        </w:r>
                        <w:r w:rsidRPr="005A6C7E">
                          <w:rPr>
                            <w:b/>
                            <w:sz w:val="20"/>
                          </w:rPr>
                          <w:t>du FID</w:t>
                        </w:r>
                        <w:r>
                          <w:rPr>
                            <w:b/>
                            <w:sz w:val="20"/>
                          </w:rPr>
                          <w:t xml:space="preserve"> depuis 1993 :</w:t>
                        </w:r>
                      </w:p>
                      <w:p w:rsidR="00BB50A7" w:rsidRPr="004E3E4E" w:rsidRDefault="00BB50A7" w:rsidP="00A30E0D">
                        <w:pPr>
                          <w:pStyle w:val="ListParagraph"/>
                          <w:numPr>
                            <w:ilvl w:val="0"/>
                            <w:numId w:val="18"/>
                          </w:numPr>
                          <w:rPr>
                            <w:rFonts w:eastAsia="Times New Roman"/>
                            <w:sz w:val="20"/>
                          </w:rPr>
                        </w:pPr>
                        <w:r w:rsidRPr="004E3E4E">
                          <w:rPr>
                            <w:rFonts w:eastAsia="Times New Roman"/>
                            <w:sz w:val="20"/>
                          </w:rPr>
                          <w:t>Argent Contre Travail</w:t>
                        </w:r>
                        <w:r>
                          <w:rPr>
                            <w:rFonts w:eastAsia="Times New Roman"/>
                            <w:sz w:val="20"/>
                          </w:rPr>
                          <w:t>,</w:t>
                        </w:r>
                      </w:p>
                      <w:p w:rsidR="00BB50A7" w:rsidRPr="005A6C7E" w:rsidRDefault="00BB50A7" w:rsidP="00A30E0D">
                        <w:pPr>
                          <w:pStyle w:val="ListParagraph"/>
                          <w:numPr>
                            <w:ilvl w:val="0"/>
                            <w:numId w:val="18"/>
                          </w:numPr>
                          <w:rPr>
                            <w:rFonts w:eastAsia="Times New Roman"/>
                            <w:sz w:val="20"/>
                          </w:rPr>
                        </w:pPr>
                        <w:r w:rsidRPr="005A6C7E">
                          <w:rPr>
                            <w:rFonts w:eastAsia="Times New Roman"/>
                            <w:sz w:val="20"/>
                          </w:rPr>
                          <w:t>Argent Contre Travail Post catastrophe</w:t>
                        </w:r>
                        <w:r>
                          <w:rPr>
                            <w:rFonts w:eastAsia="Times New Roman"/>
                            <w:sz w:val="20"/>
                          </w:rPr>
                          <w:t>,</w:t>
                        </w:r>
                      </w:p>
                      <w:p w:rsidR="00BB50A7" w:rsidRPr="005A6C7E" w:rsidRDefault="00BB50A7" w:rsidP="00A30E0D">
                        <w:pPr>
                          <w:pStyle w:val="ListParagraph"/>
                          <w:numPr>
                            <w:ilvl w:val="0"/>
                            <w:numId w:val="18"/>
                          </w:numPr>
                          <w:rPr>
                            <w:rFonts w:eastAsia="Times New Roman"/>
                            <w:sz w:val="20"/>
                          </w:rPr>
                        </w:pPr>
                        <w:r w:rsidRPr="005A6C7E">
                          <w:rPr>
                            <w:rFonts w:eastAsia="Times New Roman"/>
                            <w:sz w:val="20"/>
                          </w:rPr>
                          <w:t>Réhabilitation/Reconstruction des infrastructures communautaires de base</w:t>
                        </w:r>
                        <w:r>
                          <w:rPr>
                            <w:rFonts w:eastAsia="Times New Roman"/>
                            <w:sz w:val="20"/>
                          </w:rPr>
                          <w:t>,</w:t>
                        </w:r>
                      </w:p>
                      <w:p w:rsidR="00BB50A7" w:rsidRPr="004E3E4E" w:rsidRDefault="00BB50A7" w:rsidP="00A30E0D">
                        <w:pPr>
                          <w:pStyle w:val="ListParagraph"/>
                          <w:numPr>
                            <w:ilvl w:val="0"/>
                            <w:numId w:val="18"/>
                          </w:numPr>
                          <w:rPr>
                            <w:sz w:val="20"/>
                          </w:rPr>
                        </w:pPr>
                        <w:r w:rsidRPr="005A6C7E">
                          <w:rPr>
                            <w:rFonts w:eastAsia="Times New Roman"/>
                            <w:sz w:val="20"/>
                          </w:rPr>
                          <w:t>Transfert Monétaire Conditionnel</w:t>
                        </w:r>
                        <w:r>
                          <w:rPr>
                            <w:rFonts w:eastAsia="Times New Roman"/>
                            <w:sz w:val="20"/>
                          </w:rPr>
                          <w:t>,</w:t>
                        </w:r>
                      </w:p>
                      <w:p w:rsidR="00BB50A7" w:rsidRPr="005A6C7E" w:rsidRDefault="00BB50A7" w:rsidP="00A30E0D">
                        <w:pPr>
                          <w:pStyle w:val="ListParagraph"/>
                          <w:numPr>
                            <w:ilvl w:val="0"/>
                            <w:numId w:val="18"/>
                          </w:numPr>
                          <w:rPr>
                            <w:sz w:val="20"/>
                          </w:rPr>
                        </w:pPr>
                        <w:r>
                          <w:rPr>
                            <w:rFonts w:eastAsia="Times New Roman"/>
                            <w:sz w:val="20"/>
                          </w:rPr>
                          <w:t>Renforcement de capacité des acteurs de développement,</w:t>
                        </w:r>
                      </w:p>
                    </w:txbxContent>
                  </v:textbox>
                </v:shape>
                <v:shape id="Text Box 8" o:spid="_x0000_s1032" type="#_x0000_t202" style="position:absolute;left:40090;top:1140;width:15155;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W6MEA&#10;AADcAAAADwAAAGRycy9kb3ducmV2LnhtbERP3WrCMBS+H/gO4QjerWndkFGNRRziYFdzfYBjc2yK&#10;zUloUq1vvwwGuzsf3+/ZVJPtxY2G0DlWUGQ5COLG6Y5bBfX34fkNRIjIGnvHpOBBAart7GmDpXZ3&#10;/qLbKbYihXAoUYGJ0ZdShsaQxZA5T5y4ixssxgSHVuoB7ync9nKZ5ytpsePUYNDT3lBzPY1WwUp7&#10;ffFXczi/Hmsci57rz/ejUov5tFuDiDTFf/Gf+0On+S9L+H0mXS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wVujBAAAA3AAAAA8AAAAAAAAAAAAAAAAAmAIAAGRycy9kb3du&#10;cmV2LnhtbFBLBQYAAAAABAAEAPUAAACGAwAAAAA=&#10;" filled="f" strokecolor="#7f7f7f [1612]" strokeweight=".5pt">
                  <v:textbox>
                    <w:txbxContent>
                      <w:p w:rsidR="00BB50A7" w:rsidRDefault="00BB50A7" w:rsidP="00A30E0D">
                        <w:pPr>
                          <w:pStyle w:val="NormalWeb"/>
                          <w:spacing w:before="0" w:beforeAutospacing="0" w:after="160" w:afterAutospacing="0" w:line="256" w:lineRule="auto"/>
                        </w:pPr>
                        <w:r>
                          <w:rPr>
                            <w:rFonts w:ascii="Century Gothic" w:eastAsia="Calibri" w:hAnsi="Century Gothic"/>
                            <w:b/>
                            <w:bCs/>
                            <w:sz w:val="22"/>
                            <w:szCs w:val="22"/>
                          </w:rPr>
                          <w:t xml:space="preserve">Banque Mondiale </w:t>
                        </w:r>
                      </w:p>
                    </w:txbxContent>
                  </v:textbox>
                </v:shape>
                <v:shape id="Text Box 9" o:spid="_x0000_s1033" type="#_x0000_t202" style="position:absolute;left:5822;top:1025;width:2320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zc8EA&#10;AADcAAAADwAAAGRycy9kb3ducmV2LnhtbERP3WrCMBS+H/gO4Qi7W9POIaMaizhEYVdzfYBjc2yK&#10;zUloUu3e3gwGuzsf3+9ZV5PtxY2G0DlWUGQ5COLG6Y5bBfX3/uUdRIjIGnvHpOCHAlSb2dMaS+3u&#10;/EW3U2xFCuFQogIToy+lDI0hiyFznjhxFzdYjAkOrdQD3lO47eVrni+lxY5Tg0FPO0PN9TRaBUvt&#10;9cVfzf78dqhxLHquPz8OSj3Pp+0KRKQp/ov/3Eed5i8W8PtMuk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883PBAAAA3AAAAA8AAAAAAAAAAAAAAAAAmAIAAGRycy9kb3du&#10;cmV2LnhtbFBLBQYAAAAABAAEAPUAAACGAwAAAAA=&#10;" filled="f" strokecolor="#7f7f7f [1612]" strokeweight=".5pt">
                  <v:textbox>
                    <w:txbxContent>
                      <w:p w:rsidR="00BB50A7" w:rsidRDefault="00BB50A7" w:rsidP="00A30E0D">
                        <w:pPr>
                          <w:pStyle w:val="NormalWeb"/>
                          <w:spacing w:before="0" w:beforeAutospacing="0" w:after="160" w:afterAutospacing="0" w:line="254" w:lineRule="auto"/>
                        </w:pPr>
                        <w:r>
                          <w:rPr>
                            <w:rFonts w:ascii="Century Gothic" w:eastAsia="Calibri" w:hAnsi="Century Gothic"/>
                            <w:b/>
                            <w:bCs/>
                            <w:sz w:val="22"/>
                            <w:szCs w:val="22"/>
                          </w:rPr>
                          <w:t xml:space="preserve">Bailleurs de fonds traditionnels </w:t>
                        </w:r>
                      </w:p>
                    </w:txbxContent>
                  </v:textbox>
                </v:shape>
                <v:shape id="Text Box 10" o:spid="_x0000_s1034" type="#_x0000_t202" style="position:absolute;left:14287;top:39764;width:37053;height:1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rB8EA&#10;AADcAAAADwAAAGRycy9kb3ducmV2LnhtbERP3WrCMBS+F/YO4Qx2p6lOZHRGGZOisKu5PsBZc2yK&#10;yUloYtu9/SIMdnc+vt+z3U/OioH62HlWsFwUIIgbrztuFdRf1fwFREzIGq1nUvBDEfa7h9kWS+1H&#10;/qThnFqRQziWqMCkFEopY2PIYVz4QJy5i+8dpgz7VuoexxzurFwVxUY67Dg3GAz0bqi5nm9OwUYH&#10;fQlXU32vjzXelpbrj8NRqafH6e0VRKIp/Yv/3Ced5z+v4f5Mvk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VawfBAAAA3AAAAA8AAAAAAAAAAAAAAAAAmAIAAGRycy9kb3du&#10;cmV2LnhtbFBLBQYAAAAABAAEAPUAAACGAwAAAAA=&#10;" filled="f" strokecolor="#7f7f7f [1612]" strokeweight=".5pt">
                  <v:textbox>
                    <w:txbxContent>
                      <w:p w:rsidR="00BB50A7" w:rsidRPr="005A6C7E" w:rsidRDefault="00BB50A7" w:rsidP="00A30E0D">
                        <w:pPr>
                          <w:pStyle w:val="NormalWeb"/>
                          <w:spacing w:before="0" w:beforeAutospacing="0" w:after="160" w:afterAutospacing="0" w:line="256" w:lineRule="auto"/>
                          <w:rPr>
                            <w:rFonts w:ascii="Century Gothic" w:eastAsia="Calibri" w:hAnsi="Century Gothic"/>
                            <w:b/>
                            <w:bCs/>
                            <w:sz w:val="20"/>
                            <w:szCs w:val="22"/>
                          </w:rPr>
                        </w:pPr>
                        <w:r w:rsidRPr="005A6C7E">
                          <w:rPr>
                            <w:rFonts w:ascii="Century Gothic" w:eastAsia="Calibri" w:hAnsi="Century Gothic"/>
                            <w:b/>
                            <w:bCs/>
                            <w:sz w:val="20"/>
                            <w:szCs w:val="22"/>
                          </w:rPr>
                          <w:t xml:space="preserve">Grandes activités </w:t>
                        </w:r>
                        <w:r>
                          <w:rPr>
                            <w:rFonts w:ascii="Century Gothic" w:eastAsia="Calibri" w:hAnsi="Century Gothic"/>
                            <w:b/>
                            <w:bCs/>
                            <w:sz w:val="20"/>
                            <w:szCs w:val="22"/>
                          </w:rPr>
                          <w:t>prévues dans</w:t>
                        </w:r>
                        <w:r w:rsidRPr="005A6C7E">
                          <w:rPr>
                            <w:rFonts w:ascii="Century Gothic" w:eastAsia="Calibri" w:hAnsi="Century Gothic"/>
                            <w:b/>
                            <w:bCs/>
                            <w:sz w:val="20"/>
                            <w:szCs w:val="22"/>
                          </w:rPr>
                          <w:t xml:space="preserve"> la composante 1 : « Programme de Filets Sociaux de Sécurité »</w:t>
                        </w:r>
                      </w:p>
                      <w:p w:rsidR="00BB50A7" w:rsidRPr="005A6C7E" w:rsidRDefault="00BB50A7" w:rsidP="00A30E0D">
                        <w:pPr>
                          <w:pStyle w:val="NormalWeb"/>
                          <w:numPr>
                            <w:ilvl w:val="0"/>
                            <w:numId w:val="17"/>
                          </w:numPr>
                          <w:spacing w:before="0" w:beforeAutospacing="0" w:after="0" w:afterAutospacing="0" w:line="256" w:lineRule="auto"/>
                          <w:rPr>
                            <w:rFonts w:ascii="Century Gothic" w:hAnsi="Century Gothic"/>
                            <w:sz w:val="20"/>
                            <w:szCs w:val="22"/>
                          </w:rPr>
                        </w:pPr>
                        <w:r w:rsidRPr="005A6C7E">
                          <w:rPr>
                            <w:rFonts w:ascii="Century Gothic" w:hAnsi="Century Gothic"/>
                            <w:sz w:val="20"/>
                            <w:szCs w:val="22"/>
                          </w:rPr>
                          <w:t>Argent Contre Travail Productif,</w:t>
                        </w:r>
                      </w:p>
                      <w:p w:rsidR="00BB50A7" w:rsidRPr="005A6C7E" w:rsidRDefault="00BB50A7" w:rsidP="00A30E0D">
                        <w:pPr>
                          <w:pStyle w:val="NormalWeb"/>
                          <w:numPr>
                            <w:ilvl w:val="0"/>
                            <w:numId w:val="17"/>
                          </w:numPr>
                          <w:spacing w:before="0" w:beforeAutospacing="0" w:after="0" w:afterAutospacing="0" w:line="256" w:lineRule="auto"/>
                          <w:rPr>
                            <w:rFonts w:ascii="Century Gothic" w:hAnsi="Century Gothic"/>
                            <w:sz w:val="20"/>
                            <w:szCs w:val="22"/>
                          </w:rPr>
                        </w:pPr>
                        <w:r w:rsidRPr="005A6C7E">
                          <w:rPr>
                            <w:rFonts w:ascii="Century Gothic" w:hAnsi="Century Gothic"/>
                            <w:sz w:val="20"/>
                            <w:szCs w:val="22"/>
                          </w:rPr>
                          <w:t xml:space="preserve">Transfert monétaire conditionnel, </w:t>
                        </w:r>
                      </w:p>
                      <w:p w:rsidR="00BB50A7" w:rsidRPr="005A6C7E" w:rsidRDefault="00BB50A7" w:rsidP="00A30E0D">
                        <w:pPr>
                          <w:pStyle w:val="NormalWeb"/>
                          <w:numPr>
                            <w:ilvl w:val="0"/>
                            <w:numId w:val="17"/>
                          </w:numPr>
                          <w:spacing w:before="0" w:beforeAutospacing="0" w:after="0" w:afterAutospacing="0" w:line="256" w:lineRule="auto"/>
                          <w:rPr>
                            <w:rFonts w:ascii="Century Gothic" w:hAnsi="Century Gothic"/>
                            <w:sz w:val="20"/>
                            <w:szCs w:val="22"/>
                          </w:rPr>
                        </w:pPr>
                        <w:r w:rsidRPr="005A6C7E">
                          <w:rPr>
                            <w:rFonts w:ascii="Century Gothic" w:hAnsi="Century Gothic"/>
                            <w:sz w:val="20"/>
                            <w:szCs w:val="22"/>
                          </w:rPr>
                          <w:t>Réhabilitation/Reconstruction des infrastructures communautaires de base</w:t>
                        </w:r>
                        <w:r>
                          <w:rPr>
                            <w:rFonts w:ascii="Century Gothic" w:hAnsi="Century Gothic"/>
                            <w:sz w:val="20"/>
                            <w:szCs w:val="22"/>
                          </w:rPr>
                          <w:t>,</w:t>
                        </w:r>
                      </w:p>
                      <w:p w:rsidR="00BB50A7" w:rsidRPr="005A6C7E" w:rsidRDefault="00BB50A7" w:rsidP="00A30E0D">
                        <w:pPr>
                          <w:pStyle w:val="NormalWeb"/>
                          <w:numPr>
                            <w:ilvl w:val="0"/>
                            <w:numId w:val="17"/>
                          </w:numPr>
                          <w:spacing w:before="0" w:beforeAutospacing="0" w:after="0" w:afterAutospacing="0" w:line="256" w:lineRule="auto"/>
                          <w:rPr>
                            <w:sz w:val="22"/>
                          </w:rPr>
                        </w:pPr>
                        <w:r w:rsidRPr="005A6C7E">
                          <w:rPr>
                            <w:rFonts w:ascii="Century Gothic" w:hAnsi="Century Gothic"/>
                            <w:sz w:val="20"/>
                            <w:szCs w:val="22"/>
                          </w:rPr>
                          <w:t>Argent Contre Travail Post catastrophe</w:t>
                        </w:r>
                      </w:p>
                    </w:txbxContent>
                  </v:textbox>
                </v:shape>
                <v:shape id="Text Box 11" o:spid="_x0000_s1035" type="#_x0000_t202" style="position:absolute;left:730;top:33699;width:62579;height:5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tOsIA&#10;AADcAAAADwAAAGRycy9kb3ducmV2LnhtbERPTWvCQBC9F/wPywje6iaGthJdRQuCUjwYxfOQHZNo&#10;djZkt0n8991Cobd5vM9ZrgdTi45aV1lWEE8jEMS51RUXCi7n3eschPPIGmvLpOBJDtar0csSU217&#10;PlGX+UKEEHYpKii9b1IpXV6SQTe1DXHgbrY16ANsC6lb7EO4qeUsit6lwYpDQ4kNfZaUP7Jvo8DX&#10;1zjJjruv+D7rP47dITl1W1ZqMh42CxCeBv8v/nPvdZifvMH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u06wgAAANwAAAAPAAAAAAAAAAAAAAAAAJgCAABkcnMvZG93&#10;bnJldi54bWxQSwUGAAAAAAQABAD1AAAAhwMAAAAA&#10;" fillcolor="#c5e0b3 [1305]" stroked="f">
                  <v:textbox>
                    <w:txbxContent>
                      <w:p w:rsidR="00BB50A7" w:rsidRPr="00E15220" w:rsidRDefault="00BB50A7" w:rsidP="00A30E0D">
                        <w:pPr>
                          <w:pStyle w:val="NormalWeb"/>
                          <w:spacing w:before="0" w:beforeAutospacing="0" w:after="160" w:afterAutospacing="0" w:line="256" w:lineRule="auto"/>
                          <w:jc w:val="center"/>
                          <w:rPr>
                            <w:b/>
                          </w:rPr>
                        </w:pPr>
                        <w:r>
                          <w:rPr>
                            <w:rFonts w:ascii="Century Gothic" w:hAnsi="Century Gothic"/>
                            <w:b/>
                            <w:sz w:val="22"/>
                            <w:szCs w:val="22"/>
                          </w:rPr>
                          <w:t>Le FID est l’</w:t>
                        </w:r>
                        <w:r w:rsidRPr="00E15220">
                          <w:rPr>
                            <w:rFonts w:ascii="Century Gothic" w:hAnsi="Century Gothic"/>
                            <w:b/>
                            <w:sz w:val="22"/>
                            <w:szCs w:val="22"/>
                          </w:rPr>
                          <w:t xml:space="preserve">Agence d’exécution de la composante 1 : </w:t>
                        </w:r>
                        <w:r w:rsidRPr="00E15220">
                          <w:rPr>
                            <w:rFonts w:ascii="Century Gothic" w:eastAsia="Calibri" w:hAnsi="Century Gothic"/>
                            <w:b/>
                            <w:bCs/>
                            <w:sz w:val="22"/>
                            <w:szCs w:val="22"/>
                          </w:rPr>
                          <w:t xml:space="preserve">« Programme de Filets Sociaux de Sécurité » </w:t>
                        </w:r>
                      </w:p>
                    </w:txbxContent>
                  </v:textbox>
                </v:shape>
                <v:line id="Connecteur droit 32" o:spid="_x0000_s1036" style="position:absolute;visibility:visible;mso-wrap-style:square" from="626,5873" to="63441,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5+MIAAADcAAAADwAAAGRycy9kb3ducmV2LnhtbERP32vCMBB+F/Y/hBvsTdPpkFFNyxAG&#10;le1F3Zi+Hc3ZljWXkETt/vtFEHy7j+/nLcvB9OJMPnSWFTxPMhDEtdUdNwq+du/jVxAhImvsLZOC&#10;PwpQFg+jJebaXnhD521sRArhkKOCNkaXSxnqlgyGiXXEiTtabzAm6BupPV5SuOnlNMvm0mDHqaFF&#10;R6uW6t/tyShYddatf9znB1eZX5tvs68O0xelnh6HtwWISEO8i2/uSqf5szlcn0kXy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LN5+MIAAADcAAAADwAAAAAAAAAAAAAA&#10;AAChAgAAZHJzL2Rvd25yZXYueG1sUEsFBgAAAAAEAAQA+QAAAJADAAAAAA==&#10;" strokecolor="#00b050" strokeweight="2.25pt"/>
                <w10:anchorlock/>
              </v:group>
            </w:pict>
          </mc:Fallback>
        </mc:AlternateContent>
      </w:r>
    </w:p>
    <w:p w:rsidR="00CE299F" w:rsidRPr="009536F4" w:rsidRDefault="00A30E0D">
      <w:pPr>
        <w:pStyle w:val="NoSpacing"/>
      </w:pPr>
      <w:bookmarkStart w:id="7" w:name="_Toc413077072"/>
      <w:r w:rsidRPr="009536F4">
        <w:t xml:space="preserve">Figure </w:t>
      </w:r>
      <w:r w:rsidR="00186F59" w:rsidRPr="009536F4">
        <w:fldChar w:fldCharType="begin"/>
      </w:r>
      <w:r w:rsidR="00C93C08" w:rsidRPr="009536F4">
        <w:instrText xml:space="preserve"> SEQ Figure \* ARABIC </w:instrText>
      </w:r>
      <w:r w:rsidR="00186F59" w:rsidRPr="009536F4">
        <w:fldChar w:fldCharType="separate"/>
      </w:r>
      <w:r w:rsidR="00CB08DA">
        <w:rPr>
          <w:noProof/>
        </w:rPr>
        <w:t>1</w:t>
      </w:r>
      <w:r w:rsidR="00186F59" w:rsidRPr="009536F4">
        <w:rPr>
          <w:noProof/>
        </w:rPr>
        <w:fldChar w:fldCharType="end"/>
      </w:r>
      <w:r w:rsidRPr="009536F4">
        <w:t>: Contexte du Projet et cadrage de l’étude</w:t>
      </w:r>
      <w:bookmarkEnd w:id="7"/>
    </w:p>
    <w:p w:rsidR="00CE299F" w:rsidRPr="009536F4" w:rsidRDefault="00AB4043">
      <w:pPr>
        <w:spacing w:line="240" w:lineRule="auto"/>
        <w:jc w:val="both"/>
        <w:rPr>
          <w:rFonts w:cs="Times New Roman"/>
        </w:rPr>
      </w:pPr>
      <w:r w:rsidRPr="009536F4">
        <w:rPr>
          <w:rFonts w:cs="Times New Roman"/>
        </w:rPr>
        <w:t>D’après le schéma ci-dessus,</w:t>
      </w:r>
      <w:r w:rsidR="00A30E0D" w:rsidRPr="009536F4">
        <w:rPr>
          <w:rFonts w:cs="Times New Roman"/>
        </w:rPr>
        <w:t xml:space="preserve"> les grandes activités prévues pour le Programme FSS sont :</w:t>
      </w:r>
    </w:p>
    <w:p w:rsidR="00CE299F" w:rsidRPr="009536F4" w:rsidRDefault="00A30E0D">
      <w:pPr>
        <w:pStyle w:val="ListParagraph"/>
        <w:numPr>
          <w:ilvl w:val="0"/>
          <w:numId w:val="16"/>
        </w:numPr>
        <w:spacing w:line="240" w:lineRule="auto"/>
        <w:jc w:val="both"/>
        <w:rPr>
          <w:rFonts w:ascii="Times New Roman" w:hAnsi="Times New Roman" w:cs="Times New Roman"/>
        </w:rPr>
      </w:pPr>
      <w:r w:rsidRPr="009536F4">
        <w:rPr>
          <w:rFonts w:ascii="Times New Roman" w:hAnsi="Times New Roman" w:cs="Times New Roman"/>
        </w:rPr>
        <w:t>les transferts Monétaires Conditionnels (TMC) ;</w:t>
      </w:r>
    </w:p>
    <w:p w:rsidR="00CE299F" w:rsidRPr="009536F4" w:rsidRDefault="00A30E0D">
      <w:pPr>
        <w:pStyle w:val="ListParagraph"/>
        <w:numPr>
          <w:ilvl w:val="0"/>
          <w:numId w:val="16"/>
        </w:numPr>
        <w:spacing w:line="240" w:lineRule="auto"/>
        <w:jc w:val="both"/>
        <w:rPr>
          <w:rFonts w:ascii="Times New Roman" w:hAnsi="Times New Roman" w:cs="Times New Roman"/>
        </w:rPr>
      </w:pPr>
      <w:r w:rsidRPr="009536F4">
        <w:rPr>
          <w:rFonts w:ascii="Times New Roman" w:hAnsi="Times New Roman" w:cs="Times New Roman"/>
        </w:rPr>
        <w:t>l’Argent Contre Travail Productif (ACT-P) ;</w:t>
      </w:r>
    </w:p>
    <w:p w:rsidR="00CE299F" w:rsidRPr="009536F4" w:rsidRDefault="00A30E0D">
      <w:pPr>
        <w:pStyle w:val="ListParagraph"/>
        <w:numPr>
          <w:ilvl w:val="0"/>
          <w:numId w:val="16"/>
        </w:numPr>
        <w:spacing w:line="240" w:lineRule="auto"/>
        <w:jc w:val="both"/>
        <w:rPr>
          <w:rFonts w:ascii="Times New Roman" w:hAnsi="Times New Roman" w:cs="Times New Roman"/>
        </w:rPr>
      </w:pPr>
      <w:r w:rsidRPr="009536F4">
        <w:rPr>
          <w:rFonts w:ascii="Times New Roman" w:hAnsi="Times New Roman" w:cs="Times New Roman"/>
        </w:rPr>
        <w:t xml:space="preserve">l’Argent Contre Travail post-catastrophe ; </w:t>
      </w:r>
    </w:p>
    <w:p w:rsidR="00CE299F" w:rsidRPr="009536F4" w:rsidRDefault="00A30E0D">
      <w:pPr>
        <w:pStyle w:val="ListParagraph"/>
        <w:numPr>
          <w:ilvl w:val="0"/>
          <w:numId w:val="16"/>
        </w:numPr>
        <w:spacing w:line="240" w:lineRule="auto"/>
        <w:jc w:val="both"/>
        <w:rPr>
          <w:rFonts w:ascii="Times New Roman" w:hAnsi="Times New Roman" w:cs="Times New Roman"/>
        </w:rPr>
      </w:pPr>
      <w:r w:rsidRPr="009536F4">
        <w:rPr>
          <w:rFonts w:ascii="Times New Roman" w:hAnsi="Times New Roman" w:cs="Times New Roman"/>
        </w:rPr>
        <w:t xml:space="preserve">la réhabilitation/reconstruction des infrastructures communautaires de base ; </w:t>
      </w:r>
    </w:p>
    <w:p w:rsidR="00CE299F" w:rsidRPr="009536F4" w:rsidRDefault="00A30E0D">
      <w:pPr>
        <w:spacing w:line="240" w:lineRule="auto"/>
        <w:jc w:val="both"/>
        <w:rPr>
          <w:rFonts w:cs="Times New Roman"/>
        </w:rPr>
      </w:pPr>
      <w:r w:rsidRPr="009536F4">
        <w:rPr>
          <w:rFonts w:cs="Times New Roman"/>
        </w:rPr>
        <w:t xml:space="preserve">qui sont réparties dans 03 sous-composantes. Ces activités, généralement marquées par ses </w:t>
      </w:r>
      <w:r w:rsidR="00AB4043" w:rsidRPr="009536F4">
        <w:rPr>
          <w:rFonts w:cs="Times New Roman"/>
        </w:rPr>
        <w:t>impacts sociaux, sont des microprojets</w:t>
      </w:r>
      <w:r w:rsidRPr="009536F4">
        <w:rPr>
          <w:rFonts w:cs="Times New Roman"/>
        </w:rPr>
        <w:t xml:space="preserve"> ne présentant pas d’importantes répercussions sur l’environnement biophysique des zones concernées. </w:t>
      </w:r>
    </w:p>
    <w:p w:rsidR="00410BC5" w:rsidRPr="009536F4" w:rsidRDefault="00410BC5">
      <w:pPr>
        <w:spacing w:before="240" w:line="240" w:lineRule="auto"/>
        <w:jc w:val="both"/>
        <w:rPr>
          <w:sz w:val="22"/>
          <w:szCs w:val="20"/>
        </w:rPr>
      </w:pPr>
      <w:r w:rsidRPr="009536F4">
        <w:rPr>
          <w:b/>
          <w:bCs/>
          <w:sz w:val="22"/>
          <w:szCs w:val="20"/>
        </w:rPr>
        <w:t>Dans ce financement additionnel, aucun changement majeur du projet n’est proposé</w:t>
      </w:r>
      <w:r w:rsidRPr="009536F4">
        <w:rPr>
          <w:sz w:val="22"/>
          <w:szCs w:val="20"/>
        </w:rPr>
        <w:t xml:space="preserve">. L'objectif de développement du projet (PDO) du SSNP initial, qui </w:t>
      </w:r>
      <w:r w:rsidR="00186F59" w:rsidRPr="009536F4">
        <w:rPr>
          <w:i/>
          <w:sz w:val="22"/>
          <w:szCs w:val="20"/>
        </w:rPr>
        <w:t>est “d'aider le gouvernement à améliorer l'accès des ménages extrêmement pauvres à des services de filet de sécurité et de jeter les bases  d'un système de protection sociale”</w:t>
      </w:r>
      <w:r w:rsidRPr="009536F4">
        <w:rPr>
          <w:sz w:val="22"/>
          <w:szCs w:val="20"/>
        </w:rPr>
        <w:t xml:space="preserve">, ne changera pas. </w:t>
      </w:r>
    </w:p>
    <w:p w:rsidR="00410BC5" w:rsidRPr="009536F4" w:rsidRDefault="00410BC5">
      <w:pPr>
        <w:spacing w:before="240" w:line="240" w:lineRule="auto"/>
        <w:jc w:val="both"/>
        <w:rPr>
          <w:rFonts w:cs="Times New Roman"/>
        </w:rPr>
      </w:pPr>
      <w:r w:rsidRPr="009536F4">
        <w:rPr>
          <w:sz w:val="22"/>
          <w:szCs w:val="20"/>
        </w:rPr>
        <w:t>Les composantes et sous composantes du projet restent inchangées.</w:t>
      </w:r>
    </w:p>
    <w:p w:rsidR="00D55466" w:rsidRPr="009536F4" w:rsidRDefault="00D55466">
      <w:pPr>
        <w:spacing w:after="0" w:line="240" w:lineRule="auto"/>
        <w:jc w:val="both"/>
        <w:rPr>
          <w:rFonts w:cs="Times New Roman"/>
        </w:rPr>
      </w:pPr>
      <w:r w:rsidRPr="009536F4">
        <w:rPr>
          <w:rFonts w:cs="Times New Roman"/>
        </w:rPr>
        <w:t>Pour la composante opérationnelle (composante 1), on a :</w:t>
      </w:r>
    </w:p>
    <w:p w:rsidR="00D55466" w:rsidRPr="009536F4" w:rsidRDefault="00D55466">
      <w:pPr>
        <w:spacing w:after="0" w:line="240" w:lineRule="auto"/>
        <w:jc w:val="both"/>
        <w:rPr>
          <w:rFonts w:cs="Times New Roman"/>
        </w:rPr>
      </w:pPr>
    </w:p>
    <w:p w:rsidR="004110D3" w:rsidRPr="009536F4" w:rsidRDefault="004110D3">
      <w:pPr>
        <w:spacing w:after="0" w:line="240" w:lineRule="auto"/>
        <w:jc w:val="both"/>
        <w:rPr>
          <w:rFonts w:cs="Times New Roman"/>
        </w:rPr>
      </w:pPr>
    </w:p>
    <w:p w:rsidR="004110D3" w:rsidRPr="009536F4" w:rsidRDefault="004110D3" w:rsidP="004110D3">
      <w:pPr>
        <w:spacing w:before="240" w:line="240" w:lineRule="auto"/>
        <w:jc w:val="both"/>
        <w:rPr>
          <w:rFonts w:cs="Times New Roman"/>
        </w:rPr>
      </w:pPr>
      <w:r w:rsidRPr="009536F4">
        <w:rPr>
          <w:rFonts w:cs="Times New Roman"/>
        </w:rPr>
        <w:t>Avec l’octroi d’un financement additionnel pour le Projet à la demande du Gouvernement Malagasy, les activités prévues dans la composante 1 sont décrites comme suit :</w:t>
      </w:r>
    </w:p>
    <w:p w:rsidR="00CE299F" w:rsidRPr="009536F4" w:rsidRDefault="0075340B">
      <w:pPr>
        <w:spacing w:after="0" w:line="240" w:lineRule="auto"/>
        <w:jc w:val="both"/>
        <w:rPr>
          <w:rFonts w:cs="Times New Roman"/>
        </w:rPr>
      </w:pPr>
      <w:r w:rsidRPr="009536F4">
        <w:rPr>
          <w:rFonts w:cs="Times New Roman"/>
        </w:rPr>
        <w:t xml:space="preserve">Sous composante 1.1 : </w:t>
      </w:r>
      <w:r w:rsidR="00410BC5" w:rsidRPr="009536F4">
        <w:rPr>
          <w:rFonts w:cs="Times New Roman"/>
        </w:rPr>
        <w:t>Argent Contre Travail Productif</w:t>
      </w:r>
    </w:p>
    <w:p w:rsidR="00CE299F" w:rsidRPr="009536F4" w:rsidRDefault="0075340B">
      <w:pPr>
        <w:spacing w:after="0" w:line="240" w:lineRule="auto"/>
        <w:jc w:val="both"/>
        <w:rPr>
          <w:rFonts w:cs="Times New Roman"/>
        </w:rPr>
      </w:pPr>
      <w:r w:rsidRPr="009536F4">
        <w:rPr>
          <w:rFonts w:cs="Times New Roman"/>
        </w:rPr>
        <w:t xml:space="preserve">Sous composante 1.2. Transfert Monétaire </w:t>
      </w:r>
      <w:r w:rsidR="00410BC5" w:rsidRPr="009536F4">
        <w:rPr>
          <w:rFonts w:cs="Times New Roman"/>
        </w:rPr>
        <w:t>Conditionel</w:t>
      </w:r>
    </w:p>
    <w:p w:rsidR="00CE299F" w:rsidRPr="009536F4" w:rsidRDefault="0075340B">
      <w:pPr>
        <w:spacing w:after="0" w:line="240" w:lineRule="auto"/>
        <w:jc w:val="both"/>
        <w:rPr>
          <w:rFonts w:cs="Times New Roman"/>
        </w:rPr>
      </w:pPr>
      <w:r w:rsidRPr="009536F4">
        <w:rPr>
          <w:rFonts w:cs="Times New Roman"/>
        </w:rPr>
        <w:t xml:space="preserve">Sous composante 1.3. : </w:t>
      </w:r>
      <w:r w:rsidR="00410BC5" w:rsidRPr="009536F4">
        <w:t>Renforcement de la résilience des communautés pauvres touchées face aux catastrophes naturelles</w:t>
      </w:r>
      <w:r w:rsidR="00410BC5" w:rsidRPr="009536F4">
        <w:rPr>
          <w:rFonts w:cs="Times New Roman"/>
        </w:rPr>
        <w:t xml:space="preserve"> </w:t>
      </w:r>
    </w:p>
    <w:p w:rsidR="00410BC5" w:rsidRPr="009536F4" w:rsidRDefault="00410BC5">
      <w:pPr>
        <w:spacing w:after="0" w:line="240" w:lineRule="auto"/>
        <w:jc w:val="both"/>
        <w:rPr>
          <w:rFonts w:cs="Times New Roman"/>
        </w:rPr>
      </w:pPr>
    </w:p>
    <w:p w:rsidR="00D55466" w:rsidRPr="009536F4" w:rsidRDefault="00D55466">
      <w:pPr>
        <w:spacing w:after="0" w:line="240" w:lineRule="auto"/>
        <w:jc w:val="both"/>
        <w:rPr>
          <w:rFonts w:cs="Times New Roman"/>
        </w:rPr>
      </w:pPr>
      <w:r w:rsidRPr="009536F4">
        <w:rPr>
          <w:rFonts w:cs="Times New Roman"/>
        </w:rPr>
        <w:t>Dont :</w:t>
      </w:r>
    </w:p>
    <w:p w:rsidR="00D55466" w:rsidRPr="009536F4" w:rsidRDefault="00D55466">
      <w:pPr>
        <w:spacing w:after="0" w:line="240" w:lineRule="auto"/>
        <w:jc w:val="both"/>
        <w:rPr>
          <w:rFonts w:cs="Times New Roman"/>
        </w:rPr>
      </w:pPr>
    </w:p>
    <w:p w:rsidR="00CE299F" w:rsidRPr="009536F4" w:rsidRDefault="0075340B">
      <w:pPr>
        <w:pStyle w:val="ListParagraph"/>
        <w:numPr>
          <w:ilvl w:val="2"/>
          <w:numId w:val="124"/>
        </w:numPr>
        <w:spacing w:after="0" w:line="240" w:lineRule="auto"/>
        <w:rPr>
          <w:rFonts w:ascii="Times New Roman" w:hAnsi="Times New Roman" w:cs="Times New Roman"/>
          <w:iCs/>
        </w:rPr>
      </w:pPr>
      <w:r w:rsidRPr="009536F4">
        <w:rPr>
          <w:rFonts w:ascii="Times New Roman" w:hAnsi="Times New Roman" w:cs="Times New Roman"/>
          <w:iCs/>
        </w:rPr>
        <w:t>Filets de Sécurité (FID)</w:t>
      </w:r>
    </w:p>
    <w:p w:rsidR="00CE299F" w:rsidRPr="009536F4" w:rsidRDefault="0075340B">
      <w:pPr>
        <w:pStyle w:val="ListParagraph"/>
        <w:numPr>
          <w:ilvl w:val="2"/>
          <w:numId w:val="124"/>
        </w:numPr>
        <w:spacing w:after="0" w:line="240" w:lineRule="auto"/>
        <w:rPr>
          <w:rFonts w:ascii="Times New Roman" w:hAnsi="Times New Roman" w:cs="Times New Roman"/>
          <w:iCs/>
        </w:rPr>
      </w:pPr>
      <w:r w:rsidRPr="009536F4">
        <w:rPr>
          <w:rFonts w:ascii="Times New Roman" w:hAnsi="Times New Roman" w:cs="Times New Roman"/>
          <w:iCs/>
        </w:rPr>
        <w:t>Services de nutrition (PNNC)</w:t>
      </w:r>
    </w:p>
    <w:p w:rsidR="00CE299F" w:rsidRPr="009536F4" w:rsidRDefault="0075340B">
      <w:pPr>
        <w:pStyle w:val="ListParagraph"/>
        <w:numPr>
          <w:ilvl w:val="2"/>
          <w:numId w:val="124"/>
        </w:numPr>
        <w:spacing w:after="0" w:line="240" w:lineRule="auto"/>
        <w:rPr>
          <w:rFonts w:ascii="Times New Roman" w:hAnsi="Times New Roman" w:cs="Times New Roman"/>
          <w:iCs/>
        </w:rPr>
      </w:pPr>
      <w:r w:rsidRPr="009536F4">
        <w:rPr>
          <w:rFonts w:ascii="Times New Roman" w:hAnsi="Times New Roman" w:cs="Times New Roman"/>
          <w:iCs/>
        </w:rPr>
        <w:t>Fonds de Redressement des ménages (FID)</w:t>
      </w:r>
    </w:p>
    <w:p w:rsidR="00CE299F" w:rsidRPr="009536F4" w:rsidRDefault="0075340B">
      <w:pPr>
        <w:pStyle w:val="ListParagraph"/>
        <w:numPr>
          <w:ilvl w:val="2"/>
          <w:numId w:val="124"/>
        </w:numPr>
        <w:spacing w:after="0" w:line="240" w:lineRule="auto"/>
        <w:rPr>
          <w:rFonts w:ascii="Times New Roman" w:hAnsi="Times New Roman" w:cs="Times New Roman"/>
          <w:iCs/>
        </w:rPr>
      </w:pPr>
      <w:r w:rsidRPr="009536F4">
        <w:rPr>
          <w:rFonts w:ascii="Times New Roman" w:hAnsi="Times New Roman" w:cs="Times New Roman"/>
          <w:iCs/>
        </w:rPr>
        <w:t>Réponses aux catastrophes (FID)</w:t>
      </w:r>
    </w:p>
    <w:p w:rsidR="00CE299F" w:rsidRPr="009536F4" w:rsidRDefault="00CE299F">
      <w:pPr>
        <w:spacing w:line="240" w:lineRule="auto"/>
        <w:jc w:val="both"/>
        <w:rPr>
          <w:rFonts w:cs="Times New Roman"/>
        </w:rPr>
      </w:pPr>
    </w:p>
    <w:p w:rsidR="00CE299F" w:rsidRPr="009536F4" w:rsidRDefault="0075340B">
      <w:pPr>
        <w:spacing w:line="240" w:lineRule="auto"/>
        <w:jc w:val="both"/>
        <w:rPr>
          <w:rFonts w:cs="Times New Roman"/>
          <w:b/>
          <w:i/>
        </w:rPr>
      </w:pPr>
      <w:r w:rsidRPr="009536F4">
        <w:rPr>
          <w:rFonts w:cs="Times New Roman"/>
          <w:b/>
          <w:i/>
        </w:rPr>
        <w:t>Les Services de Nutrition de la Sous composante 1.3 sont mis en œuvre par le Programme National pour la Nutrition Communautaire (PNNC)</w:t>
      </w:r>
      <w:r w:rsidR="00A30E0D" w:rsidRPr="009536F4">
        <w:rPr>
          <w:rFonts w:cs="Times New Roman"/>
          <w:b/>
          <w:i/>
        </w:rPr>
        <w:t xml:space="preserve"> </w:t>
      </w:r>
    </w:p>
    <w:p w:rsidR="00CE299F" w:rsidRPr="009536F4" w:rsidRDefault="00A30E0D">
      <w:pPr>
        <w:pStyle w:val="Heading2"/>
        <w:spacing w:line="240" w:lineRule="auto"/>
        <w:rPr>
          <w:rFonts w:cs="Times New Roman"/>
        </w:rPr>
      </w:pPr>
      <w:bookmarkStart w:id="8" w:name="_Toc411000021"/>
      <w:bookmarkStart w:id="9" w:name="_Toc411001071"/>
      <w:bookmarkStart w:id="10" w:name="_Toc413020416"/>
      <w:bookmarkStart w:id="11" w:name="_Toc462847185"/>
      <w:r w:rsidRPr="009536F4">
        <w:rPr>
          <w:rFonts w:cs="Times New Roman"/>
        </w:rPr>
        <w:t>Objectif du Cadre de Gestion Environnemental et Social</w:t>
      </w:r>
      <w:bookmarkEnd w:id="8"/>
      <w:bookmarkEnd w:id="9"/>
      <w:bookmarkEnd w:id="10"/>
      <w:bookmarkEnd w:id="11"/>
    </w:p>
    <w:p w:rsidR="00CE299F" w:rsidRPr="009536F4" w:rsidRDefault="00CE299F">
      <w:pPr>
        <w:rPr>
          <w:lang w:eastAsia="en-US"/>
        </w:rPr>
      </w:pPr>
    </w:p>
    <w:p w:rsidR="00CE299F" w:rsidRPr="009536F4" w:rsidRDefault="00986494">
      <w:pPr>
        <w:autoSpaceDE w:val="0"/>
        <w:autoSpaceDN w:val="0"/>
        <w:adjustRightInd w:val="0"/>
        <w:spacing w:line="240" w:lineRule="auto"/>
        <w:jc w:val="both"/>
        <w:rPr>
          <w:rFonts w:cs="Times New Roman"/>
          <w:noProof/>
        </w:rPr>
      </w:pPr>
      <w:r w:rsidRPr="009536F4">
        <w:rPr>
          <w:rFonts w:eastAsia="Calibri"/>
        </w:rPr>
        <w:t xml:space="preserve">La préparation du CGES s’explique par le fait que les sites des sous projets prévus pour être réaliser dans le cadre du PFSS, ainsi que leurs potentiels impacts environnementaux et sociaux ne sont pas connus pendant la préparation du Projet. </w:t>
      </w:r>
      <w:r w:rsidR="00A30E0D" w:rsidRPr="009536F4">
        <w:rPr>
          <w:rFonts w:cs="Times New Roman"/>
          <w:noProof/>
        </w:rPr>
        <w:t>Dans le processus d’évaluation du Projet, il est demandé d’élaborer un Cadre de Gestion Environnementale et Sociale (CGES) ayant deux objectifs :</w:t>
      </w:r>
    </w:p>
    <w:p w:rsidR="00CE299F" w:rsidRPr="009536F4" w:rsidRDefault="00A30E0D" w:rsidP="00CE299F">
      <w:pPr>
        <w:pStyle w:val="ListParagraph"/>
        <w:numPr>
          <w:ilvl w:val="0"/>
          <w:numId w:val="14"/>
        </w:numPr>
        <w:spacing w:after="0" w:line="240" w:lineRule="auto"/>
        <w:ind w:right="-11"/>
        <w:jc w:val="both"/>
        <w:rPr>
          <w:rFonts w:ascii="Times New Roman" w:hAnsi="Times New Roman" w:cs="Times New Roman"/>
          <w:noProof/>
        </w:rPr>
      </w:pPr>
      <w:r w:rsidRPr="009536F4">
        <w:rPr>
          <w:rFonts w:ascii="Times New Roman" w:hAnsi="Times New Roman" w:cs="Times New Roman"/>
          <w:i/>
          <w:noProof/>
        </w:rPr>
        <w:t>disposer d’un outil de référence</w:t>
      </w:r>
      <w:r w:rsidRPr="009536F4">
        <w:rPr>
          <w:rFonts w:ascii="Times New Roman" w:hAnsi="Times New Roman" w:cs="Times New Roman"/>
          <w:noProof/>
        </w:rPr>
        <w:t xml:space="preserve"> dans l’exécution des activités prévues par rapport aux directives environnementales définies par les politiques de sauvegarde de la Banque Mondiale en cohérence avec les standards nationaux en la matière et,</w:t>
      </w:r>
    </w:p>
    <w:p w:rsidR="00CE299F" w:rsidRPr="009536F4" w:rsidRDefault="00A30E0D" w:rsidP="00CE299F">
      <w:pPr>
        <w:pStyle w:val="ListParagraph"/>
        <w:numPr>
          <w:ilvl w:val="0"/>
          <w:numId w:val="14"/>
        </w:numPr>
        <w:spacing w:after="0" w:line="240" w:lineRule="auto"/>
        <w:ind w:right="-11"/>
        <w:jc w:val="both"/>
        <w:rPr>
          <w:rFonts w:ascii="Times New Roman" w:hAnsi="Times New Roman" w:cs="Times New Roman"/>
          <w:noProof/>
        </w:rPr>
      </w:pPr>
      <w:r w:rsidRPr="009536F4">
        <w:rPr>
          <w:rFonts w:ascii="Times New Roman" w:hAnsi="Times New Roman" w:cs="Times New Roman"/>
          <w:i/>
          <w:noProof/>
        </w:rPr>
        <w:t xml:space="preserve">définir les actions palliatives par rapport aux impacts </w:t>
      </w:r>
      <w:r w:rsidRPr="009536F4">
        <w:rPr>
          <w:rFonts w:ascii="Times New Roman" w:hAnsi="Times New Roman" w:cs="Times New Roman"/>
          <w:noProof/>
        </w:rPr>
        <w:t>que pourrait induire la mise en œuvre des activités telles que définies plus haut.</w:t>
      </w:r>
    </w:p>
    <w:p w:rsidR="00A30E0D" w:rsidRPr="009536F4" w:rsidRDefault="00986494" w:rsidP="00BA4247">
      <w:pPr>
        <w:spacing w:before="240" w:line="240" w:lineRule="auto"/>
        <w:jc w:val="both"/>
        <w:rPr>
          <w:rFonts w:cs="Times New Roman"/>
        </w:rPr>
      </w:pPr>
      <w:r w:rsidRPr="009536F4">
        <w:rPr>
          <w:rFonts w:cs="Times New Roman"/>
        </w:rPr>
        <w:t xml:space="preserve">Comme les deux </w:t>
      </w:r>
      <w:r w:rsidR="00F54A42" w:rsidRPr="009536F4">
        <w:rPr>
          <w:rFonts w:cs="Times New Roman"/>
        </w:rPr>
        <w:t>autres</w:t>
      </w:r>
      <w:r w:rsidRPr="009536F4">
        <w:rPr>
          <w:rFonts w:cs="Times New Roman"/>
        </w:rPr>
        <w:t xml:space="preserve"> composantes du projet concerne des renforcements de capacités institutionnelles et des dispositions de suivis et contrôle de PSS, l</w:t>
      </w:r>
      <w:r w:rsidR="00A30E0D" w:rsidRPr="009536F4">
        <w:rPr>
          <w:rFonts w:cs="Times New Roman"/>
        </w:rPr>
        <w:t xml:space="preserve">e présent cadre de Gestion Environnementale et Sociale ne concerne que la composante 1 : </w:t>
      </w:r>
      <w:r w:rsidR="00A30E0D" w:rsidRPr="009536F4">
        <w:rPr>
          <w:rFonts w:cs="Times New Roman"/>
          <w:b/>
        </w:rPr>
        <w:t xml:space="preserve">« Programme de Filets Sociaux de Sécurité » </w:t>
      </w:r>
      <w:r w:rsidR="00A30E0D" w:rsidRPr="009536F4">
        <w:rPr>
          <w:rFonts w:cs="Times New Roman"/>
        </w:rPr>
        <w:t>du projet PFS, mis en œuvre par FID.</w:t>
      </w:r>
      <w:r w:rsidR="0056666F" w:rsidRPr="009536F4">
        <w:rPr>
          <w:rFonts w:cs="Times New Roman"/>
        </w:rPr>
        <w:t xml:space="preserve"> </w:t>
      </w:r>
      <w:r w:rsidRPr="009536F4">
        <w:rPr>
          <w:rFonts w:eastAsia="Calibri"/>
        </w:rPr>
        <w:t xml:space="preserve">La législation environnementale en vigueur à Madagascar n’exige pas encore un pré évaluation environnementale systématique des petits </w:t>
      </w:r>
      <w:r w:rsidR="00F54A42" w:rsidRPr="009536F4">
        <w:rPr>
          <w:rFonts w:eastAsia="Calibri"/>
        </w:rPr>
        <w:t>microprojets</w:t>
      </w:r>
      <w:r w:rsidRPr="009536F4">
        <w:rPr>
          <w:rFonts w:eastAsia="Calibri"/>
        </w:rPr>
        <w:t xml:space="preserve"> afin d’identifier les potentiels impacts environnementaux et sociaux</w:t>
      </w:r>
      <w:r w:rsidRPr="009536F4">
        <w:t>. Le CGES constitue donc un palliatif aux lacunes constatées entre la politique de sauvegarde de la Banque Mondiale et la législation environnementale Malagasy lors de la mise en œuvre des activités du Projet.</w:t>
      </w:r>
    </w:p>
    <w:p w:rsidR="00A67270" w:rsidRPr="009536F4" w:rsidRDefault="00A67270" w:rsidP="00BA4247">
      <w:pPr>
        <w:spacing w:before="240" w:line="240" w:lineRule="auto"/>
        <w:jc w:val="both"/>
        <w:rPr>
          <w:rFonts w:eastAsia="Calibri" w:cs="Times New Roman"/>
        </w:rPr>
      </w:pPr>
      <w:r w:rsidRPr="009536F4">
        <w:rPr>
          <w:rFonts w:eastAsia="Calibri"/>
        </w:rPr>
        <w:t xml:space="preserve">Lors de </w:t>
      </w:r>
      <w:r w:rsidRPr="009536F4">
        <w:rPr>
          <w:rFonts w:eastAsia="Calibri" w:cs="Times New Roman"/>
        </w:rPr>
        <w:t>l’évaluation du Projet, la classification environnementale du PFSS est de catégorie B et les activités peuvent décl</w:t>
      </w:r>
      <w:r w:rsidR="00F54A42" w:rsidRPr="009536F4">
        <w:rPr>
          <w:rFonts w:eastAsia="Calibri" w:cs="Times New Roman"/>
        </w:rPr>
        <w:t>e</w:t>
      </w:r>
      <w:r w:rsidRPr="009536F4">
        <w:rPr>
          <w:rFonts w:eastAsia="Calibri" w:cs="Times New Roman"/>
        </w:rPr>
        <w:t>ncher les politiques opérationnelles de sauvegarde de la Banque Mondiale suivantes:</w:t>
      </w:r>
    </w:p>
    <w:p w:rsidR="00A67270" w:rsidRPr="009536F4" w:rsidRDefault="00A67270" w:rsidP="00BA4247">
      <w:pPr>
        <w:pStyle w:val="ListParagraph"/>
        <w:numPr>
          <w:ilvl w:val="1"/>
          <w:numId w:val="16"/>
        </w:numPr>
        <w:spacing w:before="240" w:line="240" w:lineRule="auto"/>
        <w:ind w:left="1260" w:hanging="630"/>
        <w:jc w:val="both"/>
        <w:rPr>
          <w:rFonts w:ascii="Times New Roman" w:eastAsia="Calibri" w:hAnsi="Times New Roman" w:cs="Times New Roman"/>
        </w:rPr>
      </w:pPr>
      <w:r w:rsidRPr="009536F4">
        <w:rPr>
          <w:rFonts w:ascii="Times New Roman" w:eastAsia="Calibri" w:hAnsi="Times New Roman" w:cs="Times New Roman"/>
        </w:rPr>
        <w:t>Evaluation environnementale (OP 4.01)</w:t>
      </w:r>
    </w:p>
    <w:p w:rsidR="00A67270" w:rsidRPr="009536F4" w:rsidRDefault="00A67270" w:rsidP="00BA4247">
      <w:pPr>
        <w:pStyle w:val="ListParagraph"/>
        <w:numPr>
          <w:ilvl w:val="1"/>
          <w:numId w:val="16"/>
        </w:numPr>
        <w:spacing w:before="240" w:line="240" w:lineRule="auto"/>
        <w:ind w:left="1260" w:hanging="630"/>
        <w:jc w:val="both"/>
        <w:rPr>
          <w:rFonts w:ascii="Times New Roman" w:eastAsia="Calibri" w:hAnsi="Times New Roman" w:cs="Times New Roman"/>
        </w:rPr>
      </w:pPr>
      <w:r w:rsidRPr="009536F4">
        <w:rPr>
          <w:rFonts w:ascii="Times New Roman" w:eastAsia="Calibri" w:hAnsi="Times New Roman" w:cs="Times New Roman"/>
        </w:rPr>
        <w:t>Propriété culturelle (OP4.11)</w:t>
      </w:r>
    </w:p>
    <w:p w:rsidR="00CE299F" w:rsidRPr="009536F4" w:rsidRDefault="00A67270">
      <w:pPr>
        <w:pStyle w:val="ListParagraph"/>
        <w:numPr>
          <w:ilvl w:val="1"/>
          <w:numId w:val="16"/>
        </w:numPr>
        <w:spacing w:before="240" w:line="240" w:lineRule="auto"/>
        <w:ind w:left="1260" w:hanging="630"/>
        <w:jc w:val="both"/>
        <w:rPr>
          <w:rFonts w:ascii="Times New Roman" w:eastAsia="Calibri" w:hAnsi="Times New Roman" w:cs="Times New Roman"/>
        </w:rPr>
      </w:pPr>
      <w:r w:rsidRPr="009536F4">
        <w:rPr>
          <w:rFonts w:ascii="Times New Roman" w:eastAsia="Calibri" w:hAnsi="Times New Roman" w:cs="Times New Roman"/>
        </w:rPr>
        <w:t>Réinstallation involontaire (OP 4.12)</w:t>
      </w:r>
    </w:p>
    <w:p w:rsidR="00CE299F" w:rsidRPr="009536F4" w:rsidRDefault="00A67270">
      <w:pPr>
        <w:spacing w:before="240" w:line="240" w:lineRule="auto"/>
        <w:jc w:val="both"/>
        <w:rPr>
          <w:rFonts w:eastAsia="Calibri"/>
        </w:rPr>
      </w:pPr>
      <w:r w:rsidRPr="009536F4">
        <w:rPr>
          <w:rFonts w:eastAsia="Calibri" w:cs="Times New Roman"/>
        </w:rPr>
        <w:t xml:space="preserve">Toute proposition sujette à un financement du Projet devra impérativement faire l’objet d’une pré-évaluation afin de s'assurer que tous les impacts négatifs potentiels de sauvegarde soient identifiés et que les mesures d'atténuation soient incorporées pendant la phase de conception du projet. </w:t>
      </w:r>
      <w:r w:rsidRPr="009536F4">
        <w:rPr>
          <w:rFonts w:eastAsia="Calibri"/>
        </w:rPr>
        <w:t>Le Cadre de Gestion Environnementale et Sociale</w:t>
      </w:r>
      <w:r w:rsidR="00191675" w:rsidRPr="009536F4">
        <w:rPr>
          <w:rFonts w:eastAsia="Calibri"/>
        </w:rPr>
        <w:t xml:space="preserve"> </w:t>
      </w:r>
      <w:r w:rsidR="00F54A42" w:rsidRPr="009536F4">
        <w:rPr>
          <w:rFonts w:eastAsia="Calibri"/>
        </w:rPr>
        <w:t>consiste à</w:t>
      </w:r>
      <w:r w:rsidRPr="009536F4">
        <w:rPr>
          <w:rFonts w:eastAsia="Calibri"/>
        </w:rPr>
        <w:t>: (i) défini</w:t>
      </w:r>
      <w:r w:rsidR="00F54A42" w:rsidRPr="009536F4">
        <w:rPr>
          <w:rFonts w:eastAsia="Calibri"/>
        </w:rPr>
        <w:t>r</w:t>
      </w:r>
      <w:r w:rsidRPr="009536F4">
        <w:rPr>
          <w:rFonts w:eastAsia="Calibri"/>
        </w:rPr>
        <w:t xml:space="preserve"> une méthodologie d'évaluation des impacts environnementaux et sociaux des activités potentielles du PFSS, (ii) propose</w:t>
      </w:r>
      <w:r w:rsidR="00F54A42" w:rsidRPr="009536F4">
        <w:rPr>
          <w:rFonts w:eastAsia="Calibri"/>
        </w:rPr>
        <w:t>r</w:t>
      </w:r>
      <w:r w:rsidRPr="009536F4">
        <w:rPr>
          <w:rFonts w:eastAsia="Calibri"/>
        </w:rPr>
        <w:t xml:space="preserve"> des méthodes et des outils permettant de prendre en compte la dimension environnementale et sociale dans les activités financés par PFSS, (iii) développer un programme de renforcement des moyens des parties prenantes qui leur permet de mener les Evaluations d'Impact des sous-projets sur l’Environnement et éventuellement de concevoir des mesures d’atténuation en ligne avec les politiques de sauvegarde de la Banque Mondiale et les conditions légales environnementales ainsi que la pratique de formulation et de mise en œuvre du projet. </w:t>
      </w:r>
    </w:p>
    <w:p w:rsidR="00CE299F" w:rsidRPr="009536F4" w:rsidRDefault="00CE299F">
      <w:pPr>
        <w:spacing w:before="240" w:line="240" w:lineRule="auto"/>
        <w:jc w:val="both"/>
        <w:rPr>
          <w:rFonts w:cs="Times New Roman"/>
        </w:rPr>
      </w:pPr>
    </w:p>
    <w:p w:rsidR="00CE299F" w:rsidRPr="009536F4" w:rsidRDefault="007721C1">
      <w:pPr>
        <w:spacing w:after="160" w:line="240" w:lineRule="auto"/>
        <w:rPr>
          <w:rFonts w:cs="Times New Roman"/>
        </w:rPr>
      </w:pPr>
      <w:r w:rsidRPr="009536F4">
        <w:rPr>
          <w:rFonts w:cs="Times New Roman"/>
        </w:rPr>
        <w:br w:type="page"/>
      </w:r>
    </w:p>
    <w:p w:rsidR="00CE299F" w:rsidRPr="009536F4" w:rsidRDefault="00A30E0D">
      <w:pPr>
        <w:pStyle w:val="Heading1"/>
        <w:spacing w:line="240" w:lineRule="auto"/>
        <w:rPr>
          <w:rFonts w:cs="Times New Roman"/>
        </w:rPr>
      </w:pPr>
      <w:bookmarkStart w:id="12" w:name="_Toc413020417"/>
      <w:bookmarkStart w:id="13" w:name="_Toc462847186"/>
      <w:r w:rsidRPr="009536F4">
        <w:rPr>
          <w:rFonts w:cs="Times New Roman"/>
        </w:rPr>
        <w:t>Présentation du projet</w:t>
      </w:r>
      <w:bookmarkEnd w:id="12"/>
      <w:bookmarkEnd w:id="13"/>
    </w:p>
    <w:p w:rsidR="00CE299F" w:rsidRPr="009536F4" w:rsidRDefault="00A30E0D">
      <w:pPr>
        <w:spacing w:before="240" w:line="240" w:lineRule="auto"/>
        <w:jc w:val="both"/>
        <w:rPr>
          <w:rFonts w:cs="Times New Roman"/>
        </w:rPr>
      </w:pPr>
      <w:r w:rsidRPr="009536F4">
        <w:rPr>
          <w:rFonts w:cs="Times New Roman"/>
        </w:rPr>
        <w:t>Les objectifs du Projet</w:t>
      </w:r>
      <w:r w:rsidRPr="009536F4">
        <w:rPr>
          <w:rStyle w:val="FootnoteReference"/>
          <w:rFonts w:cs="Times New Roman"/>
        </w:rPr>
        <w:footnoteReference w:id="1"/>
      </w:r>
      <w:r w:rsidRPr="009536F4">
        <w:rPr>
          <w:rFonts w:cs="Times New Roman"/>
        </w:rPr>
        <w:t xml:space="preserve"> sont de (i) promouvoir l’accès des ménages pauvres et vulnérables à des filets sociaux de sécurité (ii) promouvoir l’accès à la scolarisation à l’éducation primaire des enfants de ces ménages et (iii) renforcer la résilience des ménages pauvres et de la communauté face aux catastrophes naturelles. </w:t>
      </w:r>
    </w:p>
    <w:p w:rsidR="00CE299F" w:rsidRPr="009536F4" w:rsidRDefault="00B41756">
      <w:pPr>
        <w:spacing w:line="240" w:lineRule="auto"/>
        <w:jc w:val="both"/>
        <w:rPr>
          <w:rFonts w:cs="Times New Roman"/>
        </w:rPr>
      </w:pPr>
      <w:r w:rsidRPr="009536F4">
        <w:rPr>
          <w:rFonts w:cs="Times New Roman"/>
        </w:rPr>
        <w:t>Dans le Projet initial, l</w:t>
      </w:r>
      <w:r w:rsidR="00A30E0D" w:rsidRPr="009536F4">
        <w:rPr>
          <w:rFonts w:cs="Times New Roman"/>
        </w:rPr>
        <w:t>e FID est l’entité de mise en œuvre de cette composante. Les grandes activités prévues sont :</w:t>
      </w:r>
    </w:p>
    <w:p w:rsidR="00CE299F" w:rsidRPr="009536F4" w:rsidRDefault="00A30E0D">
      <w:pPr>
        <w:pStyle w:val="ListParagraph"/>
        <w:numPr>
          <w:ilvl w:val="0"/>
          <w:numId w:val="1"/>
        </w:numPr>
        <w:spacing w:line="240" w:lineRule="auto"/>
        <w:jc w:val="both"/>
        <w:rPr>
          <w:rFonts w:ascii="Times New Roman" w:hAnsi="Times New Roman" w:cs="Times New Roman"/>
          <w:szCs w:val="24"/>
        </w:rPr>
      </w:pPr>
      <w:r w:rsidRPr="009536F4">
        <w:rPr>
          <w:rFonts w:ascii="Times New Roman" w:hAnsi="Times New Roman" w:cs="Times New Roman"/>
          <w:szCs w:val="24"/>
        </w:rPr>
        <w:t xml:space="preserve">Argent Contre Travail Productif (ACT-P) </w:t>
      </w:r>
    </w:p>
    <w:p w:rsidR="00CE299F" w:rsidRPr="009536F4" w:rsidRDefault="00A30E0D">
      <w:pPr>
        <w:pStyle w:val="ListParagraph"/>
        <w:numPr>
          <w:ilvl w:val="0"/>
          <w:numId w:val="1"/>
        </w:numPr>
        <w:spacing w:line="240" w:lineRule="auto"/>
        <w:jc w:val="both"/>
        <w:rPr>
          <w:rFonts w:ascii="Times New Roman" w:hAnsi="Times New Roman" w:cs="Times New Roman"/>
          <w:szCs w:val="24"/>
        </w:rPr>
      </w:pPr>
      <w:r w:rsidRPr="009536F4">
        <w:rPr>
          <w:rFonts w:ascii="Times New Roman" w:hAnsi="Times New Roman" w:cs="Times New Roman"/>
          <w:szCs w:val="24"/>
        </w:rPr>
        <w:t>Transfert Monétaire Conditionnel (TMC)</w:t>
      </w:r>
    </w:p>
    <w:p w:rsidR="00CE299F" w:rsidRPr="009536F4" w:rsidRDefault="00A30E0D">
      <w:pPr>
        <w:pStyle w:val="ListParagraph"/>
        <w:numPr>
          <w:ilvl w:val="0"/>
          <w:numId w:val="1"/>
        </w:numPr>
        <w:spacing w:line="240" w:lineRule="auto"/>
        <w:jc w:val="both"/>
        <w:rPr>
          <w:rFonts w:ascii="Times New Roman" w:hAnsi="Times New Roman" w:cs="Times New Roman"/>
          <w:szCs w:val="24"/>
        </w:rPr>
      </w:pPr>
      <w:r w:rsidRPr="009536F4">
        <w:rPr>
          <w:rFonts w:ascii="Times New Roman" w:hAnsi="Times New Roman" w:cs="Times New Roman"/>
          <w:szCs w:val="24"/>
        </w:rPr>
        <w:t xml:space="preserve">Argent Contre Travail Post-catastrophe (ACT Post-catastrophe) </w:t>
      </w:r>
    </w:p>
    <w:p w:rsidR="00CE299F" w:rsidRPr="009536F4" w:rsidRDefault="00A30E0D">
      <w:pPr>
        <w:pStyle w:val="ListParagraph"/>
        <w:numPr>
          <w:ilvl w:val="0"/>
          <w:numId w:val="1"/>
        </w:numPr>
        <w:spacing w:line="240" w:lineRule="auto"/>
        <w:jc w:val="both"/>
        <w:rPr>
          <w:rFonts w:ascii="Times New Roman" w:hAnsi="Times New Roman" w:cs="Times New Roman"/>
          <w:szCs w:val="24"/>
        </w:rPr>
      </w:pPr>
      <w:r w:rsidRPr="009536F4">
        <w:rPr>
          <w:rFonts w:ascii="Times New Roman" w:hAnsi="Times New Roman" w:cs="Times New Roman"/>
          <w:szCs w:val="24"/>
        </w:rPr>
        <w:t xml:space="preserve">Réhabilitation/reconstruction des infrastructures communautaires de base </w:t>
      </w:r>
    </w:p>
    <w:p w:rsidR="00CE299F" w:rsidRPr="009536F4" w:rsidRDefault="00A30E0D">
      <w:pPr>
        <w:spacing w:line="240" w:lineRule="auto"/>
        <w:jc w:val="both"/>
        <w:rPr>
          <w:rFonts w:cs="Times New Roman"/>
        </w:rPr>
      </w:pPr>
      <w:r w:rsidRPr="009536F4">
        <w:rPr>
          <w:rFonts w:cs="Times New Roman"/>
        </w:rPr>
        <w:t xml:space="preserve">Précédemment mis en œuvre par le FID à travers des projets financés par la Banque Mondiale, une nouvelle approche est intégrée pour renforcer l’expertise et les acquis du FID dans la réalisation de ces grandes activités en vue d’amplifier les impacts souhaités, notamment pour les </w:t>
      </w:r>
      <w:r w:rsidR="00462956" w:rsidRPr="009536F4">
        <w:rPr>
          <w:rFonts w:cs="Times New Roman"/>
        </w:rPr>
        <w:t xml:space="preserve">nouvelles </w:t>
      </w:r>
      <w:r w:rsidRPr="009536F4">
        <w:rPr>
          <w:rFonts w:cs="Times New Roman"/>
        </w:rPr>
        <w:t xml:space="preserve">grandes activités </w:t>
      </w:r>
      <w:r w:rsidR="00AF3B1F" w:rsidRPr="009536F4">
        <w:rPr>
          <w:rFonts w:cs="Times New Roman"/>
        </w:rPr>
        <w:t>TMC</w:t>
      </w:r>
      <w:r w:rsidRPr="009536F4">
        <w:rPr>
          <w:rFonts w:cs="Times New Roman"/>
        </w:rPr>
        <w:t xml:space="preserve"> et ACT-P.</w:t>
      </w:r>
    </w:p>
    <w:p w:rsidR="00B41756" w:rsidRPr="009536F4" w:rsidRDefault="00B41756" w:rsidP="00B41756">
      <w:pPr>
        <w:spacing w:line="240" w:lineRule="auto"/>
        <w:jc w:val="both"/>
      </w:pPr>
      <w:r w:rsidRPr="009536F4">
        <w:t>Au cours de l’année 2016, à la demande du Gouvernement Malagasy, la Banque Mondiale a accepté d’octroyer un financement additionnel au Programme de Filets Sociaux (PFS). Ce financement additionnel est destiné à apporter des solutions d’urgence, à court et à moyen terme, aux populations de la partie sud de Madagascar qui sont victimes de sècheresse laquelle a lourdement affecté leurs conditions de vie (insécurité alimentaire, malnutrition aigüe généralisée, dépossession d’actifs auprès des ménages).</w:t>
      </w:r>
    </w:p>
    <w:p w:rsidR="00B41756" w:rsidRPr="009536F4" w:rsidRDefault="00B41756" w:rsidP="00B41756">
      <w:pPr>
        <w:spacing w:line="240" w:lineRule="auto"/>
        <w:jc w:val="both"/>
      </w:pPr>
      <w:r w:rsidRPr="009536F4">
        <w:t>Dans ce financement additionnel, les activités à effectuer dans la composante 1 du Projet se décrit comme suit :</w:t>
      </w:r>
    </w:p>
    <w:p w:rsidR="00B41756" w:rsidRPr="009536F4" w:rsidRDefault="00B41756" w:rsidP="00B41756">
      <w:pPr>
        <w:spacing w:after="0" w:line="240" w:lineRule="auto"/>
        <w:jc w:val="both"/>
      </w:pPr>
      <w:r w:rsidRPr="009536F4">
        <w:t>Sous composante 1.1 : Argent Contre Travail Productif (FID)</w:t>
      </w:r>
    </w:p>
    <w:p w:rsidR="00B41756" w:rsidRPr="009536F4" w:rsidRDefault="00B41756" w:rsidP="00B41756">
      <w:pPr>
        <w:spacing w:after="0" w:line="240" w:lineRule="auto"/>
        <w:jc w:val="both"/>
      </w:pPr>
      <w:r w:rsidRPr="009536F4">
        <w:t>Sous composante 1.2. Transfert Monétaire Conditionnel (FID)</w:t>
      </w:r>
    </w:p>
    <w:p w:rsidR="00B41756" w:rsidRPr="009536F4" w:rsidRDefault="00B41756" w:rsidP="00B41756">
      <w:pPr>
        <w:spacing w:after="0" w:line="240" w:lineRule="auto"/>
        <w:jc w:val="both"/>
      </w:pPr>
      <w:r w:rsidRPr="009536F4">
        <w:t>Sous composante 1.3. Renforcement de la résilience des communautés pauvres touchées face aux catastrophes naturelles qui se subdivisent en quatre activités bien distinctes :</w:t>
      </w:r>
    </w:p>
    <w:p w:rsidR="00B41756" w:rsidRPr="009536F4" w:rsidRDefault="00B41756" w:rsidP="00B41756">
      <w:pPr>
        <w:spacing w:after="0" w:line="240" w:lineRule="auto"/>
        <w:jc w:val="both"/>
      </w:pPr>
    </w:p>
    <w:p w:rsidR="00B41756" w:rsidRPr="009536F4" w:rsidRDefault="00B41756" w:rsidP="00B41756">
      <w:pPr>
        <w:pStyle w:val="ListParagraph"/>
        <w:numPr>
          <w:ilvl w:val="2"/>
          <w:numId w:val="133"/>
        </w:numPr>
        <w:spacing w:after="0" w:line="240" w:lineRule="auto"/>
        <w:rPr>
          <w:rFonts w:ascii="Times New Roman" w:hAnsi="Times New Roman" w:cs="Times New Roman"/>
          <w:iCs/>
        </w:rPr>
      </w:pPr>
      <w:r w:rsidRPr="009536F4">
        <w:rPr>
          <w:rFonts w:ascii="Times New Roman" w:hAnsi="Times New Roman" w:cs="Times New Roman"/>
          <w:iCs/>
        </w:rPr>
        <w:t>Filets de Sécurité (FID)</w:t>
      </w:r>
    </w:p>
    <w:p w:rsidR="00B41756" w:rsidRPr="009536F4" w:rsidRDefault="00B41756" w:rsidP="00B41756">
      <w:pPr>
        <w:pStyle w:val="ListParagraph"/>
        <w:numPr>
          <w:ilvl w:val="2"/>
          <w:numId w:val="133"/>
        </w:numPr>
        <w:spacing w:after="0" w:line="240" w:lineRule="auto"/>
        <w:rPr>
          <w:rFonts w:ascii="Times New Roman" w:hAnsi="Times New Roman" w:cs="Times New Roman"/>
          <w:iCs/>
        </w:rPr>
      </w:pPr>
      <w:r w:rsidRPr="009536F4">
        <w:rPr>
          <w:rFonts w:ascii="Times New Roman" w:hAnsi="Times New Roman" w:cs="Times New Roman"/>
          <w:iCs/>
        </w:rPr>
        <w:t>Services de nutrition (PNNC)</w:t>
      </w:r>
    </w:p>
    <w:p w:rsidR="00B41756" w:rsidRPr="009536F4" w:rsidRDefault="00B41756" w:rsidP="00B41756">
      <w:pPr>
        <w:pStyle w:val="ListParagraph"/>
        <w:numPr>
          <w:ilvl w:val="2"/>
          <w:numId w:val="133"/>
        </w:numPr>
        <w:spacing w:after="0" w:line="240" w:lineRule="auto"/>
        <w:rPr>
          <w:rFonts w:ascii="Times New Roman" w:hAnsi="Times New Roman" w:cs="Times New Roman"/>
          <w:iCs/>
        </w:rPr>
      </w:pPr>
      <w:r w:rsidRPr="009536F4">
        <w:rPr>
          <w:rFonts w:ascii="Times New Roman" w:hAnsi="Times New Roman" w:cs="Times New Roman"/>
          <w:iCs/>
        </w:rPr>
        <w:t>Fonds de Redressement des ménages (FID)</w:t>
      </w:r>
    </w:p>
    <w:p w:rsidR="00B41756" w:rsidRPr="009536F4" w:rsidRDefault="00B41756" w:rsidP="00B41756">
      <w:pPr>
        <w:pStyle w:val="ListParagraph"/>
        <w:numPr>
          <w:ilvl w:val="2"/>
          <w:numId w:val="133"/>
        </w:numPr>
        <w:spacing w:after="0" w:line="240" w:lineRule="auto"/>
        <w:rPr>
          <w:rFonts w:ascii="Times New Roman" w:hAnsi="Times New Roman" w:cs="Times New Roman"/>
          <w:iCs/>
        </w:rPr>
      </w:pPr>
      <w:r w:rsidRPr="009536F4">
        <w:rPr>
          <w:rFonts w:ascii="Times New Roman" w:hAnsi="Times New Roman" w:cs="Times New Roman"/>
          <w:iCs/>
        </w:rPr>
        <w:t>Réponses aux catastrophes (FID)</w:t>
      </w:r>
    </w:p>
    <w:p w:rsidR="00B41756" w:rsidRPr="009536F4" w:rsidRDefault="00B41756" w:rsidP="00B41756">
      <w:pPr>
        <w:spacing w:after="0" w:line="240" w:lineRule="auto"/>
        <w:jc w:val="both"/>
      </w:pPr>
    </w:p>
    <w:p w:rsidR="00B41756" w:rsidRPr="009536F4" w:rsidRDefault="00B41756" w:rsidP="00B41756">
      <w:pPr>
        <w:spacing w:after="0" w:line="240" w:lineRule="auto"/>
        <w:jc w:val="both"/>
      </w:pPr>
    </w:p>
    <w:p w:rsidR="00B41756" w:rsidRPr="009536F4" w:rsidRDefault="00186F59" w:rsidP="00B41756">
      <w:pPr>
        <w:spacing w:line="240" w:lineRule="auto"/>
        <w:jc w:val="both"/>
        <w:rPr>
          <w:b/>
        </w:rPr>
      </w:pPr>
      <w:r w:rsidRPr="009536F4">
        <w:rPr>
          <w:i/>
        </w:rPr>
        <w:t>Les Filets de Sécurité, les Fonds de Redressement et les Réponses aux catastrophes</w:t>
      </w:r>
      <w:r w:rsidR="00B41756" w:rsidRPr="009536F4">
        <w:t xml:space="preserve"> mises en œuvre par le FID sont des activités qui sont déjà analysées dans le Cadre de Gestion Environnementale et Sociale du PFS établi en </w:t>
      </w:r>
      <w:r w:rsidR="00B41756" w:rsidRPr="009536F4">
        <w:rPr>
          <w:b/>
        </w:rPr>
        <w:t xml:space="preserve">Mars 2015. </w:t>
      </w:r>
      <w:r w:rsidR="00B41756" w:rsidRPr="009536F4">
        <w:t>Ainsi, en matière de sauvegarde environnementale et sociale, les activités qui sont dévolues au FID restent régies par ce (CGES).</w:t>
      </w:r>
    </w:p>
    <w:p w:rsidR="00B41756" w:rsidRPr="009536F4" w:rsidRDefault="00B41756" w:rsidP="00B41756">
      <w:pPr>
        <w:spacing w:after="0" w:line="240" w:lineRule="auto"/>
        <w:jc w:val="both"/>
      </w:pPr>
      <w:r w:rsidRPr="009536F4">
        <w:t xml:space="preserve">Par contre, l’activité </w:t>
      </w:r>
      <w:r w:rsidRPr="009536F4">
        <w:rPr>
          <w:b/>
        </w:rPr>
        <w:t>« Nutrition »</w:t>
      </w:r>
      <w:r w:rsidRPr="009536F4">
        <w:t xml:space="preserve"> qui est mise en œuvre par le Programme National de Nutrition Communautaire (PNNC) qui est une autre Agex de mise en œuvre du Projet, appelle à </w:t>
      </w:r>
      <w:r w:rsidRPr="009536F4">
        <w:rPr>
          <w:i/>
        </w:rPr>
        <w:t>une mise à jour partielle</w:t>
      </w:r>
      <w:r w:rsidRPr="009536F4">
        <w:t xml:space="preserve"> de ce CGES de par la nature des activités prévues dont :</w:t>
      </w:r>
    </w:p>
    <w:p w:rsidR="00B41756" w:rsidRPr="009536F4" w:rsidRDefault="00B41756" w:rsidP="00B41756">
      <w:pPr>
        <w:pStyle w:val="ListParagraph"/>
        <w:numPr>
          <w:ilvl w:val="0"/>
          <w:numId w:val="122"/>
        </w:numPr>
        <w:spacing w:line="240" w:lineRule="auto"/>
        <w:jc w:val="both"/>
        <w:rPr>
          <w:rFonts w:ascii="Times New Roman" w:hAnsi="Times New Roman" w:cs="Times New Roman"/>
        </w:rPr>
      </w:pPr>
      <w:r w:rsidRPr="009536F4">
        <w:rPr>
          <w:rFonts w:ascii="Times New Roman" w:hAnsi="Times New Roman" w:cs="Times New Roman"/>
        </w:rPr>
        <w:t>Education nutritionnelle dans les sites de nutrition (par les ACN)</w:t>
      </w:r>
    </w:p>
    <w:p w:rsidR="00B41756" w:rsidRPr="009536F4" w:rsidRDefault="00B41756" w:rsidP="00B41756">
      <w:pPr>
        <w:pStyle w:val="ListParagraph"/>
        <w:numPr>
          <w:ilvl w:val="0"/>
          <w:numId w:val="122"/>
        </w:numPr>
        <w:spacing w:line="240" w:lineRule="auto"/>
        <w:jc w:val="both"/>
        <w:rPr>
          <w:rFonts w:ascii="Times New Roman" w:hAnsi="Times New Roman" w:cs="Times New Roman"/>
        </w:rPr>
      </w:pPr>
      <w:r w:rsidRPr="009536F4">
        <w:rPr>
          <w:rFonts w:ascii="Times New Roman" w:hAnsi="Times New Roman" w:cs="Times New Roman"/>
        </w:rPr>
        <w:t>Suivi de l’état nutritionnel des enfants de 0 à 59 mois.</w:t>
      </w:r>
    </w:p>
    <w:p w:rsidR="00B41756" w:rsidRPr="009536F4" w:rsidRDefault="00B41756" w:rsidP="00B41756">
      <w:pPr>
        <w:pStyle w:val="ListParagraph"/>
        <w:numPr>
          <w:ilvl w:val="0"/>
          <w:numId w:val="122"/>
        </w:numPr>
        <w:spacing w:line="240" w:lineRule="auto"/>
        <w:jc w:val="both"/>
        <w:rPr>
          <w:rFonts w:ascii="Times New Roman" w:hAnsi="Times New Roman" w:cs="Times New Roman"/>
        </w:rPr>
      </w:pPr>
      <w:r w:rsidRPr="009536F4">
        <w:rPr>
          <w:rFonts w:ascii="Times New Roman" w:hAnsi="Times New Roman" w:cs="Times New Roman"/>
        </w:rPr>
        <w:t>La distribution de compléments nutritionnels (plumpy soup) aux enfants atteints de malnutrition aigüe (modérée ou sévère)</w:t>
      </w:r>
    </w:p>
    <w:p w:rsidR="00A945D1" w:rsidRPr="009536F4" w:rsidRDefault="00186F59" w:rsidP="00A945D1">
      <w:pPr>
        <w:pStyle w:val="Heading2"/>
        <w:spacing w:after="240" w:line="240" w:lineRule="auto"/>
        <w:jc w:val="both"/>
        <w:rPr>
          <w:rFonts w:cs="Times New Roman"/>
          <w:sz w:val="32"/>
          <w:szCs w:val="32"/>
        </w:rPr>
      </w:pPr>
      <w:bookmarkStart w:id="14" w:name="_Toc462752486"/>
      <w:bookmarkStart w:id="15" w:name="_Toc462752568"/>
      <w:bookmarkStart w:id="16" w:name="_Toc462847187"/>
      <w:bookmarkStart w:id="17" w:name="_Toc413020418"/>
      <w:bookmarkEnd w:id="14"/>
      <w:bookmarkEnd w:id="15"/>
      <w:r w:rsidRPr="009536F4">
        <w:rPr>
          <w:rFonts w:cs="Times New Roman"/>
          <w:sz w:val="32"/>
          <w:szCs w:val="32"/>
        </w:rPr>
        <w:t xml:space="preserve">Sous-Composante 1.1 : </w:t>
      </w:r>
      <w:r w:rsidRPr="009536F4">
        <w:rPr>
          <w:sz w:val="32"/>
          <w:szCs w:val="32"/>
        </w:rPr>
        <w:t>Argent Contre Travail Productif</w:t>
      </w:r>
      <w:bookmarkEnd w:id="16"/>
      <w:r w:rsidRPr="009536F4">
        <w:rPr>
          <w:sz w:val="32"/>
          <w:szCs w:val="32"/>
        </w:rPr>
        <w:t xml:space="preserve"> </w:t>
      </w:r>
    </w:p>
    <w:p w:rsidR="00CE299F" w:rsidRPr="009536F4" w:rsidRDefault="00A30E0D" w:rsidP="00A945D1">
      <w:pPr>
        <w:pStyle w:val="Heading2"/>
        <w:numPr>
          <w:ilvl w:val="0"/>
          <w:numId w:val="0"/>
        </w:numPr>
        <w:spacing w:after="240" w:line="240" w:lineRule="auto"/>
        <w:ind w:left="142"/>
        <w:jc w:val="both"/>
        <w:rPr>
          <w:rFonts w:eastAsiaTheme="minorHAnsi" w:cs="Times New Roman"/>
          <w:color w:val="auto"/>
          <w:sz w:val="24"/>
          <w:szCs w:val="22"/>
        </w:rPr>
      </w:pPr>
      <w:bookmarkStart w:id="18" w:name="_Toc462847188"/>
      <w:bookmarkEnd w:id="17"/>
      <w:r w:rsidRPr="009536F4">
        <w:rPr>
          <w:rFonts w:eastAsiaTheme="minorHAnsi" w:cs="Times New Roman"/>
          <w:color w:val="auto"/>
          <w:sz w:val="24"/>
          <w:szCs w:val="22"/>
        </w:rPr>
        <w:t xml:space="preserve">Cette sous-composante adoptera l’ACT-P (Argent Contre Travail Productif). L´objectif est de fournir des transferts monétaires réguliers et prévisibles aux ménages les plus pauvres dans les zones ciblées. En échange de ces transferts, les ménages qui ont des membres aptes au travail devront participer à des activités de travaux publics, tandis que les ménages qui n´ont aucun membre apte au travail recevront ces transferts directement. L’approche genre sera également considérée de la sorte que plus de 50% des bénéficiaires soient des femmes. Une garderie sera mise à la disposition des mères enrôlées pour les </w:t>
      </w:r>
      <w:r w:rsidR="00462956" w:rsidRPr="009536F4">
        <w:rPr>
          <w:rFonts w:eastAsiaTheme="minorHAnsi" w:cs="Times New Roman"/>
          <w:color w:val="auto"/>
          <w:sz w:val="24"/>
          <w:szCs w:val="22"/>
        </w:rPr>
        <w:t xml:space="preserve">travaux pour la garde de leurs </w:t>
      </w:r>
      <w:r w:rsidRPr="009536F4">
        <w:rPr>
          <w:rFonts w:eastAsiaTheme="minorHAnsi" w:cs="Times New Roman"/>
          <w:color w:val="auto"/>
          <w:sz w:val="24"/>
          <w:szCs w:val="22"/>
        </w:rPr>
        <w:t>enfants en bas âge.</w:t>
      </w:r>
      <w:bookmarkEnd w:id="18"/>
    </w:p>
    <w:p w:rsidR="00CE299F" w:rsidRPr="009536F4" w:rsidRDefault="00A30E0D">
      <w:pPr>
        <w:spacing w:line="240" w:lineRule="auto"/>
        <w:jc w:val="both"/>
        <w:rPr>
          <w:rFonts w:cs="Times New Roman"/>
          <w:noProof/>
        </w:rPr>
      </w:pPr>
      <w:r w:rsidRPr="009536F4">
        <w:rPr>
          <w:rFonts w:cs="Times New Roman"/>
          <w:noProof/>
        </w:rPr>
        <w:t>La stratégie adoptée s’articule autour de :</w:t>
      </w:r>
    </w:p>
    <w:p w:rsidR="00CE299F" w:rsidRPr="009536F4" w:rsidRDefault="00A30E0D">
      <w:pPr>
        <w:pStyle w:val="ListParagraph"/>
        <w:numPr>
          <w:ilvl w:val="0"/>
          <w:numId w:val="2"/>
        </w:numPr>
        <w:spacing w:line="240" w:lineRule="auto"/>
        <w:jc w:val="both"/>
        <w:rPr>
          <w:rFonts w:ascii="Times New Roman" w:hAnsi="Times New Roman" w:cs="Times New Roman"/>
        </w:rPr>
      </w:pPr>
      <w:r w:rsidRPr="009536F4">
        <w:rPr>
          <w:rFonts w:ascii="Times New Roman" w:hAnsi="Times New Roman" w:cs="Times New Roman"/>
        </w:rPr>
        <w:t>La mise en place des activités liées à la protection de l’environnement pour augmenter la base productive de</w:t>
      </w:r>
      <w:r w:rsidR="007721C1" w:rsidRPr="009536F4">
        <w:rPr>
          <w:rFonts w:ascii="Times New Roman" w:hAnsi="Times New Roman" w:cs="Times New Roman"/>
        </w:rPr>
        <w:t>s</w:t>
      </w:r>
      <w:r w:rsidRPr="009536F4">
        <w:rPr>
          <w:rFonts w:ascii="Times New Roman" w:hAnsi="Times New Roman" w:cs="Times New Roman"/>
        </w:rPr>
        <w:t xml:space="preserve"> so</w:t>
      </w:r>
      <w:r w:rsidR="00462956" w:rsidRPr="009536F4">
        <w:rPr>
          <w:rFonts w:ascii="Times New Roman" w:hAnsi="Times New Roman" w:cs="Times New Roman"/>
        </w:rPr>
        <w:t>us bassins versants et terroirs ;</w:t>
      </w:r>
    </w:p>
    <w:p w:rsidR="00CE299F" w:rsidRPr="009536F4" w:rsidRDefault="00A30E0D">
      <w:pPr>
        <w:pStyle w:val="ListParagraph"/>
        <w:numPr>
          <w:ilvl w:val="0"/>
          <w:numId w:val="2"/>
        </w:numPr>
        <w:spacing w:line="240" w:lineRule="auto"/>
        <w:rPr>
          <w:rFonts w:ascii="Times New Roman" w:hAnsi="Times New Roman" w:cs="Times New Roman"/>
          <w:noProof/>
        </w:rPr>
      </w:pPr>
      <w:r w:rsidRPr="009536F4">
        <w:rPr>
          <w:rFonts w:ascii="Times New Roman" w:hAnsi="Times New Roman" w:cs="Times New Roman"/>
        </w:rPr>
        <w:t xml:space="preserve">La mise en place des </w:t>
      </w:r>
      <w:r w:rsidRPr="009536F4">
        <w:rPr>
          <w:rFonts w:ascii="Times New Roman" w:hAnsi="Times New Roman" w:cs="Times New Roman"/>
          <w:u w:val="single"/>
        </w:rPr>
        <w:t>stratégies et instruments</w:t>
      </w:r>
      <w:r w:rsidRPr="009536F4">
        <w:rPr>
          <w:rFonts w:ascii="Times New Roman" w:hAnsi="Times New Roman" w:cs="Times New Roman"/>
        </w:rPr>
        <w:t xml:space="preserve"> pour intégrer les pauvres dans le circuit de production dans un s</w:t>
      </w:r>
      <w:r w:rsidR="00462956" w:rsidRPr="009536F4">
        <w:rPr>
          <w:rFonts w:ascii="Times New Roman" w:hAnsi="Times New Roman" w:cs="Times New Roman"/>
        </w:rPr>
        <w:t>ystème de développement durable.</w:t>
      </w:r>
    </w:p>
    <w:p w:rsidR="00CE299F" w:rsidRPr="009536F4" w:rsidRDefault="00A30E0D">
      <w:pPr>
        <w:spacing w:line="240" w:lineRule="auto"/>
        <w:jc w:val="both"/>
        <w:rPr>
          <w:rFonts w:cs="Times New Roman"/>
          <w:sz w:val="20"/>
          <w:szCs w:val="20"/>
        </w:rPr>
      </w:pPr>
      <w:r w:rsidRPr="009536F4">
        <w:rPr>
          <w:rFonts w:cs="Times New Roman"/>
        </w:rPr>
        <w:t xml:space="preserve">Ainsi, dans le cadre d’une amélioration positive par rapport aux activités précédemment accomplies, les activités seront axées vers des activités à caractère productif et de type communautaire. Ces activités permettront ainsi d’augmenter la résilience des couches de la population vulnérable ciblée. </w:t>
      </w:r>
    </w:p>
    <w:p w:rsidR="00CE299F" w:rsidRPr="009536F4" w:rsidRDefault="00A30E0D">
      <w:pPr>
        <w:spacing w:line="240" w:lineRule="auto"/>
        <w:jc w:val="both"/>
        <w:rPr>
          <w:rFonts w:cs="Times New Roman"/>
        </w:rPr>
      </w:pPr>
      <w:r w:rsidRPr="009536F4">
        <w:rPr>
          <w:rFonts w:cs="Times New Roman"/>
        </w:rPr>
        <w:t xml:space="preserve">Les activités porteront notamment sur </w:t>
      </w:r>
      <w:r w:rsidRPr="009536F4">
        <w:rPr>
          <w:rStyle w:val="FootnoteReference"/>
          <w:rFonts w:cs="Times New Roman"/>
          <w:sz w:val="28"/>
          <w:szCs w:val="28"/>
        </w:rPr>
        <w:footnoteReference w:id="2"/>
      </w:r>
      <w:r w:rsidRPr="009536F4">
        <w:rPr>
          <w:rFonts w:cs="Times New Roman"/>
        </w:rPr>
        <w:t> :</w:t>
      </w:r>
    </w:p>
    <w:p w:rsidR="00CE299F" w:rsidRPr="009536F4" w:rsidRDefault="00A30E0D">
      <w:pPr>
        <w:pStyle w:val="ListParagraph"/>
        <w:numPr>
          <w:ilvl w:val="0"/>
          <w:numId w:val="4"/>
        </w:numPr>
        <w:spacing w:line="240" w:lineRule="auto"/>
        <w:ind w:left="567"/>
        <w:jc w:val="both"/>
        <w:rPr>
          <w:rFonts w:ascii="Times New Roman" w:hAnsi="Times New Roman" w:cs="Times New Roman"/>
        </w:rPr>
      </w:pPr>
      <w:r w:rsidRPr="009536F4">
        <w:rPr>
          <w:rFonts w:ascii="Times New Roman" w:hAnsi="Times New Roman" w:cs="Times New Roman"/>
        </w:rPr>
        <w:t>La réfection de petits barrages de retenue au fil d</w:t>
      </w:r>
      <w:r w:rsidR="007721C1" w:rsidRPr="009536F4">
        <w:rPr>
          <w:rFonts w:ascii="Times New Roman" w:hAnsi="Times New Roman" w:cs="Times New Roman"/>
        </w:rPr>
        <w:t>e l</w:t>
      </w:r>
      <w:r w:rsidRPr="009536F4">
        <w:rPr>
          <w:rFonts w:ascii="Times New Roman" w:hAnsi="Times New Roman" w:cs="Times New Roman"/>
        </w:rPr>
        <w:t xml:space="preserve">’eau ne dépassant pas </w:t>
      </w:r>
      <w:r w:rsidR="001248D6" w:rsidRPr="009536F4">
        <w:rPr>
          <w:rFonts w:ascii="Times New Roman" w:hAnsi="Times New Roman" w:cs="Times New Roman"/>
        </w:rPr>
        <w:t xml:space="preserve">la </w:t>
      </w:r>
      <w:r w:rsidRPr="009536F4">
        <w:rPr>
          <w:rFonts w:ascii="Times New Roman" w:hAnsi="Times New Roman" w:cs="Times New Roman"/>
        </w:rPr>
        <w:t xml:space="preserve">hauteur </w:t>
      </w:r>
      <w:r w:rsidR="001248D6" w:rsidRPr="009536F4">
        <w:rPr>
          <w:rFonts w:ascii="Times New Roman" w:hAnsi="Times New Roman" w:cs="Times New Roman"/>
        </w:rPr>
        <w:t xml:space="preserve">de 5m </w:t>
      </w:r>
      <w:r w:rsidRPr="009536F4">
        <w:rPr>
          <w:rFonts w:ascii="Times New Roman" w:hAnsi="Times New Roman" w:cs="Times New Roman"/>
        </w:rPr>
        <w:t xml:space="preserve">et </w:t>
      </w:r>
      <w:r w:rsidR="00462956" w:rsidRPr="009536F4">
        <w:rPr>
          <w:rFonts w:ascii="Times New Roman" w:hAnsi="Times New Roman" w:cs="Times New Roman"/>
        </w:rPr>
        <w:t>la</w:t>
      </w:r>
      <w:r w:rsidRPr="009536F4">
        <w:rPr>
          <w:rFonts w:ascii="Times New Roman" w:hAnsi="Times New Roman" w:cs="Times New Roman"/>
        </w:rPr>
        <w:t xml:space="preserve"> superficie de rétention d’eau de 200 ha; </w:t>
      </w:r>
    </w:p>
    <w:p w:rsidR="00CE299F" w:rsidRPr="009536F4" w:rsidRDefault="001248D6">
      <w:pPr>
        <w:pStyle w:val="ListParagraph"/>
        <w:numPr>
          <w:ilvl w:val="0"/>
          <w:numId w:val="4"/>
        </w:numPr>
        <w:spacing w:line="240" w:lineRule="auto"/>
        <w:ind w:left="567"/>
        <w:jc w:val="both"/>
        <w:rPr>
          <w:rFonts w:ascii="Times New Roman" w:hAnsi="Times New Roman" w:cs="Times New Roman"/>
        </w:rPr>
      </w:pPr>
      <w:r w:rsidRPr="009536F4">
        <w:rPr>
          <w:rFonts w:ascii="Times New Roman" w:hAnsi="Times New Roman" w:cs="Times New Roman"/>
        </w:rPr>
        <w:t>La protection de sources /</w:t>
      </w:r>
      <w:r w:rsidR="00A30E0D" w:rsidRPr="009536F4">
        <w:rPr>
          <w:rFonts w:ascii="Times New Roman" w:hAnsi="Times New Roman" w:cs="Times New Roman"/>
        </w:rPr>
        <w:t>points d’eau pa</w:t>
      </w:r>
      <w:r w:rsidRPr="009536F4">
        <w:rPr>
          <w:rFonts w:ascii="Times New Roman" w:hAnsi="Times New Roman" w:cs="Times New Roman"/>
        </w:rPr>
        <w:t>r voie biologique en utilisant d</w:t>
      </w:r>
      <w:r w:rsidR="00A30E0D" w:rsidRPr="009536F4">
        <w:rPr>
          <w:rFonts w:ascii="Times New Roman" w:hAnsi="Times New Roman" w:cs="Times New Roman"/>
        </w:rPr>
        <w:t>es espèces autochtones;</w:t>
      </w:r>
    </w:p>
    <w:p w:rsidR="00CE299F" w:rsidRPr="009536F4" w:rsidRDefault="001248D6">
      <w:pPr>
        <w:pStyle w:val="ListParagraph"/>
        <w:numPr>
          <w:ilvl w:val="0"/>
          <w:numId w:val="4"/>
        </w:numPr>
        <w:spacing w:line="240" w:lineRule="auto"/>
        <w:ind w:left="567"/>
        <w:rPr>
          <w:rFonts w:ascii="Times New Roman" w:hAnsi="Times New Roman" w:cs="Times New Roman"/>
        </w:rPr>
      </w:pPr>
      <w:r w:rsidRPr="009536F4">
        <w:rPr>
          <w:rFonts w:ascii="Times New Roman" w:hAnsi="Times New Roman" w:cs="Times New Roman"/>
        </w:rPr>
        <w:t>Les m</w:t>
      </w:r>
      <w:r w:rsidR="00A30E0D" w:rsidRPr="009536F4">
        <w:rPr>
          <w:rFonts w:ascii="Times New Roman" w:hAnsi="Times New Roman" w:cs="Times New Roman"/>
        </w:rPr>
        <w:t>icro-aménagement</w:t>
      </w:r>
      <w:r w:rsidRPr="009536F4">
        <w:rPr>
          <w:rFonts w:ascii="Times New Roman" w:hAnsi="Times New Roman" w:cs="Times New Roman"/>
        </w:rPr>
        <w:t>s</w:t>
      </w:r>
      <w:r w:rsidR="00A30E0D" w:rsidRPr="009536F4">
        <w:rPr>
          <w:rFonts w:ascii="Times New Roman" w:hAnsi="Times New Roman" w:cs="Times New Roman"/>
        </w:rPr>
        <w:t xml:space="preserve"> de petits réseaux d’irrigations et de drainage; </w:t>
      </w:r>
    </w:p>
    <w:p w:rsidR="00CE299F" w:rsidRPr="009536F4" w:rsidRDefault="00A30E0D">
      <w:pPr>
        <w:pStyle w:val="ListParagraph"/>
        <w:numPr>
          <w:ilvl w:val="0"/>
          <w:numId w:val="4"/>
        </w:numPr>
        <w:spacing w:line="240" w:lineRule="auto"/>
        <w:ind w:left="567"/>
        <w:jc w:val="both"/>
        <w:rPr>
          <w:rFonts w:ascii="Times New Roman" w:hAnsi="Times New Roman" w:cs="Times New Roman"/>
        </w:rPr>
      </w:pPr>
      <w:r w:rsidRPr="009536F4">
        <w:rPr>
          <w:rFonts w:ascii="Times New Roman" w:hAnsi="Times New Roman" w:cs="Times New Roman"/>
        </w:rPr>
        <w:t>La mise en place de dispositifs antiérosifs par traitement mécan</w:t>
      </w:r>
      <w:r w:rsidR="000E7554" w:rsidRPr="009536F4">
        <w:rPr>
          <w:rFonts w:ascii="Times New Roman" w:hAnsi="Times New Roman" w:cs="Times New Roman"/>
        </w:rPr>
        <w:t>ique en début de lavakisation (</w:t>
      </w:r>
      <w:r w:rsidRPr="009536F4">
        <w:rPr>
          <w:rFonts w:ascii="Times New Roman" w:hAnsi="Times New Roman" w:cs="Times New Roman"/>
        </w:rPr>
        <w:t>quelques mètres de profondeur</w:t>
      </w:r>
      <w:r w:rsidR="000E7554" w:rsidRPr="009536F4">
        <w:rPr>
          <w:rFonts w:ascii="Times New Roman" w:hAnsi="Times New Roman" w:cs="Times New Roman"/>
        </w:rPr>
        <w:t>)</w:t>
      </w:r>
      <w:r w:rsidRPr="009536F4">
        <w:rPr>
          <w:rFonts w:ascii="Times New Roman" w:hAnsi="Times New Roman" w:cs="Times New Roman"/>
        </w:rPr>
        <w:t xml:space="preserve"> et/ou par voie biologique </w:t>
      </w:r>
      <w:r w:rsidR="000E7554" w:rsidRPr="009536F4">
        <w:rPr>
          <w:rFonts w:ascii="Times New Roman" w:hAnsi="Times New Roman" w:cs="Times New Roman"/>
        </w:rPr>
        <w:t xml:space="preserve">en </w:t>
      </w:r>
      <w:r w:rsidR="001248D6" w:rsidRPr="009536F4">
        <w:rPr>
          <w:rFonts w:ascii="Times New Roman" w:hAnsi="Times New Roman" w:cs="Times New Roman"/>
        </w:rPr>
        <w:t>utilisant d</w:t>
      </w:r>
      <w:r w:rsidRPr="009536F4">
        <w:rPr>
          <w:rFonts w:ascii="Times New Roman" w:hAnsi="Times New Roman" w:cs="Times New Roman"/>
        </w:rPr>
        <w:t>es espèces autochtones ;</w:t>
      </w:r>
    </w:p>
    <w:p w:rsidR="00CE299F" w:rsidRPr="009536F4" w:rsidRDefault="00EA3D3D">
      <w:pPr>
        <w:pStyle w:val="ListParagraph"/>
        <w:numPr>
          <w:ilvl w:val="0"/>
          <w:numId w:val="4"/>
        </w:numPr>
        <w:spacing w:line="240" w:lineRule="auto"/>
        <w:ind w:left="567"/>
        <w:jc w:val="both"/>
        <w:rPr>
          <w:rFonts w:ascii="Times New Roman" w:hAnsi="Times New Roman" w:cs="Times New Roman"/>
        </w:rPr>
      </w:pPr>
      <w:r w:rsidRPr="009536F4">
        <w:rPr>
          <w:rFonts w:ascii="Times New Roman" w:hAnsi="Times New Roman" w:cs="Times New Roman"/>
        </w:rPr>
        <w:t>Le r</w:t>
      </w:r>
      <w:r w:rsidR="00A30E0D" w:rsidRPr="009536F4">
        <w:rPr>
          <w:rFonts w:ascii="Times New Roman" w:hAnsi="Times New Roman" w:cs="Times New Roman"/>
        </w:rPr>
        <w:t xml:space="preserve">eboisement et </w:t>
      </w:r>
      <w:r w:rsidRPr="009536F4">
        <w:rPr>
          <w:rFonts w:ascii="Times New Roman" w:hAnsi="Times New Roman" w:cs="Times New Roman"/>
        </w:rPr>
        <w:t>l’</w:t>
      </w:r>
      <w:r w:rsidR="00A30E0D" w:rsidRPr="009536F4">
        <w:rPr>
          <w:rFonts w:ascii="Times New Roman" w:hAnsi="Times New Roman" w:cs="Times New Roman"/>
        </w:rPr>
        <w:t>arboriculture</w:t>
      </w:r>
      <w:r w:rsidR="000E7554" w:rsidRPr="009536F4">
        <w:rPr>
          <w:rFonts w:ascii="Times New Roman" w:hAnsi="Times New Roman" w:cs="Times New Roman"/>
        </w:rPr>
        <w:t xml:space="preserve"> fruitière</w:t>
      </w:r>
      <w:r w:rsidR="00A30E0D" w:rsidRPr="009536F4">
        <w:rPr>
          <w:rFonts w:ascii="Times New Roman" w:hAnsi="Times New Roman" w:cs="Times New Roman"/>
        </w:rPr>
        <w:t xml:space="preserve"> communautaire</w:t>
      </w:r>
      <w:r w:rsidRPr="009536F4">
        <w:rPr>
          <w:rFonts w:ascii="Times New Roman" w:hAnsi="Times New Roman" w:cs="Times New Roman"/>
        </w:rPr>
        <w:t>s</w:t>
      </w:r>
      <w:r w:rsidR="00A30E0D" w:rsidRPr="009536F4">
        <w:rPr>
          <w:rFonts w:ascii="Times New Roman" w:hAnsi="Times New Roman" w:cs="Times New Roman"/>
        </w:rPr>
        <w:t xml:space="preserve"> sur un terrain domanial/communal</w:t>
      </w:r>
      <w:r w:rsidR="000E7554" w:rsidRPr="009536F4">
        <w:rPr>
          <w:rFonts w:ascii="Times New Roman" w:hAnsi="Times New Roman" w:cs="Times New Roman"/>
        </w:rPr>
        <w:t>,</w:t>
      </w:r>
      <w:r w:rsidR="001248D6" w:rsidRPr="009536F4">
        <w:rPr>
          <w:rFonts w:ascii="Times New Roman" w:hAnsi="Times New Roman" w:cs="Times New Roman"/>
        </w:rPr>
        <w:t xml:space="preserve"> en utilisant d</w:t>
      </w:r>
      <w:r w:rsidR="00A30E0D" w:rsidRPr="009536F4">
        <w:rPr>
          <w:rFonts w:ascii="Times New Roman" w:hAnsi="Times New Roman" w:cs="Times New Roman"/>
        </w:rPr>
        <w:t xml:space="preserve">es espèces autochtones et en pratiquant l’agro-écologie et l’agroforesterie. </w:t>
      </w:r>
      <w:r w:rsidR="00C71EEE" w:rsidRPr="009536F4">
        <w:rPr>
          <w:rFonts w:ascii="Times New Roman" w:hAnsi="Times New Roman" w:cs="Times New Roman"/>
        </w:rPr>
        <w:t>La superficie annuelle cultivée ne dépasse pas un hectare et avec un objectif de 1 000 pieds au maximum</w:t>
      </w:r>
      <w:r w:rsidR="00A30E0D" w:rsidRPr="009536F4">
        <w:rPr>
          <w:rFonts w:ascii="Times New Roman" w:hAnsi="Times New Roman" w:cs="Times New Roman"/>
        </w:rPr>
        <w:t>;</w:t>
      </w:r>
    </w:p>
    <w:p w:rsidR="00CE299F" w:rsidRPr="009536F4" w:rsidRDefault="00EA3D3D">
      <w:pPr>
        <w:pStyle w:val="ListParagraph"/>
        <w:numPr>
          <w:ilvl w:val="0"/>
          <w:numId w:val="4"/>
        </w:numPr>
        <w:spacing w:line="240" w:lineRule="auto"/>
        <w:ind w:left="567"/>
        <w:jc w:val="both"/>
        <w:rPr>
          <w:rFonts w:ascii="Times New Roman" w:hAnsi="Times New Roman" w:cs="Times New Roman"/>
        </w:rPr>
      </w:pPr>
      <w:r w:rsidRPr="009536F4">
        <w:rPr>
          <w:rFonts w:ascii="Times New Roman" w:hAnsi="Times New Roman" w:cs="Times New Roman"/>
        </w:rPr>
        <w:t>La m</w:t>
      </w:r>
      <w:r w:rsidR="00A30E0D" w:rsidRPr="009536F4">
        <w:rPr>
          <w:rFonts w:ascii="Times New Roman" w:hAnsi="Times New Roman" w:cs="Times New Roman"/>
        </w:rPr>
        <w:t>ise en place de diguettes pour favoriser l’infiltration des eaux de ruissellement (régénération et élévation du niveau de la nappe phréatique) ;</w:t>
      </w:r>
    </w:p>
    <w:p w:rsidR="00CE299F" w:rsidRPr="009536F4" w:rsidRDefault="00A30E0D">
      <w:pPr>
        <w:pStyle w:val="ListParagraph"/>
        <w:numPr>
          <w:ilvl w:val="0"/>
          <w:numId w:val="4"/>
        </w:numPr>
        <w:spacing w:line="240" w:lineRule="auto"/>
        <w:ind w:left="567"/>
        <w:jc w:val="both"/>
        <w:rPr>
          <w:rFonts w:ascii="Times New Roman" w:hAnsi="Times New Roman" w:cs="Times New Roman"/>
        </w:rPr>
      </w:pPr>
      <w:r w:rsidRPr="009536F4">
        <w:rPr>
          <w:rFonts w:ascii="Times New Roman" w:hAnsi="Times New Roman" w:cs="Times New Roman"/>
        </w:rPr>
        <w:t>La fixation de dunes pa</w:t>
      </w:r>
      <w:r w:rsidR="00EA3D3D" w:rsidRPr="009536F4">
        <w:rPr>
          <w:rFonts w:ascii="Times New Roman" w:hAnsi="Times New Roman" w:cs="Times New Roman"/>
        </w:rPr>
        <w:t>r voie biologique en utilisant d</w:t>
      </w:r>
      <w:r w:rsidRPr="009536F4">
        <w:rPr>
          <w:rFonts w:ascii="Times New Roman" w:hAnsi="Times New Roman" w:cs="Times New Roman"/>
        </w:rPr>
        <w:t xml:space="preserve">es espèces autochtones ; </w:t>
      </w:r>
    </w:p>
    <w:p w:rsidR="00CE299F" w:rsidRPr="009536F4" w:rsidRDefault="00A30E0D">
      <w:pPr>
        <w:pStyle w:val="ListParagraph"/>
        <w:numPr>
          <w:ilvl w:val="0"/>
          <w:numId w:val="4"/>
        </w:numPr>
        <w:spacing w:line="240" w:lineRule="auto"/>
        <w:ind w:left="567"/>
        <w:jc w:val="both"/>
        <w:rPr>
          <w:rFonts w:ascii="Times New Roman" w:hAnsi="Times New Roman" w:cs="Times New Roman"/>
        </w:rPr>
      </w:pPr>
      <w:r w:rsidRPr="009536F4">
        <w:rPr>
          <w:rFonts w:ascii="Times New Roman" w:hAnsi="Times New Roman" w:cs="Times New Roman"/>
        </w:rPr>
        <w:t>La culture sous couverture végétale (SCV) réalisée en mode communautaire sur des terrains domaniaux/communaux ;</w:t>
      </w:r>
    </w:p>
    <w:p w:rsidR="00CE299F" w:rsidRPr="009536F4" w:rsidRDefault="00A30E0D">
      <w:pPr>
        <w:pStyle w:val="ListParagraph"/>
        <w:numPr>
          <w:ilvl w:val="0"/>
          <w:numId w:val="4"/>
        </w:numPr>
        <w:spacing w:line="240" w:lineRule="auto"/>
        <w:ind w:left="567"/>
        <w:jc w:val="both"/>
        <w:rPr>
          <w:rFonts w:ascii="Times New Roman" w:hAnsi="Times New Roman" w:cs="Times New Roman"/>
        </w:rPr>
      </w:pPr>
      <w:r w:rsidRPr="009536F4">
        <w:rPr>
          <w:rFonts w:ascii="Times New Roman" w:hAnsi="Times New Roman" w:cs="Times New Roman"/>
        </w:rPr>
        <w:t xml:space="preserve">La régénération des sols et des zones de pâturages (engrais vert) en mode communautaire sur des terrains domaniaux/communaux ; </w:t>
      </w:r>
    </w:p>
    <w:p w:rsidR="00CE299F" w:rsidRPr="009536F4" w:rsidRDefault="00A30E0D">
      <w:pPr>
        <w:pStyle w:val="ListParagraph"/>
        <w:numPr>
          <w:ilvl w:val="0"/>
          <w:numId w:val="4"/>
        </w:numPr>
        <w:spacing w:line="240" w:lineRule="auto"/>
        <w:ind w:left="567"/>
        <w:jc w:val="both"/>
        <w:rPr>
          <w:rFonts w:ascii="Times New Roman" w:hAnsi="Times New Roman" w:cs="Times New Roman"/>
        </w:rPr>
      </w:pPr>
      <w:r w:rsidRPr="009536F4">
        <w:rPr>
          <w:rFonts w:ascii="Times New Roman" w:hAnsi="Times New Roman" w:cs="Times New Roman"/>
        </w:rPr>
        <w:t>La culture à haute valeur nutritive pour l’approvisionnement des cantines scolaires ou des sites de nutrition communautaire ;</w:t>
      </w:r>
    </w:p>
    <w:p w:rsidR="00CE299F" w:rsidRPr="009536F4" w:rsidRDefault="00A30E0D">
      <w:pPr>
        <w:pStyle w:val="ListParagraph"/>
        <w:numPr>
          <w:ilvl w:val="0"/>
          <w:numId w:val="4"/>
        </w:numPr>
        <w:spacing w:line="240" w:lineRule="auto"/>
        <w:ind w:left="567"/>
        <w:jc w:val="both"/>
        <w:rPr>
          <w:rFonts w:ascii="Times New Roman" w:hAnsi="Times New Roman" w:cs="Times New Roman"/>
        </w:rPr>
      </w:pPr>
      <w:r w:rsidRPr="009536F4">
        <w:rPr>
          <w:rFonts w:ascii="Times New Roman" w:hAnsi="Times New Roman" w:cs="Times New Roman"/>
        </w:rPr>
        <w:t>Jardin scolaire (</w:t>
      </w:r>
      <w:r w:rsidR="00F5705D" w:rsidRPr="009536F4">
        <w:rPr>
          <w:rFonts w:ascii="Times New Roman" w:hAnsi="Times New Roman" w:cs="Times New Roman"/>
        </w:rPr>
        <w:t>à</w:t>
      </w:r>
      <w:r w:rsidRPr="009536F4">
        <w:rPr>
          <w:rFonts w:ascii="Times New Roman" w:hAnsi="Times New Roman" w:cs="Times New Roman"/>
        </w:rPr>
        <w:t xml:space="preserve"> petite </w:t>
      </w:r>
      <w:r w:rsidR="00F5705D" w:rsidRPr="009536F4">
        <w:rPr>
          <w:rFonts w:ascii="Times New Roman" w:hAnsi="Times New Roman" w:cs="Times New Roman"/>
        </w:rPr>
        <w:t>échelle</w:t>
      </w:r>
      <w:r w:rsidRPr="009536F4">
        <w:rPr>
          <w:rFonts w:ascii="Times New Roman" w:hAnsi="Times New Roman" w:cs="Times New Roman"/>
        </w:rPr>
        <w:t>) pour l’éducation environnementale des élèves et pour approvisionner éventuellement la cantine scolaire ;</w:t>
      </w:r>
    </w:p>
    <w:p w:rsidR="00CE299F" w:rsidRPr="009536F4" w:rsidRDefault="00A30E0D">
      <w:pPr>
        <w:pStyle w:val="ListParagraph"/>
        <w:numPr>
          <w:ilvl w:val="0"/>
          <w:numId w:val="4"/>
        </w:numPr>
        <w:spacing w:line="240" w:lineRule="auto"/>
        <w:ind w:left="567"/>
        <w:jc w:val="both"/>
        <w:rPr>
          <w:rFonts w:ascii="Times New Roman" w:hAnsi="Times New Roman" w:cs="Times New Roman"/>
        </w:rPr>
      </w:pPr>
      <w:r w:rsidRPr="009536F4">
        <w:rPr>
          <w:rFonts w:ascii="Times New Roman" w:hAnsi="Times New Roman" w:cs="Times New Roman"/>
        </w:rPr>
        <w:t>Le désensablement de rizière</w:t>
      </w:r>
      <w:r w:rsidR="00F5705D" w:rsidRPr="009536F4">
        <w:rPr>
          <w:rFonts w:ascii="Times New Roman" w:hAnsi="Times New Roman" w:cs="Times New Roman"/>
        </w:rPr>
        <w:t>s</w:t>
      </w:r>
      <w:r w:rsidRPr="009536F4">
        <w:rPr>
          <w:rFonts w:ascii="Times New Roman" w:hAnsi="Times New Roman" w:cs="Times New Roman"/>
        </w:rPr>
        <w:t xml:space="preserve"> n’engendrant pas </w:t>
      </w:r>
      <w:r w:rsidR="00EA3D3D" w:rsidRPr="009536F4">
        <w:rPr>
          <w:rFonts w:ascii="Times New Roman" w:hAnsi="Times New Roman" w:cs="Times New Roman"/>
        </w:rPr>
        <w:t xml:space="preserve">l’enlèvement d’un volume de </w:t>
      </w:r>
      <w:r w:rsidRPr="009536F4">
        <w:rPr>
          <w:rFonts w:ascii="Times New Roman" w:hAnsi="Times New Roman" w:cs="Times New Roman"/>
        </w:rPr>
        <w:t>déblai</w:t>
      </w:r>
      <w:r w:rsidR="00EA3D3D" w:rsidRPr="009536F4">
        <w:rPr>
          <w:rFonts w:ascii="Times New Roman" w:hAnsi="Times New Roman" w:cs="Times New Roman"/>
        </w:rPr>
        <w:t>s supérieur</w:t>
      </w:r>
      <w:r w:rsidRPr="009536F4">
        <w:rPr>
          <w:rFonts w:ascii="Times New Roman" w:hAnsi="Times New Roman" w:cs="Times New Roman"/>
        </w:rPr>
        <w:t xml:space="preserve"> à 2000 m</w:t>
      </w:r>
      <w:r w:rsidRPr="009536F4">
        <w:rPr>
          <w:rFonts w:ascii="Times New Roman" w:hAnsi="Times New Roman" w:cs="Times New Roman"/>
          <w:vertAlign w:val="superscript"/>
        </w:rPr>
        <w:t>3</w:t>
      </w:r>
      <w:r w:rsidRPr="009536F4">
        <w:rPr>
          <w:rFonts w:ascii="Times New Roman" w:hAnsi="Times New Roman" w:cs="Times New Roman"/>
        </w:rPr>
        <w:t>, suivi d’un traitement biologique de</w:t>
      </w:r>
      <w:r w:rsidR="00EA3D3D" w:rsidRPr="009536F4">
        <w:rPr>
          <w:rFonts w:ascii="Times New Roman" w:hAnsi="Times New Roman" w:cs="Times New Roman"/>
        </w:rPr>
        <w:t>s zones de dépôts en utilisant d</w:t>
      </w:r>
      <w:r w:rsidRPr="009536F4">
        <w:rPr>
          <w:rFonts w:ascii="Times New Roman" w:hAnsi="Times New Roman" w:cs="Times New Roman"/>
        </w:rPr>
        <w:t>es espèces autochtones;</w:t>
      </w:r>
    </w:p>
    <w:p w:rsidR="00CE299F" w:rsidRPr="009536F4" w:rsidRDefault="00EA3D3D">
      <w:pPr>
        <w:pStyle w:val="ListParagraph"/>
        <w:numPr>
          <w:ilvl w:val="0"/>
          <w:numId w:val="4"/>
        </w:numPr>
        <w:spacing w:line="240" w:lineRule="auto"/>
        <w:ind w:left="567"/>
        <w:jc w:val="both"/>
        <w:rPr>
          <w:rFonts w:ascii="Times New Roman" w:hAnsi="Times New Roman" w:cs="Times New Roman"/>
        </w:rPr>
      </w:pPr>
      <w:r w:rsidRPr="009536F4">
        <w:rPr>
          <w:rFonts w:ascii="Times New Roman" w:hAnsi="Times New Roman" w:cs="Times New Roman"/>
        </w:rPr>
        <w:t>La p</w:t>
      </w:r>
      <w:r w:rsidR="00A30E0D" w:rsidRPr="009536F4">
        <w:rPr>
          <w:rFonts w:ascii="Times New Roman" w:hAnsi="Times New Roman" w:cs="Times New Roman"/>
        </w:rPr>
        <w:t>isciculture artisanale réalisée dans des petits bassins créés en bas-fonds après récupération des eaux de ruissellement ou par creusement de marigots ou mares d’un volume ne dépassant pas les 100 m</w:t>
      </w:r>
      <w:r w:rsidR="00A30E0D" w:rsidRPr="009536F4">
        <w:rPr>
          <w:rFonts w:ascii="Times New Roman" w:hAnsi="Times New Roman" w:cs="Times New Roman"/>
          <w:vertAlign w:val="superscript"/>
        </w:rPr>
        <w:t>3</w:t>
      </w:r>
      <w:r w:rsidR="00A30E0D" w:rsidRPr="009536F4">
        <w:rPr>
          <w:rFonts w:ascii="Times New Roman" w:hAnsi="Times New Roman" w:cs="Times New Roman"/>
        </w:rPr>
        <w:t>;</w:t>
      </w:r>
    </w:p>
    <w:p w:rsidR="00CE299F" w:rsidRPr="009536F4" w:rsidRDefault="00A30E0D">
      <w:pPr>
        <w:pStyle w:val="ListParagraph"/>
        <w:numPr>
          <w:ilvl w:val="0"/>
          <w:numId w:val="4"/>
        </w:numPr>
        <w:spacing w:line="240" w:lineRule="auto"/>
        <w:ind w:left="567"/>
        <w:rPr>
          <w:rFonts w:ascii="Times New Roman" w:hAnsi="Times New Roman" w:cs="Times New Roman"/>
        </w:rPr>
      </w:pPr>
      <w:r w:rsidRPr="009536F4">
        <w:rPr>
          <w:rFonts w:ascii="Times New Roman" w:hAnsi="Times New Roman" w:cs="Times New Roman"/>
        </w:rPr>
        <w:t xml:space="preserve">… </w:t>
      </w:r>
    </w:p>
    <w:p w:rsidR="00CE299F" w:rsidRPr="009536F4" w:rsidRDefault="00BD3206" w:rsidP="00BD3206">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cs="Times New Roman"/>
        </w:rPr>
      </w:pPr>
      <w:r w:rsidRPr="009536F4">
        <w:rPr>
          <w:rFonts w:cs="Times New Roman"/>
          <w:b/>
          <w:i/>
        </w:rPr>
        <w:t xml:space="preserve">Les </w:t>
      </w:r>
      <w:r w:rsidR="00A30E0D" w:rsidRPr="009536F4">
        <w:rPr>
          <w:rFonts w:cs="Times New Roman"/>
          <w:b/>
          <w:i/>
        </w:rPr>
        <w:t>activ</w:t>
      </w:r>
      <w:r w:rsidR="00EA3D3D" w:rsidRPr="009536F4">
        <w:rPr>
          <w:rFonts w:cs="Times New Roman"/>
          <w:b/>
          <w:i/>
        </w:rPr>
        <w:t xml:space="preserve">ités relatives à l’agriculture </w:t>
      </w:r>
      <w:r w:rsidR="00A30E0D" w:rsidRPr="009536F4">
        <w:rPr>
          <w:rFonts w:cs="Times New Roman"/>
          <w:b/>
          <w:i/>
        </w:rPr>
        <w:t>doivent respecter les itinéraires techniques d’une agriculture de conservation. A cet effet, aucun engrais chimiq</w:t>
      </w:r>
      <w:r w:rsidR="00F5705D" w:rsidRPr="009536F4">
        <w:rPr>
          <w:rFonts w:cs="Times New Roman"/>
          <w:b/>
          <w:i/>
        </w:rPr>
        <w:t>ue de synthèse</w:t>
      </w:r>
      <w:r w:rsidR="00A30E0D" w:rsidRPr="009536F4">
        <w:rPr>
          <w:rFonts w:cs="Times New Roman"/>
          <w:b/>
          <w:i/>
        </w:rPr>
        <w:t xml:space="preserve"> ni de pesticide </w:t>
      </w:r>
      <w:r w:rsidR="00F5705D" w:rsidRPr="009536F4">
        <w:rPr>
          <w:rFonts w:cs="Times New Roman"/>
          <w:b/>
          <w:i/>
        </w:rPr>
        <w:t>est</w:t>
      </w:r>
      <w:r w:rsidR="00A30E0D" w:rsidRPr="009536F4">
        <w:rPr>
          <w:rFonts w:cs="Times New Roman"/>
          <w:b/>
          <w:i/>
        </w:rPr>
        <w:t xml:space="preserve"> utilisé.</w:t>
      </w:r>
    </w:p>
    <w:p w:rsidR="00A30E0D" w:rsidRPr="009536F4" w:rsidRDefault="00A30E0D" w:rsidP="00BA4247">
      <w:pPr>
        <w:spacing w:line="240" w:lineRule="auto"/>
        <w:jc w:val="both"/>
        <w:rPr>
          <w:rFonts w:cs="Times New Roman"/>
        </w:rPr>
      </w:pPr>
      <w:r w:rsidRPr="009536F4">
        <w:rPr>
          <w:rFonts w:cs="Times New Roman"/>
        </w:rPr>
        <w:t xml:space="preserve">Le principe est de concevoir un plan d’action communautaire (PAC) </w:t>
      </w:r>
      <w:r w:rsidR="003028CA" w:rsidRPr="009536F4">
        <w:rPr>
          <w:rFonts w:cs="Times New Roman"/>
        </w:rPr>
        <w:t>à travers un processus</w:t>
      </w:r>
      <w:r w:rsidR="00EC2B4D" w:rsidRPr="009536F4">
        <w:rPr>
          <w:rFonts w:cs="Times New Roman"/>
        </w:rPr>
        <w:t xml:space="preserve"> participati</w:t>
      </w:r>
      <w:r w:rsidR="003028CA" w:rsidRPr="009536F4">
        <w:rPr>
          <w:rFonts w:cs="Times New Roman"/>
        </w:rPr>
        <w:t>f</w:t>
      </w:r>
      <w:r w:rsidR="00BD3206" w:rsidRPr="009536F4">
        <w:rPr>
          <w:rFonts w:cs="Times New Roman"/>
        </w:rPr>
        <w:t xml:space="preserve"> </w:t>
      </w:r>
      <w:r w:rsidRPr="009536F4">
        <w:rPr>
          <w:rFonts w:cs="Times New Roman"/>
        </w:rPr>
        <w:t>au niveau du sous bassin versant/terroir d’intervention</w:t>
      </w:r>
      <w:r w:rsidR="00EC2B4D" w:rsidRPr="009536F4">
        <w:rPr>
          <w:rFonts w:cs="Times New Roman"/>
        </w:rPr>
        <w:t>.</w:t>
      </w:r>
      <w:r w:rsidR="00191675" w:rsidRPr="009536F4">
        <w:rPr>
          <w:rFonts w:cs="Times New Roman"/>
        </w:rPr>
        <w:t xml:space="preserve"> </w:t>
      </w:r>
      <w:r w:rsidR="00EC2B4D" w:rsidRPr="009536F4">
        <w:rPr>
          <w:rFonts w:cs="Times New Roman"/>
        </w:rPr>
        <w:t>P</w:t>
      </w:r>
      <w:r w:rsidRPr="009536F4">
        <w:rPr>
          <w:rFonts w:cs="Times New Roman"/>
        </w:rPr>
        <w:t xml:space="preserve">uis d’exécuter ce programme sous une Haute Intensité de Main d’œuvre (HIMO) de 3000 Ar l’homme jour. Un sous bassin versant devrait </w:t>
      </w:r>
      <w:r w:rsidR="000B7659" w:rsidRPr="009536F4">
        <w:rPr>
          <w:rFonts w:cs="Times New Roman"/>
        </w:rPr>
        <w:t xml:space="preserve">au moins </w:t>
      </w:r>
      <w:r w:rsidRPr="009536F4">
        <w:rPr>
          <w:rFonts w:cs="Times New Roman"/>
        </w:rPr>
        <w:t xml:space="preserve">avoir 2 </w:t>
      </w:r>
      <w:r w:rsidR="00F5705D" w:rsidRPr="009536F4">
        <w:rPr>
          <w:rFonts w:cs="Times New Roman"/>
        </w:rPr>
        <w:t>microprojets</w:t>
      </w:r>
      <w:r w:rsidRPr="009536F4">
        <w:rPr>
          <w:rFonts w:cs="Times New Roman"/>
        </w:rPr>
        <w:t xml:space="preserve"> par an,</w:t>
      </w:r>
      <w:r w:rsidR="00EC2B4D" w:rsidRPr="009536F4">
        <w:rPr>
          <w:rFonts w:cs="Times New Roman"/>
        </w:rPr>
        <w:t xml:space="preserve"> parmi les activités susmentionnées,</w:t>
      </w:r>
      <w:r w:rsidRPr="009536F4">
        <w:rPr>
          <w:rFonts w:cs="Times New Roman"/>
        </w:rPr>
        <w:t xml:space="preserve"> qui ser</w:t>
      </w:r>
      <w:r w:rsidR="00F5705D" w:rsidRPr="009536F4">
        <w:rPr>
          <w:rFonts w:cs="Times New Roman"/>
        </w:rPr>
        <w:t>ont exécutés sur une période de 80 jours de travail ré</w:t>
      </w:r>
      <w:r w:rsidRPr="009536F4">
        <w:rPr>
          <w:rFonts w:cs="Times New Roman"/>
        </w:rPr>
        <w:t>partis dans l’année.</w:t>
      </w:r>
    </w:p>
    <w:p w:rsidR="00A30E0D" w:rsidRPr="009536F4" w:rsidRDefault="00A30E0D" w:rsidP="00BA4247">
      <w:pPr>
        <w:spacing w:line="240" w:lineRule="auto"/>
        <w:jc w:val="both"/>
        <w:rPr>
          <w:rFonts w:cs="Times New Roman"/>
        </w:rPr>
      </w:pPr>
      <w:r w:rsidRPr="009536F4">
        <w:rPr>
          <w:rFonts w:cs="Times New Roman"/>
        </w:rPr>
        <w:t>Les grandes étapes de mise en œuvre sont :</w:t>
      </w:r>
    </w:p>
    <w:p w:rsidR="00A30E0D" w:rsidRPr="009536F4" w:rsidRDefault="00A30E0D" w:rsidP="00BA4247">
      <w:pPr>
        <w:pStyle w:val="ListParagraph"/>
        <w:numPr>
          <w:ilvl w:val="0"/>
          <w:numId w:val="5"/>
        </w:numPr>
        <w:spacing w:line="240" w:lineRule="auto"/>
        <w:jc w:val="both"/>
        <w:rPr>
          <w:rFonts w:ascii="Times New Roman" w:hAnsi="Times New Roman" w:cs="Times New Roman"/>
        </w:rPr>
      </w:pPr>
      <w:r w:rsidRPr="009536F4">
        <w:rPr>
          <w:rFonts w:ascii="Times New Roman" w:hAnsi="Times New Roman" w:cs="Times New Roman"/>
        </w:rPr>
        <w:t>Conception et planification d’un plan d’action communautaire au niveau du sous bassin versant/terroir;</w:t>
      </w:r>
    </w:p>
    <w:p w:rsidR="00A30E0D" w:rsidRPr="009536F4" w:rsidRDefault="00A30E0D" w:rsidP="00BA4247">
      <w:pPr>
        <w:pStyle w:val="ListParagraph"/>
        <w:numPr>
          <w:ilvl w:val="0"/>
          <w:numId w:val="5"/>
        </w:numPr>
        <w:spacing w:line="240" w:lineRule="auto"/>
        <w:jc w:val="both"/>
        <w:rPr>
          <w:rFonts w:ascii="Times New Roman" w:hAnsi="Times New Roman" w:cs="Times New Roman"/>
        </w:rPr>
      </w:pPr>
      <w:r w:rsidRPr="009536F4">
        <w:rPr>
          <w:rFonts w:ascii="Times New Roman" w:hAnsi="Times New Roman" w:cs="Times New Roman"/>
        </w:rPr>
        <w:t>Identification et sélection des ménages pauvres et vulnérables qui souhaitent travailler ainsi que la prise en considération de l’approche genre dans le processus;</w:t>
      </w:r>
    </w:p>
    <w:p w:rsidR="00CE299F" w:rsidRPr="009536F4" w:rsidRDefault="00A30E0D">
      <w:pPr>
        <w:pStyle w:val="ListParagraph"/>
        <w:numPr>
          <w:ilvl w:val="0"/>
          <w:numId w:val="5"/>
        </w:numPr>
        <w:spacing w:line="240" w:lineRule="auto"/>
        <w:jc w:val="both"/>
        <w:rPr>
          <w:rFonts w:ascii="Times New Roman" w:hAnsi="Times New Roman" w:cs="Times New Roman"/>
        </w:rPr>
      </w:pPr>
      <w:r w:rsidRPr="009536F4">
        <w:rPr>
          <w:rFonts w:ascii="Times New Roman" w:hAnsi="Times New Roman" w:cs="Times New Roman"/>
        </w:rPr>
        <w:t>Exécution des opérations conçues dans le PAC par HIMO ;</w:t>
      </w:r>
    </w:p>
    <w:p w:rsidR="00CE299F" w:rsidRPr="009536F4" w:rsidRDefault="00A30E0D">
      <w:pPr>
        <w:pStyle w:val="NoSpacing"/>
      </w:pPr>
      <w:bookmarkStart w:id="19" w:name="_Toc413077081"/>
      <w:r w:rsidRPr="009536F4">
        <w:t xml:space="preserve">Tableau </w:t>
      </w:r>
      <w:r w:rsidR="00186F59" w:rsidRPr="009536F4">
        <w:fldChar w:fldCharType="begin"/>
      </w:r>
      <w:r w:rsidR="00C93C08" w:rsidRPr="009536F4">
        <w:instrText xml:space="preserve"> SEQ Tableau \* ARABIC </w:instrText>
      </w:r>
      <w:r w:rsidR="00186F59" w:rsidRPr="009536F4">
        <w:fldChar w:fldCharType="separate"/>
      </w:r>
      <w:r w:rsidR="00CB08DA">
        <w:rPr>
          <w:noProof/>
        </w:rPr>
        <w:t>1</w:t>
      </w:r>
      <w:r w:rsidR="00186F59" w:rsidRPr="009536F4">
        <w:rPr>
          <w:noProof/>
        </w:rPr>
        <w:fldChar w:fldCharType="end"/>
      </w:r>
      <w:r w:rsidRPr="009536F4">
        <w:t>: Cursus de mise en œuvre de l’ACTP</w:t>
      </w:r>
      <w:bookmarkEnd w:id="19"/>
    </w:p>
    <w:tbl>
      <w:tblPr>
        <w:tblStyle w:val="LightGrid-Accent3"/>
        <w:tblW w:w="10258" w:type="dxa"/>
        <w:jc w:val="center"/>
        <w:tblLayout w:type="fixed"/>
        <w:tblLook w:val="04A0" w:firstRow="1" w:lastRow="0" w:firstColumn="1" w:lastColumn="0" w:noHBand="0" w:noVBand="1"/>
      </w:tblPr>
      <w:tblGrid>
        <w:gridCol w:w="1869"/>
        <w:gridCol w:w="6236"/>
        <w:gridCol w:w="2153"/>
      </w:tblGrid>
      <w:tr w:rsidR="00A30E0D" w:rsidRPr="009536F4" w:rsidTr="00EA3D3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69" w:type="dxa"/>
            <w:vAlign w:val="center"/>
          </w:tcPr>
          <w:p w:rsidR="00CE299F" w:rsidRPr="009536F4" w:rsidRDefault="00A30E0D">
            <w:pPr>
              <w:spacing w:after="0" w:line="240" w:lineRule="auto"/>
              <w:jc w:val="center"/>
              <w:rPr>
                <w:rFonts w:cstheme="minorBidi"/>
                <w:b w:val="0"/>
                <w:bCs w:val="0"/>
              </w:rPr>
            </w:pPr>
            <w:r w:rsidRPr="009536F4">
              <w:t>Phases</w:t>
            </w:r>
          </w:p>
        </w:tc>
        <w:tc>
          <w:tcPr>
            <w:tcW w:w="6236" w:type="dxa"/>
            <w:vAlign w:val="center"/>
          </w:tcPr>
          <w:p w:rsidR="00CE299F" w:rsidRPr="009536F4" w:rsidRDefault="00A30E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Bidi"/>
                <w:b w:val="0"/>
                <w:bCs w:val="0"/>
              </w:rPr>
            </w:pPr>
            <w:r w:rsidRPr="009536F4">
              <w:t>Etapes</w:t>
            </w:r>
          </w:p>
        </w:tc>
        <w:tc>
          <w:tcPr>
            <w:tcW w:w="2153" w:type="dxa"/>
            <w:vAlign w:val="center"/>
          </w:tcPr>
          <w:p w:rsidR="00CE299F" w:rsidRPr="009536F4" w:rsidRDefault="00A30E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Bidi"/>
                <w:b w:val="0"/>
                <w:bCs w:val="0"/>
              </w:rPr>
            </w:pPr>
            <w:r w:rsidRPr="009536F4">
              <w:t>Acteurs</w:t>
            </w:r>
          </w:p>
        </w:tc>
      </w:tr>
      <w:tr w:rsidR="00A30E0D" w:rsidRPr="009536F4" w:rsidTr="00EA3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restart"/>
            <w:vAlign w:val="center"/>
          </w:tcPr>
          <w:p w:rsidR="00A30E0D" w:rsidRPr="009536F4" w:rsidRDefault="00A30E0D" w:rsidP="00BA4247">
            <w:pPr>
              <w:pStyle w:val="NoSpacing"/>
              <w:jc w:val="left"/>
              <w:rPr>
                <w:rFonts w:cs="Times New Roman"/>
              </w:rPr>
            </w:pPr>
            <w:r w:rsidRPr="009536F4">
              <w:rPr>
                <w:rFonts w:cs="Times New Roman"/>
              </w:rPr>
              <w:t>PREPARATION</w:t>
            </w:r>
          </w:p>
        </w:tc>
        <w:tc>
          <w:tcPr>
            <w:tcW w:w="6236" w:type="dxa"/>
            <w:vAlign w:val="center"/>
          </w:tcPr>
          <w:p w:rsidR="00A30E0D" w:rsidRPr="009536F4" w:rsidRDefault="00A30E0D" w:rsidP="00BA4247">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Ciblage des régions d’intervention </w:t>
            </w:r>
          </w:p>
          <w:p w:rsidR="00A30E0D" w:rsidRPr="009536F4" w:rsidRDefault="00A30E0D" w:rsidP="00BA4247">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Critères :</w:t>
            </w:r>
          </w:p>
          <w:p w:rsidR="00A30E0D" w:rsidRPr="009536F4" w:rsidRDefault="00A30E0D" w:rsidP="00BA4247">
            <w:pPr>
              <w:pStyle w:val="NoSpacing"/>
              <w:numPr>
                <w:ilvl w:val="0"/>
                <w:numId w:val="7"/>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Ratio de pauvreté</w:t>
            </w:r>
          </w:p>
          <w:p w:rsidR="00CE299F" w:rsidRPr="009536F4" w:rsidRDefault="00A30E0D">
            <w:pPr>
              <w:pStyle w:val="NoSpacing"/>
              <w:numPr>
                <w:ilvl w:val="0"/>
                <w:numId w:val="7"/>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Taux d’insécurité alimentaire (inclus l’incidence de pauvreté)</w:t>
            </w:r>
          </w:p>
          <w:p w:rsidR="00CE299F" w:rsidRPr="009536F4" w:rsidRDefault="00A30E0D">
            <w:pPr>
              <w:pStyle w:val="NoSpacing"/>
              <w:numPr>
                <w:ilvl w:val="0"/>
                <w:numId w:val="7"/>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Vérification du classement avec les régions vulnérables aux chocs climatiques</w:t>
            </w:r>
          </w:p>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Ciblage des districts d’intervention</w:t>
            </w:r>
          </w:p>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Critères :</w:t>
            </w:r>
          </w:p>
          <w:p w:rsidR="00CE299F" w:rsidRPr="009536F4" w:rsidRDefault="00A30E0D">
            <w:pPr>
              <w:pStyle w:val="NoSpacing"/>
              <w:numPr>
                <w:ilvl w:val="0"/>
                <w:numId w:val="7"/>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Taux de dépendance </w:t>
            </w:r>
          </w:p>
        </w:tc>
        <w:tc>
          <w:tcPr>
            <w:tcW w:w="2153"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FID</w:t>
            </w:r>
            <w:r w:rsidR="003028CA" w:rsidRPr="009536F4">
              <w:rPr>
                <w:rFonts w:cs="Times New Roman"/>
                <w:strike/>
              </w:rPr>
              <w:t>/</w:t>
            </w:r>
            <w:r w:rsidRPr="009536F4">
              <w:rPr>
                <w:rFonts w:cs="Times New Roman"/>
              </w:rPr>
              <w:t>MINAGRI//MPPSPF</w:t>
            </w:r>
          </w:p>
        </w:tc>
      </w:tr>
      <w:tr w:rsidR="00A30E0D" w:rsidRPr="009536F4" w:rsidTr="00EA3D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ign w:val="center"/>
          </w:tcPr>
          <w:p w:rsidR="00CE299F" w:rsidRPr="009536F4" w:rsidRDefault="00CE299F">
            <w:pPr>
              <w:pStyle w:val="NoSpacing"/>
              <w:jc w:val="left"/>
              <w:rPr>
                <w:rFonts w:cs="Times New Roman"/>
                <w:b w:val="0"/>
                <w:bCs w:val="0"/>
              </w:rPr>
            </w:pPr>
          </w:p>
        </w:tc>
        <w:tc>
          <w:tcPr>
            <w:tcW w:w="6236"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Ciblage des bassins versants, communes/</w:t>
            </w:r>
          </w:p>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Critères :</w:t>
            </w:r>
          </w:p>
          <w:p w:rsidR="00CE299F" w:rsidRPr="009536F4" w:rsidRDefault="00EA3D3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T</w:t>
            </w:r>
            <w:r w:rsidR="00A30E0D" w:rsidRPr="009536F4">
              <w:rPr>
                <w:rFonts w:cs="Times New Roman"/>
              </w:rPr>
              <w:t>aux d’occupation de l’espace</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Niveau de dégradation</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Existence de bassins versants aménageables</w:t>
            </w:r>
          </w:p>
        </w:tc>
        <w:tc>
          <w:tcPr>
            <w:tcW w:w="2153"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FID/MINAGRI</w:t>
            </w:r>
          </w:p>
          <w:p w:rsidR="00CE299F" w:rsidRPr="009536F4" w:rsidRDefault="00CE299F">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p>
        </w:tc>
      </w:tr>
      <w:tr w:rsidR="00A30E0D" w:rsidRPr="009536F4" w:rsidTr="00EA3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ign w:val="center"/>
          </w:tcPr>
          <w:p w:rsidR="00CE299F" w:rsidRPr="009536F4" w:rsidRDefault="00CE299F">
            <w:pPr>
              <w:pStyle w:val="NoSpacing"/>
              <w:jc w:val="left"/>
              <w:rPr>
                <w:rFonts w:cs="Times New Roman"/>
                <w:b w:val="0"/>
                <w:bCs w:val="0"/>
              </w:rPr>
            </w:pPr>
          </w:p>
        </w:tc>
        <w:tc>
          <w:tcPr>
            <w:tcW w:w="6236"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Préparation :</w:t>
            </w:r>
          </w:p>
          <w:p w:rsidR="00CE299F" w:rsidRPr="009536F4" w:rsidRDefault="004B43D0">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Assemblée générale du F</w:t>
            </w:r>
            <w:r w:rsidR="00A30E0D" w:rsidRPr="009536F4">
              <w:rPr>
                <w:rFonts w:cs="Times New Roman"/>
              </w:rPr>
              <w:t>okontany :</w:t>
            </w:r>
          </w:p>
          <w:p w:rsidR="00CE299F" w:rsidRPr="009536F4" w:rsidRDefault="00A30E0D">
            <w:pPr>
              <w:pStyle w:val="NoSpacing"/>
              <w:numPr>
                <w:ilvl w:val="0"/>
                <w:numId w:val="8"/>
              </w:numPr>
              <w:ind w:left="1310"/>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Information/communication du programme</w:t>
            </w:r>
          </w:p>
          <w:p w:rsidR="00CE299F" w:rsidRPr="009536F4" w:rsidRDefault="00A30E0D">
            <w:pPr>
              <w:pStyle w:val="NoSpacing"/>
              <w:numPr>
                <w:ilvl w:val="0"/>
                <w:numId w:val="8"/>
              </w:numPr>
              <w:ind w:left="1310"/>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Election du comité de ciblage et de suivi (CCS)</w:t>
            </w:r>
          </w:p>
          <w:p w:rsidR="00CE299F" w:rsidRPr="009536F4" w:rsidRDefault="00A30E0D">
            <w:pPr>
              <w:pStyle w:val="NoSpacing"/>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Sélection AGEX (Appuis à l’élaboration PAC : plan d’action communautaire)</w:t>
            </w:r>
          </w:p>
        </w:tc>
        <w:tc>
          <w:tcPr>
            <w:tcW w:w="2153"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Fokontany/FID</w:t>
            </w:r>
          </w:p>
          <w:p w:rsidR="00CE299F" w:rsidRPr="009536F4" w:rsidRDefault="00CE299F">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p>
          <w:p w:rsidR="00CE299F" w:rsidRPr="009536F4" w:rsidRDefault="00CE299F">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p>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FID</w:t>
            </w:r>
          </w:p>
        </w:tc>
      </w:tr>
      <w:tr w:rsidR="00A30E0D" w:rsidRPr="009536F4" w:rsidTr="00EA3D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ign w:val="center"/>
          </w:tcPr>
          <w:p w:rsidR="00CE299F" w:rsidRPr="009536F4" w:rsidRDefault="00CE299F">
            <w:pPr>
              <w:pStyle w:val="NoSpacing"/>
              <w:jc w:val="left"/>
              <w:rPr>
                <w:rFonts w:cs="Times New Roman"/>
                <w:b w:val="0"/>
                <w:bCs w:val="0"/>
              </w:rPr>
            </w:pPr>
          </w:p>
        </w:tc>
        <w:tc>
          <w:tcPr>
            <w:tcW w:w="6236"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Elaboration PAC </w:t>
            </w:r>
            <w:r w:rsidR="003028CA" w:rsidRPr="009536F4">
              <w:rPr>
                <w:rFonts w:cs="Times New Roman"/>
              </w:rPr>
              <w:t xml:space="preserve">(processus participatif) </w:t>
            </w:r>
          </w:p>
        </w:tc>
        <w:tc>
          <w:tcPr>
            <w:tcW w:w="2153"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AGEX</w:t>
            </w:r>
          </w:p>
        </w:tc>
      </w:tr>
      <w:tr w:rsidR="00A30E0D" w:rsidRPr="009536F4" w:rsidTr="00EA3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ign w:val="center"/>
          </w:tcPr>
          <w:p w:rsidR="00CE299F" w:rsidRPr="009536F4" w:rsidRDefault="00CE299F">
            <w:pPr>
              <w:pStyle w:val="NoSpacing"/>
              <w:jc w:val="left"/>
              <w:rPr>
                <w:rFonts w:cs="Times New Roman"/>
                <w:b w:val="0"/>
                <w:bCs w:val="0"/>
              </w:rPr>
            </w:pPr>
          </w:p>
        </w:tc>
        <w:tc>
          <w:tcPr>
            <w:tcW w:w="6236"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Saisonnalité des activités </w:t>
            </w:r>
          </w:p>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Fonction de la période d’inactivité agricole de la région</w:t>
            </w:r>
          </w:p>
        </w:tc>
        <w:tc>
          <w:tcPr>
            <w:tcW w:w="2153"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Cluster </w:t>
            </w:r>
            <w:r w:rsidR="003028CA" w:rsidRPr="009536F4">
              <w:rPr>
                <w:rFonts w:cs="Times New Roman"/>
              </w:rPr>
              <w:t xml:space="preserve">de </w:t>
            </w:r>
            <w:r w:rsidRPr="009536F4">
              <w:rPr>
                <w:rFonts w:cs="Times New Roman"/>
              </w:rPr>
              <w:t>sécurité alimentaire et moyens de subsistance/ AGEX/Fokontany</w:t>
            </w:r>
          </w:p>
        </w:tc>
      </w:tr>
      <w:tr w:rsidR="00A30E0D" w:rsidRPr="009536F4" w:rsidTr="00EA3D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ign w:val="center"/>
          </w:tcPr>
          <w:p w:rsidR="00CE299F" w:rsidRPr="009536F4" w:rsidRDefault="00CE299F">
            <w:pPr>
              <w:pStyle w:val="NoSpacing"/>
              <w:jc w:val="left"/>
              <w:rPr>
                <w:rFonts w:cs="Times New Roman"/>
                <w:b w:val="0"/>
                <w:bCs w:val="0"/>
              </w:rPr>
            </w:pPr>
          </w:p>
        </w:tc>
        <w:tc>
          <w:tcPr>
            <w:tcW w:w="6236"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Préinscription</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Information/communication préinscription  </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Affichages des ménages préinscrits </w:t>
            </w:r>
          </w:p>
        </w:tc>
        <w:tc>
          <w:tcPr>
            <w:tcW w:w="2153"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CCS </w:t>
            </w:r>
          </w:p>
        </w:tc>
      </w:tr>
      <w:tr w:rsidR="00A30E0D" w:rsidRPr="009536F4" w:rsidTr="00EA3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ign w:val="center"/>
          </w:tcPr>
          <w:p w:rsidR="00CE299F" w:rsidRPr="009536F4" w:rsidRDefault="00CE299F">
            <w:pPr>
              <w:pStyle w:val="NoSpacing"/>
              <w:jc w:val="left"/>
              <w:rPr>
                <w:rFonts w:cs="Times New Roman"/>
                <w:b w:val="0"/>
                <w:bCs w:val="0"/>
              </w:rPr>
            </w:pPr>
          </w:p>
        </w:tc>
        <w:tc>
          <w:tcPr>
            <w:tcW w:w="6236"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Présélection des ménages </w:t>
            </w:r>
          </w:p>
        </w:tc>
        <w:tc>
          <w:tcPr>
            <w:tcW w:w="2153"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CCS/Consultant externe</w:t>
            </w:r>
          </w:p>
        </w:tc>
      </w:tr>
      <w:tr w:rsidR="00A30E0D" w:rsidRPr="009536F4" w:rsidTr="00EA3D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ign w:val="center"/>
          </w:tcPr>
          <w:p w:rsidR="00CE299F" w:rsidRPr="009536F4" w:rsidRDefault="00CE299F">
            <w:pPr>
              <w:pStyle w:val="NoSpacing"/>
              <w:jc w:val="left"/>
              <w:rPr>
                <w:rFonts w:cs="Times New Roman"/>
                <w:b w:val="0"/>
                <w:bCs w:val="0"/>
              </w:rPr>
            </w:pPr>
          </w:p>
        </w:tc>
        <w:tc>
          <w:tcPr>
            <w:tcW w:w="6236"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Assemblée générale du </w:t>
            </w:r>
            <w:r w:rsidR="004B43D0" w:rsidRPr="009536F4">
              <w:rPr>
                <w:rFonts w:cs="Times New Roman"/>
              </w:rPr>
              <w:t>F</w:t>
            </w:r>
            <w:r w:rsidRPr="009536F4">
              <w:rPr>
                <w:rFonts w:cs="Times New Roman"/>
              </w:rPr>
              <w:t xml:space="preserve">okontany </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Validation communautaire des ménages présélectionnés </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Etablissement de la liste des ménages à enquêter </w:t>
            </w:r>
          </w:p>
        </w:tc>
        <w:tc>
          <w:tcPr>
            <w:tcW w:w="2153" w:type="dxa"/>
            <w:vAlign w:val="center"/>
          </w:tcPr>
          <w:p w:rsidR="00CE299F" w:rsidRPr="009536F4" w:rsidRDefault="00A30E0D">
            <w:pPr>
              <w:pStyle w:val="NoSpacing"/>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CCS/Consultant externe/Quorum 60% ménage</w:t>
            </w:r>
            <w:r w:rsidR="00EA3D3D" w:rsidRPr="009536F4">
              <w:rPr>
                <w:rFonts w:cs="Times New Roman"/>
              </w:rPr>
              <w:t>s</w:t>
            </w:r>
            <w:r w:rsidRPr="009536F4">
              <w:rPr>
                <w:rFonts w:cs="Times New Roman"/>
              </w:rPr>
              <w:t xml:space="preserve">préinscrits </w:t>
            </w:r>
          </w:p>
        </w:tc>
      </w:tr>
      <w:tr w:rsidR="00A30E0D" w:rsidRPr="009536F4" w:rsidTr="00EA3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ign w:val="center"/>
          </w:tcPr>
          <w:p w:rsidR="003D505C" w:rsidRPr="009536F4" w:rsidRDefault="003D505C" w:rsidP="00A40776">
            <w:pPr>
              <w:pStyle w:val="NoSpacing"/>
              <w:jc w:val="left"/>
              <w:rPr>
                <w:rFonts w:cs="Times New Roman"/>
                <w:b w:val="0"/>
                <w:bCs w:val="0"/>
                <w:szCs w:val="24"/>
              </w:rPr>
            </w:pPr>
          </w:p>
        </w:tc>
        <w:tc>
          <w:tcPr>
            <w:tcW w:w="6236"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Enquête PMT </w:t>
            </w:r>
          </w:p>
        </w:tc>
        <w:tc>
          <w:tcPr>
            <w:tcW w:w="2153"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FID/Cabinet d’enquête/Chef </w:t>
            </w:r>
            <w:r w:rsidR="004B43D0" w:rsidRPr="009536F4">
              <w:rPr>
                <w:rFonts w:cs="Times New Roman"/>
              </w:rPr>
              <w:t>F</w:t>
            </w:r>
            <w:r w:rsidRPr="009536F4">
              <w:rPr>
                <w:rFonts w:cs="Times New Roman"/>
              </w:rPr>
              <w:t xml:space="preserve">okontany/Logiciel   </w:t>
            </w:r>
          </w:p>
        </w:tc>
      </w:tr>
      <w:tr w:rsidR="00A30E0D" w:rsidRPr="009536F4" w:rsidTr="00EA3D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ign w:val="center"/>
          </w:tcPr>
          <w:p w:rsidR="00CE299F" w:rsidRPr="009536F4" w:rsidRDefault="00CE299F">
            <w:pPr>
              <w:pStyle w:val="NoSpacing"/>
              <w:jc w:val="left"/>
              <w:rPr>
                <w:rFonts w:cs="Times New Roman"/>
                <w:b w:val="0"/>
                <w:bCs w:val="0"/>
              </w:rPr>
            </w:pPr>
          </w:p>
        </w:tc>
        <w:tc>
          <w:tcPr>
            <w:tcW w:w="6236"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Assemblée générale du </w:t>
            </w:r>
            <w:r w:rsidR="004B43D0" w:rsidRPr="009536F4">
              <w:rPr>
                <w:rFonts w:cs="Times New Roman"/>
              </w:rPr>
              <w:t>F</w:t>
            </w:r>
            <w:r w:rsidRPr="009536F4">
              <w:rPr>
                <w:rFonts w:cs="Times New Roman"/>
              </w:rPr>
              <w:t xml:space="preserve">okontany </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Validation de la liste des 150 ménages </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Publication de la liste des 150 ménages bénéficiaires et enregistrement </w:t>
            </w:r>
          </w:p>
        </w:tc>
        <w:tc>
          <w:tcPr>
            <w:tcW w:w="2153"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Comité de ciblage /Quorum 60 % ménages enquêtés</w:t>
            </w:r>
          </w:p>
        </w:tc>
      </w:tr>
      <w:tr w:rsidR="00A30E0D" w:rsidRPr="009536F4" w:rsidTr="00EA3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ign w:val="center"/>
          </w:tcPr>
          <w:p w:rsidR="00CE299F" w:rsidRPr="009536F4" w:rsidRDefault="00CE299F">
            <w:pPr>
              <w:pStyle w:val="NoSpacing"/>
              <w:jc w:val="left"/>
              <w:rPr>
                <w:rFonts w:cs="Times New Roman"/>
                <w:b w:val="0"/>
                <w:bCs w:val="0"/>
              </w:rPr>
            </w:pPr>
          </w:p>
        </w:tc>
        <w:tc>
          <w:tcPr>
            <w:tcW w:w="6236"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Approbation activité ACT </w:t>
            </w:r>
          </w:p>
          <w:p w:rsidR="00CE299F" w:rsidRPr="009536F4" w:rsidRDefault="00A30E0D">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Etablissement MPP</w:t>
            </w:r>
          </w:p>
          <w:p w:rsidR="00CE299F" w:rsidRPr="009536F4" w:rsidRDefault="00A30E0D">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Approbation DIR </w:t>
            </w:r>
            <w:r w:rsidR="007A2CB0" w:rsidRPr="009536F4">
              <w:rPr>
                <w:rFonts w:cs="Times New Roman"/>
              </w:rPr>
              <w:t>/FID</w:t>
            </w:r>
          </w:p>
        </w:tc>
        <w:tc>
          <w:tcPr>
            <w:tcW w:w="2153"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Chargé du projet/ DIR</w:t>
            </w:r>
            <w:r w:rsidR="007A2CB0" w:rsidRPr="009536F4">
              <w:rPr>
                <w:rFonts w:cs="Times New Roman"/>
              </w:rPr>
              <w:t>/FID</w:t>
            </w:r>
          </w:p>
        </w:tc>
      </w:tr>
      <w:tr w:rsidR="00A30E0D" w:rsidRPr="009536F4" w:rsidTr="00EA3D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ign w:val="center"/>
          </w:tcPr>
          <w:p w:rsidR="00CE299F" w:rsidRPr="009536F4" w:rsidRDefault="00CE299F">
            <w:pPr>
              <w:pStyle w:val="NoSpacing"/>
              <w:jc w:val="left"/>
              <w:rPr>
                <w:rFonts w:cs="Times New Roman"/>
                <w:b w:val="0"/>
                <w:bCs w:val="0"/>
              </w:rPr>
            </w:pPr>
          </w:p>
        </w:tc>
        <w:tc>
          <w:tcPr>
            <w:tcW w:w="6236"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Passation du marché AGEX</w:t>
            </w:r>
          </w:p>
        </w:tc>
        <w:tc>
          <w:tcPr>
            <w:tcW w:w="2153"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FID/AGEX</w:t>
            </w:r>
          </w:p>
        </w:tc>
      </w:tr>
      <w:tr w:rsidR="00A30E0D" w:rsidRPr="009536F4" w:rsidTr="00EA3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restart"/>
            <w:vAlign w:val="center"/>
          </w:tcPr>
          <w:p w:rsidR="00A30E0D" w:rsidRPr="009536F4" w:rsidRDefault="00A30E0D" w:rsidP="00BA4247">
            <w:pPr>
              <w:pStyle w:val="NoSpacing"/>
              <w:jc w:val="left"/>
              <w:rPr>
                <w:rFonts w:cs="Times New Roman"/>
              </w:rPr>
            </w:pPr>
            <w:r w:rsidRPr="009536F4">
              <w:rPr>
                <w:rFonts w:cs="Times New Roman"/>
              </w:rPr>
              <w:t>OPERATION</w:t>
            </w:r>
          </w:p>
        </w:tc>
        <w:tc>
          <w:tcPr>
            <w:tcW w:w="6236" w:type="dxa"/>
            <w:vAlign w:val="center"/>
          </w:tcPr>
          <w:p w:rsidR="00A30E0D" w:rsidRPr="009536F4" w:rsidRDefault="004B43D0" w:rsidP="00BA4247">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Prise en main</w:t>
            </w:r>
            <w:r w:rsidR="00A30E0D" w:rsidRPr="009536F4">
              <w:rPr>
                <w:rFonts w:cs="Times New Roman"/>
              </w:rPr>
              <w:t xml:space="preserve"> des travaux par les bénéficiaires </w:t>
            </w:r>
          </w:p>
          <w:p w:rsidR="00A30E0D" w:rsidRPr="009536F4" w:rsidRDefault="00A30E0D" w:rsidP="00BA4247">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Information sur le déroulement des activités, sur la modalité de paiement, etc. </w:t>
            </w:r>
          </w:p>
          <w:p w:rsidR="00A30E0D" w:rsidRPr="009536F4" w:rsidRDefault="00A30E0D" w:rsidP="00BA4247">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Distribution du livret</w:t>
            </w:r>
          </w:p>
        </w:tc>
        <w:tc>
          <w:tcPr>
            <w:tcW w:w="2153"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FID/Bénéficiaires</w:t>
            </w:r>
          </w:p>
        </w:tc>
      </w:tr>
      <w:tr w:rsidR="00A30E0D" w:rsidRPr="009536F4" w:rsidTr="00EA3D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ign w:val="center"/>
          </w:tcPr>
          <w:p w:rsidR="00CE299F" w:rsidRPr="009536F4" w:rsidRDefault="00CE299F">
            <w:pPr>
              <w:pStyle w:val="NoSpacing"/>
              <w:jc w:val="left"/>
              <w:rPr>
                <w:rFonts w:cs="Times New Roman"/>
                <w:b w:val="0"/>
                <w:bCs w:val="0"/>
              </w:rPr>
            </w:pPr>
          </w:p>
        </w:tc>
        <w:tc>
          <w:tcPr>
            <w:tcW w:w="6236"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Réalisation des travaux </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Suivi du chantier et des bénéficiaires </w:t>
            </w:r>
          </w:p>
        </w:tc>
        <w:tc>
          <w:tcPr>
            <w:tcW w:w="2153"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eastAsia="MS Mincho" w:cs="Times New Roman"/>
                <w:noProof/>
                <w:lang w:eastAsia="ja-JP"/>
              </w:rPr>
              <w:t>AGEX/FID</w:t>
            </w:r>
          </w:p>
        </w:tc>
      </w:tr>
      <w:tr w:rsidR="00A30E0D" w:rsidRPr="009536F4" w:rsidTr="00EA3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vMerge/>
            <w:vAlign w:val="center"/>
          </w:tcPr>
          <w:p w:rsidR="00CE299F" w:rsidRPr="009536F4" w:rsidRDefault="00CE299F">
            <w:pPr>
              <w:pStyle w:val="NoSpacing"/>
              <w:jc w:val="left"/>
              <w:rPr>
                <w:rFonts w:cs="Times New Roman"/>
                <w:b w:val="0"/>
                <w:bCs w:val="0"/>
              </w:rPr>
            </w:pPr>
          </w:p>
        </w:tc>
        <w:tc>
          <w:tcPr>
            <w:tcW w:w="6236"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Paiement des bénéficiaires </w:t>
            </w:r>
          </w:p>
          <w:p w:rsidR="00CE299F" w:rsidRPr="009536F4" w:rsidRDefault="00A30E0D">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Premier paiement </w:t>
            </w:r>
          </w:p>
          <w:p w:rsidR="00CE299F" w:rsidRPr="009536F4" w:rsidRDefault="00A30E0D">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Dernier paiement </w:t>
            </w:r>
          </w:p>
        </w:tc>
        <w:tc>
          <w:tcPr>
            <w:tcW w:w="2153"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eastAsia="MS Mincho" w:cs="Times New Roman"/>
                <w:noProof/>
                <w:lang w:eastAsia="ja-JP"/>
              </w:rPr>
            </w:pPr>
            <w:r w:rsidRPr="009536F4">
              <w:rPr>
                <w:rFonts w:eastAsia="MS Mincho" w:cs="Times New Roman"/>
                <w:noProof/>
                <w:lang w:eastAsia="ja-JP"/>
              </w:rPr>
              <w:t xml:space="preserve">AGEX ou agent de paiement </w:t>
            </w:r>
          </w:p>
        </w:tc>
      </w:tr>
    </w:tbl>
    <w:p w:rsidR="00A30E0D" w:rsidRPr="009536F4" w:rsidRDefault="00A30E0D" w:rsidP="00BA4247">
      <w:pPr>
        <w:pStyle w:val="Heading2"/>
        <w:spacing w:after="240" w:line="240" w:lineRule="auto"/>
        <w:jc w:val="both"/>
        <w:rPr>
          <w:rFonts w:cs="Times New Roman"/>
        </w:rPr>
      </w:pPr>
      <w:bookmarkStart w:id="20" w:name="_Toc413020419"/>
      <w:bookmarkStart w:id="21" w:name="_Toc462847189"/>
      <w:r w:rsidRPr="009536F4">
        <w:rPr>
          <w:rFonts w:cs="Times New Roman"/>
        </w:rPr>
        <w:t>Sous-Composante 1.2 : Transferts Monétaires Conditionnels</w:t>
      </w:r>
      <w:bookmarkEnd w:id="20"/>
      <w:bookmarkEnd w:id="21"/>
    </w:p>
    <w:p w:rsidR="00A30E0D" w:rsidRPr="009536F4" w:rsidRDefault="00A30E0D" w:rsidP="00BA4247">
      <w:pPr>
        <w:spacing w:line="240" w:lineRule="auto"/>
        <w:jc w:val="both"/>
        <w:rPr>
          <w:rFonts w:cs="Times New Roman"/>
        </w:rPr>
      </w:pPr>
      <w:r w:rsidRPr="009536F4">
        <w:rPr>
          <w:rFonts w:cs="Times New Roman"/>
        </w:rPr>
        <w:t>Cett</w:t>
      </w:r>
      <w:r w:rsidR="00EA3D3D" w:rsidRPr="009536F4">
        <w:rPr>
          <w:rFonts w:cs="Times New Roman"/>
        </w:rPr>
        <w:t>e sous-composante financera le T</w:t>
      </w:r>
      <w:r w:rsidRPr="009536F4">
        <w:rPr>
          <w:rFonts w:cs="Times New Roman"/>
        </w:rPr>
        <w:t>ransfert Monétaire Conditionnel (TMC). Les objectifs spécifiques sont de fournir un supplément de revenus aux ménages les plus pauvres ayant des enfants âgés de 0 à 12 ans, pour (i) appuyer l’intégration des enfants de 6 à 12 ans da</w:t>
      </w:r>
      <w:r w:rsidR="00EA3D3D" w:rsidRPr="009536F4">
        <w:rPr>
          <w:rFonts w:cs="Times New Roman"/>
        </w:rPr>
        <w:t xml:space="preserve">ns le système scolaire et (ii) </w:t>
      </w:r>
      <w:r w:rsidRPr="009536F4">
        <w:rPr>
          <w:rFonts w:cs="Times New Roman"/>
        </w:rPr>
        <w:t>promouvoir l’amélioration de l’état nutritionnel des enfants de 0 à 5 ans.</w:t>
      </w:r>
      <w:r w:rsidR="00531E63" w:rsidRPr="009536F4">
        <w:rPr>
          <w:rFonts w:cs="Times New Roman"/>
        </w:rPr>
        <w:t xml:space="preserve"> </w:t>
      </w:r>
      <w:r w:rsidRPr="009536F4">
        <w:rPr>
          <w:rFonts w:cs="Times New Roman"/>
        </w:rPr>
        <w:t>Les ménages bénéficiaires obtiendront :</w:t>
      </w:r>
    </w:p>
    <w:p w:rsidR="00A30E0D" w:rsidRPr="009536F4" w:rsidRDefault="00A30E0D" w:rsidP="00BA4247">
      <w:pPr>
        <w:pStyle w:val="ListParagraph"/>
        <w:numPr>
          <w:ilvl w:val="0"/>
          <w:numId w:val="3"/>
        </w:numPr>
        <w:spacing w:line="240" w:lineRule="auto"/>
        <w:jc w:val="both"/>
        <w:rPr>
          <w:rFonts w:ascii="Times New Roman" w:hAnsi="Times New Roman" w:cs="Times New Roman"/>
        </w:rPr>
      </w:pPr>
      <w:r w:rsidRPr="009536F4">
        <w:rPr>
          <w:rFonts w:ascii="Times New Roman" w:hAnsi="Times New Roman" w:cs="Times New Roman"/>
        </w:rPr>
        <w:t>Un bonus de 20 000 Ar pour les ménages ayant des enfants de 6 – 1</w:t>
      </w:r>
      <w:r w:rsidR="00EA3D3D" w:rsidRPr="009536F4">
        <w:rPr>
          <w:rFonts w:ascii="Times New Roman" w:hAnsi="Times New Roman" w:cs="Times New Roman"/>
        </w:rPr>
        <w:t>2 ans lors du premier transfert ;</w:t>
      </w:r>
    </w:p>
    <w:p w:rsidR="00A30E0D" w:rsidRPr="009536F4" w:rsidRDefault="00A30E0D" w:rsidP="00BA4247">
      <w:pPr>
        <w:pStyle w:val="ListParagraph"/>
        <w:numPr>
          <w:ilvl w:val="0"/>
          <w:numId w:val="3"/>
        </w:numPr>
        <w:spacing w:line="240" w:lineRule="auto"/>
        <w:jc w:val="both"/>
        <w:rPr>
          <w:rFonts w:ascii="Times New Roman" w:hAnsi="Times New Roman" w:cs="Times New Roman"/>
        </w:rPr>
      </w:pPr>
      <w:r w:rsidRPr="009536F4">
        <w:rPr>
          <w:rFonts w:ascii="Times New Roman" w:hAnsi="Times New Roman" w:cs="Times New Roman"/>
        </w:rPr>
        <w:t>Une allocation de base de 10 000 Ar/mois/ménage pendant la durée du projet ;</w:t>
      </w:r>
    </w:p>
    <w:p w:rsidR="00CE299F" w:rsidRPr="009536F4" w:rsidRDefault="00A30E0D">
      <w:pPr>
        <w:pStyle w:val="ListParagraph"/>
        <w:numPr>
          <w:ilvl w:val="0"/>
          <w:numId w:val="3"/>
        </w:numPr>
        <w:spacing w:line="240" w:lineRule="auto"/>
        <w:jc w:val="both"/>
        <w:rPr>
          <w:rFonts w:ascii="Times New Roman" w:hAnsi="Times New Roman" w:cs="Times New Roman"/>
        </w:rPr>
      </w:pPr>
      <w:r w:rsidRPr="009536F4">
        <w:rPr>
          <w:rFonts w:ascii="Times New Roman" w:hAnsi="Times New Roman" w:cs="Times New Roman"/>
        </w:rPr>
        <w:t xml:space="preserve">Une incitation scolaire de 5000 Ar/mois par enfant âgé de 6 – 12 ans scolarisé en primaire, qui est fixé à 2 enfants par ménage au maximum, pendant la durée du projet. </w:t>
      </w:r>
    </w:p>
    <w:p w:rsidR="00CE299F" w:rsidRPr="009536F4" w:rsidRDefault="00A30E0D">
      <w:pPr>
        <w:spacing w:line="240" w:lineRule="auto"/>
        <w:jc w:val="both"/>
        <w:rPr>
          <w:rFonts w:cs="Times New Roman"/>
        </w:rPr>
      </w:pPr>
      <w:r w:rsidRPr="009536F4">
        <w:rPr>
          <w:rFonts w:cs="Times New Roman"/>
        </w:rPr>
        <w:t>Les transferts s’effectuent tous les 2 mois. Conjointement</w:t>
      </w:r>
      <w:r w:rsidR="000B7659" w:rsidRPr="009536F4">
        <w:rPr>
          <w:rFonts w:cs="Times New Roman"/>
        </w:rPr>
        <w:t>,</w:t>
      </w:r>
      <w:r w:rsidRPr="009536F4">
        <w:rPr>
          <w:rFonts w:cs="Times New Roman"/>
        </w:rPr>
        <w:t xml:space="preserve"> des suivis sont effectués pour vérifier l’assiduité des enfants à l’école.</w:t>
      </w:r>
    </w:p>
    <w:p w:rsidR="00CE299F" w:rsidRPr="009536F4" w:rsidRDefault="00A30E0D">
      <w:pPr>
        <w:spacing w:line="240" w:lineRule="auto"/>
        <w:jc w:val="both"/>
        <w:rPr>
          <w:rFonts w:cs="Times New Roman"/>
        </w:rPr>
      </w:pPr>
      <w:r w:rsidRPr="009536F4">
        <w:rPr>
          <w:rFonts w:cs="Times New Roman"/>
        </w:rPr>
        <w:t xml:space="preserve">Les activités consistent dans la vérification de l’assiduité des élèves bénéficiaires, la gestion des cas spéciaux (plaintes, mise à jour des ménages, réclamation, etc.), le transfert d’argent et la sensibilisation des ménages. </w:t>
      </w:r>
    </w:p>
    <w:p w:rsidR="00CE299F" w:rsidRPr="009536F4" w:rsidRDefault="00A30E0D" w:rsidP="00A945D1">
      <w:pPr>
        <w:spacing w:after="160" w:line="240" w:lineRule="auto"/>
        <w:rPr>
          <w:rFonts w:cs="Times New Roman"/>
        </w:rPr>
      </w:pPr>
      <w:r w:rsidRPr="009536F4">
        <w:rPr>
          <w:rFonts w:cs="Times New Roman"/>
        </w:rPr>
        <w:t>Les grandes étapes de mise en œuvre sont :</w:t>
      </w:r>
    </w:p>
    <w:p w:rsidR="00CE299F" w:rsidRPr="009536F4" w:rsidRDefault="00A30E0D">
      <w:pPr>
        <w:pStyle w:val="ListParagraph"/>
        <w:numPr>
          <w:ilvl w:val="0"/>
          <w:numId w:val="9"/>
        </w:numPr>
        <w:spacing w:line="240" w:lineRule="auto"/>
        <w:jc w:val="both"/>
        <w:rPr>
          <w:rFonts w:ascii="Times New Roman" w:hAnsi="Times New Roman" w:cs="Times New Roman"/>
        </w:rPr>
      </w:pPr>
      <w:r w:rsidRPr="009536F4">
        <w:rPr>
          <w:rFonts w:ascii="Times New Roman" w:hAnsi="Times New Roman" w:cs="Times New Roman"/>
        </w:rPr>
        <w:t xml:space="preserve">Identification et sélection des ménages pauvres et vulnérables éligibles dans le cadre du </w:t>
      </w:r>
      <w:r w:rsidR="00AF3B1F" w:rsidRPr="009536F4">
        <w:rPr>
          <w:rFonts w:ascii="Times New Roman" w:hAnsi="Times New Roman" w:cs="Times New Roman"/>
        </w:rPr>
        <w:t>TMC</w:t>
      </w:r>
      <w:r w:rsidRPr="009536F4">
        <w:rPr>
          <w:rFonts w:ascii="Times New Roman" w:hAnsi="Times New Roman" w:cs="Times New Roman"/>
        </w:rPr>
        <w:t xml:space="preserve"> suivies de la collecte de données pour l’établissement du score PMT ;</w:t>
      </w:r>
    </w:p>
    <w:p w:rsidR="00CE299F" w:rsidRPr="009536F4" w:rsidRDefault="00A30E0D">
      <w:pPr>
        <w:pStyle w:val="ListParagraph"/>
        <w:numPr>
          <w:ilvl w:val="0"/>
          <w:numId w:val="9"/>
        </w:numPr>
        <w:spacing w:line="240" w:lineRule="auto"/>
        <w:jc w:val="both"/>
        <w:rPr>
          <w:rFonts w:ascii="Times New Roman" w:hAnsi="Times New Roman" w:cs="Times New Roman"/>
        </w:rPr>
      </w:pPr>
      <w:r w:rsidRPr="009536F4">
        <w:rPr>
          <w:rFonts w:ascii="Times New Roman" w:hAnsi="Times New Roman" w:cs="Times New Roman"/>
        </w:rPr>
        <w:t>Intégration des bénéficiaires éligibles dans le registre des bénéficiaires</w:t>
      </w:r>
      <w:r w:rsidR="00EA3D3D" w:rsidRPr="009536F4">
        <w:rPr>
          <w:rFonts w:ascii="Times New Roman" w:hAnsi="Times New Roman" w:cs="Times New Roman"/>
        </w:rPr>
        <w:t> ;</w:t>
      </w:r>
    </w:p>
    <w:p w:rsidR="00CE299F" w:rsidRPr="009536F4" w:rsidRDefault="00A30E0D">
      <w:pPr>
        <w:pStyle w:val="ListParagraph"/>
        <w:numPr>
          <w:ilvl w:val="0"/>
          <w:numId w:val="9"/>
        </w:numPr>
        <w:spacing w:line="240" w:lineRule="auto"/>
        <w:jc w:val="both"/>
        <w:rPr>
          <w:rFonts w:ascii="Times New Roman" w:hAnsi="Times New Roman" w:cs="Times New Roman"/>
        </w:rPr>
      </w:pPr>
      <w:r w:rsidRPr="009536F4">
        <w:rPr>
          <w:rFonts w:ascii="Times New Roman" w:hAnsi="Times New Roman" w:cs="Times New Roman"/>
        </w:rPr>
        <w:t>Vér</w:t>
      </w:r>
      <w:r w:rsidR="00EA3D3D" w:rsidRPr="009536F4">
        <w:rPr>
          <w:rFonts w:ascii="Times New Roman" w:hAnsi="Times New Roman" w:cs="Times New Roman"/>
        </w:rPr>
        <w:t>ification des coresponsabilités ;</w:t>
      </w:r>
    </w:p>
    <w:p w:rsidR="00CE299F" w:rsidRPr="009536F4" w:rsidRDefault="00A30E0D">
      <w:pPr>
        <w:pStyle w:val="ListParagraph"/>
        <w:numPr>
          <w:ilvl w:val="0"/>
          <w:numId w:val="9"/>
        </w:numPr>
        <w:spacing w:line="240" w:lineRule="auto"/>
        <w:jc w:val="both"/>
        <w:rPr>
          <w:rFonts w:ascii="Times New Roman" w:hAnsi="Times New Roman" w:cs="Times New Roman"/>
        </w:rPr>
      </w:pPr>
      <w:r w:rsidRPr="009536F4">
        <w:rPr>
          <w:rFonts w:ascii="Times New Roman" w:hAnsi="Times New Roman" w:cs="Times New Roman"/>
        </w:rPr>
        <w:t>Recrutement d’une agence de transfert (IMF ou Mobile Banking);</w:t>
      </w:r>
    </w:p>
    <w:p w:rsidR="00CE299F" w:rsidRPr="009536F4" w:rsidRDefault="00A30E0D">
      <w:pPr>
        <w:pStyle w:val="ListParagraph"/>
        <w:numPr>
          <w:ilvl w:val="0"/>
          <w:numId w:val="9"/>
        </w:numPr>
        <w:spacing w:line="240" w:lineRule="auto"/>
        <w:rPr>
          <w:rFonts w:ascii="Times New Roman" w:hAnsi="Times New Roman" w:cs="Times New Roman"/>
        </w:rPr>
      </w:pPr>
      <w:r w:rsidRPr="009536F4">
        <w:rPr>
          <w:rFonts w:ascii="Times New Roman" w:hAnsi="Times New Roman" w:cs="Times New Roman"/>
        </w:rPr>
        <w:t>Transfert d’argent aux bénéf</w:t>
      </w:r>
      <w:r w:rsidR="00EA3D3D" w:rsidRPr="009536F4">
        <w:rPr>
          <w:rFonts w:ascii="Times New Roman" w:hAnsi="Times New Roman" w:cs="Times New Roman"/>
        </w:rPr>
        <w:t xml:space="preserve">iciaires et vérification de la </w:t>
      </w:r>
      <w:r w:rsidRPr="009536F4">
        <w:rPr>
          <w:rFonts w:ascii="Times New Roman" w:hAnsi="Times New Roman" w:cs="Times New Roman"/>
        </w:rPr>
        <w:t xml:space="preserve">coresponsabilité pour les transferts suivants. </w:t>
      </w:r>
    </w:p>
    <w:p w:rsidR="00CE299F" w:rsidRPr="009536F4" w:rsidRDefault="00A30E0D">
      <w:pPr>
        <w:pStyle w:val="NoSpacing"/>
      </w:pPr>
      <w:bookmarkStart w:id="22" w:name="_Toc413077082"/>
      <w:r w:rsidRPr="009536F4">
        <w:t xml:space="preserve">Tableau </w:t>
      </w:r>
      <w:r w:rsidR="00186F59" w:rsidRPr="009536F4">
        <w:fldChar w:fldCharType="begin"/>
      </w:r>
      <w:r w:rsidR="00C93C08" w:rsidRPr="009536F4">
        <w:instrText xml:space="preserve"> SEQ Tableau \* ARABIC </w:instrText>
      </w:r>
      <w:r w:rsidR="00186F59" w:rsidRPr="009536F4">
        <w:fldChar w:fldCharType="separate"/>
      </w:r>
      <w:r w:rsidR="00CB08DA">
        <w:rPr>
          <w:noProof/>
        </w:rPr>
        <w:t>2</w:t>
      </w:r>
      <w:r w:rsidR="00186F59" w:rsidRPr="009536F4">
        <w:rPr>
          <w:noProof/>
        </w:rPr>
        <w:fldChar w:fldCharType="end"/>
      </w:r>
      <w:r w:rsidRPr="009536F4">
        <w:t xml:space="preserve">: Cursus de mise en œuvre du </w:t>
      </w:r>
      <w:bookmarkEnd w:id="22"/>
      <w:r w:rsidR="00AF3B1F" w:rsidRPr="009536F4">
        <w:t>TMC</w:t>
      </w:r>
    </w:p>
    <w:tbl>
      <w:tblPr>
        <w:tblStyle w:val="LightGrid-Accent3"/>
        <w:tblW w:w="10206" w:type="dxa"/>
        <w:jc w:val="center"/>
        <w:tblLook w:val="04A0" w:firstRow="1" w:lastRow="0" w:firstColumn="1" w:lastColumn="0" w:noHBand="0" w:noVBand="1"/>
      </w:tblPr>
      <w:tblGrid>
        <w:gridCol w:w="1977"/>
        <w:gridCol w:w="5491"/>
        <w:gridCol w:w="2738"/>
      </w:tblGrid>
      <w:tr w:rsidR="00A30E0D" w:rsidRPr="009536F4" w:rsidTr="00531E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Align w:val="center"/>
          </w:tcPr>
          <w:p w:rsidR="00CE299F" w:rsidRPr="009536F4" w:rsidRDefault="00A30E0D">
            <w:pPr>
              <w:pStyle w:val="NoSpacing"/>
              <w:jc w:val="center"/>
              <w:rPr>
                <w:rFonts w:cs="Times New Roman"/>
                <w:b w:val="0"/>
                <w:bCs w:val="0"/>
              </w:rPr>
            </w:pPr>
            <w:r w:rsidRPr="009536F4">
              <w:rPr>
                <w:rFonts w:cs="Times New Roman"/>
              </w:rPr>
              <w:t>Phases</w:t>
            </w:r>
          </w:p>
        </w:tc>
        <w:tc>
          <w:tcPr>
            <w:tcW w:w="5491" w:type="dxa"/>
            <w:vAlign w:val="center"/>
          </w:tcPr>
          <w:p w:rsidR="00CE299F" w:rsidRPr="009536F4" w:rsidRDefault="00A30E0D">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9536F4">
              <w:rPr>
                <w:rFonts w:cs="Times New Roman"/>
              </w:rPr>
              <w:t>Etapes</w:t>
            </w:r>
          </w:p>
        </w:tc>
        <w:tc>
          <w:tcPr>
            <w:tcW w:w="2738" w:type="dxa"/>
            <w:vAlign w:val="center"/>
          </w:tcPr>
          <w:p w:rsidR="00CE299F" w:rsidRPr="009536F4" w:rsidRDefault="00A30E0D">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9536F4">
              <w:rPr>
                <w:rFonts w:cs="Times New Roman"/>
              </w:rPr>
              <w:t>Acteurs</w:t>
            </w:r>
          </w:p>
        </w:tc>
      </w:tr>
      <w:tr w:rsidR="00A30E0D" w:rsidRPr="009536F4" w:rsidTr="00531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restart"/>
            <w:vAlign w:val="center"/>
          </w:tcPr>
          <w:p w:rsidR="00A30E0D" w:rsidRPr="009536F4" w:rsidRDefault="00A30E0D" w:rsidP="00BA4247">
            <w:pPr>
              <w:pStyle w:val="NoSpacing"/>
              <w:jc w:val="left"/>
              <w:rPr>
                <w:rFonts w:cs="Times New Roman"/>
              </w:rPr>
            </w:pPr>
            <w:r w:rsidRPr="009536F4">
              <w:rPr>
                <w:rFonts w:cs="Times New Roman"/>
              </w:rPr>
              <w:t>PREPARATION</w:t>
            </w:r>
          </w:p>
        </w:tc>
        <w:tc>
          <w:tcPr>
            <w:tcW w:w="5491" w:type="dxa"/>
            <w:vAlign w:val="center"/>
          </w:tcPr>
          <w:p w:rsidR="00A30E0D" w:rsidRPr="009536F4" w:rsidRDefault="00A30E0D" w:rsidP="00BA4247">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Identification zone d’intervention</w:t>
            </w:r>
          </w:p>
          <w:p w:rsidR="00A30E0D" w:rsidRPr="009536F4" w:rsidRDefault="00A30E0D" w:rsidP="00BA4247">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Critères :</w:t>
            </w:r>
          </w:p>
          <w:p w:rsidR="00A30E0D" w:rsidRPr="009536F4" w:rsidRDefault="00A30E0D" w:rsidP="00BA4247">
            <w:pPr>
              <w:pStyle w:val="NoSpacing"/>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u w:val="single"/>
              </w:rPr>
              <w:t>Indicateurs sur l’éducation</w:t>
            </w:r>
            <w:r w:rsidRPr="009536F4">
              <w:rPr>
                <w:rFonts w:cs="Times New Roman"/>
              </w:rPr>
              <w:t>: Taux de réussite scolaire et taux de rétention, Taux d’abandon,</w:t>
            </w:r>
          </w:p>
          <w:p w:rsidR="00CE299F" w:rsidRPr="009536F4" w:rsidRDefault="00A30E0D">
            <w:pPr>
              <w:pStyle w:val="NoSpacing"/>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u w:val="single"/>
              </w:rPr>
              <w:t>Indicateurs de nutrition</w:t>
            </w:r>
            <w:r w:rsidRPr="009536F4">
              <w:rPr>
                <w:rFonts w:cs="Times New Roman"/>
              </w:rPr>
              <w:t xml:space="preserve"> comme le Taux d’insuffisance pondérale,</w:t>
            </w:r>
          </w:p>
          <w:p w:rsidR="00CE299F" w:rsidRPr="009536F4" w:rsidRDefault="00A30E0D">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Existence d’établissements scolaires fonctionnels,</w:t>
            </w:r>
          </w:p>
          <w:p w:rsidR="00CE299F" w:rsidRPr="009536F4" w:rsidRDefault="00A30E0D">
            <w:pPr>
              <w:pStyle w:val="NoSpacing"/>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Présence opérationnelle de site Programme National de Nutrition Communautaire (PNNC),</w:t>
            </w:r>
          </w:p>
          <w:p w:rsidR="00CE299F" w:rsidRPr="009536F4" w:rsidRDefault="00A30E0D">
            <w:pPr>
              <w:pStyle w:val="NoSpacing"/>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Accessibilité des sites de mise en œuvre (Fokontany).</w:t>
            </w:r>
          </w:p>
        </w:tc>
        <w:tc>
          <w:tcPr>
            <w:tcW w:w="2738" w:type="dxa"/>
            <w:vAlign w:val="center"/>
          </w:tcPr>
          <w:p w:rsidR="00CE299F" w:rsidRPr="009536F4" w:rsidRDefault="00A30E0D">
            <w:pPr>
              <w:pStyle w:val="NoSpacing"/>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FID/MEN/MPPSPF</w:t>
            </w:r>
          </w:p>
        </w:tc>
      </w:tr>
      <w:tr w:rsidR="00A30E0D" w:rsidRPr="009536F4" w:rsidTr="00531E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ign w:val="center"/>
          </w:tcPr>
          <w:p w:rsidR="003D505C" w:rsidRPr="009536F4" w:rsidRDefault="003D505C" w:rsidP="00A40776">
            <w:pPr>
              <w:pStyle w:val="NoSpacing"/>
              <w:jc w:val="left"/>
              <w:rPr>
                <w:rFonts w:cs="Times New Roman"/>
                <w:b w:val="0"/>
                <w:bCs w:val="0"/>
                <w:szCs w:val="24"/>
              </w:rPr>
            </w:pPr>
          </w:p>
        </w:tc>
        <w:tc>
          <w:tcPr>
            <w:tcW w:w="5491"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Assem</w:t>
            </w:r>
            <w:r w:rsidR="004B43D0" w:rsidRPr="009536F4">
              <w:rPr>
                <w:rFonts w:cs="Times New Roman"/>
              </w:rPr>
              <w:t>blée générale du F</w:t>
            </w:r>
            <w:r w:rsidRPr="009536F4">
              <w:rPr>
                <w:rFonts w:cs="Times New Roman"/>
              </w:rPr>
              <w:t>okontany</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Information du programme</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Election comité de candidature</w:t>
            </w:r>
          </w:p>
        </w:tc>
        <w:tc>
          <w:tcPr>
            <w:tcW w:w="2738" w:type="dxa"/>
            <w:vAlign w:val="center"/>
          </w:tcPr>
          <w:p w:rsidR="00CE299F" w:rsidRPr="009536F4" w:rsidRDefault="00A30E0D">
            <w:pPr>
              <w:pStyle w:val="NoSpacing"/>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FI</w:t>
            </w:r>
            <w:r w:rsidR="004B43D0" w:rsidRPr="009536F4">
              <w:rPr>
                <w:rFonts w:cs="Times New Roman"/>
              </w:rPr>
              <w:t>D/Consultant socio-organisateur</w:t>
            </w:r>
          </w:p>
        </w:tc>
      </w:tr>
      <w:tr w:rsidR="00A30E0D" w:rsidRPr="009536F4" w:rsidTr="00531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ign w:val="center"/>
          </w:tcPr>
          <w:p w:rsidR="003D505C" w:rsidRPr="009536F4" w:rsidRDefault="003D505C" w:rsidP="00A40776">
            <w:pPr>
              <w:pStyle w:val="NoSpacing"/>
              <w:jc w:val="left"/>
              <w:rPr>
                <w:rFonts w:cs="Times New Roman"/>
                <w:b w:val="0"/>
                <w:bCs w:val="0"/>
                <w:szCs w:val="24"/>
              </w:rPr>
            </w:pPr>
          </w:p>
        </w:tc>
        <w:tc>
          <w:tcPr>
            <w:tcW w:w="5491"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Campagne d’information publique du programme</w:t>
            </w:r>
          </w:p>
        </w:tc>
        <w:tc>
          <w:tcPr>
            <w:tcW w:w="2738" w:type="dxa"/>
            <w:vMerge w:val="restart"/>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Comité d</w:t>
            </w:r>
            <w:r w:rsidR="004B43D0" w:rsidRPr="009536F4">
              <w:rPr>
                <w:rFonts w:cs="Times New Roman"/>
              </w:rPr>
              <w:t>e candidature/Consultant socio</w:t>
            </w:r>
            <w:r w:rsidRPr="009536F4">
              <w:rPr>
                <w:rFonts w:cs="Times New Roman"/>
              </w:rPr>
              <w:t xml:space="preserve">-organisateur  </w:t>
            </w:r>
          </w:p>
        </w:tc>
      </w:tr>
      <w:tr w:rsidR="00A30E0D" w:rsidRPr="009536F4" w:rsidTr="00531E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ign w:val="center"/>
          </w:tcPr>
          <w:p w:rsidR="00CE299F" w:rsidRPr="009536F4" w:rsidRDefault="00CE299F">
            <w:pPr>
              <w:pStyle w:val="NoSpacing"/>
              <w:jc w:val="left"/>
              <w:rPr>
                <w:rFonts w:cs="Times New Roman"/>
                <w:b w:val="0"/>
                <w:bCs w:val="0"/>
              </w:rPr>
            </w:pPr>
          </w:p>
        </w:tc>
        <w:tc>
          <w:tcPr>
            <w:tcW w:w="5491"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Assemblée générale du </w:t>
            </w:r>
            <w:r w:rsidR="004B43D0" w:rsidRPr="009536F4">
              <w:rPr>
                <w:rFonts w:cs="Times New Roman"/>
              </w:rPr>
              <w:t>F</w:t>
            </w:r>
            <w:r w:rsidRPr="009536F4">
              <w:rPr>
                <w:rFonts w:cs="Times New Roman"/>
              </w:rPr>
              <w:t xml:space="preserve">okontany </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Sélection des ménages  </w:t>
            </w:r>
          </w:p>
        </w:tc>
        <w:tc>
          <w:tcPr>
            <w:tcW w:w="2738" w:type="dxa"/>
            <w:vMerge/>
            <w:vAlign w:val="center"/>
          </w:tcPr>
          <w:p w:rsidR="00CE299F" w:rsidRPr="009536F4" w:rsidRDefault="00CE299F">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p>
        </w:tc>
      </w:tr>
      <w:tr w:rsidR="00A30E0D" w:rsidRPr="009536F4" w:rsidTr="00531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ign w:val="center"/>
          </w:tcPr>
          <w:p w:rsidR="00CE299F" w:rsidRPr="009536F4" w:rsidRDefault="00CE299F">
            <w:pPr>
              <w:pStyle w:val="NoSpacing"/>
              <w:jc w:val="left"/>
              <w:rPr>
                <w:rFonts w:cs="Times New Roman"/>
                <w:b w:val="0"/>
                <w:bCs w:val="0"/>
              </w:rPr>
            </w:pPr>
          </w:p>
        </w:tc>
        <w:tc>
          <w:tcPr>
            <w:tcW w:w="5491"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Assemblée générale du </w:t>
            </w:r>
            <w:r w:rsidR="004B43D0" w:rsidRPr="009536F4">
              <w:rPr>
                <w:rFonts w:cs="Times New Roman"/>
              </w:rPr>
              <w:t>F</w:t>
            </w:r>
            <w:r w:rsidRPr="009536F4">
              <w:rPr>
                <w:rFonts w:cs="Times New Roman"/>
              </w:rPr>
              <w:t xml:space="preserve">okontany </w:t>
            </w:r>
          </w:p>
          <w:p w:rsidR="00CE299F" w:rsidRPr="009536F4" w:rsidRDefault="00A30E0D">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Validation des ménages postulants</w:t>
            </w:r>
          </w:p>
          <w:p w:rsidR="00CE299F" w:rsidRPr="009536F4" w:rsidRDefault="00A30E0D">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Etablissement de la liste des ménages candidats </w:t>
            </w:r>
          </w:p>
          <w:p w:rsidR="00CE299F" w:rsidRPr="009536F4" w:rsidRDefault="00A30E0D">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Information sur la suite du projet </w:t>
            </w:r>
          </w:p>
        </w:tc>
        <w:tc>
          <w:tcPr>
            <w:tcW w:w="2738" w:type="dxa"/>
            <w:vMerge/>
            <w:vAlign w:val="center"/>
          </w:tcPr>
          <w:p w:rsidR="00CE299F" w:rsidRPr="009536F4" w:rsidRDefault="00CE299F">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p>
        </w:tc>
      </w:tr>
      <w:tr w:rsidR="00A30E0D" w:rsidRPr="009536F4" w:rsidTr="00531E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ign w:val="center"/>
          </w:tcPr>
          <w:p w:rsidR="00CE299F" w:rsidRPr="009536F4" w:rsidRDefault="00CE299F">
            <w:pPr>
              <w:pStyle w:val="NoSpacing"/>
              <w:jc w:val="left"/>
              <w:rPr>
                <w:rFonts w:cs="Times New Roman"/>
                <w:b w:val="0"/>
                <w:bCs w:val="0"/>
              </w:rPr>
            </w:pPr>
          </w:p>
        </w:tc>
        <w:tc>
          <w:tcPr>
            <w:tcW w:w="5491"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Enquête PMT </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Traitement de données </w:t>
            </w:r>
          </w:p>
        </w:tc>
        <w:tc>
          <w:tcPr>
            <w:tcW w:w="2738"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Cabine</w:t>
            </w:r>
            <w:r w:rsidR="004B43D0" w:rsidRPr="009536F4">
              <w:rPr>
                <w:rFonts w:cs="Times New Roman"/>
              </w:rPr>
              <w:t>t</w:t>
            </w:r>
            <w:r w:rsidRPr="009536F4">
              <w:rPr>
                <w:rFonts w:cs="Times New Roman"/>
              </w:rPr>
              <w:t xml:space="preserve"> d’enquête/Fokontany </w:t>
            </w:r>
          </w:p>
        </w:tc>
      </w:tr>
      <w:tr w:rsidR="00A30E0D" w:rsidRPr="009536F4" w:rsidTr="00531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ign w:val="center"/>
          </w:tcPr>
          <w:p w:rsidR="00CE299F" w:rsidRPr="009536F4" w:rsidRDefault="00CE299F">
            <w:pPr>
              <w:pStyle w:val="NoSpacing"/>
              <w:jc w:val="left"/>
              <w:rPr>
                <w:rFonts w:cs="Times New Roman"/>
                <w:b w:val="0"/>
                <w:bCs w:val="0"/>
              </w:rPr>
            </w:pPr>
          </w:p>
        </w:tc>
        <w:tc>
          <w:tcPr>
            <w:tcW w:w="5491"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Campagne de communication publique </w:t>
            </w:r>
          </w:p>
          <w:p w:rsidR="00CE299F" w:rsidRPr="009536F4" w:rsidRDefault="00A30E0D">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Date et lieu d’enregistrement </w:t>
            </w:r>
          </w:p>
        </w:tc>
        <w:tc>
          <w:tcPr>
            <w:tcW w:w="2738" w:type="dxa"/>
            <w:vAlign w:val="center"/>
          </w:tcPr>
          <w:p w:rsidR="00CE299F" w:rsidRPr="009536F4" w:rsidRDefault="004B43D0">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Socio</w:t>
            </w:r>
            <w:r w:rsidR="00A30E0D" w:rsidRPr="009536F4">
              <w:rPr>
                <w:rFonts w:cs="Times New Roman"/>
              </w:rPr>
              <w:t xml:space="preserve">-organisateur </w:t>
            </w:r>
          </w:p>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Chef </w:t>
            </w:r>
            <w:r w:rsidR="004B43D0" w:rsidRPr="009536F4">
              <w:rPr>
                <w:rFonts w:cs="Times New Roman"/>
              </w:rPr>
              <w:t>F</w:t>
            </w:r>
            <w:r w:rsidRPr="009536F4">
              <w:rPr>
                <w:rFonts w:cs="Times New Roman"/>
              </w:rPr>
              <w:t>okontany</w:t>
            </w:r>
          </w:p>
        </w:tc>
      </w:tr>
      <w:tr w:rsidR="00A30E0D" w:rsidRPr="009536F4" w:rsidTr="00531E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ign w:val="center"/>
          </w:tcPr>
          <w:p w:rsidR="00CE299F" w:rsidRPr="009536F4" w:rsidRDefault="00CE299F">
            <w:pPr>
              <w:pStyle w:val="NoSpacing"/>
              <w:jc w:val="left"/>
              <w:rPr>
                <w:rFonts w:cs="Times New Roman"/>
                <w:b w:val="0"/>
                <w:bCs w:val="0"/>
              </w:rPr>
            </w:pPr>
          </w:p>
        </w:tc>
        <w:tc>
          <w:tcPr>
            <w:tcW w:w="5491"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Assemblée générale du </w:t>
            </w:r>
            <w:r w:rsidR="004B43D0" w:rsidRPr="009536F4">
              <w:rPr>
                <w:rFonts w:cs="Times New Roman"/>
              </w:rPr>
              <w:t>F</w:t>
            </w:r>
            <w:r w:rsidRPr="009536F4">
              <w:rPr>
                <w:rFonts w:cs="Times New Roman"/>
              </w:rPr>
              <w:t>okontany</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Premier jour : Validation communautaire de la liste des candidats éligibles </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Deuxième jour : Enregistrement des candidats bénéficiaires  </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Information sur les modalités de mise en œuvre des activités (transferts, coresponsabilité, etc.)</w:t>
            </w:r>
          </w:p>
        </w:tc>
        <w:tc>
          <w:tcPr>
            <w:tcW w:w="2738" w:type="dxa"/>
            <w:vAlign w:val="center"/>
          </w:tcPr>
          <w:p w:rsidR="00CE299F" w:rsidRPr="009536F4" w:rsidRDefault="00CE299F">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p>
        </w:tc>
      </w:tr>
      <w:tr w:rsidR="00A30E0D" w:rsidRPr="009536F4" w:rsidTr="00531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ign w:val="center"/>
          </w:tcPr>
          <w:p w:rsidR="00CE299F" w:rsidRPr="009536F4" w:rsidRDefault="00CE299F">
            <w:pPr>
              <w:pStyle w:val="NoSpacing"/>
              <w:jc w:val="left"/>
              <w:rPr>
                <w:rFonts w:cs="Times New Roman"/>
                <w:b w:val="0"/>
                <w:bCs w:val="0"/>
              </w:rPr>
            </w:pPr>
          </w:p>
        </w:tc>
        <w:tc>
          <w:tcPr>
            <w:tcW w:w="5491"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Préparation </w:t>
            </w:r>
          </w:p>
          <w:p w:rsidR="00CE299F" w:rsidRPr="009536F4" w:rsidRDefault="00A30E0D">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bookmarkStart w:id="23" w:name="_Toc342648485"/>
            <w:bookmarkStart w:id="24" w:name="_Toc411000024"/>
            <w:bookmarkStart w:id="25" w:name="_Toc411001074"/>
            <w:r w:rsidRPr="009536F4">
              <w:rPr>
                <w:rFonts w:cs="Times New Roman"/>
              </w:rPr>
              <w:t>Allocation des délégués des agences de transfert</w:t>
            </w:r>
            <w:bookmarkEnd w:id="23"/>
            <w:bookmarkEnd w:id="24"/>
            <w:bookmarkEnd w:id="25"/>
          </w:p>
          <w:p w:rsidR="00CE299F" w:rsidRPr="009536F4" w:rsidRDefault="00A30E0D">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Demande de fonds</w:t>
            </w:r>
          </w:p>
          <w:p w:rsidR="00CE299F" w:rsidRPr="009536F4" w:rsidRDefault="00A30E0D">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Etablissement </w:t>
            </w:r>
            <w:r w:rsidR="0006519E" w:rsidRPr="009536F4">
              <w:rPr>
                <w:rFonts w:cs="Times New Roman"/>
              </w:rPr>
              <w:t xml:space="preserve">du </w:t>
            </w:r>
            <w:r w:rsidRPr="009536F4">
              <w:rPr>
                <w:rFonts w:cs="Times New Roman"/>
              </w:rPr>
              <w:t>calendrier de transfert entre FID-agent de transfert</w:t>
            </w:r>
          </w:p>
        </w:tc>
        <w:tc>
          <w:tcPr>
            <w:tcW w:w="2738"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FID/Agence de paiement</w:t>
            </w:r>
          </w:p>
        </w:tc>
      </w:tr>
      <w:tr w:rsidR="00A30E0D" w:rsidRPr="009536F4" w:rsidTr="00531E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ign w:val="center"/>
          </w:tcPr>
          <w:p w:rsidR="00CE299F" w:rsidRPr="009536F4" w:rsidRDefault="00CE299F">
            <w:pPr>
              <w:pStyle w:val="NoSpacing"/>
              <w:jc w:val="left"/>
              <w:rPr>
                <w:rFonts w:cs="Times New Roman"/>
                <w:b w:val="0"/>
                <w:bCs w:val="0"/>
              </w:rPr>
            </w:pPr>
          </w:p>
        </w:tc>
        <w:tc>
          <w:tcPr>
            <w:tcW w:w="5491"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Communication publique </w:t>
            </w:r>
          </w:p>
          <w:p w:rsidR="00CE299F" w:rsidRPr="009536F4" w:rsidRDefault="00A30E0D">
            <w:pPr>
              <w:pStyle w:val="NoSpacing"/>
              <w:numPr>
                <w:ilvl w:val="0"/>
                <w:numId w:val="6"/>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Information du premier transfert </w:t>
            </w:r>
          </w:p>
        </w:tc>
        <w:tc>
          <w:tcPr>
            <w:tcW w:w="2738"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Agence de transfert  </w:t>
            </w:r>
          </w:p>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Soci</w:t>
            </w:r>
            <w:r w:rsidR="004B43D0" w:rsidRPr="009536F4">
              <w:rPr>
                <w:rFonts w:cs="Times New Roman"/>
              </w:rPr>
              <w:t>o</w:t>
            </w:r>
            <w:r w:rsidRPr="009536F4">
              <w:rPr>
                <w:rFonts w:cs="Times New Roman"/>
              </w:rPr>
              <w:t>-organisateur</w:t>
            </w:r>
          </w:p>
        </w:tc>
      </w:tr>
      <w:tr w:rsidR="00A30E0D" w:rsidRPr="009536F4" w:rsidTr="00531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restart"/>
            <w:vAlign w:val="center"/>
          </w:tcPr>
          <w:p w:rsidR="00A30E0D" w:rsidRPr="009536F4" w:rsidRDefault="00A30E0D" w:rsidP="00BA4247">
            <w:pPr>
              <w:pStyle w:val="NoSpacing"/>
              <w:jc w:val="left"/>
              <w:rPr>
                <w:rFonts w:cs="Times New Roman"/>
              </w:rPr>
            </w:pPr>
            <w:r w:rsidRPr="009536F4">
              <w:rPr>
                <w:rFonts w:cs="Times New Roman"/>
              </w:rPr>
              <w:t>OPERATION</w:t>
            </w:r>
          </w:p>
        </w:tc>
        <w:tc>
          <w:tcPr>
            <w:tcW w:w="5491" w:type="dxa"/>
            <w:vAlign w:val="center"/>
          </w:tcPr>
          <w:p w:rsidR="00A30E0D" w:rsidRPr="009536F4" w:rsidRDefault="00A30E0D" w:rsidP="00BA4247">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Premier transfert </w:t>
            </w:r>
          </w:p>
          <w:p w:rsidR="00A30E0D" w:rsidRPr="009536F4" w:rsidRDefault="00A30E0D" w:rsidP="00BA4247">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Fourniture du livret</w:t>
            </w:r>
          </w:p>
        </w:tc>
        <w:tc>
          <w:tcPr>
            <w:tcW w:w="2738" w:type="dxa"/>
            <w:vAlign w:val="center"/>
          </w:tcPr>
          <w:p w:rsidR="00A30E0D" w:rsidRPr="009536F4" w:rsidRDefault="00A30E0D" w:rsidP="00BA4247">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Agence de transfert / </w:t>
            </w:r>
            <w:r w:rsidR="004B43D0" w:rsidRPr="009536F4">
              <w:rPr>
                <w:rFonts w:cs="Times New Roman"/>
              </w:rPr>
              <w:t>F</w:t>
            </w:r>
            <w:r w:rsidRPr="009536F4">
              <w:rPr>
                <w:rFonts w:cs="Times New Roman"/>
              </w:rPr>
              <w:t>okontany/Comité</w:t>
            </w:r>
          </w:p>
        </w:tc>
      </w:tr>
      <w:tr w:rsidR="00A30E0D" w:rsidRPr="009536F4" w:rsidTr="00531E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ign w:val="center"/>
          </w:tcPr>
          <w:p w:rsidR="00CE299F" w:rsidRPr="009536F4" w:rsidRDefault="00CE299F">
            <w:pPr>
              <w:pStyle w:val="NoSpacing"/>
              <w:jc w:val="left"/>
              <w:rPr>
                <w:rFonts w:cs="Times New Roman"/>
                <w:b w:val="0"/>
                <w:bCs w:val="0"/>
              </w:rPr>
            </w:pPr>
          </w:p>
        </w:tc>
        <w:tc>
          <w:tcPr>
            <w:tcW w:w="5491"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Vérification de la coresponsabilité </w:t>
            </w:r>
          </w:p>
        </w:tc>
        <w:tc>
          <w:tcPr>
            <w:tcW w:w="2738"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MEN</w:t>
            </w:r>
          </w:p>
        </w:tc>
      </w:tr>
      <w:tr w:rsidR="00A30E0D" w:rsidRPr="009536F4" w:rsidTr="00531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ign w:val="center"/>
          </w:tcPr>
          <w:p w:rsidR="00CE299F" w:rsidRPr="009536F4" w:rsidRDefault="00CE299F">
            <w:pPr>
              <w:pStyle w:val="NoSpacing"/>
              <w:jc w:val="left"/>
              <w:rPr>
                <w:rFonts w:cs="Times New Roman"/>
                <w:b w:val="0"/>
                <w:bCs w:val="0"/>
              </w:rPr>
            </w:pPr>
          </w:p>
        </w:tc>
        <w:tc>
          <w:tcPr>
            <w:tcW w:w="5491"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Deuxième transfert</w:t>
            </w:r>
          </w:p>
          <w:p w:rsidR="00CE299F" w:rsidRPr="009536F4" w:rsidRDefault="00A30E0D">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Alerte des ménages qui n’ont pas satisfait la coresponsabilité</w:t>
            </w:r>
          </w:p>
        </w:tc>
        <w:tc>
          <w:tcPr>
            <w:tcW w:w="2738"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Agence de transfert / </w:t>
            </w:r>
            <w:r w:rsidR="004B43D0" w:rsidRPr="009536F4">
              <w:rPr>
                <w:rFonts w:cs="Times New Roman"/>
              </w:rPr>
              <w:t>F</w:t>
            </w:r>
            <w:r w:rsidRPr="009536F4">
              <w:rPr>
                <w:rFonts w:cs="Times New Roman"/>
              </w:rPr>
              <w:t>okontany/comité</w:t>
            </w:r>
          </w:p>
        </w:tc>
      </w:tr>
      <w:tr w:rsidR="00A30E0D" w:rsidRPr="009536F4" w:rsidTr="00531E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ign w:val="center"/>
          </w:tcPr>
          <w:p w:rsidR="00CE299F" w:rsidRPr="009536F4" w:rsidRDefault="00CE299F">
            <w:pPr>
              <w:pStyle w:val="NoSpacing"/>
              <w:jc w:val="left"/>
              <w:rPr>
                <w:rFonts w:cs="Times New Roman"/>
                <w:b w:val="0"/>
                <w:bCs w:val="0"/>
              </w:rPr>
            </w:pPr>
          </w:p>
        </w:tc>
        <w:tc>
          <w:tcPr>
            <w:tcW w:w="5491"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Vérification de la coresponsabilité </w:t>
            </w:r>
          </w:p>
        </w:tc>
        <w:tc>
          <w:tcPr>
            <w:tcW w:w="2738" w:type="dxa"/>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MEN </w:t>
            </w:r>
          </w:p>
        </w:tc>
      </w:tr>
      <w:tr w:rsidR="00A30E0D" w:rsidRPr="009536F4" w:rsidTr="00531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7" w:type="dxa"/>
            <w:vMerge/>
            <w:vAlign w:val="center"/>
          </w:tcPr>
          <w:p w:rsidR="00CE299F" w:rsidRPr="009536F4" w:rsidRDefault="00CE299F">
            <w:pPr>
              <w:pStyle w:val="NoSpacing"/>
              <w:jc w:val="left"/>
              <w:rPr>
                <w:rFonts w:cs="Times New Roman"/>
                <w:b w:val="0"/>
                <w:bCs w:val="0"/>
              </w:rPr>
            </w:pPr>
          </w:p>
        </w:tc>
        <w:tc>
          <w:tcPr>
            <w:tcW w:w="5491"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Troisième transfert</w:t>
            </w:r>
          </w:p>
          <w:p w:rsidR="00CE299F" w:rsidRPr="009536F4" w:rsidRDefault="00A30E0D">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Les ménages qui ne satisfont pas la coresponsabilité 3 fois consécutives seront exclus du programme  </w:t>
            </w:r>
          </w:p>
        </w:tc>
        <w:tc>
          <w:tcPr>
            <w:tcW w:w="2738" w:type="dxa"/>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Agence de transfert / </w:t>
            </w:r>
            <w:r w:rsidR="004B43D0" w:rsidRPr="009536F4">
              <w:rPr>
                <w:rFonts w:cs="Times New Roman"/>
              </w:rPr>
              <w:t>F</w:t>
            </w:r>
            <w:r w:rsidRPr="009536F4">
              <w:rPr>
                <w:rFonts w:cs="Times New Roman"/>
              </w:rPr>
              <w:t xml:space="preserve">okontany/comité </w:t>
            </w:r>
          </w:p>
        </w:tc>
      </w:tr>
    </w:tbl>
    <w:p w:rsidR="00A30E0D" w:rsidRPr="009536F4" w:rsidRDefault="00A30E0D" w:rsidP="00BA4247">
      <w:pPr>
        <w:pStyle w:val="Heading2"/>
        <w:spacing w:after="240" w:line="240" w:lineRule="auto"/>
        <w:rPr>
          <w:rFonts w:cs="Times New Roman"/>
        </w:rPr>
      </w:pPr>
      <w:bookmarkStart w:id="26" w:name="_Toc413020420"/>
      <w:bookmarkStart w:id="27" w:name="_Toc462847190"/>
      <w:r w:rsidRPr="009536F4">
        <w:rPr>
          <w:rFonts w:cs="Times New Roman"/>
        </w:rPr>
        <w:t>Sous-Composante 1.3: Renforcement de la résilience des communautés pauvres touchées face aux catastrophes naturelles</w:t>
      </w:r>
      <w:bookmarkEnd w:id="26"/>
      <w:bookmarkEnd w:id="27"/>
    </w:p>
    <w:p w:rsidR="00A30E0D" w:rsidRPr="009536F4" w:rsidRDefault="00CE299F" w:rsidP="00BA4247">
      <w:pPr>
        <w:spacing w:line="240" w:lineRule="auto"/>
        <w:jc w:val="both"/>
        <w:rPr>
          <w:rFonts w:cs="Times New Roman"/>
        </w:rPr>
      </w:pPr>
      <w:r w:rsidRPr="009536F4">
        <w:rPr>
          <w:rFonts w:cs="Times New Roman"/>
          <w:color w:val="000000" w:themeColor="text1"/>
          <w:u w:val="single"/>
        </w:rPr>
        <w:t>Cette composante couvre deux grandes activités : (i) l’ACT Post-catastrophe et (ii) la réhabilitation/reconstruction des infrastructures communautaires de base endommagées par une catastrophe naturelle (cyclone ou inondation). L’objectif est de soutenir les ménages touchés par les catastrophes naturelles et de renforcer la résilience de la communauté face à ces cataclysmes et partant d’assurer la continuation de la livraison des services socio-économiques de base dans les localités sinistrées.</w:t>
      </w:r>
    </w:p>
    <w:p w:rsidR="00A30E0D" w:rsidRPr="009536F4" w:rsidRDefault="00CE299F" w:rsidP="00BA4247">
      <w:pPr>
        <w:spacing w:line="240" w:lineRule="auto"/>
        <w:jc w:val="both"/>
        <w:rPr>
          <w:rFonts w:cs="Times New Roman"/>
          <w:strike/>
        </w:rPr>
      </w:pPr>
      <w:r w:rsidRPr="009536F4">
        <w:rPr>
          <w:rFonts w:cs="Times New Roman"/>
          <w:color w:val="000000" w:themeColor="text1"/>
          <w:u w:val="single"/>
        </w:rPr>
        <w:t>Ces grandes activités sont déclenchées après une évaluation sur terrain effectuée par les agents du FID des zones identifiées par le BNGRC comme étant les plus touchées par une catastrophe. Le FID caractérise ensuite les activités à entreprendre s’il s’agit d’une activité réalisable sous HIMO dans le cas d’ACT post-catastrophe et/ou d’une activité nécessitant l’expertise d’une entité externe (Bureau d’Etudes, Entreprise) pour le cas de la réhabilitation/reconstruction des infrastructures communautaires.</w:t>
      </w:r>
    </w:p>
    <w:p w:rsidR="00DE3567" w:rsidRPr="009536F4" w:rsidRDefault="00DE3567" w:rsidP="00BA4247">
      <w:pPr>
        <w:spacing w:line="240" w:lineRule="auto"/>
        <w:jc w:val="both"/>
        <w:rPr>
          <w:rFonts w:cs="Times New Roman"/>
        </w:rPr>
      </w:pPr>
      <w:r w:rsidRPr="009536F4">
        <w:rPr>
          <w:rFonts w:cs="Times New Roman"/>
        </w:rPr>
        <w:t>Avec le Financement Additionnel, cette sous composante se subdivise en quatre (4) activités distinctes :</w:t>
      </w:r>
    </w:p>
    <w:p w:rsidR="00A22BD6" w:rsidRPr="009536F4" w:rsidRDefault="00A22BD6" w:rsidP="00A22BD6">
      <w:pPr>
        <w:spacing w:after="0" w:line="240" w:lineRule="auto"/>
        <w:ind w:left="360"/>
        <w:rPr>
          <w:rFonts w:cs="Times New Roman"/>
          <w:iCs/>
        </w:rPr>
      </w:pPr>
      <w:bookmarkStart w:id="28" w:name="_Toc413020421"/>
      <w:r w:rsidRPr="009536F4">
        <w:rPr>
          <w:rFonts w:cs="Times New Roman"/>
          <w:iCs/>
        </w:rPr>
        <w:t xml:space="preserve">Ce sont des transferts monétaires réguliers au bénéfice des ménages qui sont recensés par l’ONN/PNNC dans les sites de nutrition. </w:t>
      </w:r>
    </w:p>
    <w:p w:rsidR="00A22BD6" w:rsidRPr="009536F4" w:rsidRDefault="00A22BD6" w:rsidP="00A22BD6">
      <w:pPr>
        <w:spacing w:after="0" w:line="240" w:lineRule="auto"/>
        <w:ind w:left="360"/>
        <w:rPr>
          <w:rFonts w:cs="Times New Roman"/>
          <w:iCs/>
        </w:rPr>
      </w:pPr>
      <w:r w:rsidRPr="009536F4">
        <w:rPr>
          <w:rFonts w:cs="Times New Roman"/>
          <w:iCs/>
        </w:rPr>
        <w:t>Pour la première année (12 mois) les transferts snt du type « Transferts Monétaires Non Conditionnels » à raison de 30.000 AR/Ménage/mois.</w:t>
      </w:r>
    </w:p>
    <w:p w:rsidR="00A22BD6" w:rsidRPr="009536F4" w:rsidRDefault="00A22BD6" w:rsidP="00A22BD6">
      <w:pPr>
        <w:spacing w:after="0" w:line="240" w:lineRule="auto"/>
        <w:ind w:left="360"/>
        <w:rPr>
          <w:rFonts w:cs="Times New Roman"/>
          <w:iCs/>
        </w:rPr>
      </w:pPr>
      <w:r w:rsidRPr="009536F4">
        <w:rPr>
          <w:rFonts w:cs="Times New Roman"/>
          <w:iCs/>
        </w:rPr>
        <w:t>Pour le reste du programme, les transferts monétaires sont du type « Transferts Monétaires Conditionnels » mis en œuvre identiquement à la sous composante 1.2 du Projet Initial</w:t>
      </w:r>
    </w:p>
    <w:p w:rsidR="00A22BD6" w:rsidRPr="009536F4" w:rsidRDefault="00A22BD6" w:rsidP="00A22BD6">
      <w:pPr>
        <w:spacing w:after="0" w:line="240" w:lineRule="auto"/>
        <w:ind w:left="360"/>
        <w:rPr>
          <w:rFonts w:cs="Times New Roman"/>
          <w:iCs/>
        </w:rPr>
      </w:pPr>
    </w:p>
    <w:p w:rsidR="00A22BD6" w:rsidRPr="009536F4" w:rsidRDefault="00A22BD6" w:rsidP="00A22BD6">
      <w:pPr>
        <w:pStyle w:val="ListParagraph"/>
        <w:numPr>
          <w:ilvl w:val="2"/>
          <w:numId w:val="133"/>
        </w:numPr>
        <w:spacing w:after="0" w:line="240" w:lineRule="auto"/>
        <w:rPr>
          <w:rFonts w:ascii="Times New Roman" w:hAnsi="Times New Roman" w:cs="Times New Roman"/>
          <w:iCs/>
        </w:rPr>
      </w:pPr>
      <w:r w:rsidRPr="009536F4">
        <w:rPr>
          <w:rFonts w:ascii="Times New Roman" w:hAnsi="Times New Roman" w:cs="Times New Roman"/>
          <w:iCs/>
        </w:rPr>
        <w:t>Services de nutrition (PNNC) :</w:t>
      </w:r>
    </w:p>
    <w:p w:rsidR="00A22BD6" w:rsidRPr="009536F4" w:rsidRDefault="00A22BD6" w:rsidP="00A22BD6">
      <w:pPr>
        <w:spacing w:after="0" w:line="240" w:lineRule="auto"/>
        <w:ind w:left="360"/>
        <w:rPr>
          <w:rFonts w:cs="Times New Roman"/>
          <w:iCs/>
        </w:rPr>
      </w:pPr>
    </w:p>
    <w:p w:rsidR="00A22BD6" w:rsidRPr="009536F4" w:rsidRDefault="00A22BD6" w:rsidP="00A22BD6">
      <w:pPr>
        <w:spacing w:after="0" w:line="240" w:lineRule="auto"/>
        <w:ind w:left="360"/>
        <w:rPr>
          <w:rFonts w:cs="Times New Roman"/>
          <w:iCs/>
        </w:rPr>
      </w:pPr>
      <w:r w:rsidRPr="009536F4">
        <w:rPr>
          <w:rFonts w:cs="Times New Roman"/>
          <w:iCs/>
        </w:rPr>
        <w:t>Les Services de Nutrition se subdivisent en 2 activités :</w:t>
      </w:r>
    </w:p>
    <w:p w:rsidR="00A22BD6" w:rsidRPr="009536F4" w:rsidRDefault="00A22BD6" w:rsidP="00A22BD6">
      <w:pPr>
        <w:spacing w:after="0" w:line="240" w:lineRule="auto"/>
        <w:ind w:left="360"/>
        <w:rPr>
          <w:rFonts w:cs="Times New Roman"/>
          <w:iCs/>
        </w:rPr>
      </w:pPr>
    </w:p>
    <w:p w:rsidR="00A22BD6" w:rsidRPr="009536F4" w:rsidRDefault="00A22BD6" w:rsidP="00A22BD6">
      <w:pPr>
        <w:pStyle w:val="ListParagraph"/>
        <w:numPr>
          <w:ilvl w:val="0"/>
          <w:numId w:val="138"/>
        </w:numPr>
        <w:spacing w:after="0" w:line="240" w:lineRule="auto"/>
        <w:rPr>
          <w:rFonts w:ascii="Times New Roman" w:hAnsi="Times New Roman" w:cs="Times New Roman"/>
          <w:iCs/>
        </w:rPr>
      </w:pPr>
      <w:r w:rsidRPr="009536F4">
        <w:rPr>
          <w:rFonts w:ascii="Times New Roman" w:hAnsi="Times New Roman" w:cs="Times New Roman"/>
          <w:iCs/>
        </w:rPr>
        <w:t>Education nutritionnelle des mères allaitantes</w:t>
      </w:r>
    </w:p>
    <w:p w:rsidR="00A22BD6" w:rsidRPr="009536F4" w:rsidRDefault="00A22BD6" w:rsidP="00A22BD6">
      <w:pPr>
        <w:pStyle w:val="ListParagraph"/>
        <w:numPr>
          <w:ilvl w:val="0"/>
          <w:numId w:val="138"/>
        </w:numPr>
        <w:spacing w:after="0" w:line="240" w:lineRule="auto"/>
        <w:rPr>
          <w:rFonts w:ascii="Times New Roman" w:hAnsi="Times New Roman" w:cs="Times New Roman"/>
          <w:iCs/>
        </w:rPr>
      </w:pPr>
      <w:r w:rsidRPr="009536F4">
        <w:rPr>
          <w:rFonts w:ascii="Times New Roman" w:hAnsi="Times New Roman" w:cs="Times New Roman"/>
          <w:iCs/>
        </w:rPr>
        <w:t>Suivi nutritionnel des enfants de 0 à 59 mois</w:t>
      </w:r>
    </w:p>
    <w:p w:rsidR="00A22BD6" w:rsidRPr="009536F4" w:rsidRDefault="00A22BD6" w:rsidP="00A22BD6">
      <w:pPr>
        <w:pStyle w:val="ListParagraph"/>
        <w:numPr>
          <w:ilvl w:val="0"/>
          <w:numId w:val="138"/>
        </w:numPr>
        <w:spacing w:after="0" w:line="240" w:lineRule="auto"/>
        <w:rPr>
          <w:rFonts w:ascii="Times New Roman" w:hAnsi="Times New Roman" w:cs="Times New Roman"/>
          <w:iCs/>
        </w:rPr>
      </w:pPr>
      <w:r w:rsidRPr="009536F4">
        <w:rPr>
          <w:rFonts w:ascii="Times New Roman" w:hAnsi="Times New Roman" w:cs="Times New Roman"/>
          <w:iCs/>
        </w:rPr>
        <w:t>Distribution de compléments nutritionnels (plumpy sup) aux enfants atteints de Malnutrition aiguë Modérée pendant 60 jours.</w:t>
      </w:r>
    </w:p>
    <w:p w:rsidR="00A22BD6" w:rsidRPr="009536F4" w:rsidRDefault="00A22BD6" w:rsidP="00A22BD6">
      <w:pPr>
        <w:spacing w:after="0" w:line="240" w:lineRule="auto"/>
        <w:ind w:left="360"/>
        <w:rPr>
          <w:rFonts w:cs="Times New Roman"/>
          <w:iCs/>
        </w:rPr>
      </w:pPr>
    </w:p>
    <w:p w:rsidR="00A22BD6" w:rsidRPr="009536F4" w:rsidRDefault="00A22BD6" w:rsidP="00A22BD6">
      <w:pPr>
        <w:pStyle w:val="ListParagraph"/>
        <w:numPr>
          <w:ilvl w:val="2"/>
          <w:numId w:val="133"/>
        </w:numPr>
        <w:spacing w:after="0" w:line="240" w:lineRule="auto"/>
        <w:rPr>
          <w:rFonts w:ascii="Times New Roman" w:hAnsi="Times New Roman" w:cs="Times New Roman"/>
          <w:iCs/>
        </w:rPr>
      </w:pPr>
      <w:r w:rsidRPr="009536F4">
        <w:rPr>
          <w:rFonts w:ascii="Times New Roman" w:hAnsi="Times New Roman" w:cs="Times New Roman"/>
          <w:iCs/>
        </w:rPr>
        <w:t>Fonds de Redressement des ménages (FID) :</w:t>
      </w:r>
    </w:p>
    <w:p w:rsidR="00A22BD6" w:rsidRPr="009536F4" w:rsidRDefault="00A22BD6" w:rsidP="00A22BD6">
      <w:pPr>
        <w:spacing w:after="0" w:line="240" w:lineRule="auto"/>
        <w:ind w:left="360"/>
        <w:rPr>
          <w:rFonts w:cs="Times New Roman"/>
          <w:iCs/>
        </w:rPr>
      </w:pPr>
    </w:p>
    <w:p w:rsidR="00A22BD6" w:rsidRPr="009536F4" w:rsidRDefault="00A22BD6" w:rsidP="00A22BD6">
      <w:pPr>
        <w:spacing w:after="0" w:line="240" w:lineRule="auto"/>
        <w:ind w:left="360"/>
        <w:rPr>
          <w:rFonts w:cs="Times New Roman"/>
          <w:iCs/>
        </w:rPr>
      </w:pPr>
      <w:r w:rsidRPr="009536F4">
        <w:rPr>
          <w:rFonts w:cs="Times New Roman"/>
          <w:iCs/>
        </w:rPr>
        <w:t>Les Fonds de Redressement consistent en des subventions alloués aux ménages bénéficiaires des Filets Sociaux (§§ 1.3.1 supra) pour les aider à se recapitaliser suite à la crise de sécheresse (reconstitution des actifs de ménages, petites activités génératrices de revenus)</w:t>
      </w:r>
    </w:p>
    <w:p w:rsidR="00A22BD6" w:rsidRPr="009536F4" w:rsidRDefault="00A22BD6" w:rsidP="00A22BD6">
      <w:pPr>
        <w:pStyle w:val="ListParagraph"/>
        <w:numPr>
          <w:ilvl w:val="2"/>
          <w:numId w:val="133"/>
        </w:numPr>
        <w:spacing w:after="0" w:line="240" w:lineRule="auto"/>
        <w:rPr>
          <w:rFonts w:ascii="Times New Roman" w:hAnsi="Times New Roman" w:cs="Times New Roman"/>
          <w:iCs/>
        </w:rPr>
      </w:pPr>
      <w:r w:rsidRPr="009536F4">
        <w:rPr>
          <w:rFonts w:ascii="Times New Roman" w:hAnsi="Times New Roman" w:cs="Times New Roman"/>
          <w:iCs/>
        </w:rPr>
        <w:t>Réponses aux catastrophes (FID)</w:t>
      </w:r>
    </w:p>
    <w:p w:rsidR="00A22BD6" w:rsidRPr="009536F4" w:rsidRDefault="00A22BD6" w:rsidP="00A22BD6">
      <w:pPr>
        <w:spacing w:after="0" w:line="240" w:lineRule="auto"/>
        <w:ind w:left="360"/>
        <w:rPr>
          <w:rFonts w:cs="Times New Roman"/>
          <w:iCs/>
        </w:rPr>
      </w:pPr>
    </w:p>
    <w:p w:rsidR="00A22BD6" w:rsidRPr="009536F4" w:rsidRDefault="00A22BD6" w:rsidP="00A22BD6">
      <w:pPr>
        <w:spacing w:after="0" w:line="240" w:lineRule="auto"/>
        <w:ind w:left="360"/>
        <w:rPr>
          <w:rFonts w:cs="Times New Roman"/>
          <w:iCs/>
        </w:rPr>
      </w:pPr>
      <w:r w:rsidRPr="009536F4">
        <w:rPr>
          <w:rFonts w:cs="Times New Roman"/>
          <w:iCs/>
        </w:rPr>
        <w:t>Ce sont identiquement les activités déjà prévues dans le Projet initial c'est-à-dire les activités Argent Contre Travail (ACT) post-catastrophes en assistance aux couches de la population vulnérables victimes des catastrophes et Réhabilitation/Reconstruction post- catastrophes d’infrastructures socio-économiques de base endommagées.</w:t>
      </w:r>
    </w:p>
    <w:p w:rsidR="00A24076" w:rsidRPr="009536F4" w:rsidRDefault="00A24076" w:rsidP="00BA4247">
      <w:pPr>
        <w:spacing w:line="240" w:lineRule="auto"/>
        <w:outlineLvl w:val="0"/>
        <w:rPr>
          <w:b/>
        </w:rPr>
      </w:pPr>
    </w:p>
    <w:p w:rsidR="00A30E0D" w:rsidRPr="009536F4" w:rsidRDefault="000B7659" w:rsidP="00BA4247">
      <w:pPr>
        <w:spacing w:line="240" w:lineRule="auto"/>
        <w:outlineLvl w:val="0"/>
        <w:rPr>
          <w:b/>
        </w:rPr>
      </w:pPr>
      <w:bookmarkStart w:id="29" w:name="_Toc462847191"/>
      <w:r w:rsidRPr="009536F4">
        <w:rPr>
          <w:b/>
        </w:rPr>
        <w:t xml:space="preserve">2.3.1. </w:t>
      </w:r>
      <w:r w:rsidR="00A30E0D" w:rsidRPr="009536F4">
        <w:rPr>
          <w:b/>
        </w:rPr>
        <w:t>ACT Post catastrophe</w:t>
      </w:r>
      <w:bookmarkEnd w:id="28"/>
      <w:bookmarkEnd w:id="29"/>
    </w:p>
    <w:p w:rsidR="00A30E0D" w:rsidRPr="009536F4" w:rsidRDefault="00A30E0D" w:rsidP="00BA4247">
      <w:pPr>
        <w:spacing w:line="240" w:lineRule="auto"/>
        <w:jc w:val="both"/>
        <w:rPr>
          <w:rFonts w:cs="Times New Roman"/>
        </w:rPr>
      </w:pPr>
      <w:r w:rsidRPr="009536F4">
        <w:rPr>
          <w:rFonts w:cs="Times New Roman"/>
        </w:rPr>
        <w:t xml:space="preserve">Les principales activités concernent le nettoyage et la remise en état des petites infrastructures communautaires au niveau communal et/ou </w:t>
      </w:r>
      <w:r w:rsidR="004B43D0" w:rsidRPr="009536F4">
        <w:rPr>
          <w:rFonts w:cs="Times New Roman"/>
        </w:rPr>
        <w:t>F</w:t>
      </w:r>
      <w:r w:rsidRPr="009536F4">
        <w:rPr>
          <w:rFonts w:cs="Times New Roman"/>
        </w:rPr>
        <w:t>okontany, sous un système HIMO de 150 personnes pendant 20 jours, honoré</w:t>
      </w:r>
      <w:r w:rsidR="0006519E" w:rsidRPr="009536F4">
        <w:rPr>
          <w:rFonts w:cs="Times New Roman"/>
        </w:rPr>
        <w:t>es</w:t>
      </w:r>
      <w:r w:rsidRPr="009536F4">
        <w:rPr>
          <w:rFonts w:cs="Times New Roman"/>
        </w:rPr>
        <w:t xml:space="preserve"> à 3000 Ar l’homme jour. </w:t>
      </w:r>
    </w:p>
    <w:p w:rsidR="00A30E0D" w:rsidRPr="009536F4" w:rsidRDefault="00A30E0D" w:rsidP="00BA4247">
      <w:pPr>
        <w:spacing w:line="240" w:lineRule="auto"/>
        <w:jc w:val="both"/>
        <w:rPr>
          <w:rFonts w:cs="Times New Roman"/>
        </w:rPr>
      </w:pPr>
      <w:r w:rsidRPr="009536F4">
        <w:rPr>
          <w:rFonts w:cs="Times New Roman"/>
        </w:rPr>
        <w:t>L’objectif étant de procéder à un retour rapide des groupes de population pauvres sinistrés à la vie normale du quotidien tout en leur procurant un travail temporaire leur permettant de percevoir des revenus monétaires.</w:t>
      </w:r>
    </w:p>
    <w:p w:rsidR="00A30E0D" w:rsidRPr="009536F4" w:rsidRDefault="00A30E0D" w:rsidP="00BA4247">
      <w:pPr>
        <w:spacing w:line="240" w:lineRule="auto"/>
        <w:jc w:val="both"/>
        <w:rPr>
          <w:rFonts w:cs="Times New Roman"/>
        </w:rPr>
      </w:pPr>
      <w:r w:rsidRPr="009536F4">
        <w:rPr>
          <w:rFonts w:cs="Times New Roman"/>
        </w:rPr>
        <w:t>Parmi les bénéficiaires, plus de 50% sont des femmes et des ménages non aptes aux travaux (handicapés, femmes allaitantes ou parturientes, mère de famille ayant des enfants d’âge inférieur à 2 ans, vieillards, grabataires et personnes atteintes d’une maladie chronique etc</w:t>
      </w:r>
      <w:r w:rsidR="0006519E" w:rsidRPr="009536F4">
        <w:rPr>
          <w:rFonts w:cs="Times New Roman"/>
        </w:rPr>
        <w:t>.) sont également sélectionnés. Une</w:t>
      </w:r>
      <w:r w:rsidRPr="009536F4">
        <w:rPr>
          <w:rFonts w:cs="Times New Roman"/>
        </w:rPr>
        <w:t xml:space="preserve"> garderie </w:t>
      </w:r>
      <w:r w:rsidR="0006519E" w:rsidRPr="009536F4">
        <w:rPr>
          <w:rFonts w:cs="Times New Roman"/>
        </w:rPr>
        <w:t xml:space="preserve">est prévue </w:t>
      </w:r>
      <w:r w:rsidRPr="009536F4">
        <w:rPr>
          <w:rFonts w:cs="Times New Roman"/>
        </w:rPr>
        <w:t xml:space="preserve">pour </w:t>
      </w:r>
      <w:r w:rsidR="0006519E" w:rsidRPr="009536F4">
        <w:rPr>
          <w:rFonts w:cs="Times New Roman"/>
        </w:rPr>
        <w:t>les</w:t>
      </w:r>
      <w:r w:rsidRPr="009536F4">
        <w:rPr>
          <w:rFonts w:cs="Times New Roman"/>
        </w:rPr>
        <w:t xml:space="preserve"> enfants de bas âge dont la mère est enrôlée pour les travaux. </w:t>
      </w:r>
    </w:p>
    <w:p w:rsidR="00CE299F" w:rsidRPr="009536F4" w:rsidRDefault="00A30E0D">
      <w:pPr>
        <w:spacing w:line="240" w:lineRule="auto"/>
        <w:rPr>
          <w:rFonts w:cs="Times New Roman"/>
        </w:rPr>
      </w:pPr>
      <w:r w:rsidRPr="009536F4">
        <w:rPr>
          <w:rFonts w:cs="Times New Roman"/>
        </w:rPr>
        <w:t>Les activités</w:t>
      </w:r>
      <w:r w:rsidRPr="009536F4">
        <w:rPr>
          <w:rStyle w:val="FootnoteReference"/>
          <w:rFonts w:cs="Times New Roman"/>
        </w:rPr>
        <w:footnoteReference w:id="3"/>
      </w:r>
      <w:r w:rsidR="0006519E" w:rsidRPr="009536F4">
        <w:rPr>
          <w:rFonts w:cs="Times New Roman"/>
        </w:rPr>
        <w:t xml:space="preserve">correspondantes </w:t>
      </w:r>
      <w:r w:rsidRPr="009536F4">
        <w:rPr>
          <w:rFonts w:cs="Times New Roman"/>
        </w:rPr>
        <w:t xml:space="preserve">consistent principalement </w:t>
      </w:r>
      <w:r w:rsidR="0006519E" w:rsidRPr="009536F4">
        <w:rPr>
          <w:rFonts w:cs="Times New Roman"/>
        </w:rPr>
        <w:t>au</w:t>
      </w:r>
      <w:r w:rsidRPr="009536F4">
        <w:rPr>
          <w:rFonts w:cs="Times New Roman"/>
        </w:rPr>
        <w:t xml:space="preserve"> :</w:t>
      </w:r>
    </w:p>
    <w:p w:rsidR="00CE299F" w:rsidRPr="009536F4" w:rsidRDefault="00A30E0D">
      <w:pPr>
        <w:pStyle w:val="ListParagraph"/>
        <w:numPr>
          <w:ilvl w:val="0"/>
          <w:numId w:val="3"/>
        </w:numPr>
        <w:spacing w:line="240" w:lineRule="auto"/>
        <w:jc w:val="both"/>
        <w:rPr>
          <w:rFonts w:ascii="Times New Roman" w:hAnsi="Times New Roman" w:cs="Times New Roman"/>
          <w:noProof/>
        </w:rPr>
      </w:pPr>
      <w:r w:rsidRPr="009536F4">
        <w:rPr>
          <w:rFonts w:ascii="Times New Roman" w:hAnsi="Times New Roman" w:cs="Times New Roman"/>
          <w:noProof/>
        </w:rPr>
        <w:t xml:space="preserve">Dégagement des éboulements </w:t>
      </w:r>
      <w:r w:rsidR="008F7717" w:rsidRPr="009536F4">
        <w:rPr>
          <w:rFonts w:ascii="Times New Roman" w:hAnsi="Times New Roman" w:cs="Times New Roman"/>
          <w:noProof/>
        </w:rPr>
        <w:t>n’entraînant pas</w:t>
      </w:r>
      <w:r w:rsidR="0006519E" w:rsidRPr="009536F4">
        <w:rPr>
          <w:rFonts w:ascii="Times New Roman" w:hAnsi="Times New Roman" w:cs="Times New Roman"/>
          <w:noProof/>
        </w:rPr>
        <w:t xml:space="preserve"> l’enlèvement d’</w:t>
      </w:r>
      <w:r w:rsidR="008F7717" w:rsidRPr="009536F4">
        <w:rPr>
          <w:rFonts w:ascii="Times New Roman" w:hAnsi="Times New Roman" w:cs="Times New Roman"/>
          <w:noProof/>
        </w:rPr>
        <w:t xml:space="preserve">un volume de déblaisplus de </w:t>
      </w:r>
      <w:r w:rsidRPr="009536F4">
        <w:rPr>
          <w:rFonts w:ascii="Times New Roman" w:hAnsi="Times New Roman" w:cs="Times New Roman"/>
          <w:noProof/>
        </w:rPr>
        <w:t>2000 m</w:t>
      </w:r>
      <w:r w:rsidRPr="009536F4">
        <w:rPr>
          <w:rFonts w:ascii="Times New Roman" w:hAnsi="Times New Roman" w:cs="Times New Roman"/>
          <w:noProof/>
          <w:vertAlign w:val="superscript"/>
        </w:rPr>
        <w:t>3</w:t>
      </w:r>
      <w:r w:rsidR="0006519E" w:rsidRPr="009536F4">
        <w:rPr>
          <w:rFonts w:ascii="Times New Roman" w:hAnsi="Times New Roman" w:cs="Times New Roman"/>
          <w:noProof/>
          <w:vertAlign w:val="superscript"/>
        </w:rPr>
        <w:t> </w:t>
      </w:r>
      <w:r w:rsidR="0006519E" w:rsidRPr="009536F4">
        <w:rPr>
          <w:rFonts w:ascii="Times New Roman" w:hAnsi="Times New Roman" w:cs="Times New Roman"/>
          <w:noProof/>
        </w:rPr>
        <w:t>;</w:t>
      </w:r>
    </w:p>
    <w:p w:rsidR="00CE299F" w:rsidRPr="009536F4" w:rsidRDefault="00A30E0D">
      <w:pPr>
        <w:pStyle w:val="ListParagraph"/>
        <w:numPr>
          <w:ilvl w:val="0"/>
          <w:numId w:val="3"/>
        </w:numPr>
        <w:spacing w:line="240" w:lineRule="auto"/>
        <w:jc w:val="both"/>
        <w:rPr>
          <w:rFonts w:ascii="Times New Roman" w:hAnsi="Times New Roman" w:cs="Times New Roman"/>
          <w:noProof/>
        </w:rPr>
      </w:pPr>
      <w:r w:rsidRPr="009536F4">
        <w:rPr>
          <w:rFonts w:ascii="Times New Roman" w:hAnsi="Times New Roman" w:cs="Times New Roman"/>
          <w:noProof/>
        </w:rPr>
        <w:t>Nettoyage des rues et voies, d</w:t>
      </w:r>
      <w:r w:rsidR="0006519E" w:rsidRPr="009536F4">
        <w:rPr>
          <w:rFonts w:ascii="Times New Roman" w:hAnsi="Times New Roman" w:cs="Times New Roman"/>
          <w:noProof/>
        </w:rPr>
        <w:t>es écoles, des centres de santé et</w:t>
      </w:r>
      <w:r w:rsidRPr="009536F4">
        <w:rPr>
          <w:rFonts w:ascii="Times New Roman" w:hAnsi="Times New Roman" w:cs="Times New Roman"/>
          <w:noProof/>
        </w:rPr>
        <w:t xml:space="preserve"> des pla</w:t>
      </w:r>
      <w:r w:rsidR="0006519E" w:rsidRPr="009536F4">
        <w:rPr>
          <w:rFonts w:ascii="Times New Roman" w:hAnsi="Times New Roman" w:cs="Times New Roman"/>
          <w:noProof/>
        </w:rPr>
        <w:t>ces publiques ;</w:t>
      </w:r>
    </w:p>
    <w:p w:rsidR="00CE299F" w:rsidRPr="009536F4" w:rsidRDefault="00A30E0D">
      <w:pPr>
        <w:pStyle w:val="ListParagraph"/>
        <w:numPr>
          <w:ilvl w:val="0"/>
          <w:numId w:val="3"/>
        </w:numPr>
        <w:spacing w:line="240" w:lineRule="auto"/>
        <w:jc w:val="both"/>
        <w:rPr>
          <w:rFonts w:ascii="Times New Roman" w:hAnsi="Times New Roman" w:cs="Times New Roman"/>
          <w:noProof/>
        </w:rPr>
      </w:pPr>
      <w:r w:rsidRPr="009536F4">
        <w:rPr>
          <w:rFonts w:ascii="Times New Roman" w:hAnsi="Times New Roman" w:cs="Times New Roman"/>
          <w:noProof/>
        </w:rPr>
        <w:t>Curage de drains et canaux</w:t>
      </w:r>
      <w:r w:rsidR="008F7717" w:rsidRPr="009536F4">
        <w:rPr>
          <w:rFonts w:ascii="Times New Roman" w:hAnsi="Times New Roman" w:cs="Times New Roman"/>
          <w:noProof/>
        </w:rPr>
        <w:t xml:space="preserve">n’entraînant pas </w:t>
      </w:r>
      <w:r w:rsidR="0006519E" w:rsidRPr="009536F4">
        <w:rPr>
          <w:rFonts w:ascii="Times New Roman" w:hAnsi="Times New Roman" w:cs="Times New Roman"/>
          <w:noProof/>
        </w:rPr>
        <w:t>l’enlèvement d’</w:t>
      </w:r>
      <w:r w:rsidR="008F7717" w:rsidRPr="009536F4">
        <w:rPr>
          <w:rFonts w:ascii="Times New Roman" w:hAnsi="Times New Roman" w:cs="Times New Roman"/>
          <w:noProof/>
        </w:rPr>
        <w:t>un volume de déblaisplus de 2000 m</w:t>
      </w:r>
      <w:r w:rsidR="008F7717" w:rsidRPr="009536F4">
        <w:rPr>
          <w:rFonts w:ascii="Times New Roman" w:hAnsi="Times New Roman" w:cs="Times New Roman"/>
          <w:noProof/>
          <w:vertAlign w:val="superscript"/>
        </w:rPr>
        <w:t>3</w:t>
      </w:r>
      <w:r w:rsidR="0006519E" w:rsidRPr="009536F4">
        <w:rPr>
          <w:rFonts w:ascii="Times New Roman" w:hAnsi="Times New Roman" w:cs="Times New Roman"/>
          <w:noProof/>
        </w:rPr>
        <w:t>;</w:t>
      </w:r>
    </w:p>
    <w:p w:rsidR="00CE299F" w:rsidRPr="009536F4" w:rsidRDefault="00A30E0D">
      <w:pPr>
        <w:pStyle w:val="ListParagraph"/>
        <w:numPr>
          <w:ilvl w:val="0"/>
          <w:numId w:val="3"/>
        </w:numPr>
        <w:spacing w:line="240" w:lineRule="auto"/>
        <w:jc w:val="both"/>
        <w:rPr>
          <w:rFonts w:ascii="Times New Roman" w:hAnsi="Times New Roman" w:cs="Times New Roman"/>
          <w:noProof/>
        </w:rPr>
      </w:pPr>
      <w:r w:rsidRPr="009536F4">
        <w:rPr>
          <w:rFonts w:ascii="Times New Roman" w:hAnsi="Times New Roman" w:cs="Times New Roman"/>
          <w:noProof/>
        </w:rPr>
        <w:t>Dégagement et remise en état de voies de desserte (route communale) ne dépas</w:t>
      </w:r>
      <w:r w:rsidR="008F7717" w:rsidRPr="009536F4">
        <w:rPr>
          <w:rFonts w:ascii="Times New Roman" w:hAnsi="Times New Roman" w:cs="Times New Roman"/>
          <w:noProof/>
        </w:rPr>
        <w:t>s</w:t>
      </w:r>
      <w:r w:rsidR="0006519E" w:rsidRPr="009536F4">
        <w:rPr>
          <w:rFonts w:ascii="Times New Roman" w:hAnsi="Times New Roman" w:cs="Times New Roman"/>
          <w:noProof/>
        </w:rPr>
        <w:t>ant pas 15 Km ;</w:t>
      </w:r>
    </w:p>
    <w:p w:rsidR="00CE299F" w:rsidRPr="009536F4" w:rsidRDefault="00A30E0D">
      <w:pPr>
        <w:pStyle w:val="ListParagraph"/>
        <w:numPr>
          <w:ilvl w:val="0"/>
          <w:numId w:val="3"/>
        </w:numPr>
        <w:spacing w:line="240" w:lineRule="auto"/>
        <w:jc w:val="both"/>
        <w:rPr>
          <w:rFonts w:ascii="Times New Roman" w:hAnsi="Times New Roman" w:cs="Times New Roman"/>
          <w:noProof/>
        </w:rPr>
      </w:pPr>
      <w:r w:rsidRPr="009536F4">
        <w:rPr>
          <w:rFonts w:ascii="Times New Roman" w:hAnsi="Times New Roman" w:cs="Times New Roman"/>
          <w:noProof/>
        </w:rPr>
        <w:t>Assainisse</w:t>
      </w:r>
      <w:r w:rsidR="0006519E" w:rsidRPr="009536F4">
        <w:rPr>
          <w:rFonts w:ascii="Times New Roman" w:hAnsi="Times New Roman" w:cs="Times New Roman"/>
          <w:noProof/>
        </w:rPr>
        <w:t>ment et nettoyage des quartiers ;</w:t>
      </w:r>
    </w:p>
    <w:p w:rsidR="00CE299F" w:rsidRPr="009536F4" w:rsidRDefault="00A30E0D">
      <w:pPr>
        <w:pStyle w:val="ListParagraph"/>
        <w:numPr>
          <w:ilvl w:val="0"/>
          <w:numId w:val="3"/>
        </w:numPr>
        <w:spacing w:line="240" w:lineRule="auto"/>
        <w:jc w:val="both"/>
        <w:rPr>
          <w:rFonts w:ascii="Times New Roman" w:hAnsi="Times New Roman" w:cs="Times New Roman"/>
          <w:noProof/>
        </w:rPr>
      </w:pPr>
      <w:r w:rsidRPr="009536F4">
        <w:rPr>
          <w:rFonts w:ascii="Times New Roman" w:hAnsi="Times New Roman" w:cs="Times New Roman"/>
          <w:noProof/>
        </w:rPr>
        <w:t xml:space="preserve">… </w:t>
      </w:r>
    </w:p>
    <w:p w:rsidR="00CE299F" w:rsidRPr="009536F4" w:rsidRDefault="00A30E0D">
      <w:pPr>
        <w:pStyle w:val="NoSpacing"/>
      </w:pPr>
      <w:bookmarkStart w:id="30" w:name="_Toc413077083"/>
      <w:r w:rsidRPr="009536F4">
        <w:t xml:space="preserve">Tableau </w:t>
      </w:r>
      <w:r w:rsidR="00186F59" w:rsidRPr="009536F4">
        <w:fldChar w:fldCharType="begin"/>
      </w:r>
      <w:r w:rsidR="00C93C08" w:rsidRPr="009536F4">
        <w:instrText xml:space="preserve"> SEQ Tableau \* ARABIC </w:instrText>
      </w:r>
      <w:r w:rsidR="00186F59" w:rsidRPr="009536F4">
        <w:fldChar w:fldCharType="separate"/>
      </w:r>
      <w:r w:rsidR="00CB08DA">
        <w:rPr>
          <w:noProof/>
        </w:rPr>
        <w:t>3</w:t>
      </w:r>
      <w:r w:rsidR="00186F59" w:rsidRPr="009536F4">
        <w:rPr>
          <w:noProof/>
        </w:rPr>
        <w:fldChar w:fldCharType="end"/>
      </w:r>
      <w:r w:rsidRPr="009536F4">
        <w:t>: Cursus de mise en œuvre des activités pour l’ACT post-catastrophe</w:t>
      </w:r>
      <w:bookmarkEnd w:id="30"/>
    </w:p>
    <w:tbl>
      <w:tblPr>
        <w:tblStyle w:val="LightGrid-Accent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5388"/>
        <w:gridCol w:w="1697"/>
      </w:tblGrid>
      <w:tr w:rsidR="00A30E0D" w:rsidRPr="009536F4" w:rsidTr="00A945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center"/>
              <w:rPr>
                <w:rFonts w:cs="Times New Roman"/>
                <w:b w:val="0"/>
                <w:bCs w:val="0"/>
              </w:rPr>
            </w:pPr>
            <w:r w:rsidRPr="009536F4">
              <w:rPr>
                <w:rFonts w:cs="Times New Roman"/>
              </w:rPr>
              <w:t>Phases</w:t>
            </w:r>
          </w:p>
        </w:tc>
        <w:tc>
          <w:tcPr>
            <w:tcW w:w="3119"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9536F4">
              <w:rPr>
                <w:rFonts w:cs="Times New Roman"/>
              </w:rPr>
              <w:t>Etapes</w:t>
            </w:r>
          </w:p>
        </w:tc>
        <w:tc>
          <w:tcPr>
            <w:tcW w:w="1037"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9536F4">
              <w:rPr>
                <w:rFonts w:cs="Times New Roman"/>
              </w:rPr>
              <w:t>Acteurs</w:t>
            </w:r>
          </w:p>
        </w:tc>
      </w:tr>
      <w:tr w:rsidR="00A30E0D" w:rsidRPr="009536F4" w:rsidTr="00A945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restart"/>
            <w:tcBorders>
              <w:top w:val="none" w:sz="0" w:space="0" w:color="auto"/>
              <w:left w:val="none" w:sz="0" w:space="0" w:color="auto"/>
              <w:bottom w:val="none" w:sz="0" w:space="0" w:color="auto"/>
              <w:right w:val="none" w:sz="0" w:space="0" w:color="auto"/>
            </w:tcBorders>
            <w:vAlign w:val="center"/>
          </w:tcPr>
          <w:p w:rsidR="00A30E0D" w:rsidRPr="009536F4" w:rsidRDefault="00A30E0D" w:rsidP="00BA4247">
            <w:pPr>
              <w:pStyle w:val="NoSpacing"/>
              <w:jc w:val="left"/>
              <w:rPr>
                <w:rFonts w:cs="Times New Roman"/>
              </w:rPr>
            </w:pPr>
            <w:r w:rsidRPr="009536F4">
              <w:rPr>
                <w:rFonts w:cs="Times New Roman"/>
              </w:rPr>
              <w:t>PREPARATION</w:t>
            </w:r>
          </w:p>
        </w:tc>
        <w:tc>
          <w:tcPr>
            <w:tcW w:w="3119" w:type="pct"/>
            <w:tcBorders>
              <w:top w:val="none" w:sz="0" w:space="0" w:color="auto"/>
              <w:left w:val="none" w:sz="0" w:space="0" w:color="auto"/>
              <w:bottom w:val="none" w:sz="0" w:space="0" w:color="auto"/>
              <w:right w:val="none" w:sz="0" w:space="0" w:color="auto"/>
            </w:tcBorders>
            <w:vAlign w:val="center"/>
          </w:tcPr>
          <w:p w:rsidR="00A30E0D" w:rsidRPr="009536F4" w:rsidRDefault="00A30E0D" w:rsidP="00BA4247">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Identification </w:t>
            </w:r>
            <w:r w:rsidR="0006519E" w:rsidRPr="009536F4">
              <w:rPr>
                <w:rFonts w:cs="Times New Roman"/>
              </w:rPr>
              <w:t xml:space="preserve">de la </w:t>
            </w:r>
            <w:r w:rsidRPr="009536F4">
              <w:rPr>
                <w:rFonts w:cs="Times New Roman"/>
              </w:rPr>
              <w:t xml:space="preserve">zone d’intervention </w:t>
            </w:r>
          </w:p>
        </w:tc>
        <w:tc>
          <w:tcPr>
            <w:tcW w:w="1037" w:type="pct"/>
            <w:tcBorders>
              <w:top w:val="none" w:sz="0" w:space="0" w:color="auto"/>
              <w:left w:val="none" w:sz="0" w:space="0" w:color="auto"/>
              <w:bottom w:val="none" w:sz="0" w:space="0" w:color="auto"/>
              <w:right w:val="none" w:sz="0" w:space="0" w:color="auto"/>
            </w:tcBorders>
            <w:vAlign w:val="center"/>
          </w:tcPr>
          <w:p w:rsidR="00A30E0D" w:rsidRPr="009536F4" w:rsidRDefault="00A30E0D" w:rsidP="00BA4247">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BNGRC/CRIC (FID) </w:t>
            </w:r>
          </w:p>
        </w:tc>
      </w:tr>
      <w:tr w:rsidR="00A30E0D" w:rsidRPr="009536F4" w:rsidTr="00A945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tcBorders>
              <w:top w:val="none" w:sz="0" w:space="0" w:color="auto"/>
              <w:left w:val="none" w:sz="0" w:space="0" w:color="auto"/>
              <w:bottom w:val="none" w:sz="0" w:space="0" w:color="auto"/>
              <w:right w:val="none" w:sz="0" w:space="0" w:color="auto"/>
            </w:tcBorders>
            <w:vAlign w:val="center"/>
          </w:tcPr>
          <w:p w:rsidR="00CE299F" w:rsidRPr="009536F4" w:rsidRDefault="00CE299F">
            <w:pPr>
              <w:pStyle w:val="NoSpacing"/>
              <w:jc w:val="left"/>
              <w:rPr>
                <w:rFonts w:cs="Times New Roman"/>
                <w:b w:val="0"/>
                <w:bCs w:val="0"/>
              </w:rPr>
            </w:pPr>
          </w:p>
        </w:tc>
        <w:tc>
          <w:tcPr>
            <w:tcW w:w="3119"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Allocation budgétaire (fonction : nombre </w:t>
            </w:r>
            <w:r w:rsidR="0006519E" w:rsidRPr="009536F4">
              <w:rPr>
                <w:rFonts w:cs="Times New Roman"/>
              </w:rPr>
              <w:t xml:space="preserve">de </w:t>
            </w:r>
            <w:r w:rsidRPr="009536F4">
              <w:rPr>
                <w:rFonts w:cs="Times New Roman"/>
              </w:rPr>
              <w:t xml:space="preserve">sinistrés, dommage, disponibilité budgétaire) </w:t>
            </w:r>
          </w:p>
        </w:tc>
        <w:tc>
          <w:tcPr>
            <w:tcW w:w="1037" w:type="pct"/>
            <w:tcBorders>
              <w:top w:val="none" w:sz="0" w:space="0" w:color="auto"/>
              <w:left w:val="none" w:sz="0" w:space="0" w:color="auto"/>
              <w:bottom w:val="none" w:sz="0" w:space="0" w:color="auto"/>
              <w:right w:val="none" w:sz="0" w:space="0" w:color="auto"/>
            </w:tcBorders>
            <w:vAlign w:val="center"/>
          </w:tcPr>
          <w:p w:rsidR="00CE299F" w:rsidRPr="009536F4" w:rsidRDefault="007A2CB0">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DIRGEN et </w:t>
            </w:r>
            <w:r w:rsidR="00A30E0D" w:rsidRPr="009536F4">
              <w:rPr>
                <w:rFonts w:cs="Times New Roman"/>
              </w:rPr>
              <w:t>DIR</w:t>
            </w:r>
            <w:r w:rsidRPr="009536F4">
              <w:rPr>
                <w:rFonts w:cs="Times New Roman"/>
              </w:rPr>
              <w:t>/FID</w:t>
            </w:r>
          </w:p>
        </w:tc>
      </w:tr>
      <w:tr w:rsidR="00A30E0D" w:rsidRPr="009536F4" w:rsidTr="00A945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tcBorders>
              <w:top w:val="none" w:sz="0" w:space="0" w:color="auto"/>
              <w:left w:val="none" w:sz="0" w:space="0" w:color="auto"/>
              <w:bottom w:val="none" w:sz="0" w:space="0" w:color="auto"/>
              <w:right w:val="none" w:sz="0" w:space="0" w:color="auto"/>
            </w:tcBorders>
            <w:vAlign w:val="center"/>
          </w:tcPr>
          <w:p w:rsidR="00CE299F" w:rsidRPr="009536F4" w:rsidRDefault="00CE299F">
            <w:pPr>
              <w:pStyle w:val="NoSpacing"/>
              <w:jc w:val="left"/>
              <w:rPr>
                <w:rFonts w:cs="Times New Roman"/>
                <w:b w:val="0"/>
                <w:bCs w:val="0"/>
              </w:rPr>
            </w:pPr>
          </w:p>
        </w:tc>
        <w:tc>
          <w:tcPr>
            <w:tcW w:w="3119"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Assemblée générale </w:t>
            </w:r>
            <w:r w:rsidR="008F7717" w:rsidRPr="009536F4">
              <w:rPr>
                <w:rFonts w:cs="Times New Roman"/>
              </w:rPr>
              <w:t>F</w:t>
            </w:r>
            <w:r w:rsidRPr="009536F4">
              <w:rPr>
                <w:rFonts w:cs="Times New Roman"/>
              </w:rPr>
              <w:t xml:space="preserve">okontany : </w:t>
            </w:r>
          </w:p>
          <w:p w:rsidR="00CE299F" w:rsidRPr="009536F4" w:rsidRDefault="00A30E0D">
            <w:pPr>
              <w:pStyle w:val="NoSpacing"/>
              <w:numPr>
                <w:ilvl w:val="0"/>
                <w:numId w:val="10"/>
              </w:numPr>
              <w:ind w:left="459"/>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Information/communication</w:t>
            </w:r>
          </w:p>
          <w:p w:rsidR="00CE299F" w:rsidRPr="009536F4" w:rsidRDefault="00A30E0D">
            <w:pPr>
              <w:pStyle w:val="NoSpacing"/>
              <w:numPr>
                <w:ilvl w:val="0"/>
                <w:numId w:val="10"/>
              </w:numPr>
              <w:ind w:left="459"/>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Election </w:t>
            </w:r>
            <w:r w:rsidR="0006519E" w:rsidRPr="009536F4">
              <w:rPr>
                <w:rFonts w:cs="Times New Roman"/>
              </w:rPr>
              <w:t xml:space="preserve">du </w:t>
            </w:r>
            <w:r w:rsidRPr="009536F4">
              <w:rPr>
                <w:rFonts w:cs="Times New Roman"/>
              </w:rPr>
              <w:t xml:space="preserve">comité de ciblage et suivi </w:t>
            </w:r>
          </w:p>
        </w:tc>
        <w:tc>
          <w:tcPr>
            <w:tcW w:w="1037"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FID/Fokontany</w:t>
            </w:r>
          </w:p>
        </w:tc>
      </w:tr>
      <w:tr w:rsidR="00A30E0D" w:rsidRPr="009536F4" w:rsidTr="00A945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tcBorders>
              <w:top w:val="none" w:sz="0" w:space="0" w:color="auto"/>
              <w:left w:val="none" w:sz="0" w:space="0" w:color="auto"/>
              <w:bottom w:val="none" w:sz="0" w:space="0" w:color="auto"/>
              <w:right w:val="none" w:sz="0" w:space="0" w:color="auto"/>
            </w:tcBorders>
            <w:vAlign w:val="center"/>
          </w:tcPr>
          <w:p w:rsidR="00CE299F" w:rsidRPr="009536F4" w:rsidRDefault="00CE299F">
            <w:pPr>
              <w:pStyle w:val="NoSpacing"/>
              <w:jc w:val="left"/>
              <w:rPr>
                <w:rFonts w:cs="Times New Roman"/>
                <w:b w:val="0"/>
                <w:bCs w:val="0"/>
              </w:rPr>
            </w:pPr>
          </w:p>
        </w:tc>
        <w:tc>
          <w:tcPr>
            <w:tcW w:w="3119"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Préinscription </w:t>
            </w:r>
          </w:p>
        </w:tc>
        <w:tc>
          <w:tcPr>
            <w:tcW w:w="1037" w:type="pct"/>
            <w:vMerge w:val="restar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Comité de ciblage et de suivi (CCS)</w:t>
            </w:r>
          </w:p>
          <w:p w:rsidR="00CE299F" w:rsidRPr="009536F4" w:rsidRDefault="00CE299F">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p>
        </w:tc>
      </w:tr>
      <w:tr w:rsidR="00A30E0D" w:rsidRPr="009536F4" w:rsidTr="00A945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tcBorders>
              <w:top w:val="none" w:sz="0" w:space="0" w:color="auto"/>
              <w:left w:val="none" w:sz="0" w:space="0" w:color="auto"/>
              <w:bottom w:val="none" w:sz="0" w:space="0" w:color="auto"/>
              <w:right w:val="none" w:sz="0" w:space="0" w:color="auto"/>
            </w:tcBorders>
            <w:vAlign w:val="center"/>
          </w:tcPr>
          <w:p w:rsidR="00CE299F" w:rsidRPr="009536F4" w:rsidRDefault="00CE299F">
            <w:pPr>
              <w:pStyle w:val="NoSpacing"/>
              <w:jc w:val="left"/>
              <w:rPr>
                <w:rFonts w:cs="Times New Roman"/>
                <w:b w:val="0"/>
                <w:bCs w:val="0"/>
              </w:rPr>
            </w:pPr>
          </w:p>
        </w:tc>
        <w:tc>
          <w:tcPr>
            <w:tcW w:w="3119"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Sélection des ménages bénéficiaires </w:t>
            </w:r>
          </w:p>
        </w:tc>
        <w:tc>
          <w:tcPr>
            <w:tcW w:w="1037" w:type="pct"/>
            <w:vMerge/>
            <w:tcBorders>
              <w:top w:val="none" w:sz="0" w:space="0" w:color="auto"/>
              <w:left w:val="none" w:sz="0" w:space="0" w:color="auto"/>
              <w:bottom w:val="none" w:sz="0" w:space="0" w:color="auto"/>
              <w:right w:val="none" w:sz="0" w:space="0" w:color="auto"/>
            </w:tcBorders>
            <w:vAlign w:val="center"/>
          </w:tcPr>
          <w:p w:rsidR="00CE299F" w:rsidRPr="009536F4" w:rsidRDefault="00CE299F">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p>
        </w:tc>
      </w:tr>
      <w:tr w:rsidR="00A30E0D" w:rsidRPr="009536F4" w:rsidTr="00A945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tcBorders>
              <w:top w:val="none" w:sz="0" w:space="0" w:color="auto"/>
              <w:left w:val="none" w:sz="0" w:space="0" w:color="auto"/>
              <w:bottom w:val="none" w:sz="0" w:space="0" w:color="auto"/>
              <w:right w:val="none" w:sz="0" w:space="0" w:color="auto"/>
            </w:tcBorders>
            <w:vAlign w:val="center"/>
          </w:tcPr>
          <w:p w:rsidR="00CE299F" w:rsidRPr="009536F4" w:rsidRDefault="00CE299F">
            <w:pPr>
              <w:pStyle w:val="NoSpacing"/>
              <w:jc w:val="left"/>
              <w:rPr>
                <w:rFonts w:cs="Times New Roman"/>
                <w:b w:val="0"/>
                <w:bCs w:val="0"/>
              </w:rPr>
            </w:pPr>
          </w:p>
        </w:tc>
        <w:tc>
          <w:tcPr>
            <w:tcW w:w="3119"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Assemblée générale du </w:t>
            </w:r>
            <w:r w:rsidR="008F7717" w:rsidRPr="009536F4">
              <w:rPr>
                <w:rFonts w:cs="Times New Roman"/>
              </w:rPr>
              <w:t>F</w:t>
            </w:r>
            <w:r w:rsidRPr="009536F4">
              <w:rPr>
                <w:rFonts w:cs="Times New Roman"/>
              </w:rPr>
              <w:t>okontany :</w:t>
            </w:r>
          </w:p>
          <w:p w:rsidR="00CE299F" w:rsidRPr="009536F4" w:rsidRDefault="00A30E0D">
            <w:pPr>
              <w:pStyle w:val="NoSpacing"/>
              <w:numPr>
                <w:ilvl w:val="0"/>
                <w:numId w:val="10"/>
              </w:numPr>
              <w:ind w:left="459"/>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Publication et validation des ménages bénéficiaires</w:t>
            </w:r>
          </w:p>
        </w:tc>
        <w:tc>
          <w:tcPr>
            <w:tcW w:w="1037" w:type="pct"/>
            <w:vMerge/>
            <w:tcBorders>
              <w:top w:val="none" w:sz="0" w:space="0" w:color="auto"/>
              <w:left w:val="none" w:sz="0" w:space="0" w:color="auto"/>
              <w:bottom w:val="none" w:sz="0" w:space="0" w:color="auto"/>
              <w:right w:val="none" w:sz="0" w:space="0" w:color="auto"/>
            </w:tcBorders>
            <w:vAlign w:val="center"/>
          </w:tcPr>
          <w:p w:rsidR="00CE299F" w:rsidRPr="009536F4" w:rsidRDefault="00CE299F">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p>
        </w:tc>
      </w:tr>
      <w:tr w:rsidR="00A30E0D" w:rsidRPr="009536F4" w:rsidTr="00A945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restart"/>
            <w:tcBorders>
              <w:top w:val="none" w:sz="0" w:space="0" w:color="auto"/>
              <w:left w:val="none" w:sz="0" w:space="0" w:color="auto"/>
              <w:bottom w:val="none" w:sz="0" w:space="0" w:color="auto"/>
              <w:right w:val="none" w:sz="0" w:space="0" w:color="auto"/>
            </w:tcBorders>
            <w:vAlign w:val="center"/>
          </w:tcPr>
          <w:p w:rsidR="00A30E0D" w:rsidRPr="009536F4" w:rsidRDefault="00A30E0D" w:rsidP="00BA4247">
            <w:pPr>
              <w:pStyle w:val="NoSpacing"/>
              <w:jc w:val="left"/>
              <w:rPr>
                <w:rFonts w:cs="Times New Roman"/>
              </w:rPr>
            </w:pPr>
            <w:r w:rsidRPr="009536F4">
              <w:rPr>
                <w:rFonts w:cs="Times New Roman"/>
              </w:rPr>
              <w:t>OPERATION</w:t>
            </w:r>
          </w:p>
        </w:tc>
        <w:tc>
          <w:tcPr>
            <w:tcW w:w="3119" w:type="pct"/>
            <w:tcBorders>
              <w:top w:val="none" w:sz="0" w:space="0" w:color="auto"/>
              <w:left w:val="none" w:sz="0" w:space="0" w:color="auto"/>
              <w:bottom w:val="none" w:sz="0" w:space="0" w:color="auto"/>
              <w:right w:val="none" w:sz="0" w:space="0" w:color="auto"/>
            </w:tcBorders>
            <w:vAlign w:val="center"/>
          </w:tcPr>
          <w:p w:rsidR="00A30E0D" w:rsidRPr="009536F4" w:rsidRDefault="00A30E0D" w:rsidP="00BA4247">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Passation </w:t>
            </w:r>
            <w:r w:rsidR="0006519E" w:rsidRPr="009536F4">
              <w:rPr>
                <w:rFonts w:cs="Times New Roman"/>
              </w:rPr>
              <w:t xml:space="preserve">du </w:t>
            </w:r>
            <w:r w:rsidRPr="009536F4">
              <w:rPr>
                <w:rFonts w:cs="Times New Roman"/>
              </w:rPr>
              <w:t>marché AGEX</w:t>
            </w:r>
          </w:p>
        </w:tc>
        <w:tc>
          <w:tcPr>
            <w:tcW w:w="1037" w:type="pct"/>
            <w:tcBorders>
              <w:top w:val="none" w:sz="0" w:space="0" w:color="auto"/>
              <w:left w:val="none" w:sz="0" w:space="0" w:color="auto"/>
              <w:bottom w:val="none" w:sz="0" w:space="0" w:color="auto"/>
              <w:right w:val="none" w:sz="0" w:space="0" w:color="auto"/>
            </w:tcBorders>
            <w:vAlign w:val="center"/>
          </w:tcPr>
          <w:p w:rsidR="00A30E0D" w:rsidRPr="009536F4" w:rsidRDefault="00A30E0D" w:rsidP="00BA4247">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FID</w:t>
            </w:r>
          </w:p>
        </w:tc>
      </w:tr>
      <w:tr w:rsidR="00A30E0D" w:rsidRPr="009536F4" w:rsidTr="00A945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tcBorders>
              <w:top w:val="none" w:sz="0" w:space="0" w:color="auto"/>
              <w:left w:val="none" w:sz="0" w:space="0" w:color="auto"/>
              <w:bottom w:val="none" w:sz="0" w:space="0" w:color="auto"/>
              <w:right w:val="none" w:sz="0" w:space="0" w:color="auto"/>
            </w:tcBorders>
            <w:vAlign w:val="center"/>
          </w:tcPr>
          <w:p w:rsidR="00CE299F" w:rsidRPr="009536F4" w:rsidRDefault="00CE299F">
            <w:pPr>
              <w:pStyle w:val="NoSpacing"/>
              <w:jc w:val="left"/>
              <w:rPr>
                <w:rFonts w:cs="Times New Roman"/>
                <w:b w:val="0"/>
                <w:bCs w:val="0"/>
              </w:rPr>
            </w:pPr>
          </w:p>
        </w:tc>
        <w:tc>
          <w:tcPr>
            <w:tcW w:w="3119"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Réunion des bénéficiaires :</w:t>
            </w:r>
          </w:p>
          <w:p w:rsidR="00CE299F" w:rsidRPr="009536F4" w:rsidRDefault="00A30E0D">
            <w:pPr>
              <w:pStyle w:val="NoSpacing"/>
              <w:numPr>
                <w:ilvl w:val="0"/>
                <w:numId w:val="10"/>
              </w:numPr>
              <w:ind w:left="459"/>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Information sur les modalités de mise en œuvre </w:t>
            </w:r>
          </w:p>
        </w:tc>
        <w:tc>
          <w:tcPr>
            <w:tcW w:w="1037"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Comité de ciblage et de suivi/ AGEX/FID</w:t>
            </w:r>
          </w:p>
        </w:tc>
      </w:tr>
      <w:tr w:rsidR="00A30E0D" w:rsidRPr="009536F4" w:rsidTr="00A945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tcBorders>
              <w:top w:val="none" w:sz="0" w:space="0" w:color="auto"/>
              <w:left w:val="none" w:sz="0" w:space="0" w:color="auto"/>
              <w:bottom w:val="none" w:sz="0" w:space="0" w:color="auto"/>
              <w:right w:val="none" w:sz="0" w:space="0" w:color="auto"/>
            </w:tcBorders>
            <w:vAlign w:val="center"/>
          </w:tcPr>
          <w:p w:rsidR="00CE299F" w:rsidRPr="009536F4" w:rsidRDefault="00CE299F">
            <w:pPr>
              <w:pStyle w:val="NoSpacing"/>
              <w:jc w:val="left"/>
              <w:rPr>
                <w:rFonts w:cs="Times New Roman"/>
                <w:b w:val="0"/>
                <w:bCs w:val="0"/>
              </w:rPr>
            </w:pPr>
          </w:p>
        </w:tc>
        <w:tc>
          <w:tcPr>
            <w:tcW w:w="3119"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Réalisation des travaux (en HIMO) </w:t>
            </w:r>
          </w:p>
        </w:tc>
        <w:tc>
          <w:tcPr>
            <w:tcW w:w="1037"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AGEX</w:t>
            </w:r>
          </w:p>
        </w:tc>
      </w:tr>
      <w:tr w:rsidR="00A30E0D" w:rsidRPr="009536F4" w:rsidTr="00A945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tcBorders>
              <w:top w:val="none" w:sz="0" w:space="0" w:color="auto"/>
              <w:left w:val="none" w:sz="0" w:space="0" w:color="auto"/>
              <w:bottom w:val="none" w:sz="0" w:space="0" w:color="auto"/>
              <w:right w:val="none" w:sz="0" w:space="0" w:color="auto"/>
            </w:tcBorders>
            <w:vAlign w:val="center"/>
          </w:tcPr>
          <w:p w:rsidR="00CE299F" w:rsidRPr="009536F4" w:rsidRDefault="00CE299F">
            <w:pPr>
              <w:pStyle w:val="NoSpacing"/>
              <w:jc w:val="left"/>
              <w:rPr>
                <w:rFonts w:cs="Times New Roman"/>
                <w:b w:val="0"/>
                <w:bCs w:val="0"/>
              </w:rPr>
            </w:pPr>
          </w:p>
        </w:tc>
        <w:tc>
          <w:tcPr>
            <w:tcW w:w="3119"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Fin du projet </w:t>
            </w:r>
          </w:p>
        </w:tc>
        <w:tc>
          <w:tcPr>
            <w:tcW w:w="1037" w:type="pct"/>
            <w:tcBorders>
              <w:top w:val="none" w:sz="0" w:space="0" w:color="auto"/>
              <w:left w:val="none" w:sz="0" w:space="0" w:color="auto"/>
              <w:bottom w:val="none" w:sz="0" w:space="0" w:color="auto"/>
              <w:right w:val="none" w:sz="0" w:space="0" w:color="auto"/>
            </w:tcBorders>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AGEX/FID</w:t>
            </w:r>
          </w:p>
        </w:tc>
      </w:tr>
    </w:tbl>
    <w:p w:rsidR="00A30E0D" w:rsidRPr="009536F4" w:rsidRDefault="00A30E0D" w:rsidP="00BA4247">
      <w:pPr>
        <w:spacing w:before="240" w:line="240" w:lineRule="auto"/>
        <w:jc w:val="both"/>
        <w:rPr>
          <w:rFonts w:cs="Times New Roman"/>
          <w:i/>
        </w:rPr>
      </w:pPr>
      <w:r w:rsidRPr="009536F4">
        <w:rPr>
          <w:rFonts w:cs="Times New Roman"/>
          <w:b/>
          <w:i/>
        </w:rPr>
        <w:t>NB :</w:t>
      </w:r>
      <w:r w:rsidRPr="009536F4">
        <w:rPr>
          <w:rFonts w:cs="Times New Roman"/>
          <w:i/>
        </w:rPr>
        <w:t xml:space="preserve"> Outre les bénéfices monétaires dans l’ACT-P, ACT post-catastrophe et TMC, les ménages bénéficieront également des avantages non-monétaires</w:t>
      </w:r>
      <w:r w:rsidR="00972837" w:rsidRPr="009536F4">
        <w:rPr>
          <w:rFonts w:cs="Times New Roman"/>
          <w:i/>
        </w:rPr>
        <w:t>.</w:t>
      </w:r>
      <w:r w:rsidR="0012527B" w:rsidRPr="009536F4">
        <w:rPr>
          <w:rFonts w:cs="Times New Roman"/>
          <w:i/>
        </w:rPr>
        <w:t xml:space="preserve"> </w:t>
      </w:r>
      <w:r w:rsidR="00972837" w:rsidRPr="009536F4">
        <w:rPr>
          <w:rFonts w:cs="Times New Roman"/>
          <w:i/>
        </w:rPr>
        <w:t>Il s’agit de</w:t>
      </w:r>
      <w:r w:rsidRPr="009536F4">
        <w:rPr>
          <w:rFonts w:cs="Times New Roman"/>
          <w:i/>
        </w:rPr>
        <w:t xml:space="preserve"> formations dispensées par les organismes partenaires (ONN, UNICEF, PAM, CSB, etc.), couvrant plusieurs thèmes sur la santé, la nutrition, l’environnement</w:t>
      </w:r>
      <w:r w:rsidR="00EC2B4D" w:rsidRPr="009536F4">
        <w:rPr>
          <w:rFonts w:cs="Times New Roman"/>
          <w:i/>
        </w:rPr>
        <w:t xml:space="preserve">, </w:t>
      </w:r>
      <w:r w:rsidR="00EF2665" w:rsidRPr="009536F4">
        <w:rPr>
          <w:rFonts w:cs="Times New Roman"/>
          <w:i/>
        </w:rPr>
        <w:t>les pratiques agro-écologiques et agroforesteries, ainsi que</w:t>
      </w:r>
      <w:r w:rsidRPr="009536F4">
        <w:rPr>
          <w:rFonts w:cs="Times New Roman"/>
          <w:i/>
        </w:rPr>
        <w:t xml:space="preserve"> les pratiques familiales essentielles. La réalisation de ces formations est exécutée sur la base des conventions signées entre le FID et ces partenaires techniques et institutionnels.</w:t>
      </w:r>
    </w:p>
    <w:p w:rsidR="00A30E0D" w:rsidRPr="009536F4" w:rsidRDefault="000B7659" w:rsidP="00BA4247">
      <w:pPr>
        <w:spacing w:line="240" w:lineRule="auto"/>
        <w:outlineLvl w:val="0"/>
        <w:rPr>
          <w:b/>
        </w:rPr>
      </w:pPr>
      <w:bookmarkStart w:id="31" w:name="_Toc413020422"/>
      <w:bookmarkStart w:id="32" w:name="_Toc462847192"/>
      <w:r w:rsidRPr="009536F4">
        <w:rPr>
          <w:b/>
        </w:rPr>
        <w:t xml:space="preserve">2.3.2. </w:t>
      </w:r>
      <w:r w:rsidR="00A30E0D" w:rsidRPr="009536F4">
        <w:rPr>
          <w:b/>
        </w:rPr>
        <w:t>Réhabilitation/reconstruction des infrastructures communautaires de base</w:t>
      </w:r>
      <w:bookmarkEnd w:id="31"/>
      <w:bookmarkEnd w:id="32"/>
    </w:p>
    <w:p w:rsidR="00A30E0D" w:rsidRPr="009536F4" w:rsidRDefault="00972837" w:rsidP="00BA4247">
      <w:pPr>
        <w:spacing w:line="240" w:lineRule="auto"/>
        <w:jc w:val="both"/>
        <w:rPr>
          <w:rFonts w:cs="Times New Roman"/>
        </w:rPr>
      </w:pPr>
      <w:r w:rsidRPr="009536F4">
        <w:rPr>
          <w:rFonts w:cs="Times New Roman"/>
        </w:rPr>
        <w:t xml:space="preserve">Cette grande activité </w:t>
      </w:r>
      <w:r w:rsidR="00A30E0D" w:rsidRPr="009536F4">
        <w:rPr>
          <w:rFonts w:cs="Times New Roman"/>
        </w:rPr>
        <w:t>concerne généralement</w:t>
      </w:r>
      <w:r w:rsidR="00631333" w:rsidRPr="009536F4">
        <w:rPr>
          <w:rFonts w:cs="Times New Roman"/>
        </w:rPr>
        <w:t xml:space="preserve"> les travaux de génie civil, notamment </w:t>
      </w:r>
      <w:r w:rsidR="00A30E0D" w:rsidRPr="009536F4">
        <w:rPr>
          <w:rFonts w:cs="Times New Roman"/>
        </w:rPr>
        <w:t>la remise en état des infrastructures sanitaires, scolaires et communautaires endommagées suite au passage de catastrophes naturelles. Le FID confie aux bureaux d’études les prestations de maîtrise d’œuvre notamment les études, le contrôle et la surveillance, et procède à un appel d’offre pour l’exécution des travaux.</w:t>
      </w:r>
    </w:p>
    <w:p w:rsidR="00A30E0D" w:rsidRPr="009536F4" w:rsidRDefault="00A30E0D" w:rsidP="00BA4247">
      <w:pPr>
        <w:spacing w:line="240" w:lineRule="auto"/>
        <w:rPr>
          <w:rFonts w:cs="Times New Roman"/>
        </w:rPr>
      </w:pPr>
      <w:r w:rsidRPr="009536F4">
        <w:rPr>
          <w:rFonts w:cs="Times New Roman"/>
        </w:rPr>
        <w:t xml:space="preserve">Les types d’activités sont : </w:t>
      </w:r>
    </w:p>
    <w:p w:rsidR="00A30E0D" w:rsidRPr="009536F4" w:rsidRDefault="00A30E0D" w:rsidP="00BA4247">
      <w:pPr>
        <w:pStyle w:val="ListParagraph"/>
        <w:numPr>
          <w:ilvl w:val="0"/>
          <w:numId w:val="3"/>
        </w:numPr>
        <w:spacing w:line="240" w:lineRule="auto"/>
        <w:jc w:val="both"/>
        <w:rPr>
          <w:rFonts w:ascii="Times New Roman" w:hAnsi="Times New Roman" w:cs="Times New Roman"/>
          <w:noProof/>
        </w:rPr>
      </w:pPr>
      <w:r w:rsidRPr="009536F4">
        <w:rPr>
          <w:rFonts w:ascii="Times New Roman" w:hAnsi="Times New Roman" w:cs="Times New Roman"/>
          <w:noProof/>
        </w:rPr>
        <w:t>Réhabilitation/reconstruction, des pistes rurales moins de 15 km (Route en terre, empierrée, pavés,..), avec un reprofilage léger;</w:t>
      </w:r>
    </w:p>
    <w:p w:rsidR="00CE299F" w:rsidRPr="009536F4" w:rsidRDefault="00A30E0D">
      <w:pPr>
        <w:pStyle w:val="ListParagraph"/>
        <w:numPr>
          <w:ilvl w:val="0"/>
          <w:numId w:val="3"/>
        </w:numPr>
        <w:spacing w:line="240" w:lineRule="auto"/>
        <w:jc w:val="both"/>
        <w:rPr>
          <w:rFonts w:ascii="Times New Roman" w:hAnsi="Times New Roman" w:cs="Times New Roman"/>
          <w:noProof/>
        </w:rPr>
      </w:pPr>
      <w:r w:rsidRPr="009536F4">
        <w:rPr>
          <w:rFonts w:ascii="Times New Roman" w:hAnsi="Times New Roman" w:cs="Times New Roman"/>
          <w:noProof/>
        </w:rPr>
        <w:t>Réhabilitation/reconstruction, sans déviation, d’ouvrages de franchissement (Pont semi-définitif, en bois, radier busé ou non), avec un entretien de tablier d’</w:t>
      </w:r>
      <w:r w:rsidR="00972837" w:rsidRPr="009536F4">
        <w:rPr>
          <w:rFonts w:ascii="Times New Roman" w:hAnsi="Times New Roman" w:cs="Times New Roman"/>
          <w:noProof/>
        </w:rPr>
        <w:t>ouvrage n’entraînant pas la</w:t>
      </w:r>
      <w:r w:rsidRPr="009536F4">
        <w:rPr>
          <w:rFonts w:ascii="Times New Roman" w:hAnsi="Times New Roman" w:cs="Times New Roman"/>
          <w:noProof/>
        </w:rPr>
        <w:t xml:space="preserve"> modification </w:t>
      </w:r>
      <w:r w:rsidR="00972837" w:rsidRPr="009536F4">
        <w:rPr>
          <w:rFonts w:ascii="Times New Roman" w:hAnsi="Times New Roman" w:cs="Times New Roman"/>
          <w:noProof/>
        </w:rPr>
        <w:t>de plus de 50% du</w:t>
      </w:r>
      <w:r w:rsidRPr="009536F4">
        <w:rPr>
          <w:rFonts w:ascii="Times New Roman" w:hAnsi="Times New Roman" w:cs="Times New Roman"/>
          <w:noProof/>
        </w:rPr>
        <w:t xml:space="preserve"> débit d’un cours d’eau </w:t>
      </w:r>
      <w:r w:rsidR="008F7717" w:rsidRPr="009536F4">
        <w:rPr>
          <w:rFonts w:ascii="Times New Roman" w:hAnsi="Times New Roman" w:cs="Times New Roman"/>
          <w:noProof/>
        </w:rPr>
        <w:t>permanent</w:t>
      </w:r>
      <w:r w:rsidR="00972837" w:rsidRPr="009536F4">
        <w:rPr>
          <w:rFonts w:ascii="Times New Roman" w:hAnsi="Times New Roman" w:cs="Times New Roman"/>
          <w:noProof/>
        </w:rPr>
        <w:t>en période d’étiage;</w:t>
      </w:r>
    </w:p>
    <w:p w:rsidR="00CE299F" w:rsidRPr="009536F4" w:rsidRDefault="00A30E0D">
      <w:pPr>
        <w:pStyle w:val="ListParagraph"/>
        <w:numPr>
          <w:ilvl w:val="0"/>
          <w:numId w:val="3"/>
        </w:numPr>
        <w:spacing w:line="240" w:lineRule="auto"/>
        <w:jc w:val="both"/>
        <w:rPr>
          <w:rFonts w:ascii="Times New Roman" w:hAnsi="Times New Roman" w:cs="Times New Roman"/>
          <w:noProof/>
        </w:rPr>
      </w:pPr>
      <w:r w:rsidRPr="009536F4">
        <w:rPr>
          <w:rFonts w:ascii="Times New Roman" w:hAnsi="Times New Roman" w:cs="Times New Roman"/>
          <w:noProof/>
        </w:rPr>
        <w:t xml:space="preserve"> Réhabilitation/reconstruction de bâtiments (Marché, écoles, CSB I, CSB II, latrines, lavoir</w:t>
      </w:r>
      <w:r w:rsidR="008F7717" w:rsidRPr="009536F4">
        <w:rPr>
          <w:rFonts w:ascii="Times New Roman" w:hAnsi="Times New Roman" w:cs="Times New Roman"/>
          <w:noProof/>
        </w:rPr>
        <w:t>s</w:t>
      </w:r>
      <w:r w:rsidRPr="009536F4">
        <w:rPr>
          <w:rFonts w:ascii="Times New Roman" w:hAnsi="Times New Roman" w:cs="Times New Roman"/>
          <w:noProof/>
        </w:rPr>
        <w:t xml:space="preserve"> et douches publiques) </w:t>
      </w:r>
      <w:r w:rsidR="00972837" w:rsidRPr="009536F4">
        <w:rPr>
          <w:rFonts w:ascii="Times New Roman" w:hAnsi="Times New Roman" w:cs="Times New Roman"/>
          <w:noProof/>
        </w:rPr>
        <w:t xml:space="preserve">ne faisant </w:t>
      </w:r>
      <w:r w:rsidRPr="009536F4">
        <w:rPr>
          <w:rFonts w:ascii="Times New Roman" w:hAnsi="Times New Roman" w:cs="Times New Roman"/>
          <w:noProof/>
        </w:rPr>
        <w:t xml:space="preserve">pas </w:t>
      </w:r>
      <w:r w:rsidR="00972837" w:rsidRPr="009536F4">
        <w:rPr>
          <w:rFonts w:ascii="Times New Roman" w:hAnsi="Times New Roman" w:cs="Times New Roman"/>
          <w:noProof/>
        </w:rPr>
        <w:t>objet d’une extens</w:t>
      </w:r>
      <w:r w:rsidRPr="009536F4">
        <w:rPr>
          <w:rFonts w:ascii="Times New Roman" w:hAnsi="Times New Roman" w:cs="Times New Roman"/>
          <w:noProof/>
        </w:rPr>
        <w:t>ion en terme</w:t>
      </w:r>
      <w:r w:rsidR="008F7717" w:rsidRPr="009536F4">
        <w:rPr>
          <w:rFonts w:ascii="Times New Roman" w:hAnsi="Times New Roman" w:cs="Times New Roman"/>
          <w:noProof/>
        </w:rPr>
        <w:t>s</w:t>
      </w:r>
      <w:r w:rsidRPr="009536F4">
        <w:rPr>
          <w:rFonts w:ascii="Times New Roman" w:hAnsi="Times New Roman" w:cs="Times New Roman"/>
          <w:noProof/>
        </w:rPr>
        <w:t xml:space="preserve"> de surface et respectant les normes d’une construction paracyclonique, </w:t>
      </w:r>
    </w:p>
    <w:p w:rsidR="00CE299F" w:rsidRPr="009536F4" w:rsidRDefault="00A30E0D">
      <w:pPr>
        <w:pStyle w:val="ListParagraph"/>
        <w:numPr>
          <w:ilvl w:val="0"/>
          <w:numId w:val="3"/>
        </w:numPr>
        <w:spacing w:line="240" w:lineRule="auto"/>
        <w:jc w:val="both"/>
        <w:rPr>
          <w:rFonts w:ascii="Times New Roman" w:hAnsi="Times New Roman" w:cs="Times New Roman"/>
          <w:noProof/>
        </w:rPr>
      </w:pPr>
      <w:r w:rsidRPr="009536F4">
        <w:rPr>
          <w:rFonts w:ascii="Times New Roman" w:hAnsi="Times New Roman" w:cs="Times New Roman"/>
          <w:noProof/>
        </w:rPr>
        <w:t>Adduction d’eau potable (Adduction gravitaire, pompage, puits) à l’échelle fokontany/commune n’entra</w:t>
      </w:r>
      <w:r w:rsidR="008F7717" w:rsidRPr="009536F4">
        <w:rPr>
          <w:rFonts w:ascii="Times New Roman" w:hAnsi="Times New Roman" w:cs="Times New Roman"/>
          <w:noProof/>
        </w:rPr>
        <w:t>î</w:t>
      </w:r>
      <w:r w:rsidR="00972837" w:rsidRPr="009536F4">
        <w:rPr>
          <w:rFonts w:ascii="Times New Roman" w:hAnsi="Times New Roman" w:cs="Times New Roman"/>
          <w:noProof/>
        </w:rPr>
        <w:t>nant pas la modification de plus de 50% du</w:t>
      </w:r>
      <w:r w:rsidRPr="009536F4">
        <w:rPr>
          <w:rFonts w:ascii="Times New Roman" w:hAnsi="Times New Roman" w:cs="Times New Roman"/>
          <w:noProof/>
        </w:rPr>
        <w:t xml:space="preserve"> débit d’un cours d’eau </w:t>
      </w:r>
      <w:r w:rsidR="008F7717" w:rsidRPr="009536F4">
        <w:rPr>
          <w:rFonts w:ascii="Times New Roman" w:hAnsi="Times New Roman" w:cs="Times New Roman"/>
          <w:noProof/>
        </w:rPr>
        <w:t>permanent</w:t>
      </w:r>
      <w:r w:rsidR="00972837" w:rsidRPr="009536F4">
        <w:rPr>
          <w:rFonts w:ascii="Times New Roman" w:hAnsi="Times New Roman" w:cs="Times New Roman"/>
          <w:noProof/>
        </w:rPr>
        <w:t>en période d’étiage</w:t>
      </w:r>
      <w:r w:rsidRPr="009536F4">
        <w:rPr>
          <w:rFonts w:ascii="Times New Roman" w:hAnsi="Times New Roman" w:cs="Times New Roman"/>
          <w:noProof/>
        </w:rPr>
        <w:t>.</w:t>
      </w:r>
    </w:p>
    <w:p w:rsidR="00CE299F" w:rsidRPr="009536F4" w:rsidRDefault="00A30E0D">
      <w:pPr>
        <w:pStyle w:val="NoSpacing"/>
      </w:pPr>
      <w:bookmarkStart w:id="33" w:name="_Toc413077084"/>
      <w:r w:rsidRPr="009536F4">
        <w:t xml:space="preserve">Tableau </w:t>
      </w:r>
      <w:r w:rsidR="00186F59" w:rsidRPr="009536F4">
        <w:fldChar w:fldCharType="begin"/>
      </w:r>
      <w:r w:rsidR="00C93C08" w:rsidRPr="009536F4">
        <w:instrText xml:space="preserve"> SEQ Tableau \* ARABIC </w:instrText>
      </w:r>
      <w:r w:rsidR="00186F59" w:rsidRPr="009536F4">
        <w:fldChar w:fldCharType="separate"/>
      </w:r>
      <w:r w:rsidR="00CB08DA">
        <w:rPr>
          <w:noProof/>
        </w:rPr>
        <w:t>4</w:t>
      </w:r>
      <w:r w:rsidR="00186F59" w:rsidRPr="009536F4">
        <w:rPr>
          <w:noProof/>
        </w:rPr>
        <w:fldChar w:fldCharType="end"/>
      </w:r>
      <w:r w:rsidRPr="009536F4">
        <w:t>:Cursus de mise en œuvre de la réhabilitation/reconstruction des infrastructures communautaires de base</w:t>
      </w:r>
      <w:bookmarkEnd w:id="33"/>
    </w:p>
    <w:tbl>
      <w:tblPr>
        <w:tblStyle w:val="LightGrid-Accent3"/>
        <w:tblW w:w="5000" w:type="pct"/>
        <w:jc w:val="center"/>
        <w:tblLook w:val="04A0" w:firstRow="1" w:lastRow="0" w:firstColumn="1" w:lastColumn="0" w:noHBand="0" w:noVBand="1"/>
      </w:tblPr>
      <w:tblGrid>
        <w:gridCol w:w="1977"/>
        <w:gridCol w:w="4992"/>
        <w:gridCol w:w="2083"/>
      </w:tblGrid>
      <w:tr w:rsidR="00A30E0D" w:rsidRPr="009536F4" w:rsidTr="009728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Align w:val="center"/>
          </w:tcPr>
          <w:p w:rsidR="00CE299F" w:rsidRPr="009536F4" w:rsidRDefault="00A30E0D">
            <w:pPr>
              <w:pStyle w:val="NoSpacing"/>
              <w:jc w:val="center"/>
              <w:rPr>
                <w:rFonts w:cs="Times New Roman"/>
                <w:b w:val="0"/>
                <w:bCs w:val="0"/>
              </w:rPr>
            </w:pPr>
            <w:r w:rsidRPr="009536F4">
              <w:rPr>
                <w:rFonts w:cs="Times New Roman"/>
              </w:rPr>
              <w:t>Phases</w:t>
            </w:r>
          </w:p>
        </w:tc>
        <w:tc>
          <w:tcPr>
            <w:tcW w:w="2938" w:type="pct"/>
            <w:vAlign w:val="center"/>
          </w:tcPr>
          <w:p w:rsidR="00CE299F" w:rsidRPr="009536F4" w:rsidRDefault="00A30E0D">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9536F4">
              <w:rPr>
                <w:rFonts w:cs="Times New Roman"/>
              </w:rPr>
              <w:t>Etapes</w:t>
            </w:r>
          </w:p>
        </w:tc>
        <w:tc>
          <w:tcPr>
            <w:tcW w:w="1218" w:type="pct"/>
            <w:vAlign w:val="center"/>
          </w:tcPr>
          <w:p w:rsidR="00CE299F" w:rsidRPr="009536F4" w:rsidRDefault="00A30E0D">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9536F4">
              <w:rPr>
                <w:rFonts w:cs="Times New Roman"/>
              </w:rPr>
              <w:t>Acteurs</w:t>
            </w:r>
          </w:p>
        </w:tc>
      </w:tr>
      <w:tr w:rsidR="00A30E0D" w:rsidRPr="009536F4" w:rsidTr="009728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restart"/>
            <w:vAlign w:val="center"/>
          </w:tcPr>
          <w:p w:rsidR="00A30E0D" w:rsidRPr="009536F4" w:rsidRDefault="00A30E0D" w:rsidP="00BA4247">
            <w:pPr>
              <w:pStyle w:val="NoSpacing"/>
              <w:jc w:val="left"/>
              <w:rPr>
                <w:rFonts w:cs="Times New Roman"/>
              </w:rPr>
            </w:pPr>
            <w:r w:rsidRPr="009536F4">
              <w:rPr>
                <w:rFonts w:cs="Times New Roman"/>
              </w:rPr>
              <w:t>PREPARATION</w:t>
            </w:r>
          </w:p>
        </w:tc>
        <w:tc>
          <w:tcPr>
            <w:tcW w:w="2938" w:type="pct"/>
            <w:vAlign w:val="center"/>
          </w:tcPr>
          <w:p w:rsidR="00A30E0D" w:rsidRPr="009536F4" w:rsidRDefault="00A30E0D" w:rsidP="00BA4247">
            <w:pPr>
              <w:pStyle w:val="NoSpacing"/>
              <w:jc w:val="left"/>
              <w:cnfStyle w:val="000000100000" w:firstRow="0" w:lastRow="0" w:firstColumn="0" w:lastColumn="0" w:oddVBand="0" w:evenVBand="0" w:oddHBand="1" w:evenHBand="0" w:firstRowFirstColumn="0" w:firstRowLastColumn="0" w:lastRowFirstColumn="0" w:lastRowLastColumn="0"/>
              <w:rPr>
                <w:rFonts w:eastAsiaTheme="majorEastAsia" w:cs="Times New Roman"/>
                <w:b/>
                <w:bCs/>
              </w:rPr>
            </w:pPr>
            <w:r w:rsidRPr="009536F4">
              <w:rPr>
                <w:rFonts w:cs="Times New Roman"/>
              </w:rPr>
              <w:t xml:space="preserve">Recueil de la liste des infrastructures touchées émanant des Ministères Sectoriels en collaboration avec le BNGRC  </w:t>
            </w:r>
          </w:p>
        </w:tc>
        <w:tc>
          <w:tcPr>
            <w:tcW w:w="1218" w:type="pct"/>
            <w:vAlign w:val="center"/>
          </w:tcPr>
          <w:p w:rsidR="00A30E0D" w:rsidRPr="009536F4" w:rsidRDefault="00A30E0D" w:rsidP="00BA4247">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DIRGEN </w:t>
            </w:r>
          </w:p>
        </w:tc>
      </w:tr>
      <w:tr w:rsidR="00A30E0D" w:rsidRPr="009536F4" w:rsidTr="009728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ign w:val="center"/>
          </w:tcPr>
          <w:p w:rsidR="00CE299F" w:rsidRPr="009536F4" w:rsidRDefault="00CE299F">
            <w:pPr>
              <w:pStyle w:val="NoSpacing"/>
              <w:jc w:val="left"/>
              <w:rPr>
                <w:rFonts w:cs="Times New Roman"/>
                <w:b w:val="0"/>
                <w:bCs w:val="0"/>
              </w:rPr>
            </w:pPr>
          </w:p>
        </w:tc>
        <w:tc>
          <w:tcPr>
            <w:tcW w:w="2938" w:type="pct"/>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Allocation budgétaire suivant l’étendu</w:t>
            </w:r>
            <w:r w:rsidR="008F7717" w:rsidRPr="009536F4">
              <w:rPr>
                <w:rFonts w:cs="Times New Roman"/>
              </w:rPr>
              <w:t>e</w:t>
            </w:r>
            <w:r w:rsidRPr="009536F4">
              <w:rPr>
                <w:rFonts w:cs="Times New Roman"/>
              </w:rPr>
              <w:t xml:space="preserve"> du dégât dans les districts et communes touchés</w:t>
            </w:r>
          </w:p>
        </w:tc>
        <w:tc>
          <w:tcPr>
            <w:tcW w:w="1218" w:type="pct"/>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DIRGEN </w:t>
            </w:r>
          </w:p>
        </w:tc>
      </w:tr>
      <w:tr w:rsidR="00A30E0D" w:rsidRPr="009536F4" w:rsidTr="009728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ign w:val="center"/>
          </w:tcPr>
          <w:p w:rsidR="00CE299F" w:rsidRPr="009536F4" w:rsidRDefault="00CE299F">
            <w:pPr>
              <w:pStyle w:val="NoSpacing"/>
              <w:jc w:val="left"/>
              <w:rPr>
                <w:rFonts w:cs="Times New Roman"/>
                <w:b w:val="0"/>
                <w:bCs w:val="0"/>
              </w:rPr>
            </w:pPr>
          </w:p>
        </w:tc>
        <w:tc>
          <w:tcPr>
            <w:tcW w:w="2938" w:type="pct"/>
            <w:vAlign w:val="center"/>
          </w:tcPr>
          <w:p w:rsidR="00CE299F" w:rsidRPr="009536F4" w:rsidRDefault="008F7717">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Priorisation</w:t>
            </w:r>
            <w:r w:rsidR="00A30E0D" w:rsidRPr="009536F4">
              <w:rPr>
                <w:rFonts w:cs="Times New Roman"/>
              </w:rPr>
              <w:t xml:space="preserve"> des sous projets à réaliser </w:t>
            </w:r>
          </w:p>
        </w:tc>
        <w:tc>
          <w:tcPr>
            <w:tcW w:w="1218" w:type="pct"/>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DIR</w:t>
            </w:r>
            <w:r w:rsidR="007A2CB0" w:rsidRPr="009536F4">
              <w:rPr>
                <w:rFonts w:cs="Times New Roman"/>
              </w:rPr>
              <w:t>/FID</w:t>
            </w:r>
          </w:p>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Conseil communal </w:t>
            </w:r>
          </w:p>
        </w:tc>
      </w:tr>
      <w:tr w:rsidR="00A30E0D" w:rsidRPr="009536F4" w:rsidTr="009728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ign w:val="center"/>
          </w:tcPr>
          <w:p w:rsidR="00CE299F" w:rsidRPr="009536F4" w:rsidRDefault="00CE299F">
            <w:pPr>
              <w:pStyle w:val="NoSpacing"/>
              <w:jc w:val="left"/>
              <w:rPr>
                <w:rFonts w:cs="Times New Roman"/>
                <w:b w:val="0"/>
                <w:bCs w:val="0"/>
              </w:rPr>
            </w:pPr>
          </w:p>
        </w:tc>
        <w:tc>
          <w:tcPr>
            <w:tcW w:w="2938" w:type="pct"/>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Elaboration du programme de réponse sur la base de la liste des  sous projets priorisés et le budget alloué</w:t>
            </w:r>
          </w:p>
        </w:tc>
        <w:tc>
          <w:tcPr>
            <w:tcW w:w="1218" w:type="pct"/>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DIR</w:t>
            </w:r>
            <w:r w:rsidR="007A2CB0" w:rsidRPr="009536F4">
              <w:rPr>
                <w:rFonts w:cs="Times New Roman"/>
              </w:rPr>
              <w:t xml:space="preserve">/FID  et </w:t>
            </w:r>
            <w:r w:rsidRPr="009536F4">
              <w:rPr>
                <w:rFonts w:cs="Times New Roman"/>
              </w:rPr>
              <w:t>DIRGEN</w:t>
            </w:r>
          </w:p>
        </w:tc>
      </w:tr>
      <w:tr w:rsidR="00A30E0D" w:rsidRPr="009536F4" w:rsidTr="009728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ign w:val="center"/>
          </w:tcPr>
          <w:p w:rsidR="00CE299F" w:rsidRPr="009536F4" w:rsidRDefault="00CE299F">
            <w:pPr>
              <w:pStyle w:val="NoSpacing"/>
              <w:jc w:val="left"/>
              <w:rPr>
                <w:rFonts w:cs="Times New Roman"/>
                <w:b w:val="0"/>
                <w:bCs w:val="0"/>
              </w:rPr>
            </w:pPr>
          </w:p>
        </w:tc>
        <w:tc>
          <w:tcPr>
            <w:tcW w:w="2938" w:type="pct"/>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Etablissement du mémoire de préparation du projet (MPP)</w:t>
            </w:r>
          </w:p>
        </w:tc>
        <w:tc>
          <w:tcPr>
            <w:tcW w:w="1218" w:type="pct"/>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Chargé du projet</w:t>
            </w:r>
          </w:p>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DIR</w:t>
            </w:r>
            <w:r w:rsidR="007A2CB0" w:rsidRPr="009536F4">
              <w:rPr>
                <w:rFonts w:cs="Times New Roman"/>
              </w:rPr>
              <w:t xml:space="preserve">/FID et </w:t>
            </w:r>
            <w:r w:rsidRPr="009536F4">
              <w:rPr>
                <w:rFonts w:cs="Times New Roman"/>
              </w:rPr>
              <w:t>DIRGEN</w:t>
            </w:r>
          </w:p>
        </w:tc>
      </w:tr>
      <w:tr w:rsidR="00A30E0D" w:rsidRPr="009536F4" w:rsidTr="009728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ign w:val="center"/>
          </w:tcPr>
          <w:p w:rsidR="00CE299F" w:rsidRPr="009536F4" w:rsidRDefault="00CE299F">
            <w:pPr>
              <w:pStyle w:val="NoSpacing"/>
              <w:jc w:val="left"/>
              <w:rPr>
                <w:rFonts w:cs="Times New Roman"/>
                <w:b w:val="0"/>
                <w:bCs w:val="0"/>
              </w:rPr>
            </w:pPr>
          </w:p>
        </w:tc>
        <w:tc>
          <w:tcPr>
            <w:tcW w:w="2938" w:type="pct"/>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Catégorisation des sous-projets et détermination </w:t>
            </w:r>
            <w:r w:rsidR="00972837" w:rsidRPr="009536F4">
              <w:rPr>
                <w:rFonts w:cs="Times New Roman"/>
              </w:rPr>
              <w:t xml:space="preserve">de la </w:t>
            </w:r>
            <w:r w:rsidR="008F7717" w:rsidRPr="009536F4">
              <w:rPr>
                <w:rFonts w:cs="Times New Roman"/>
              </w:rPr>
              <w:t>Maîtrise</w:t>
            </w:r>
            <w:r w:rsidRPr="009536F4">
              <w:rPr>
                <w:rFonts w:cs="Times New Roman"/>
              </w:rPr>
              <w:t xml:space="preserve"> d’œuvre : fonction (i) technicité et (ii) compétence de la communauté </w:t>
            </w:r>
          </w:p>
          <w:p w:rsidR="00CE299F" w:rsidRPr="009536F4" w:rsidRDefault="008F7717">
            <w:pPr>
              <w:pStyle w:val="NoSpacing"/>
              <w:numPr>
                <w:ilvl w:val="0"/>
                <w:numId w:val="11"/>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Cas 1 : Bénéficiaires (Maî</w:t>
            </w:r>
            <w:r w:rsidR="00A30E0D" w:rsidRPr="009536F4">
              <w:rPr>
                <w:rFonts w:cs="Times New Roman"/>
              </w:rPr>
              <w:t>trise d’ouvrage) ou</w:t>
            </w:r>
          </w:p>
          <w:p w:rsidR="00CE299F" w:rsidRPr="009536F4" w:rsidRDefault="00A30E0D">
            <w:pPr>
              <w:pStyle w:val="NoSpacing"/>
              <w:numPr>
                <w:ilvl w:val="0"/>
                <w:numId w:val="11"/>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Cas 2 : FID (</w:t>
            </w:r>
            <w:r w:rsidR="008F7717" w:rsidRPr="009536F4">
              <w:rPr>
                <w:rFonts w:cs="Times New Roman"/>
              </w:rPr>
              <w:t>Maîtrise</w:t>
            </w:r>
            <w:r w:rsidRPr="009536F4">
              <w:rPr>
                <w:rFonts w:cs="Times New Roman"/>
              </w:rPr>
              <w:t xml:space="preserve"> d’ouvrage délégué</w:t>
            </w:r>
            <w:r w:rsidR="008F7717" w:rsidRPr="009536F4">
              <w:rPr>
                <w:rFonts w:cs="Times New Roman"/>
              </w:rPr>
              <w:t>e</w:t>
            </w:r>
            <w:r w:rsidRPr="009536F4">
              <w:rPr>
                <w:rFonts w:cs="Times New Roman"/>
              </w:rPr>
              <w:t xml:space="preserve">) </w:t>
            </w:r>
          </w:p>
        </w:tc>
        <w:tc>
          <w:tcPr>
            <w:tcW w:w="1218" w:type="pct"/>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DIR</w:t>
            </w:r>
            <w:r w:rsidR="007A2CB0" w:rsidRPr="009536F4">
              <w:rPr>
                <w:rFonts w:cs="Times New Roman"/>
              </w:rPr>
              <w:t xml:space="preserve">/FID et </w:t>
            </w:r>
            <w:r w:rsidRPr="009536F4">
              <w:rPr>
                <w:rFonts w:cs="Times New Roman"/>
              </w:rPr>
              <w:t xml:space="preserve">Commune </w:t>
            </w:r>
          </w:p>
        </w:tc>
      </w:tr>
      <w:tr w:rsidR="00A30E0D" w:rsidRPr="009536F4" w:rsidTr="009728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A30E0D" w:rsidRPr="009536F4" w:rsidRDefault="008F7717" w:rsidP="00BA4247">
            <w:pPr>
              <w:pStyle w:val="NoSpacing"/>
              <w:rPr>
                <w:rFonts w:cs="Times New Roman"/>
                <w:i/>
              </w:rPr>
            </w:pPr>
            <w:r w:rsidRPr="009536F4">
              <w:rPr>
                <w:rFonts w:cs="Times New Roman"/>
                <w:i/>
              </w:rPr>
              <w:t>Premier</w:t>
            </w:r>
            <w:r w:rsidR="00A30E0D" w:rsidRPr="009536F4">
              <w:rPr>
                <w:rFonts w:cs="Times New Roman"/>
                <w:i/>
              </w:rPr>
              <w:t xml:space="preserve"> cas : Mise en œuvre technique de sous projets infrastructures par la Communauté de bénéficiaires</w:t>
            </w:r>
          </w:p>
        </w:tc>
      </w:tr>
      <w:tr w:rsidR="00A30E0D" w:rsidRPr="009536F4" w:rsidTr="009728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restart"/>
            <w:vAlign w:val="center"/>
          </w:tcPr>
          <w:p w:rsidR="00A30E0D" w:rsidRPr="009536F4" w:rsidRDefault="00A30E0D" w:rsidP="00BA4247">
            <w:pPr>
              <w:pStyle w:val="NoSpacing"/>
              <w:jc w:val="left"/>
              <w:rPr>
                <w:rFonts w:cs="Times New Roman"/>
              </w:rPr>
            </w:pPr>
            <w:r w:rsidRPr="009536F4">
              <w:rPr>
                <w:rFonts w:cs="Times New Roman"/>
              </w:rPr>
              <w:t>REALISATION</w:t>
            </w:r>
          </w:p>
        </w:tc>
        <w:tc>
          <w:tcPr>
            <w:tcW w:w="2938" w:type="pct"/>
            <w:vAlign w:val="center"/>
          </w:tcPr>
          <w:p w:rsidR="00A30E0D" w:rsidRPr="009536F4" w:rsidRDefault="00A30E0D" w:rsidP="00BA4247">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Création de Cellule du projet </w:t>
            </w:r>
          </w:p>
        </w:tc>
        <w:tc>
          <w:tcPr>
            <w:tcW w:w="1218" w:type="pct"/>
            <w:vAlign w:val="center"/>
          </w:tcPr>
          <w:p w:rsidR="00A30E0D" w:rsidRPr="009536F4" w:rsidRDefault="00A30E0D" w:rsidP="00BA4247">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FID / Communauté </w:t>
            </w:r>
          </w:p>
        </w:tc>
      </w:tr>
      <w:tr w:rsidR="00A30E0D" w:rsidRPr="009536F4" w:rsidTr="009728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ign w:val="center"/>
          </w:tcPr>
          <w:p w:rsidR="00CE299F" w:rsidRPr="009536F4" w:rsidRDefault="00CE299F">
            <w:pPr>
              <w:pStyle w:val="NoSpacing"/>
              <w:jc w:val="left"/>
              <w:rPr>
                <w:rFonts w:cs="Times New Roman"/>
                <w:b w:val="0"/>
                <w:bCs w:val="0"/>
              </w:rPr>
            </w:pPr>
          </w:p>
        </w:tc>
        <w:tc>
          <w:tcPr>
            <w:tcW w:w="2938" w:type="pct"/>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Mobilisation et renforcement de capacité des communautés bénéficiaires  </w:t>
            </w:r>
          </w:p>
        </w:tc>
        <w:tc>
          <w:tcPr>
            <w:tcW w:w="1218" w:type="pct"/>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Chargé du projet </w:t>
            </w:r>
          </w:p>
        </w:tc>
      </w:tr>
      <w:tr w:rsidR="00A30E0D" w:rsidRPr="009536F4" w:rsidTr="009728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ign w:val="center"/>
          </w:tcPr>
          <w:p w:rsidR="00CE299F" w:rsidRPr="009536F4" w:rsidRDefault="00CE299F">
            <w:pPr>
              <w:pStyle w:val="NoSpacing"/>
              <w:jc w:val="left"/>
              <w:rPr>
                <w:rFonts w:cs="Times New Roman"/>
                <w:b w:val="0"/>
                <w:bCs w:val="0"/>
              </w:rPr>
            </w:pPr>
          </w:p>
        </w:tc>
        <w:tc>
          <w:tcPr>
            <w:tcW w:w="2938" w:type="pct"/>
            <w:vAlign w:val="center"/>
          </w:tcPr>
          <w:p w:rsidR="00CE299F" w:rsidRPr="009536F4" w:rsidRDefault="008F7717">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Recrutement</w:t>
            </w:r>
            <w:r w:rsidR="00A30E0D" w:rsidRPr="009536F4">
              <w:rPr>
                <w:rFonts w:cs="Times New Roman"/>
              </w:rPr>
              <w:t xml:space="preserve"> du </w:t>
            </w:r>
            <w:r w:rsidRPr="009536F4">
              <w:rPr>
                <w:rFonts w:cs="Times New Roman"/>
              </w:rPr>
              <w:t xml:space="preserve">maître d’œuvre pour les études, </w:t>
            </w:r>
            <w:r w:rsidR="00A30E0D" w:rsidRPr="009536F4">
              <w:rPr>
                <w:rFonts w:cs="Times New Roman"/>
              </w:rPr>
              <w:t xml:space="preserve">le contrôle et la surveillance de travaux </w:t>
            </w:r>
          </w:p>
        </w:tc>
        <w:tc>
          <w:tcPr>
            <w:tcW w:w="1218" w:type="pct"/>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DIR</w:t>
            </w:r>
            <w:r w:rsidR="007A2CB0" w:rsidRPr="009536F4">
              <w:rPr>
                <w:rFonts w:cs="Times New Roman"/>
              </w:rPr>
              <w:t xml:space="preserve">/FID et </w:t>
            </w:r>
            <w:r w:rsidRPr="009536F4">
              <w:rPr>
                <w:rFonts w:cs="Times New Roman"/>
              </w:rPr>
              <w:t xml:space="preserve">cellule du projet </w:t>
            </w:r>
          </w:p>
        </w:tc>
      </w:tr>
      <w:tr w:rsidR="00A30E0D" w:rsidRPr="009536F4" w:rsidTr="009728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ign w:val="center"/>
          </w:tcPr>
          <w:p w:rsidR="00CE299F" w:rsidRPr="009536F4" w:rsidRDefault="00CE299F">
            <w:pPr>
              <w:pStyle w:val="NoSpacing"/>
              <w:jc w:val="left"/>
              <w:rPr>
                <w:rFonts w:cs="Times New Roman"/>
                <w:b w:val="0"/>
                <w:bCs w:val="0"/>
              </w:rPr>
            </w:pPr>
          </w:p>
        </w:tc>
        <w:tc>
          <w:tcPr>
            <w:tcW w:w="2938" w:type="pct"/>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Réalisation des travaux </w:t>
            </w:r>
          </w:p>
          <w:p w:rsidR="00CE299F" w:rsidRPr="009536F4" w:rsidRDefault="00A30E0D">
            <w:pPr>
              <w:pStyle w:val="NoSpacing"/>
              <w:numPr>
                <w:ilvl w:val="0"/>
                <w:numId w:val="11"/>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Respectant les normes de construction des bâtiments para-cycloniques et les normes relatives aux ouvrages et pistes contre l’inondation</w:t>
            </w:r>
          </w:p>
        </w:tc>
        <w:tc>
          <w:tcPr>
            <w:tcW w:w="1218" w:type="pct"/>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Cellule du projet / DIR</w:t>
            </w:r>
            <w:r w:rsidR="007A2CB0" w:rsidRPr="009536F4">
              <w:rPr>
                <w:rFonts w:cs="Times New Roman"/>
              </w:rPr>
              <w:t>/FID</w:t>
            </w:r>
          </w:p>
        </w:tc>
      </w:tr>
      <w:tr w:rsidR="00A30E0D" w:rsidRPr="009536F4" w:rsidTr="009728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ign w:val="center"/>
          </w:tcPr>
          <w:p w:rsidR="00CE299F" w:rsidRPr="009536F4" w:rsidRDefault="00CE299F">
            <w:pPr>
              <w:pStyle w:val="NoSpacing"/>
              <w:jc w:val="left"/>
              <w:rPr>
                <w:rFonts w:cs="Times New Roman"/>
                <w:b w:val="0"/>
                <w:bCs w:val="0"/>
              </w:rPr>
            </w:pPr>
          </w:p>
        </w:tc>
        <w:tc>
          <w:tcPr>
            <w:tcW w:w="2938" w:type="pct"/>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Réception des infrastructures  </w:t>
            </w:r>
          </w:p>
        </w:tc>
        <w:tc>
          <w:tcPr>
            <w:tcW w:w="1218" w:type="pct"/>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DIR </w:t>
            </w:r>
            <w:r w:rsidR="007A2CB0" w:rsidRPr="009536F4">
              <w:rPr>
                <w:rFonts w:cs="Times New Roman"/>
              </w:rPr>
              <w:t xml:space="preserve">/FID et </w:t>
            </w:r>
            <w:r w:rsidRPr="009536F4">
              <w:rPr>
                <w:rFonts w:cs="Times New Roman"/>
              </w:rPr>
              <w:t xml:space="preserve">Cellule du projet </w:t>
            </w:r>
          </w:p>
        </w:tc>
      </w:tr>
      <w:tr w:rsidR="00A30E0D" w:rsidRPr="009536F4" w:rsidTr="009728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A30E0D" w:rsidRPr="009536F4" w:rsidRDefault="00A30E0D" w:rsidP="00BA4247">
            <w:pPr>
              <w:pStyle w:val="NoSpacing"/>
              <w:jc w:val="left"/>
              <w:rPr>
                <w:rFonts w:cs="Times New Roman"/>
              </w:rPr>
            </w:pPr>
            <w:r w:rsidRPr="009536F4">
              <w:rPr>
                <w:rFonts w:cs="Times New Roman"/>
                <w:i/>
              </w:rPr>
              <w:t>Deuxième cas : Mise en œuvre technique de sous projets en maîtrise d’ouvrage délégué</w:t>
            </w:r>
            <w:r w:rsidR="008F7717" w:rsidRPr="009536F4">
              <w:rPr>
                <w:rFonts w:cs="Times New Roman"/>
                <w:i/>
              </w:rPr>
              <w:t>e</w:t>
            </w:r>
            <w:r w:rsidRPr="009536F4">
              <w:rPr>
                <w:rFonts w:cs="Times New Roman"/>
                <w:i/>
              </w:rPr>
              <w:t xml:space="preserve"> (FID)</w:t>
            </w:r>
          </w:p>
        </w:tc>
      </w:tr>
      <w:tr w:rsidR="00A30E0D" w:rsidRPr="009536F4" w:rsidTr="009728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restart"/>
            <w:vAlign w:val="center"/>
          </w:tcPr>
          <w:p w:rsidR="00A30E0D" w:rsidRPr="009536F4" w:rsidRDefault="00A30E0D" w:rsidP="00BA4247">
            <w:pPr>
              <w:pStyle w:val="NoSpacing"/>
              <w:jc w:val="left"/>
              <w:rPr>
                <w:rFonts w:cs="Times New Roman"/>
              </w:rPr>
            </w:pPr>
            <w:r w:rsidRPr="009536F4">
              <w:rPr>
                <w:rFonts w:cs="Times New Roman"/>
              </w:rPr>
              <w:t>REALISATION</w:t>
            </w:r>
          </w:p>
        </w:tc>
        <w:tc>
          <w:tcPr>
            <w:tcW w:w="2938" w:type="pct"/>
            <w:vAlign w:val="center"/>
          </w:tcPr>
          <w:p w:rsidR="00A30E0D" w:rsidRPr="009536F4" w:rsidRDefault="00A30E0D" w:rsidP="00BA4247">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Convention de maîtrise d’ouvrage délégué</w:t>
            </w:r>
            <w:r w:rsidR="00972837" w:rsidRPr="009536F4">
              <w:rPr>
                <w:rFonts w:cs="Times New Roman"/>
              </w:rPr>
              <w:t>e</w:t>
            </w:r>
            <w:r w:rsidRPr="009536F4">
              <w:rPr>
                <w:rFonts w:cs="Times New Roman"/>
              </w:rPr>
              <w:t xml:space="preserve"> et convention d’entretien </w:t>
            </w:r>
          </w:p>
        </w:tc>
        <w:tc>
          <w:tcPr>
            <w:tcW w:w="1218" w:type="pct"/>
            <w:vAlign w:val="center"/>
          </w:tcPr>
          <w:p w:rsidR="00A30E0D" w:rsidRPr="009536F4" w:rsidRDefault="00A30E0D" w:rsidP="00BA4247">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DIR/</w:t>
            </w:r>
            <w:r w:rsidR="007A2CB0" w:rsidRPr="009536F4">
              <w:rPr>
                <w:rFonts w:cs="Times New Roman"/>
              </w:rPr>
              <w:t xml:space="preserve">FID et </w:t>
            </w:r>
            <w:r w:rsidRPr="009536F4">
              <w:rPr>
                <w:rFonts w:cs="Times New Roman"/>
              </w:rPr>
              <w:t>Chargé du projet/communauté</w:t>
            </w:r>
          </w:p>
        </w:tc>
      </w:tr>
      <w:tr w:rsidR="00A30E0D" w:rsidRPr="009536F4" w:rsidTr="009728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ign w:val="center"/>
          </w:tcPr>
          <w:p w:rsidR="00CE299F" w:rsidRPr="009536F4" w:rsidRDefault="00CE299F">
            <w:pPr>
              <w:pStyle w:val="NoSpacing"/>
              <w:jc w:val="left"/>
              <w:rPr>
                <w:rFonts w:cs="Times New Roman"/>
                <w:b w:val="0"/>
                <w:bCs w:val="0"/>
              </w:rPr>
            </w:pPr>
          </w:p>
        </w:tc>
        <w:tc>
          <w:tcPr>
            <w:tcW w:w="2938" w:type="pct"/>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Recrutement du cabinet qui assurera les études, le contrôle et la surveillance de travaux </w:t>
            </w:r>
          </w:p>
        </w:tc>
        <w:tc>
          <w:tcPr>
            <w:tcW w:w="1218" w:type="pct"/>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DIR</w:t>
            </w:r>
            <w:r w:rsidR="007A2CB0" w:rsidRPr="009536F4">
              <w:rPr>
                <w:rFonts w:cs="Times New Roman"/>
              </w:rPr>
              <w:t>/FID</w:t>
            </w:r>
          </w:p>
        </w:tc>
      </w:tr>
      <w:tr w:rsidR="00A30E0D" w:rsidRPr="009536F4" w:rsidTr="009728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ign w:val="center"/>
          </w:tcPr>
          <w:p w:rsidR="00CE299F" w:rsidRPr="009536F4" w:rsidRDefault="00CE299F">
            <w:pPr>
              <w:pStyle w:val="NoSpacing"/>
              <w:jc w:val="left"/>
              <w:rPr>
                <w:rFonts w:cs="Times New Roman"/>
                <w:b w:val="0"/>
                <w:bCs w:val="0"/>
              </w:rPr>
            </w:pPr>
          </w:p>
        </w:tc>
        <w:tc>
          <w:tcPr>
            <w:tcW w:w="2938" w:type="pct"/>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Réalisation des travaux </w:t>
            </w:r>
          </w:p>
          <w:p w:rsidR="00CE299F" w:rsidRPr="009536F4" w:rsidRDefault="00A30E0D">
            <w:pPr>
              <w:pStyle w:val="NoSpacing"/>
              <w:numPr>
                <w:ilvl w:val="0"/>
                <w:numId w:val="11"/>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Respectant les normes de construction des bâtiments para-cycloniques, et les normes relatives aux ouvrages et pistes contre l’inondation</w:t>
            </w:r>
          </w:p>
        </w:tc>
        <w:tc>
          <w:tcPr>
            <w:tcW w:w="1218" w:type="pct"/>
            <w:vAlign w:val="center"/>
          </w:tcPr>
          <w:p w:rsidR="00CE299F" w:rsidRPr="009536F4" w:rsidRDefault="00A30E0D">
            <w:pPr>
              <w:pStyle w:val="NoSpacing"/>
              <w:jc w:val="left"/>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DIR</w:t>
            </w:r>
            <w:r w:rsidR="007A2CB0" w:rsidRPr="009536F4">
              <w:rPr>
                <w:rFonts w:cs="Times New Roman"/>
              </w:rPr>
              <w:t>/FID</w:t>
            </w:r>
          </w:p>
        </w:tc>
      </w:tr>
      <w:tr w:rsidR="00A30E0D" w:rsidRPr="009536F4" w:rsidTr="009728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pct"/>
            <w:vMerge/>
            <w:vAlign w:val="center"/>
          </w:tcPr>
          <w:p w:rsidR="00CE299F" w:rsidRPr="009536F4" w:rsidRDefault="00CE299F">
            <w:pPr>
              <w:pStyle w:val="NoSpacing"/>
              <w:jc w:val="left"/>
              <w:rPr>
                <w:rFonts w:cs="Times New Roman"/>
                <w:b w:val="0"/>
                <w:bCs w:val="0"/>
              </w:rPr>
            </w:pPr>
          </w:p>
        </w:tc>
        <w:tc>
          <w:tcPr>
            <w:tcW w:w="2938" w:type="pct"/>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Réception des infrastructures </w:t>
            </w:r>
          </w:p>
        </w:tc>
        <w:tc>
          <w:tcPr>
            <w:tcW w:w="1218" w:type="pct"/>
            <w:vAlign w:val="center"/>
          </w:tcPr>
          <w:p w:rsidR="00CE299F" w:rsidRPr="009536F4" w:rsidRDefault="00A30E0D">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DIR/</w:t>
            </w:r>
            <w:r w:rsidR="007A2CB0" w:rsidRPr="009536F4">
              <w:rPr>
                <w:rFonts w:cs="Times New Roman"/>
              </w:rPr>
              <w:t xml:space="preserve">FID et </w:t>
            </w:r>
            <w:r w:rsidRPr="009536F4">
              <w:rPr>
                <w:rFonts w:cs="Times New Roman"/>
              </w:rPr>
              <w:t>Représentant de la Commune</w:t>
            </w:r>
          </w:p>
        </w:tc>
      </w:tr>
    </w:tbl>
    <w:p w:rsidR="00A30E0D" w:rsidRPr="009536F4" w:rsidRDefault="00A30E0D" w:rsidP="00BA4247">
      <w:pPr>
        <w:spacing w:line="240" w:lineRule="auto"/>
        <w:jc w:val="both"/>
        <w:rPr>
          <w:rFonts w:cs="Times New Roman"/>
        </w:rPr>
      </w:pPr>
      <w:r w:rsidRPr="009536F4">
        <w:rPr>
          <w:rFonts w:cs="Times New Roman"/>
        </w:rPr>
        <w:t>Le tableau suivant récapitule les zones d’intervention de la composante 1.</w:t>
      </w:r>
    </w:p>
    <w:p w:rsidR="00A30E0D" w:rsidRPr="009536F4" w:rsidRDefault="00A30E0D" w:rsidP="00BA4247">
      <w:pPr>
        <w:pStyle w:val="NoSpacing"/>
      </w:pPr>
      <w:bookmarkStart w:id="34" w:name="_Toc413077085"/>
      <w:r w:rsidRPr="009536F4">
        <w:t xml:space="preserve">Tableau </w:t>
      </w:r>
      <w:r w:rsidR="00186F59" w:rsidRPr="009536F4">
        <w:fldChar w:fldCharType="begin"/>
      </w:r>
      <w:r w:rsidR="00C93C08" w:rsidRPr="009536F4">
        <w:instrText xml:space="preserve"> SEQ Tableau \* ARABIC </w:instrText>
      </w:r>
      <w:r w:rsidR="00186F59" w:rsidRPr="009536F4">
        <w:fldChar w:fldCharType="separate"/>
      </w:r>
      <w:r w:rsidR="00CB08DA">
        <w:rPr>
          <w:noProof/>
        </w:rPr>
        <w:t>5</w:t>
      </w:r>
      <w:r w:rsidR="00186F59" w:rsidRPr="009536F4">
        <w:rPr>
          <w:noProof/>
        </w:rPr>
        <w:fldChar w:fldCharType="end"/>
      </w:r>
      <w:r w:rsidRPr="009536F4">
        <w:t>: Zone</w:t>
      </w:r>
      <w:r w:rsidR="00A565F1" w:rsidRPr="009536F4">
        <w:t>s</w:t>
      </w:r>
      <w:r w:rsidRPr="009536F4">
        <w:t xml:space="preserve"> d’intervention de la composante 1 : Programme de Filets Sociaux de Sécurité</w:t>
      </w:r>
      <w:bookmarkEnd w:id="34"/>
      <w:r w:rsidR="00A565F1" w:rsidRPr="009536F4">
        <w:t xml:space="preserve"> et Financement Additionnel</w:t>
      </w:r>
    </w:p>
    <w:p w:rsidR="00357EB8" w:rsidRPr="009536F4" w:rsidRDefault="00357EB8" w:rsidP="00BA4247">
      <w:pPr>
        <w:pStyle w:val="NoSpacing"/>
      </w:pPr>
    </w:p>
    <w:tbl>
      <w:tblPr>
        <w:tblStyle w:val="TableGrid"/>
        <w:tblW w:w="10300" w:type="dxa"/>
        <w:tblInd w:w="-147" w:type="dxa"/>
        <w:tblLayout w:type="fixed"/>
        <w:tblLook w:val="04A0" w:firstRow="1" w:lastRow="0" w:firstColumn="1" w:lastColumn="0" w:noHBand="0" w:noVBand="1"/>
      </w:tblPr>
      <w:tblGrid>
        <w:gridCol w:w="2439"/>
        <w:gridCol w:w="3496"/>
        <w:gridCol w:w="4365"/>
      </w:tblGrid>
      <w:tr w:rsidR="00A30E0D" w:rsidRPr="009536F4" w:rsidTr="00F935F6">
        <w:tc>
          <w:tcPr>
            <w:tcW w:w="2439" w:type="dxa"/>
            <w:shd w:val="clear" w:color="auto" w:fill="C9C9C9" w:themeFill="accent3" w:themeFillTint="99"/>
            <w:vAlign w:val="center"/>
          </w:tcPr>
          <w:p w:rsidR="00A30E0D" w:rsidRPr="009536F4" w:rsidRDefault="00A30E0D" w:rsidP="00BA4247">
            <w:pPr>
              <w:pStyle w:val="NoSpacing"/>
              <w:jc w:val="left"/>
              <w:rPr>
                <w:rFonts w:cs="Times New Roman"/>
                <w:b/>
              </w:rPr>
            </w:pPr>
            <w:r w:rsidRPr="009536F4">
              <w:rPr>
                <w:rFonts w:cs="Times New Roman"/>
                <w:b/>
              </w:rPr>
              <w:t xml:space="preserve">Sous-composante </w:t>
            </w:r>
          </w:p>
        </w:tc>
        <w:tc>
          <w:tcPr>
            <w:tcW w:w="3496" w:type="dxa"/>
            <w:shd w:val="clear" w:color="auto" w:fill="C9C9C9" w:themeFill="accent3" w:themeFillTint="99"/>
            <w:vAlign w:val="center"/>
          </w:tcPr>
          <w:p w:rsidR="00A30E0D" w:rsidRPr="009536F4" w:rsidRDefault="00A30E0D" w:rsidP="00BA4247">
            <w:pPr>
              <w:pStyle w:val="NoSpacing"/>
              <w:jc w:val="left"/>
              <w:rPr>
                <w:rFonts w:cs="Times New Roman"/>
                <w:b/>
              </w:rPr>
            </w:pPr>
            <w:r w:rsidRPr="009536F4">
              <w:rPr>
                <w:rFonts w:cs="Times New Roman"/>
                <w:b/>
              </w:rPr>
              <w:t xml:space="preserve">Grandes activités </w:t>
            </w:r>
          </w:p>
        </w:tc>
        <w:tc>
          <w:tcPr>
            <w:tcW w:w="4365" w:type="dxa"/>
            <w:shd w:val="clear" w:color="auto" w:fill="C9C9C9" w:themeFill="accent3" w:themeFillTint="99"/>
            <w:vAlign w:val="center"/>
          </w:tcPr>
          <w:p w:rsidR="00CE299F" w:rsidRPr="009536F4" w:rsidRDefault="00A30E0D">
            <w:pPr>
              <w:pStyle w:val="NoSpacing"/>
              <w:jc w:val="left"/>
              <w:rPr>
                <w:rFonts w:cs="Times New Roman"/>
                <w:b/>
              </w:rPr>
            </w:pPr>
            <w:r w:rsidRPr="009536F4">
              <w:rPr>
                <w:rFonts w:cs="Times New Roman"/>
                <w:b/>
              </w:rPr>
              <w:t xml:space="preserve">Zones d’intervention </w:t>
            </w:r>
          </w:p>
          <w:p w:rsidR="00CE299F" w:rsidRPr="009536F4" w:rsidRDefault="00A30E0D">
            <w:pPr>
              <w:pStyle w:val="NoSpacing"/>
              <w:jc w:val="left"/>
              <w:rPr>
                <w:rFonts w:cs="Times New Roman"/>
                <w:b/>
              </w:rPr>
            </w:pPr>
            <w:r w:rsidRPr="009536F4">
              <w:rPr>
                <w:rFonts w:cs="Times New Roman"/>
                <w:b/>
              </w:rPr>
              <w:t xml:space="preserve">- Région (District) </w:t>
            </w:r>
          </w:p>
        </w:tc>
      </w:tr>
      <w:tr w:rsidR="00A30E0D" w:rsidRPr="009536F4" w:rsidTr="00F935F6">
        <w:tc>
          <w:tcPr>
            <w:tcW w:w="10300" w:type="dxa"/>
            <w:gridSpan w:val="3"/>
            <w:shd w:val="clear" w:color="auto" w:fill="EDEDED" w:themeFill="accent3" w:themeFillTint="33"/>
            <w:vAlign w:val="center"/>
          </w:tcPr>
          <w:p w:rsidR="00A30E0D" w:rsidRPr="009536F4" w:rsidRDefault="00A30E0D" w:rsidP="00BA4247">
            <w:pPr>
              <w:pStyle w:val="NoSpacing"/>
              <w:jc w:val="center"/>
              <w:rPr>
                <w:rFonts w:cs="Times New Roman"/>
                <w:b/>
              </w:rPr>
            </w:pPr>
            <w:r w:rsidRPr="009536F4">
              <w:rPr>
                <w:rFonts w:cs="Times New Roman"/>
                <w:b/>
              </w:rPr>
              <w:t>Composante 1 : Programme de Filets Sociaux de Sécurité</w:t>
            </w:r>
          </w:p>
        </w:tc>
      </w:tr>
      <w:tr w:rsidR="00A30E0D" w:rsidRPr="009536F4" w:rsidTr="00F935F6">
        <w:tc>
          <w:tcPr>
            <w:tcW w:w="2439" w:type="dxa"/>
            <w:vAlign w:val="center"/>
          </w:tcPr>
          <w:p w:rsidR="00A30E0D" w:rsidRPr="009536F4" w:rsidRDefault="00A30E0D" w:rsidP="00BA4247">
            <w:pPr>
              <w:pStyle w:val="NoSpacing"/>
              <w:jc w:val="left"/>
              <w:rPr>
                <w:rFonts w:cs="Times New Roman"/>
              </w:rPr>
            </w:pPr>
            <w:r w:rsidRPr="009536F4">
              <w:rPr>
                <w:rFonts w:cs="Times New Roman"/>
                <w:b/>
              </w:rPr>
              <w:t>Sous-composante 1.1 :</w:t>
            </w:r>
            <w:r w:rsidRPr="009536F4">
              <w:rPr>
                <w:rFonts w:cs="Times New Roman"/>
              </w:rPr>
              <w:t xml:space="preserve"> Etablir un Programme de Filets Sociaux Productifs</w:t>
            </w:r>
          </w:p>
        </w:tc>
        <w:tc>
          <w:tcPr>
            <w:tcW w:w="3496" w:type="dxa"/>
            <w:vAlign w:val="center"/>
          </w:tcPr>
          <w:p w:rsidR="00A30E0D" w:rsidRPr="009536F4" w:rsidRDefault="00A30E0D" w:rsidP="00BA4247">
            <w:pPr>
              <w:pStyle w:val="NoSpacing"/>
              <w:jc w:val="left"/>
              <w:rPr>
                <w:rFonts w:cs="Times New Roman"/>
                <w:b/>
              </w:rPr>
            </w:pPr>
            <w:r w:rsidRPr="009536F4">
              <w:rPr>
                <w:rFonts w:cs="Times New Roman"/>
                <w:b/>
              </w:rPr>
              <w:t>ACT-P (Argent Contre Travail Productif)</w:t>
            </w:r>
          </w:p>
          <w:p w:rsidR="00A30E0D" w:rsidRPr="009536F4" w:rsidRDefault="00A30E0D" w:rsidP="00BA4247">
            <w:pPr>
              <w:pStyle w:val="NoSpacing"/>
              <w:jc w:val="left"/>
              <w:rPr>
                <w:rFonts w:cs="Times New Roman"/>
              </w:rPr>
            </w:pPr>
          </w:p>
          <w:p w:rsidR="00A30E0D" w:rsidRPr="009536F4" w:rsidRDefault="00A30E0D" w:rsidP="00BA4247">
            <w:pPr>
              <w:pStyle w:val="NoSpacing"/>
              <w:jc w:val="left"/>
              <w:rPr>
                <w:rFonts w:cs="Times New Roman"/>
              </w:rPr>
            </w:pPr>
            <w:r w:rsidRPr="009536F4">
              <w:rPr>
                <w:rFonts w:cs="Times New Roman"/>
              </w:rPr>
              <w:t xml:space="preserve">(28 500 ménages bénéficiaires) </w:t>
            </w:r>
          </w:p>
        </w:tc>
        <w:tc>
          <w:tcPr>
            <w:tcW w:w="4365" w:type="dxa"/>
            <w:vAlign w:val="center"/>
          </w:tcPr>
          <w:p w:rsidR="00CE299F" w:rsidRPr="009536F4" w:rsidRDefault="00A30E0D" w:rsidP="00A945D1">
            <w:pPr>
              <w:pStyle w:val="ListParagraph"/>
              <w:numPr>
                <w:ilvl w:val="0"/>
                <w:numId w:val="12"/>
              </w:numPr>
              <w:spacing w:after="0" w:line="240" w:lineRule="auto"/>
              <w:ind w:left="96" w:hanging="96"/>
              <w:jc w:val="both"/>
              <w:rPr>
                <w:rFonts w:ascii="Times New Roman" w:hAnsi="Times New Roman" w:cs="Times New Roman"/>
              </w:rPr>
            </w:pPr>
            <w:r w:rsidRPr="009536F4">
              <w:rPr>
                <w:rFonts w:ascii="Times New Roman" w:hAnsi="Times New Roman" w:cs="Times New Roman"/>
              </w:rPr>
              <w:t>Vatovavy Fitovinany(Manakara)</w:t>
            </w:r>
          </w:p>
          <w:p w:rsidR="00CE299F" w:rsidRPr="009536F4" w:rsidRDefault="00A30E0D">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Atsinanana (Vatomandry)</w:t>
            </w:r>
          </w:p>
          <w:p w:rsidR="00CE299F" w:rsidRPr="009536F4" w:rsidRDefault="00A30E0D">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 xml:space="preserve">Atsimo </w:t>
            </w:r>
            <w:r w:rsidR="000B7659" w:rsidRPr="009536F4">
              <w:rPr>
                <w:rFonts w:ascii="Times New Roman" w:hAnsi="Times New Roman" w:cs="Times New Roman"/>
              </w:rPr>
              <w:t>Andrefana</w:t>
            </w:r>
            <w:r w:rsidRPr="009536F4">
              <w:rPr>
                <w:rFonts w:ascii="Times New Roman" w:hAnsi="Times New Roman" w:cs="Times New Roman"/>
              </w:rPr>
              <w:t xml:space="preserve"> (</w:t>
            </w:r>
            <w:r w:rsidR="00A945D1" w:rsidRPr="009536F4">
              <w:rPr>
                <w:rFonts w:ascii="Times New Roman" w:hAnsi="Times New Roman" w:cs="Times New Roman"/>
              </w:rPr>
              <w:t>Ankazoabo</w:t>
            </w:r>
            <w:r w:rsidRPr="009536F4">
              <w:rPr>
                <w:rFonts w:ascii="Times New Roman" w:hAnsi="Times New Roman" w:cs="Times New Roman"/>
              </w:rPr>
              <w:t>)</w:t>
            </w:r>
          </w:p>
          <w:p w:rsidR="00CE299F" w:rsidRPr="009536F4" w:rsidRDefault="00A945D1" w:rsidP="00A945D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 xml:space="preserve">Vakinankaratra </w:t>
            </w:r>
            <w:r w:rsidR="00A30E0D" w:rsidRPr="009536F4">
              <w:rPr>
                <w:rFonts w:ascii="Times New Roman" w:hAnsi="Times New Roman" w:cs="Times New Roman"/>
              </w:rPr>
              <w:t>(</w:t>
            </w:r>
            <w:r w:rsidRPr="009536F4">
              <w:rPr>
                <w:rFonts w:ascii="Times New Roman" w:hAnsi="Times New Roman" w:cs="Times New Roman"/>
              </w:rPr>
              <w:t>Antanifotsy</w:t>
            </w:r>
            <w:r w:rsidR="00A30E0D" w:rsidRPr="009536F4">
              <w:rPr>
                <w:rFonts w:ascii="Times New Roman" w:hAnsi="Times New Roman" w:cs="Times New Roman"/>
              </w:rPr>
              <w:t>)</w:t>
            </w:r>
          </w:p>
        </w:tc>
      </w:tr>
      <w:tr w:rsidR="00A30E0D" w:rsidRPr="009536F4" w:rsidTr="00F935F6">
        <w:tc>
          <w:tcPr>
            <w:tcW w:w="2439" w:type="dxa"/>
            <w:vAlign w:val="center"/>
          </w:tcPr>
          <w:p w:rsidR="00A30E0D" w:rsidRPr="009536F4" w:rsidRDefault="00A30E0D" w:rsidP="00A24076">
            <w:pPr>
              <w:pStyle w:val="NoSpacing"/>
              <w:jc w:val="left"/>
              <w:rPr>
                <w:rFonts w:cs="Times New Roman"/>
              </w:rPr>
            </w:pPr>
            <w:r w:rsidRPr="009536F4">
              <w:rPr>
                <w:rFonts w:cs="Times New Roman"/>
                <w:b/>
              </w:rPr>
              <w:t>Sous-composante 1.2 :</w:t>
            </w:r>
            <w:r w:rsidRPr="009536F4">
              <w:rPr>
                <w:rFonts w:cs="Times New Roman"/>
              </w:rPr>
              <w:t xml:space="preserve"> Expansion du Pilote de Transferts Monétaires Conditionnels (TMC)</w:t>
            </w:r>
          </w:p>
        </w:tc>
        <w:tc>
          <w:tcPr>
            <w:tcW w:w="3496" w:type="dxa"/>
            <w:vAlign w:val="center"/>
          </w:tcPr>
          <w:p w:rsidR="00A30E0D" w:rsidRPr="009536F4" w:rsidRDefault="00A30E0D" w:rsidP="00BA4247">
            <w:pPr>
              <w:pStyle w:val="NoSpacing"/>
              <w:jc w:val="left"/>
              <w:rPr>
                <w:rFonts w:cs="Times New Roman"/>
                <w:b/>
              </w:rPr>
            </w:pPr>
            <w:r w:rsidRPr="009536F4">
              <w:rPr>
                <w:rFonts w:cs="Times New Roman"/>
                <w:b/>
              </w:rPr>
              <w:t xml:space="preserve">TMC </w:t>
            </w:r>
            <w:r w:rsidR="00972837" w:rsidRPr="009536F4">
              <w:rPr>
                <w:rFonts w:cs="Times New Roman"/>
                <w:b/>
              </w:rPr>
              <w:t>(Transfert Monétaire Conditionnel</w:t>
            </w:r>
            <w:r w:rsidRPr="009536F4">
              <w:rPr>
                <w:rFonts w:cs="Times New Roman"/>
                <w:b/>
              </w:rPr>
              <w:t>)</w:t>
            </w:r>
          </w:p>
          <w:p w:rsidR="00A30E0D" w:rsidRPr="009536F4" w:rsidRDefault="00A30E0D" w:rsidP="00BA4247">
            <w:pPr>
              <w:pStyle w:val="NoSpacing"/>
              <w:jc w:val="left"/>
              <w:rPr>
                <w:rFonts w:cs="Times New Roman"/>
              </w:rPr>
            </w:pPr>
          </w:p>
          <w:p w:rsidR="00A30E0D" w:rsidRPr="009536F4" w:rsidRDefault="00A30E0D" w:rsidP="00A24076">
            <w:pPr>
              <w:pStyle w:val="NoSpacing"/>
              <w:jc w:val="left"/>
              <w:rPr>
                <w:rFonts w:cs="Times New Roman"/>
              </w:rPr>
            </w:pPr>
            <w:r w:rsidRPr="009536F4">
              <w:rPr>
                <w:rFonts w:cs="Times New Roman"/>
              </w:rPr>
              <w:t>(23 000 ménages bénéficiaires)</w:t>
            </w:r>
          </w:p>
        </w:tc>
        <w:tc>
          <w:tcPr>
            <w:tcW w:w="4365" w:type="dxa"/>
            <w:vAlign w:val="center"/>
          </w:tcPr>
          <w:p w:rsidR="00A30E0D" w:rsidRPr="009536F4" w:rsidRDefault="00A24076" w:rsidP="00BA4247">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 xml:space="preserve">Atsimo Atsinanana </w:t>
            </w:r>
            <w:r w:rsidR="00A30E0D" w:rsidRPr="009536F4">
              <w:rPr>
                <w:rFonts w:ascii="Times New Roman" w:hAnsi="Times New Roman" w:cs="Times New Roman"/>
              </w:rPr>
              <w:t>(</w:t>
            </w:r>
            <w:r w:rsidRPr="009536F4">
              <w:rPr>
                <w:rFonts w:ascii="Times New Roman" w:hAnsi="Times New Roman" w:cs="Times New Roman"/>
              </w:rPr>
              <w:t>Vohipeno</w:t>
            </w:r>
            <w:r w:rsidR="00A30E0D" w:rsidRPr="009536F4">
              <w:rPr>
                <w:rFonts w:ascii="Times New Roman" w:hAnsi="Times New Roman" w:cs="Times New Roman"/>
              </w:rPr>
              <w:t>)</w:t>
            </w:r>
          </w:p>
          <w:p w:rsidR="00A30E0D" w:rsidRPr="009536F4" w:rsidRDefault="00980C2D" w:rsidP="00BA4247">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 xml:space="preserve">Vakinankaratra </w:t>
            </w:r>
            <w:r w:rsidR="00A30E0D" w:rsidRPr="009536F4">
              <w:rPr>
                <w:rFonts w:ascii="Times New Roman" w:hAnsi="Times New Roman" w:cs="Times New Roman"/>
              </w:rPr>
              <w:t>(</w:t>
            </w:r>
            <w:r w:rsidRPr="009536F4">
              <w:rPr>
                <w:rFonts w:ascii="Times New Roman" w:hAnsi="Times New Roman" w:cs="Times New Roman"/>
              </w:rPr>
              <w:t>Faratsiho</w:t>
            </w:r>
            <w:r w:rsidR="00A30E0D" w:rsidRPr="009536F4">
              <w:rPr>
                <w:rFonts w:ascii="Times New Roman" w:hAnsi="Times New Roman" w:cs="Times New Roman"/>
              </w:rPr>
              <w:t>)</w:t>
            </w:r>
          </w:p>
          <w:p w:rsidR="00A30E0D" w:rsidRPr="009536F4" w:rsidRDefault="00A24076" w:rsidP="00BA4247">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Haute Matsiatra (Ambohimahasoa</w:t>
            </w:r>
            <w:r w:rsidR="00A30E0D" w:rsidRPr="009536F4">
              <w:rPr>
                <w:rFonts w:ascii="Times New Roman" w:hAnsi="Times New Roman" w:cs="Times New Roman"/>
              </w:rPr>
              <w:t>)</w:t>
            </w:r>
          </w:p>
          <w:p w:rsidR="00A30E0D" w:rsidRPr="009536F4" w:rsidRDefault="00A30E0D" w:rsidP="00BA4247">
            <w:pPr>
              <w:pStyle w:val="ListParagraph"/>
              <w:numPr>
                <w:ilvl w:val="0"/>
                <w:numId w:val="12"/>
              </w:numPr>
              <w:spacing w:after="0" w:line="240" w:lineRule="auto"/>
              <w:ind w:left="96" w:hanging="96"/>
              <w:rPr>
                <w:rFonts w:ascii="Times New Roman" w:hAnsi="Times New Roman" w:cs="Times New Roman"/>
                <w:lang w:val="en-ZA"/>
              </w:rPr>
            </w:pPr>
            <w:r w:rsidRPr="009536F4">
              <w:rPr>
                <w:rFonts w:ascii="Times New Roman" w:hAnsi="Times New Roman" w:cs="Times New Roman"/>
                <w:lang w:val="en-ZA"/>
              </w:rPr>
              <w:t xml:space="preserve">Atsimo </w:t>
            </w:r>
            <w:r w:rsidR="000B7659" w:rsidRPr="009536F4">
              <w:rPr>
                <w:rFonts w:ascii="Times New Roman" w:hAnsi="Times New Roman" w:cs="Times New Roman"/>
                <w:lang w:val="en-ZA"/>
              </w:rPr>
              <w:t>Andrefana</w:t>
            </w:r>
            <w:r w:rsidRPr="009536F4">
              <w:rPr>
                <w:rFonts w:ascii="Times New Roman" w:hAnsi="Times New Roman" w:cs="Times New Roman"/>
                <w:lang w:val="en-ZA"/>
              </w:rPr>
              <w:t xml:space="preserve"> (Betioky </w:t>
            </w:r>
            <w:r w:rsidR="000B7659" w:rsidRPr="009536F4">
              <w:rPr>
                <w:rFonts w:ascii="Times New Roman" w:hAnsi="Times New Roman" w:cs="Times New Roman"/>
                <w:lang w:val="en-ZA"/>
              </w:rPr>
              <w:t>Sud</w:t>
            </w:r>
            <w:r w:rsidRPr="009536F4">
              <w:rPr>
                <w:rFonts w:ascii="Times New Roman" w:hAnsi="Times New Roman" w:cs="Times New Roman"/>
                <w:lang w:val="en-ZA"/>
              </w:rPr>
              <w:t>)</w:t>
            </w:r>
          </w:p>
          <w:p w:rsidR="00A30E0D" w:rsidRPr="009536F4" w:rsidRDefault="00A30E0D" w:rsidP="00BA4247">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Atsinanana (</w:t>
            </w:r>
            <w:r w:rsidR="00A24076" w:rsidRPr="009536F4">
              <w:rPr>
                <w:rFonts w:ascii="Times New Roman" w:hAnsi="Times New Roman" w:cs="Times New Roman"/>
              </w:rPr>
              <w:t xml:space="preserve">Toamasina II et </w:t>
            </w:r>
            <w:r w:rsidRPr="009536F4">
              <w:rPr>
                <w:rFonts w:ascii="Times New Roman" w:hAnsi="Times New Roman" w:cs="Times New Roman"/>
              </w:rPr>
              <w:t xml:space="preserve">Mahanoro) </w:t>
            </w:r>
          </w:p>
        </w:tc>
      </w:tr>
      <w:tr w:rsidR="00A565F1" w:rsidRPr="009536F4" w:rsidTr="00F935F6">
        <w:trPr>
          <w:trHeight w:val="617"/>
        </w:trPr>
        <w:tc>
          <w:tcPr>
            <w:tcW w:w="2439" w:type="dxa"/>
            <w:vMerge w:val="restart"/>
            <w:vAlign w:val="center"/>
          </w:tcPr>
          <w:p w:rsidR="00A565F1" w:rsidRPr="009536F4" w:rsidRDefault="00A565F1" w:rsidP="00A945D1">
            <w:pPr>
              <w:pStyle w:val="NoSpacing"/>
              <w:jc w:val="left"/>
              <w:rPr>
                <w:rFonts w:cs="Times New Roman"/>
                <w:b/>
              </w:rPr>
            </w:pPr>
            <w:r w:rsidRPr="009536F4">
              <w:rPr>
                <w:rFonts w:cs="Times New Roman"/>
                <w:b/>
              </w:rPr>
              <w:t>Sous-composante 1.3 :</w:t>
            </w:r>
            <w:r w:rsidRPr="009536F4">
              <w:rPr>
                <w:rFonts w:cs="Times New Roman"/>
              </w:rPr>
              <w:t xml:space="preserve"> Renforcement de la résilience des communautés pauvres touchées face aux catastrophes naturelles</w:t>
            </w:r>
          </w:p>
        </w:tc>
        <w:tc>
          <w:tcPr>
            <w:tcW w:w="3496" w:type="dxa"/>
            <w:vAlign w:val="center"/>
          </w:tcPr>
          <w:p w:rsidR="00A565F1" w:rsidRPr="009536F4" w:rsidRDefault="00A565F1" w:rsidP="00BA4247">
            <w:pPr>
              <w:pStyle w:val="NoSpacing"/>
              <w:jc w:val="left"/>
              <w:rPr>
                <w:rFonts w:cs="Times New Roman"/>
                <w:b/>
              </w:rPr>
            </w:pPr>
            <w:r w:rsidRPr="009536F4">
              <w:rPr>
                <w:rFonts w:cs="Times New Roman"/>
                <w:b/>
              </w:rPr>
              <w:t xml:space="preserve">Filets Sociaux </w:t>
            </w:r>
          </w:p>
        </w:tc>
        <w:tc>
          <w:tcPr>
            <w:tcW w:w="4365" w:type="dxa"/>
            <w:vAlign w:val="center"/>
          </w:tcPr>
          <w:p w:rsidR="00A565F1" w:rsidRPr="009536F4" w:rsidRDefault="00A565F1" w:rsidP="00BA4247">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 xml:space="preserve"> Bekily</w:t>
            </w:r>
          </w:p>
          <w:p w:rsidR="00A565F1" w:rsidRPr="009536F4" w:rsidRDefault="00A565F1" w:rsidP="00BA4247">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Beloha</w:t>
            </w:r>
          </w:p>
          <w:p w:rsidR="00A565F1" w:rsidRPr="009536F4" w:rsidRDefault="00A565F1" w:rsidP="00BA4247">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Tsihombe</w:t>
            </w:r>
          </w:p>
          <w:p w:rsidR="00A565F1" w:rsidRPr="009536F4" w:rsidRDefault="00A565F1" w:rsidP="00BA4247">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Ambovombe</w:t>
            </w:r>
          </w:p>
          <w:p w:rsidR="00A565F1" w:rsidRPr="009536F4" w:rsidRDefault="00A565F1" w:rsidP="00BA4247">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Amboasary</w:t>
            </w:r>
          </w:p>
        </w:tc>
      </w:tr>
      <w:tr w:rsidR="00A565F1" w:rsidRPr="009536F4" w:rsidTr="00F935F6">
        <w:trPr>
          <w:trHeight w:val="617"/>
        </w:trPr>
        <w:tc>
          <w:tcPr>
            <w:tcW w:w="2439" w:type="dxa"/>
            <w:vMerge/>
            <w:vAlign w:val="center"/>
          </w:tcPr>
          <w:p w:rsidR="00A565F1" w:rsidRPr="009536F4" w:rsidRDefault="00A565F1" w:rsidP="00A945D1">
            <w:pPr>
              <w:pStyle w:val="NoSpacing"/>
              <w:jc w:val="left"/>
              <w:rPr>
                <w:rFonts w:cs="Times New Roman"/>
                <w:b/>
              </w:rPr>
            </w:pPr>
          </w:p>
        </w:tc>
        <w:tc>
          <w:tcPr>
            <w:tcW w:w="3496" w:type="dxa"/>
            <w:tcBorders>
              <w:bottom w:val="single" w:sz="4" w:space="0" w:color="auto"/>
            </w:tcBorders>
            <w:vAlign w:val="center"/>
          </w:tcPr>
          <w:p w:rsidR="00A565F1" w:rsidRPr="009536F4" w:rsidRDefault="00A565F1" w:rsidP="00BA4247">
            <w:pPr>
              <w:pStyle w:val="NoSpacing"/>
              <w:jc w:val="left"/>
              <w:rPr>
                <w:rFonts w:cs="Times New Roman"/>
                <w:b/>
              </w:rPr>
            </w:pPr>
            <w:r w:rsidRPr="009536F4">
              <w:rPr>
                <w:rFonts w:cs="Times New Roman"/>
                <w:b/>
              </w:rPr>
              <w:t>Services de Nutrition</w:t>
            </w:r>
          </w:p>
        </w:tc>
        <w:tc>
          <w:tcPr>
            <w:tcW w:w="4365" w:type="dxa"/>
            <w:vAlign w:val="center"/>
          </w:tcPr>
          <w:p w:rsidR="00A565F1" w:rsidRPr="009536F4" w:rsidRDefault="00A565F1" w:rsidP="00A565F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Bekily</w:t>
            </w:r>
          </w:p>
          <w:p w:rsidR="00A565F1" w:rsidRPr="009536F4" w:rsidRDefault="00A565F1" w:rsidP="00A565F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Beloha</w:t>
            </w:r>
          </w:p>
          <w:p w:rsidR="00A565F1" w:rsidRPr="009536F4" w:rsidRDefault="00A565F1" w:rsidP="00A565F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Tsihombe</w:t>
            </w:r>
          </w:p>
          <w:p w:rsidR="00A565F1" w:rsidRPr="009536F4" w:rsidRDefault="00A565F1" w:rsidP="00A565F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Ambovombe</w:t>
            </w:r>
          </w:p>
          <w:p w:rsidR="00A565F1" w:rsidRPr="009536F4" w:rsidRDefault="00A565F1" w:rsidP="00A565F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Amboasary</w:t>
            </w:r>
          </w:p>
          <w:p w:rsidR="00A565F1" w:rsidRPr="009536F4" w:rsidRDefault="00A565F1" w:rsidP="00A565F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Betioky</w:t>
            </w:r>
          </w:p>
          <w:p w:rsidR="00A565F1" w:rsidRPr="009536F4" w:rsidRDefault="00A565F1" w:rsidP="00A565F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Ampanihy</w:t>
            </w:r>
          </w:p>
          <w:p w:rsidR="00A565F1" w:rsidRPr="009536F4" w:rsidRDefault="00A565F1" w:rsidP="00A565F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Benenitra</w:t>
            </w:r>
          </w:p>
        </w:tc>
      </w:tr>
      <w:tr w:rsidR="00A565F1" w:rsidRPr="009536F4" w:rsidTr="00F935F6">
        <w:trPr>
          <w:trHeight w:val="617"/>
        </w:trPr>
        <w:tc>
          <w:tcPr>
            <w:tcW w:w="2439" w:type="dxa"/>
            <w:vMerge/>
            <w:vAlign w:val="center"/>
          </w:tcPr>
          <w:p w:rsidR="00A565F1" w:rsidRPr="009536F4" w:rsidRDefault="00A565F1" w:rsidP="00A945D1">
            <w:pPr>
              <w:pStyle w:val="NoSpacing"/>
              <w:jc w:val="left"/>
              <w:rPr>
                <w:rFonts w:cs="Times New Roman"/>
                <w:b/>
              </w:rPr>
            </w:pPr>
          </w:p>
        </w:tc>
        <w:tc>
          <w:tcPr>
            <w:tcW w:w="3496" w:type="dxa"/>
            <w:tcBorders>
              <w:bottom w:val="single" w:sz="4" w:space="0" w:color="auto"/>
            </w:tcBorders>
            <w:vAlign w:val="center"/>
          </w:tcPr>
          <w:p w:rsidR="00A565F1" w:rsidRPr="009536F4" w:rsidRDefault="00A565F1" w:rsidP="00BA4247">
            <w:pPr>
              <w:pStyle w:val="NoSpacing"/>
              <w:jc w:val="left"/>
              <w:rPr>
                <w:rFonts w:cs="Times New Roman"/>
                <w:b/>
              </w:rPr>
            </w:pPr>
            <w:r w:rsidRPr="009536F4">
              <w:rPr>
                <w:rFonts w:cs="Times New Roman"/>
                <w:b/>
              </w:rPr>
              <w:t>Fonds de redressement</w:t>
            </w:r>
          </w:p>
        </w:tc>
        <w:tc>
          <w:tcPr>
            <w:tcW w:w="4365" w:type="dxa"/>
            <w:vAlign w:val="center"/>
          </w:tcPr>
          <w:p w:rsidR="00A565F1" w:rsidRPr="009536F4" w:rsidRDefault="00A565F1" w:rsidP="00A565F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Bekily</w:t>
            </w:r>
          </w:p>
          <w:p w:rsidR="00A565F1" w:rsidRPr="009536F4" w:rsidRDefault="00A565F1" w:rsidP="00A565F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Beloha</w:t>
            </w:r>
          </w:p>
          <w:p w:rsidR="00A565F1" w:rsidRPr="009536F4" w:rsidRDefault="00A565F1" w:rsidP="00A565F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Tsihombe</w:t>
            </w:r>
          </w:p>
          <w:p w:rsidR="00A565F1" w:rsidRPr="009536F4" w:rsidRDefault="00A565F1" w:rsidP="00A565F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Ambovombe</w:t>
            </w:r>
          </w:p>
          <w:p w:rsidR="00A565F1" w:rsidRPr="009536F4" w:rsidRDefault="00A565F1" w:rsidP="00A565F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Amboasary</w:t>
            </w:r>
          </w:p>
        </w:tc>
      </w:tr>
      <w:tr w:rsidR="00A565F1" w:rsidRPr="009536F4" w:rsidTr="00F935F6">
        <w:trPr>
          <w:trHeight w:val="617"/>
        </w:trPr>
        <w:tc>
          <w:tcPr>
            <w:tcW w:w="2439" w:type="dxa"/>
            <w:vMerge/>
            <w:tcBorders>
              <w:right w:val="single" w:sz="4" w:space="0" w:color="auto"/>
            </w:tcBorders>
            <w:vAlign w:val="center"/>
          </w:tcPr>
          <w:p w:rsidR="00A565F1" w:rsidRPr="009536F4" w:rsidRDefault="00A565F1" w:rsidP="00A945D1">
            <w:pPr>
              <w:pStyle w:val="NoSpacing"/>
              <w:jc w:val="left"/>
              <w:rPr>
                <w:rFonts w:cs="Times New Roman"/>
              </w:rPr>
            </w:pPr>
          </w:p>
        </w:tc>
        <w:tc>
          <w:tcPr>
            <w:tcW w:w="3496" w:type="dxa"/>
            <w:tcBorders>
              <w:top w:val="single" w:sz="4" w:space="0" w:color="auto"/>
              <w:left w:val="single" w:sz="4" w:space="0" w:color="auto"/>
              <w:bottom w:val="nil"/>
              <w:right w:val="single" w:sz="4" w:space="0" w:color="auto"/>
            </w:tcBorders>
            <w:vAlign w:val="center"/>
          </w:tcPr>
          <w:p w:rsidR="00A565F1" w:rsidRPr="009536F4" w:rsidRDefault="00A565F1" w:rsidP="00F935F6">
            <w:pPr>
              <w:pStyle w:val="NoSpacing"/>
              <w:numPr>
                <w:ilvl w:val="0"/>
                <w:numId w:val="12"/>
              </w:numPr>
              <w:jc w:val="left"/>
              <w:rPr>
                <w:rFonts w:cs="Times New Roman"/>
                <w:b/>
              </w:rPr>
            </w:pPr>
            <w:r w:rsidRPr="009536F4">
              <w:rPr>
                <w:rFonts w:cs="Times New Roman"/>
                <w:b/>
              </w:rPr>
              <w:t>ACT (post catastrophe)</w:t>
            </w:r>
          </w:p>
        </w:tc>
        <w:tc>
          <w:tcPr>
            <w:tcW w:w="4365" w:type="dxa"/>
            <w:tcBorders>
              <w:left w:val="single" w:sz="4" w:space="0" w:color="auto"/>
            </w:tcBorders>
            <w:vAlign w:val="center"/>
          </w:tcPr>
          <w:p w:rsidR="00A565F1" w:rsidRPr="009536F4" w:rsidRDefault="00A565F1" w:rsidP="00BA4247">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Déduit à partir de la liste du BNGRC (22 Régions)</w:t>
            </w:r>
          </w:p>
        </w:tc>
      </w:tr>
      <w:tr w:rsidR="00A565F1" w:rsidRPr="009536F4" w:rsidTr="00F935F6">
        <w:tc>
          <w:tcPr>
            <w:tcW w:w="2439" w:type="dxa"/>
            <w:vMerge/>
            <w:tcBorders>
              <w:right w:val="single" w:sz="4" w:space="0" w:color="auto"/>
            </w:tcBorders>
            <w:vAlign w:val="center"/>
          </w:tcPr>
          <w:p w:rsidR="00A565F1" w:rsidRPr="009536F4" w:rsidRDefault="00A565F1">
            <w:pPr>
              <w:pStyle w:val="NoSpacing"/>
              <w:jc w:val="left"/>
              <w:rPr>
                <w:rFonts w:cs="Times New Roman"/>
              </w:rPr>
            </w:pPr>
          </w:p>
        </w:tc>
        <w:tc>
          <w:tcPr>
            <w:tcW w:w="3496" w:type="dxa"/>
            <w:tcBorders>
              <w:top w:val="nil"/>
              <w:left w:val="single" w:sz="4" w:space="0" w:color="auto"/>
              <w:bottom w:val="single" w:sz="4" w:space="0" w:color="auto"/>
              <w:right w:val="single" w:sz="4" w:space="0" w:color="auto"/>
            </w:tcBorders>
            <w:vAlign w:val="center"/>
          </w:tcPr>
          <w:p w:rsidR="00A565F1" w:rsidRPr="009536F4" w:rsidRDefault="00A565F1" w:rsidP="00F935F6">
            <w:pPr>
              <w:pStyle w:val="NoSpacing"/>
              <w:numPr>
                <w:ilvl w:val="0"/>
                <w:numId w:val="12"/>
              </w:numPr>
              <w:jc w:val="left"/>
              <w:rPr>
                <w:rFonts w:cs="Times New Roman"/>
                <w:b/>
              </w:rPr>
            </w:pPr>
            <w:r w:rsidRPr="009536F4">
              <w:rPr>
                <w:rFonts w:cs="Times New Roman"/>
                <w:b/>
              </w:rPr>
              <w:t xml:space="preserve">Réhabilitation des infrastructures communautaires de base </w:t>
            </w:r>
          </w:p>
        </w:tc>
        <w:tc>
          <w:tcPr>
            <w:tcW w:w="4365" w:type="dxa"/>
            <w:tcBorders>
              <w:left w:val="single" w:sz="4" w:space="0" w:color="auto"/>
            </w:tcBorders>
            <w:vAlign w:val="center"/>
          </w:tcPr>
          <w:p w:rsidR="00A565F1" w:rsidRPr="009536F4" w:rsidRDefault="00A565F1">
            <w:pPr>
              <w:pStyle w:val="ListParagraph"/>
              <w:numPr>
                <w:ilvl w:val="0"/>
                <w:numId w:val="12"/>
              </w:numPr>
              <w:spacing w:after="0" w:line="240" w:lineRule="auto"/>
              <w:ind w:left="96" w:hanging="96"/>
              <w:rPr>
                <w:rFonts w:ascii="Times New Roman" w:hAnsi="Times New Roman" w:cs="Times New Roman"/>
              </w:rPr>
            </w:pPr>
            <w:r w:rsidRPr="009536F4">
              <w:rPr>
                <w:rFonts w:ascii="Times New Roman" w:hAnsi="Times New Roman" w:cs="Times New Roman"/>
              </w:rPr>
              <w:t>Déduit à partir de la liste du BNGRC (22 Régions)</w:t>
            </w:r>
          </w:p>
        </w:tc>
      </w:tr>
    </w:tbl>
    <w:p w:rsidR="00A30E0D" w:rsidRPr="009536F4" w:rsidRDefault="00A30E0D" w:rsidP="00BA4247">
      <w:pPr>
        <w:pStyle w:val="Heading2"/>
        <w:spacing w:after="240" w:line="240" w:lineRule="auto"/>
        <w:rPr>
          <w:rFonts w:cs="Times New Roman"/>
        </w:rPr>
      </w:pPr>
      <w:bookmarkStart w:id="35" w:name="_Toc388120294"/>
      <w:bookmarkStart w:id="36" w:name="_Toc411000025"/>
      <w:bookmarkStart w:id="37" w:name="_Toc411001075"/>
      <w:bookmarkStart w:id="38" w:name="_Toc413020423"/>
      <w:bookmarkStart w:id="39" w:name="_Toc462847193"/>
      <w:r w:rsidRPr="009536F4">
        <w:rPr>
          <w:rFonts w:cs="Times New Roman"/>
        </w:rPr>
        <w:t>Modalités de mise en œuvre du projet</w:t>
      </w:r>
      <w:bookmarkEnd w:id="35"/>
      <w:bookmarkEnd w:id="36"/>
      <w:bookmarkEnd w:id="37"/>
      <w:bookmarkEnd w:id="38"/>
      <w:bookmarkEnd w:id="39"/>
    </w:p>
    <w:p w:rsidR="00A30E0D" w:rsidRPr="009536F4" w:rsidRDefault="00A30E0D" w:rsidP="00BA4247">
      <w:pPr>
        <w:spacing w:line="240" w:lineRule="auto"/>
        <w:jc w:val="both"/>
        <w:rPr>
          <w:rFonts w:cs="Times New Roman"/>
        </w:rPr>
      </w:pPr>
      <w:r w:rsidRPr="009536F4">
        <w:rPr>
          <w:rFonts w:cs="Times New Roman"/>
        </w:rPr>
        <w:t>Dans la mise en œuvre de ces activités, le FID fait appel à diverses entités tant du point de vue institutionnel qu’opérationnel. Cette démarche permet d’incrémenter la synergie et la complémentarité pour l’atteinte des objectifs et permet d’obtenir le maximum d’impact</w:t>
      </w:r>
      <w:r w:rsidR="008F7717" w:rsidRPr="009536F4">
        <w:rPr>
          <w:rFonts w:cs="Times New Roman"/>
        </w:rPr>
        <w:t>s</w:t>
      </w:r>
      <w:r w:rsidRPr="009536F4">
        <w:rPr>
          <w:rFonts w:cs="Times New Roman"/>
        </w:rPr>
        <w:t xml:space="preserve"> aux bénéficiaires.</w:t>
      </w:r>
    </w:p>
    <w:p w:rsidR="00A30E0D" w:rsidRPr="009536F4" w:rsidRDefault="008F7717" w:rsidP="00BA4247">
      <w:pPr>
        <w:pStyle w:val="Heading3"/>
        <w:spacing w:line="240" w:lineRule="auto"/>
      </w:pPr>
      <w:bookmarkStart w:id="40" w:name="_Toc388120296"/>
      <w:bookmarkStart w:id="41" w:name="_Toc411000027"/>
      <w:bookmarkStart w:id="42" w:name="_Toc411001077"/>
      <w:bookmarkStart w:id="43" w:name="_Toc413020424"/>
      <w:bookmarkStart w:id="44" w:name="_Toc462847194"/>
      <w:r w:rsidRPr="009536F4">
        <w:t>A</w:t>
      </w:r>
      <w:r w:rsidR="00A30E0D" w:rsidRPr="009536F4">
        <w:t>rrangements institutionnels et mise en œuvre</w:t>
      </w:r>
      <w:bookmarkEnd w:id="40"/>
      <w:bookmarkEnd w:id="41"/>
      <w:bookmarkEnd w:id="42"/>
      <w:bookmarkEnd w:id="43"/>
      <w:bookmarkEnd w:id="44"/>
    </w:p>
    <w:p w:rsidR="00F935F6" w:rsidRPr="009536F4" w:rsidRDefault="00A30E0D" w:rsidP="00BA4247">
      <w:pPr>
        <w:spacing w:before="240" w:line="240" w:lineRule="auto"/>
        <w:jc w:val="both"/>
        <w:rPr>
          <w:rFonts w:cs="Times New Roman"/>
        </w:rPr>
      </w:pPr>
      <w:r w:rsidRPr="009536F4">
        <w:rPr>
          <w:rFonts w:cs="Times New Roman"/>
        </w:rPr>
        <w:t xml:space="preserve">Le Ministère de la Population, de la Protection Sociale et de la Promotion de la Femme (MPPSPF) est chargé de la coordination du programme. L’unité de mise en œuvre de la composante 1 sera le FID. </w:t>
      </w:r>
    </w:p>
    <w:p w:rsidR="00A30E0D" w:rsidRPr="009536F4" w:rsidRDefault="00A30E0D" w:rsidP="00BA4247">
      <w:pPr>
        <w:spacing w:before="240" w:line="240" w:lineRule="auto"/>
        <w:jc w:val="both"/>
        <w:rPr>
          <w:rFonts w:cs="Times New Roman"/>
        </w:rPr>
      </w:pPr>
      <w:r w:rsidRPr="009536F4">
        <w:rPr>
          <w:rFonts w:cs="Times New Roman"/>
        </w:rPr>
        <w:t xml:space="preserve">Des arrangements sont établis entre le FID, </w:t>
      </w:r>
      <w:r w:rsidR="004703DE" w:rsidRPr="009536F4">
        <w:rPr>
          <w:rFonts w:cs="Times New Roman"/>
        </w:rPr>
        <w:t xml:space="preserve">le Ministère de l’Agriculture, </w:t>
      </w:r>
      <w:r w:rsidRPr="009536F4">
        <w:rPr>
          <w:rFonts w:cs="Times New Roman"/>
        </w:rPr>
        <w:t xml:space="preserve">le Ministère de l’éducation Nationale (MEN) et le Ministère de la Santé Publique notamment sur le ciblage des zones d’interventions, la mise en œuvre et le suivi des activités dans la composante. </w:t>
      </w:r>
    </w:p>
    <w:p w:rsidR="002F1537" w:rsidRPr="009536F4" w:rsidRDefault="002F1537" w:rsidP="00BA4247">
      <w:pPr>
        <w:spacing w:before="240" w:line="240" w:lineRule="auto"/>
        <w:jc w:val="both"/>
        <w:rPr>
          <w:rFonts w:cs="Times New Roman"/>
        </w:rPr>
      </w:pPr>
      <w:r w:rsidRPr="009536F4">
        <w:rPr>
          <w:rFonts w:cs="Times New Roman"/>
        </w:rPr>
        <w:t>Pour les activités relatives aux services de nutrition, le MPPSPF, le FID et le PNNC établiront un protocole d’entente pour définir les rôles et attributions de tout un chacun.</w:t>
      </w:r>
    </w:p>
    <w:p w:rsidR="00A30E0D" w:rsidRPr="009536F4" w:rsidRDefault="00A30E0D" w:rsidP="00BA4247">
      <w:pPr>
        <w:spacing w:line="240" w:lineRule="auto"/>
        <w:jc w:val="both"/>
        <w:rPr>
          <w:rFonts w:cs="Times New Roman"/>
        </w:rPr>
      </w:pPr>
      <w:r w:rsidRPr="009536F4">
        <w:rPr>
          <w:rFonts w:cs="Times New Roman"/>
        </w:rPr>
        <w:t xml:space="preserve">Une nouvelle approche multisectorielle est adoptée au niveau opérationnel du projet, pour la grande activité ACT-P. Dans l’ACTP, une approche par sous bassin versant qui est l’unité opérationnelle de la sous composante sera appliquée. Cette unité est constituée de plusieurs </w:t>
      </w:r>
      <w:r w:rsidR="003B57D1" w:rsidRPr="009536F4">
        <w:rPr>
          <w:rFonts w:cs="Times New Roman"/>
        </w:rPr>
        <w:t>F</w:t>
      </w:r>
      <w:r w:rsidRPr="009536F4">
        <w:rPr>
          <w:rFonts w:cs="Times New Roman"/>
        </w:rPr>
        <w:t>okontany utilisant communément des ressources naturelles (rivières, sources, terrains,…).</w:t>
      </w:r>
    </w:p>
    <w:p w:rsidR="00CE299F" w:rsidRPr="009536F4" w:rsidRDefault="00A30E0D">
      <w:pPr>
        <w:pStyle w:val="Heading3"/>
        <w:spacing w:line="240" w:lineRule="auto"/>
      </w:pPr>
      <w:bookmarkStart w:id="45" w:name="_Toc413020425"/>
      <w:bookmarkStart w:id="46" w:name="_Toc462847195"/>
      <w:r w:rsidRPr="009536F4">
        <w:t>Partenariats</w:t>
      </w:r>
      <w:bookmarkEnd w:id="45"/>
      <w:bookmarkEnd w:id="46"/>
    </w:p>
    <w:p w:rsidR="00CE299F" w:rsidRPr="009536F4" w:rsidRDefault="00A30E0D">
      <w:pPr>
        <w:spacing w:line="240" w:lineRule="auto"/>
        <w:jc w:val="both"/>
        <w:rPr>
          <w:rFonts w:cs="Times New Roman"/>
        </w:rPr>
      </w:pPr>
      <w:r w:rsidRPr="009536F4">
        <w:rPr>
          <w:rFonts w:cs="Times New Roman"/>
        </w:rPr>
        <w:t>Dans la mise en œuvre des activités prévues, les partenariats établis par le FID</w:t>
      </w:r>
      <w:r w:rsidR="00357EB8" w:rsidRPr="009536F4">
        <w:rPr>
          <w:rFonts w:cs="Times New Roman"/>
        </w:rPr>
        <w:t xml:space="preserve"> et le PNNC </w:t>
      </w:r>
      <w:r w:rsidRPr="009536F4">
        <w:rPr>
          <w:rFonts w:cs="Times New Roman"/>
        </w:rPr>
        <w:t xml:space="preserve"> avec ses partenaires clés seront maintenus et poursuivis pareillement aux pratiques appliquées lors de la mise en œuvre de ses activités antérieures ou en cours (dans le PUPIRV</w:t>
      </w:r>
      <w:r w:rsidR="00357EB8" w:rsidRPr="009536F4">
        <w:rPr>
          <w:rFonts w:cs="Times New Roman"/>
        </w:rPr>
        <w:t>,</w:t>
      </w:r>
      <w:r w:rsidRPr="009536F4">
        <w:rPr>
          <w:rFonts w:cs="Times New Roman"/>
        </w:rPr>
        <w:t xml:space="preserve"> le PURSAPS</w:t>
      </w:r>
      <w:r w:rsidR="00357EB8" w:rsidRPr="009536F4">
        <w:rPr>
          <w:rFonts w:cs="Times New Roman"/>
        </w:rPr>
        <w:t xml:space="preserve"> et le PAUSENS</w:t>
      </w:r>
      <w:r w:rsidRPr="009536F4">
        <w:rPr>
          <w:rFonts w:cs="Times New Roman"/>
        </w:rPr>
        <w:t>)</w:t>
      </w:r>
    </w:p>
    <w:p w:rsidR="00CE299F" w:rsidRPr="009536F4" w:rsidRDefault="00A30E0D">
      <w:pPr>
        <w:spacing w:line="240" w:lineRule="auto"/>
        <w:jc w:val="both"/>
        <w:rPr>
          <w:rFonts w:cs="Times New Roman"/>
        </w:rPr>
      </w:pPr>
      <w:r w:rsidRPr="009536F4">
        <w:rPr>
          <w:rFonts w:cs="Times New Roman"/>
        </w:rPr>
        <w:t>L’on peut citer particulièrement :</w:t>
      </w:r>
    </w:p>
    <w:p w:rsidR="00CE299F" w:rsidRPr="009536F4" w:rsidRDefault="00A30E0D">
      <w:pPr>
        <w:pStyle w:val="ListParagraph"/>
        <w:numPr>
          <w:ilvl w:val="0"/>
          <w:numId w:val="13"/>
        </w:numPr>
        <w:spacing w:line="240" w:lineRule="auto"/>
        <w:jc w:val="both"/>
        <w:rPr>
          <w:rFonts w:ascii="Times New Roman" w:hAnsi="Times New Roman" w:cs="Times New Roman"/>
        </w:rPr>
      </w:pPr>
      <w:r w:rsidRPr="009536F4">
        <w:rPr>
          <w:rFonts w:ascii="Times New Roman" w:hAnsi="Times New Roman" w:cs="Times New Roman"/>
        </w:rPr>
        <w:t>Le Bureau National de Gestion de Risque et des Catastrophes (BNGRC), pour le</w:t>
      </w:r>
      <w:r w:rsidR="00972837" w:rsidRPr="009536F4">
        <w:rPr>
          <w:rFonts w:ascii="Times New Roman" w:hAnsi="Times New Roman" w:cs="Times New Roman"/>
        </w:rPr>
        <w:t>s activités en post catastrophe ;</w:t>
      </w:r>
    </w:p>
    <w:p w:rsidR="00CE299F" w:rsidRPr="009536F4" w:rsidRDefault="00972837">
      <w:pPr>
        <w:pStyle w:val="ListParagraph"/>
        <w:numPr>
          <w:ilvl w:val="0"/>
          <w:numId w:val="13"/>
        </w:numPr>
        <w:spacing w:line="240" w:lineRule="auto"/>
        <w:jc w:val="both"/>
        <w:rPr>
          <w:rFonts w:ascii="Times New Roman" w:hAnsi="Times New Roman" w:cs="Times New Roman"/>
        </w:rPr>
      </w:pPr>
      <w:r w:rsidRPr="009536F4">
        <w:rPr>
          <w:rFonts w:ascii="Times New Roman" w:hAnsi="Times New Roman" w:cs="Times New Roman"/>
        </w:rPr>
        <w:t>L</w:t>
      </w:r>
      <w:r w:rsidR="00A30E0D" w:rsidRPr="009536F4">
        <w:rPr>
          <w:rFonts w:ascii="Times New Roman" w:hAnsi="Times New Roman" w:cs="Times New Roman"/>
        </w:rPr>
        <w:t xml:space="preserve">’Office National de la Nutrition (ONN), Croix-Rouge Malagasy, </w:t>
      </w:r>
      <w:r w:rsidR="00A30E0D" w:rsidRPr="009536F4">
        <w:rPr>
          <w:rFonts w:ascii="Times New Roman" w:hAnsi="Times New Roman" w:cs="Times New Roman"/>
          <w:color w:val="000000"/>
        </w:rPr>
        <w:t>United Nations Children’s Fund</w:t>
      </w:r>
      <w:r w:rsidR="00A30E0D" w:rsidRPr="009536F4">
        <w:rPr>
          <w:rFonts w:ascii="Times New Roman" w:hAnsi="Times New Roman" w:cs="Times New Roman"/>
        </w:rPr>
        <w:t xml:space="preserve"> (UNICEF) </w:t>
      </w:r>
      <w:r w:rsidR="00A30E0D" w:rsidRPr="009536F4">
        <w:rPr>
          <w:rFonts w:ascii="Times New Roman" w:hAnsi="Times New Roman" w:cs="Times New Roman"/>
          <w:noProof/>
        </w:rPr>
        <w:t>CARE, CRS (Catholic Relief Services), Programme Alimentaire Mondiale (PAM),</w:t>
      </w:r>
      <w:r w:rsidRPr="009536F4">
        <w:rPr>
          <w:rFonts w:ascii="Times New Roman" w:hAnsi="Times New Roman" w:cs="Times New Roman"/>
        </w:rPr>
        <w:t xml:space="preserve"> qui constituent</w:t>
      </w:r>
      <w:r w:rsidR="00A30E0D" w:rsidRPr="009536F4">
        <w:rPr>
          <w:rFonts w:ascii="Times New Roman" w:hAnsi="Times New Roman" w:cs="Times New Roman"/>
        </w:rPr>
        <w:t xml:space="preserve"> les acteurs majeurs dans le Cluster Sécurité Alimentaire et Moyens de Subsistance (SAMS)</w:t>
      </w:r>
      <w:r w:rsidRPr="009536F4">
        <w:rPr>
          <w:rFonts w:ascii="Times New Roman" w:hAnsi="Times New Roman" w:cs="Times New Roman"/>
        </w:rPr>
        <w:t> ;</w:t>
      </w:r>
    </w:p>
    <w:p w:rsidR="00CE299F" w:rsidRPr="009536F4" w:rsidRDefault="00A30E0D">
      <w:pPr>
        <w:pStyle w:val="ListParagraph"/>
        <w:numPr>
          <w:ilvl w:val="0"/>
          <w:numId w:val="13"/>
        </w:numPr>
        <w:spacing w:line="240" w:lineRule="auto"/>
        <w:jc w:val="both"/>
        <w:rPr>
          <w:rFonts w:ascii="Times New Roman" w:hAnsi="Times New Roman" w:cs="Times New Roman"/>
        </w:rPr>
      </w:pPr>
      <w:r w:rsidRPr="009536F4">
        <w:rPr>
          <w:rFonts w:ascii="Times New Roman" w:hAnsi="Times New Roman" w:cs="Times New Roman"/>
        </w:rPr>
        <w:t>L’</w:t>
      </w:r>
      <w:r w:rsidRPr="009536F4">
        <w:rPr>
          <w:rFonts w:ascii="Times New Roman" w:hAnsi="Times New Roman" w:cs="Times New Roman"/>
          <w:color w:val="000000"/>
        </w:rPr>
        <w:t>Institut National de la Statistique</w:t>
      </w:r>
      <w:r w:rsidRPr="009536F4">
        <w:rPr>
          <w:rFonts w:ascii="Times New Roman" w:hAnsi="Times New Roman" w:cs="Times New Roman"/>
        </w:rPr>
        <w:t xml:space="preserve"> (INSTAT) pour les données de références nationales utiles dans le ciblage et les caractérisations socio-écono</w:t>
      </w:r>
      <w:r w:rsidR="00972837" w:rsidRPr="009536F4">
        <w:rPr>
          <w:rFonts w:ascii="Times New Roman" w:hAnsi="Times New Roman" w:cs="Times New Roman"/>
        </w:rPr>
        <w:t>miques des zones d’intervention ;</w:t>
      </w:r>
    </w:p>
    <w:p w:rsidR="00CE299F" w:rsidRPr="009536F4" w:rsidRDefault="00A30E0D">
      <w:pPr>
        <w:pStyle w:val="ListParagraph"/>
        <w:numPr>
          <w:ilvl w:val="0"/>
          <w:numId w:val="13"/>
        </w:numPr>
        <w:spacing w:line="240" w:lineRule="auto"/>
        <w:jc w:val="both"/>
        <w:rPr>
          <w:rFonts w:ascii="Times New Roman" w:hAnsi="Times New Roman" w:cs="Times New Roman"/>
        </w:rPr>
      </w:pPr>
      <w:r w:rsidRPr="009536F4">
        <w:rPr>
          <w:rFonts w:ascii="Times New Roman" w:hAnsi="Times New Roman" w:cs="Times New Roman"/>
        </w:rPr>
        <w:t xml:space="preserve">Le </w:t>
      </w:r>
      <w:r w:rsidRPr="009536F4">
        <w:rPr>
          <w:rFonts w:ascii="Times New Roman" w:hAnsi="Times New Roman" w:cs="Times New Roman"/>
          <w:noProof/>
        </w:rPr>
        <w:t>SE/</w:t>
      </w:r>
      <w:r w:rsidRPr="009536F4">
        <w:rPr>
          <w:rFonts w:ascii="Times New Roman" w:hAnsi="Times New Roman" w:cs="Times New Roman"/>
        </w:rPr>
        <w:t xml:space="preserve">CNLS </w:t>
      </w:r>
      <w:r w:rsidR="00972837" w:rsidRPr="009536F4">
        <w:rPr>
          <w:rFonts w:ascii="Times New Roman" w:hAnsi="Times New Roman" w:cs="Times New Roman"/>
        </w:rPr>
        <w:t>intervient dans</w:t>
      </w:r>
      <w:r w:rsidRPr="009536F4">
        <w:rPr>
          <w:rFonts w:ascii="Times New Roman" w:hAnsi="Times New Roman" w:cs="Times New Roman"/>
        </w:rPr>
        <w:t xml:space="preserve"> l’éducation préventive des bénéficiaires </w:t>
      </w:r>
      <w:r w:rsidR="00972837" w:rsidRPr="009536F4">
        <w:rPr>
          <w:rFonts w:ascii="Times New Roman" w:hAnsi="Times New Roman" w:cs="Times New Roman"/>
        </w:rPr>
        <w:t>dans le cadre</w:t>
      </w:r>
      <w:r w:rsidRPr="009536F4">
        <w:rPr>
          <w:rFonts w:ascii="Times New Roman" w:hAnsi="Times New Roman" w:cs="Times New Roman"/>
        </w:rPr>
        <w:t xml:space="preserve"> de</w:t>
      </w:r>
      <w:r w:rsidR="00972837" w:rsidRPr="009536F4">
        <w:rPr>
          <w:rFonts w:ascii="Times New Roman" w:hAnsi="Times New Roman" w:cs="Times New Roman"/>
        </w:rPr>
        <w:t xml:space="preserve"> la lutte contre le VIH/SIDA et ;</w:t>
      </w:r>
    </w:p>
    <w:p w:rsidR="00CE299F" w:rsidRPr="009536F4" w:rsidRDefault="00972837">
      <w:pPr>
        <w:pStyle w:val="ListParagraph"/>
        <w:numPr>
          <w:ilvl w:val="0"/>
          <w:numId w:val="13"/>
        </w:numPr>
        <w:spacing w:line="240" w:lineRule="auto"/>
        <w:jc w:val="both"/>
        <w:rPr>
          <w:rFonts w:ascii="Times New Roman" w:hAnsi="Times New Roman" w:cs="Times New Roman"/>
        </w:rPr>
      </w:pPr>
      <w:r w:rsidRPr="009536F4">
        <w:rPr>
          <w:rFonts w:ascii="Times New Roman" w:hAnsi="Times New Roman" w:cs="Times New Roman"/>
        </w:rPr>
        <w:t>L</w:t>
      </w:r>
      <w:r w:rsidR="00A30E0D" w:rsidRPr="009536F4">
        <w:rPr>
          <w:rFonts w:ascii="Times New Roman" w:hAnsi="Times New Roman" w:cs="Times New Roman"/>
        </w:rPr>
        <w:t xml:space="preserve">es organismes </w:t>
      </w:r>
      <w:r w:rsidRPr="009536F4">
        <w:rPr>
          <w:rFonts w:ascii="Times New Roman" w:hAnsi="Times New Roman" w:cs="Times New Roman"/>
        </w:rPr>
        <w:t xml:space="preserve">partenaires (OP) tels que les </w:t>
      </w:r>
      <w:r w:rsidR="00A30E0D" w:rsidRPr="009536F4">
        <w:rPr>
          <w:rFonts w:ascii="Times New Roman" w:hAnsi="Times New Roman" w:cs="Times New Roman"/>
        </w:rPr>
        <w:t>A</w:t>
      </w:r>
      <w:r w:rsidR="007F698B" w:rsidRPr="009536F4">
        <w:rPr>
          <w:rFonts w:ascii="Times New Roman" w:hAnsi="Times New Roman" w:cs="Times New Roman"/>
        </w:rPr>
        <w:t>GEX, les Institutions de Microf</w:t>
      </w:r>
      <w:r w:rsidR="00A30E0D" w:rsidRPr="009536F4">
        <w:rPr>
          <w:rFonts w:ascii="Times New Roman" w:hAnsi="Times New Roman" w:cs="Times New Roman"/>
        </w:rPr>
        <w:t>inance (IMF - OTIV) et les opérateurs de Mobile-</w:t>
      </w:r>
      <w:r w:rsidR="007F698B" w:rsidRPr="009536F4">
        <w:rPr>
          <w:rFonts w:ascii="Times New Roman" w:hAnsi="Times New Roman" w:cs="Times New Roman"/>
        </w:rPr>
        <w:t>banking (Airtel, Telma, Orange)</w:t>
      </w:r>
    </w:p>
    <w:p w:rsidR="00CE299F" w:rsidRPr="009536F4" w:rsidRDefault="00A30E0D">
      <w:pPr>
        <w:spacing w:line="240" w:lineRule="auto"/>
        <w:jc w:val="both"/>
        <w:rPr>
          <w:rFonts w:cs="Times New Roman"/>
        </w:rPr>
      </w:pPr>
      <w:r w:rsidRPr="009536F4">
        <w:rPr>
          <w:rFonts w:cs="Times New Roman"/>
        </w:rPr>
        <w:t xml:space="preserve">Les Bureaux </w:t>
      </w:r>
      <w:r w:rsidR="007F698B" w:rsidRPr="009536F4">
        <w:rPr>
          <w:rFonts w:cs="Times New Roman"/>
        </w:rPr>
        <w:t>d’études et les entreprises représentent</w:t>
      </w:r>
      <w:r w:rsidRPr="009536F4">
        <w:rPr>
          <w:rFonts w:cs="Times New Roman"/>
        </w:rPr>
        <w:t xml:space="preserve"> les partenaires clés pour la réalisation</w:t>
      </w:r>
      <w:r w:rsidR="003B57D1" w:rsidRPr="009536F4">
        <w:rPr>
          <w:rFonts w:cs="Times New Roman"/>
        </w:rPr>
        <w:t xml:space="preserve"> des travaux</w:t>
      </w:r>
      <w:r w:rsidRPr="009536F4">
        <w:rPr>
          <w:rFonts w:cs="Times New Roman"/>
        </w:rPr>
        <w:t xml:space="preserve"> d’infrastructures. </w:t>
      </w:r>
    </w:p>
    <w:p w:rsidR="00CE299F" w:rsidRPr="009536F4" w:rsidRDefault="00A30E0D">
      <w:pPr>
        <w:spacing w:line="240" w:lineRule="auto"/>
        <w:jc w:val="both"/>
        <w:rPr>
          <w:rFonts w:cs="Times New Roman"/>
        </w:rPr>
      </w:pPr>
      <w:r w:rsidRPr="009536F4">
        <w:rPr>
          <w:rFonts w:cs="Times New Roman"/>
        </w:rPr>
        <w:t xml:space="preserve">Au niveau opérationnel, les partenaires clés sont les écoles, les sites PNNC, les </w:t>
      </w:r>
      <w:r w:rsidR="003B57D1" w:rsidRPr="009536F4">
        <w:rPr>
          <w:rFonts w:cs="Times New Roman"/>
        </w:rPr>
        <w:t>institu</w:t>
      </w:r>
      <w:r w:rsidR="007F698B" w:rsidRPr="009536F4">
        <w:rPr>
          <w:rFonts w:cs="Times New Roman"/>
        </w:rPr>
        <w:t>t</w:t>
      </w:r>
      <w:r w:rsidR="003B57D1" w:rsidRPr="009536F4">
        <w:rPr>
          <w:rFonts w:cs="Times New Roman"/>
        </w:rPr>
        <w:t>ions</w:t>
      </w:r>
      <w:r w:rsidR="00415A77" w:rsidRPr="009536F4">
        <w:rPr>
          <w:rFonts w:cs="Times New Roman"/>
        </w:rPr>
        <w:t xml:space="preserve"> de micro</w:t>
      </w:r>
      <w:r w:rsidRPr="009536F4">
        <w:rPr>
          <w:rFonts w:cs="Times New Roman"/>
        </w:rPr>
        <w:t>finance et les Clusters de sécurité alimentaire et moyen</w:t>
      </w:r>
      <w:r w:rsidR="00415A77" w:rsidRPr="009536F4">
        <w:rPr>
          <w:rFonts w:cs="Times New Roman"/>
        </w:rPr>
        <w:t>s</w:t>
      </w:r>
      <w:r w:rsidR="007F698B" w:rsidRPr="009536F4">
        <w:rPr>
          <w:rFonts w:cs="Times New Roman"/>
        </w:rPr>
        <w:t xml:space="preserve"> de subsistance.</w:t>
      </w:r>
    </w:p>
    <w:p w:rsidR="00CE299F" w:rsidRPr="009536F4" w:rsidRDefault="007F698B">
      <w:pPr>
        <w:keepNext/>
        <w:spacing w:line="240" w:lineRule="auto"/>
        <w:ind w:hanging="426"/>
        <w:jc w:val="center"/>
        <w:rPr>
          <w:rFonts w:cs="Times New Roman"/>
        </w:rPr>
      </w:pPr>
      <w:r w:rsidRPr="009536F4">
        <w:rPr>
          <w:rFonts w:cs="Times New Roman"/>
          <w:noProof/>
          <w:lang w:val="en-US" w:eastAsia="en-US"/>
        </w:rPr>
        <w:drawing>
          <wp:inline distT="0" distB="0" distL="0" distR="0" wp14:anchorId="69CFFBA6" wp14:editId="6AF5FBA6">
            <wp:extent cx="5400000" cy="4287178"/>
            <wp:effectExtent l="19050" t="0" r="0" b="0"/>
            <wp:docPr id="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4287178"/>
                    </a:xfrm>
                    <a:prstGeom prst="rect">
                      <a:avLst/>
                    </a:prstGeom>
                    <a:noFill/>
                  </pic:spPr>
                </pic:pic>
              </a:graphicData>
            </a:graphic>
          </wp:inline>
        </w:drawing>
      </w:r>
    </w:p>
    <w:p w:rsidR="00CE299F" w:rsidRPr="009536F4" w:rsidRDefault="00A30E0D">
      <w:pPr>
        <w:pStyle w:val="NoSpacing"/>
      </w:pPr>
      <w:bookmarkStart w:id="47" w:name="_Toc413077073"/>
      <w:r w:rsidRPr="009536F4">
        <w:t xml:space="preserve">Figure </w:t>
      </w:r>
      <w:r w:rsidR="00186F59" w:rsidRPr="009536F4">
        <w:fldChar w:fldCharType="begin"/>
      </w:r>
      <w:r w:rsidR="00C93C08" w:rsidRPr="009536F4">
        <w:instrText xml:space="preserve"> SEQ Figure \* ARABIC </w:instrText>
      </w:r>
      <w:r w:rsidR="00186F59" w:rsidRPr="009536F4">
        <w:fldChar w:fldCharType="separate"/>
      </w:r>
      <w:r w:rsidR="00CB08DA">
        <w:rPr>
          <w:noProof/>
        </w:rPr>
        <w:t>2</w:t>
      </w:r>
      <w:r w:rsidR="00186F59" w:rsidRPr="009536F4">
        <w:rPr>
          <w:noProof/>
        </w:rPr>
        <w:fldChar w:fldCharType="end"/>
      </w:r>
      <w:r w:rsidRPr="009536F4">
        <w:t>: Schéma simplifié des intervenants du projet PFS</w:t>
      </w:r>
      <w:bookmarkEnd w:id="47"/>
    </w:p>
    <w:p w:rsidR="00271D4E" w:rsidRPr="009536F4" w:rsidRDefault="00271D4E" w:rsidP="00271D4E">
      <w:pPr>
        <w:pStyle w:val="Heading2"/>
        <w:numPr>
          <w:ilvl w:val="0"/>
          <w:numId w:val="0"/>
        </w:numPr>
        <w:spacing w:line="240" w:lineRule="auto"/>
        <w:ind w:left="718"/>
      </w:pPr>
      <w:bookmarkStart w:id="48" w:name="_Toc413020426"/>
    </w:p>
    <w:p w:rsidR="00CE299F" w:rsidRPr="009536F4" w:rsidRDefault="005E438B">
      <w:pPr>
        <w:pStyle w:val="Heading2"/>
        <w:spacing w:line="240" w:lineRule="auto"/>
      </w:pPr>
      <w:bookmarkStart w:id="49" w:name="_Toc462847196"/>
      <w:r w:rsidRPr="009536F4">
        <w:t>Critères d’éligibilité des microprojets</w:t>
      </w:r>
      <w:bookmarkEnd w:id="48"/>
      <w:bookmarkEnd w:id="49"/>
    </w:p>
    <w:p w:rsidR="00271D4E" w:rsidRPr="009536F4" w:rsidRDefault="00271D4E" w:rsidP="00271D4E">
      <w:pPr>
        <w:pStyle w:val="Heading3"/>
        <w:numPr>
          <w:ilvl w:val="0"/>
          <w:numId w:val="0"/>
        </w:numPr>
        <w:spacing w:line="240" w:lineRule="auto"/>
        <w:ind w:left="720"/>
      </w:pPr>
      <w:bookmarkStart w:id="50" w:name="_Toc413020427"/>
    </w:p>
    <w:p w:rsidR="00CE299F" w:rsidRPr="009536F4" w:rsidRDefault="005E438B">
      <w:pPr>
        <w:pStyle w:val="Heading3"/>
        <w:spacing w:line="240" w:lineRule="auto"/>
      </w:pPr>
      <w:bookmarkStart w:id="51" w:name="_Toc462847197"/>
      <w:r w:rsidRPr="009536F4">
        <w:t>Microprojet de la sous-composante 1</w:t>
      </w:r>
      <w:bookmarkEnd w:id="50"/>
      <w:bookmarkEnd w:id="51"/>
    </w:p>
    <w:p w:rsidR="00CE299F" w:rsidRPr="009536F4" w:rsidRDefault="00CE299F">
      <w:pPr>
        <w:pStyle w:val="NoSpacing"/>
        <w:rPr>
          <w:b/>
        </w:rPr>
      </w:pPr>
    </w:p>
    <w:p w:rsidR="00CE299F" w:rsidRPr="009536F4" w:rsidRDefault="00184969">
      <w:pPr>
        <w:pStyle w:val="NoSpacing"/>
        <w:rPr>
          <w:b/>
        </w:rPr>
      </w:pPr>
      <w:r w:rsidRPr="009536F4">
        <w:rPr>
          <w:b/>
        </w:rPr>
        <w:t>Le microprojet ACTP </w:t>
      </w:r>
      <w:r w:rsidR="006F2450" w:rsidRPr="009536F4">
        <w:rPr>
          <w:b/>
        </w:rPr>
        <w:t xml:space="preserve">est éligible si </w:t>
      </w:r>
      <w:r w:rsidRPr="009536F4">
        <w:rPr>
          <w:b/>
        </w:rPr>
        <w:t>:</w:t>
      </w:r>
    </w:p>
    <w:p w:rsidR="00CE299F" w:rsidRPr="009536F4" w:rsidRDefault="00067072">
      <w:pPr>
        <w:numPr>
          <w:ilvl w:val="0"/>
          <w:numId w:val="80"/>
        </w:numPr>
        <w:spacing w:before="120" w:after="0" w:line="240" w:lineRule="auto"/>
        <w:jc w:val="both"/>
        <w:rPr>
          <w:noProof/>
        </w:rPr>
      </w:pPr>
      <w:r w:rsidRPr="009536F4">
        <w:rPr>
          <w:noProof/>
        </w:rPr>
        <w:t>Le microprojet est considéré comme un bien public</w:t>
      </w:r>
      <w:r w:rsidR="006202C8" w:rsidRPr="009536F4">
        <w:rPr>
          <w:noProof/>
        </w:rPr>
        <w:t>,</w:t>
      </w:r>
      <w:r w:rsidRPr="009536F4">
        <w:rPr>
          <w:noProof/>
        </w:rPr>
        <w:t xml:space="preserve"> c’est-à-dire qu’il présente un intérêt et profite à l’ensemble de la communauté en terme d’intervention</w:t>
      </w:r>
      <w:r w:rsidR="006202C8" w:rsidRPr="009536F4">
        <w:rPr>
          <w:noProof/>
        </w:rPr>
        <w:t>.</w:t>
      </w:r>
    </w:p>
    <w:p w:rsidR="00CE299F" w:rsidRPr="009536F4" w:rsidRDefault="005E438B">
      <w:pPr>
        <w:numPr>
          <w:ilvl w:val="0"/>
          <w:numId w:val="80"/>
        </w:numPr>
        <w:spacing w:before="120" w:after="120" w:line="240" w:lineRule="auto"/>
        <w:jc w:val="both"/>
      </w:pPr>
      <w:r w:rsidRPr="009536F4">
        <w:rPr>
          <w:b/>
        </w:rPr>
        <w:t xml:space="preserve">Critères techniques: </w:t>
      </w:r>
      <w:r w:rsidRPr="009536F4">
        <w:t xml:space="preserve">le sous-projet doit être à Haute Intensité de Main-d’œuvre, de faible technicité, ne nécessite que des petits matériels et outillages  (pelles, pioches…)  disponibles localement et doit être réalisable dans un délai maximum de 80 jours </w:t>
      </w:r>
      <w:r w:rsidR="00067072" w:rsidRPr="009536F4">
        <w:t xml:space="preserve">discontinus </w:t>
      </w:r>
      <w:r w:rsidRPr="009536F4">
        <w:t xml:space="preserve">en </w:t>
      </w:r>
      <w:r w:rsidR="00067072" w:rsidRPr="009536F4">
        <w:t xml:space="preserve">deux ou </w:t>
      </w:r>
      <w:r w:rsidRPr="009536F4">
        <w:t>trois étapes.</w:t>
      </w:r>
    </w:p>
    <w:p w:rsidR="00CE299F" w:rsidRPr="009536F4" w:rsidRDefault="00C23A43">
      <w:pPr>
        <w:numPr>
          <w:ilvl w:val="0"/>
          <w:numId w:val="80"/>
        </w:numPr>
        <w:spacing w:before="120" w:after="120" w:line="240" w:lineRule="auto"/>
        <w:jc w:val="both"/>
      </w:pPr>
      <w:r w:rsidRPr="009536F4">
        <w:rPr>
          <w:b/>
        </w:rPr>
        <w:t>Critère social</w:t>
      </w:r>
      <w:r w:rsidRPr="009536F4">
        <w:t> : Les microprojets doivent être validés par la communauté et fournir les PV y afférent</w:t>
      </w:r>
      <w:r w:rsidR="006202C8" w:rsidRPr="009536F4">
        <w:t>s</w:t>
      </w:r>
    </w:p>
    <w:p w:rsidR="00CE299F" w:rsidRPr="009536F4" w:rsidRDefault="00C23A43">
      <w:pPr>
        <w:numPr>
          <w:ilvl w:val="0"/>
          <w:numId w:val="80"/>
        </w:numPr>
        <w:spacing w:before="120" w:after="120" w:line="240" w:lineRule="auto"/>
        <w:jc w:val="both"/>
      </w:pPr>
      <w:r w:rsidRPr="009536F4">
        <w:rPr>
          <w:b/>
        </w:rPr>
        <w:t>Critère  financière</w:t>
      </w:r>
      <w:r w:rsidRPr="009536F4">
        <w:t xml:space="preserve"> : La rémunération des bénéficiaires constitue </w:t>
      </w:r>
      <w:r w:rsidR="00847430" w:rsidRPr="009536F4">
        <w:t xml:space="preserve">au minimum </w:t>
      </w:r>
      <w:r w:rsidRPr="009536F4">
        <w:t>70% du budget</w:t>
      </w:r>
      <w:r w:rsidR="006202C8" w:rsidRPr="009536F4">
        <w:t xml:space="preserve"> total du microprojet</w:t>
      </w:r>
      <w:r w:rsidRPr="009536F4">
        <w:t xml:space="preserve">. </w:t>
      </w:r>
    </w:p>
    <w:p w:rsidR="00CE299F" w:rsidRPr="009536F4" w:rsidRDefault="006202C8">
      <w:pPr>
        <w:numPr>
          <w:ilvl w:val="0"/>
          <w:numId w:val="80"/>
        </w:numPr>
        <w:spacing w:before="120" w:after="120" w:line="240" w:lineRule="auto"/>
        <w:jc w:val="both"/>
      </w:pPr>
      <w:r w:rsidRPr="009536F4">
        <w:t>L</w:t>
      </w:r>
      <w:r w:rsidR="005E438B" w:rsidRPr="009536F4">
        <w:t xml:space="preserve">e </w:t>
      </w:r>
      <w:r w:rsidRPr="009536F4">
        <w:t>microprojet</w:t>
      </w:r>
      <w:r w:rsidR="005E438B" w:rsidRPr="009536F4">
        <w:t xml:space="preserve"> doit améliorer la productivité des bénéficiaires</w:t>
      </w:r>
    </w:p>
    <w:p w:rsidR="00CE299F" w:rsidRPr="009536F4" w:rsidRDefault="005E438B">
      <w:pPr>
        <w:numPr>
          <w:ilvl w:val="0"/>
          <w:numId w:val="80"/>
        </w:numPr>
        <w:spacing w:before="120" w:after="120" w:line="240" w:lineRule="auto"/>
        <w:jc w:val="both"/>
      </w:pPr>
      <w:r w:rsidRPr="009536F4">
        <w:rPr>
          <w:b/>
        </w:rPr>
        <w:t xml:space="preserve">Critères de sauvegarde: </w:t>
      </w:r>
      <w:r w:rsidR="00C23A43" w:rsidRPr="009536F4">
        <w:rPr>
          <w:bCs/>
          <w:spacing w:val="-2"/>
        </w:rPr>
        <w:t>Le microprojet obéit aux conditions de sauvegarde environnemental et social prescrites par le Cadre de Gestion Environnementale et sociale (CGES) et le Cadre de Politique de Réinstallation (CPR)</w:t>
      </w:r>
      <w:r w:rsidR="009572BA" w:rsidRPr="009536F4">
        <w:rPr>
          <w:bCs/>
          <w:spacing w:val="-2"/>
        </w:rPr>
        <w:t xml:space="preserve"> du projet</w:t>
      </w:r>
      <w:r w:rsidR="00C23A43" w:rsidRPr="009536F4">
        <w:t>.</w:t>
      </w:r>
    </w:p>
    <w:p w:rsidR="00CE299F" w:rsidRPr="009536F4" w:rsidRDefault="005E438B">
      <w:pPr>
        <w:pStyle w:val="Heading3"/>
        <w:spacing w:line="240" w:lineRule="auto"/>
      </w:pPr>
      <w:bookmarkStart w:id="52" w:name="_Toc413020428"/>
      <w:bookmarkStart w:id="53" w:name="_Toc462847198"/>
      <w:r w:rsidRPr="009536F4">
        <w:t xml:space="preserve">Microprojet de la sous-composante </w:t>
      </w:r>
      <w:r w:rsidR="00357EB8" w:rsidRPr="009536F4">
        <w:t>1.</w:t>
      </w:r>
      <w:r w:rsidRPr="009536F4">
        <w:t>2</w:t>
      </w:r>
      <w:bookmarkEnd w:id="52"/>
      <w:bookmarkEnd w:id="53"/>
    </w:p>
    <w:p w:rsidR="00271D4E" w:rsidRPr="009536F4" w:rsidRDefault="00271D4E" w:rsidP="00271D4E">
      <w:pPr>
        <w:rPr>
          <w:lang w:eastAsia="en-US"/>
        </w:rPr>
      </w:pPr>
    </w:p>
    <w:p w:rsidR="00CE299F" w:rsidRPr="009536F4" w:rsidRDefault="00EA5B7D">
      <w:pPr>
        <w:spacing w:line="240" w:lineRule="auto"/>
        <w:jc w:val="both"/>
      </w:pPr>
      <w:r w:rsidRPr="009536F4">
        <w:t xml:space="preserve">Les activités de cette </w:t>
      </w:r>
      <w:r w:rsidR="00E1417E" w:rsidRPr="009536F4">
        <w:t xml:space="preserve">sous </w:t>
      </w:r>
      <w:r w:rsidRPr="009536F4">
        <w:t xml:space="preserve">composante </w:t>
      </w:r>
      <w:r w:rsidR="00017ECA" w:rsidRPr="009536F4">
        <w:t>n’ont pas</w:t>
      </w:r>
      <w:r w:rsidRPr="009536F4">
        <w:t xml:space="preserve"> des impacts négatifs potentiels sur l’environnement biophysique du milieu. </w:t>
      </w:r>
      <w:r w:rsidR="00DF3D29" w:rsidRPr="009536F4">
        <w:t>Elles sont à caractère social</w:t>
      </w:r>
      <w:r w:rsidR="00637B37" w:rsidRPr="009536F4">
        <w:t>. Par conséquent, aucune politique</w:t>
      </w:r>
      <w:r w:rsidR="00DF3D29" w:rsidRPr="009536F4">
        <w:t xml:space="preserve"> de sauvegarde de la Banque Mondiale</w:t>
      </w:r>
      <w:r w:rsidR="00637B37" w:rsidRPr="009536F4">
        <w:t xml:space="preserve"> n’est déclenchée</w:t>
      </w:r>
      <w:r w:rsidR="00884BD2" w:rsidRPr="009536F4">
        <w:t xml:space="preserve"> pour la mise en œuvre de ces activités</w:t>
      </w:r>
      <w:r w:rsidR="00DF3D29" w:rsidRPr="009536F4">
        <w:t xml:space="preserve">. </w:t>
      </w:r>
    </w:p>
    <w:p w:rsidR="00CE299F" w:rsidRPr="009536F4" w:rsidRDefault="005F19C4">
      <w:pPr>
        <w:pStyle w:val="Heading3"/>
        <w:spacing w:line="240" w:lineRule="auto"/>
      </w:pPr>
      <w:bookmarkStart w:id="54" w:name="_Toc413020429"/>
      <w:bookmarkStart w:id="55" w:name="_Toc462847199"/>
      <w:r w:rsidRPr="009536F4">
        <w:t xml:space="preserve">Les </w:t>
      </w:r>
      <w:r w:rsidR="003D505C" w:rsidRPr="009536F4">
        <w:t xml:space="preserve">activités </w:t>
      </w:r>
      <w:r w:rsidR="005E438B" w:rsidRPr="009536F4">
        <w:t xml:space="preserve">de la sous-composante </w:t>
      </w:r>
      <w:r w:rsidR="00357EB8" w:rsidRPr="009536F4">
        <w:t>1.</w:t>
      </w:r>
      <w:r w:rsidR="005E438B" w:rsidRPr="009536F4">
        <w:t>3</w:t>
      </w:r>
      <w:bookmarkEnd w:id="54"/>
      <w:bookmarkEnd w:id="55"/>
    </w:p>
    <w:p w:rsidR="00357EB8" w:rsidRPr="009536F4" w:rsidRDefault="00357EB8" w:rsidP="00357EB8">
      <w:pPr>
        <w:spacing w:line="240" w:lineRule="auto"/>
        <w:jc w:val="both"/>
      </w:pPr>
    </w:p>
    <w:p w:rsidR="00F3258D" w:rsidRPr="009536F4" w:rsidRDefault="00BD3F77" w:rsidP="00F3258D">
      <w:pPr>
        <w:spacing w:line="240" w:lineRule="auto"/>
        <w:jc w:val="both"/>
        <w:rPr>
          <w:rFonts w:cs="Times New Roman"/>
        </w:rPr>
      </w:pPr>
      <w:r w:rsidRPr="009536F4">
        <w:rPr>
          <w:rFonts w:cs="Times New Roman"/>
          <w:b/>
        </w:rPr>
        <w:t xml:space="preserve">2.5.3.1. </w:t>
      </w:r>
      <w:r w:rsidR="00357EB8" w:rsidRPr="009536F4">
        <w:rPr>
          <w:rFonts w:cs="Times New Roman"/>
          <w:b/>
        </w:rPr>
        <w:t xml:space="preserve">Pour les activités de transferts monétaires </w:t>
      </w:r>
      <w:r w:rsidR="00357EB8" w:rsidRPr="009536F4">
        <w:rPr>
          <w:rFonts w:cs="Times New Roman"/>
          <w:b/>
          <w:i/>
        </w:rPr>
        <w:t>(Filets Sociaux  et Fonds de Redressement)</w:t>
      </w:r>
      <w:r w:rsidR="00357EB8" w:rsidRPr="009536F4">
        <w:rPr>
          <w:rFonts w:cs="Times New Roman"/>
        </w:rPr>
        <w:t xml:space="preserve"> </w:t>
      </w:r>
    </w:p>
    <w:p w:rsidR="005F19C4" w:rsidRPr="009536F4" w:rsidRDefault="00F3258D" w:rsidP="00F3258D">
      <w:pPr>
        <w:pStyle w:val="ListParagraph"/>
        <w:numPr>
          <w:ilvl w:val="0"/>
          <w:numId w:val="136"/>
        </w:numPr>
        <w:spacing w:line="240" w:lineRule="auto"/>
        <w:jc w:val="both"/>
        <w:rPr>
          <w:rFonts w:ascii="Times New Roman" w:hAnsi="Times New Roman" w:cs="Times New Roman"/>
        </w:rPr>
      </w:pPr>
      <w:r w:rsidRPr="009536F4">
        <w:rPr>
          <w:rFonts w:ascii="Times New Roman" w:hAnsi="Times New Roman" w:cs="Times New Roman"/>
        </w:rPr>
        <w:t xml:space="preserve">Les bénéficiaires des transferts monétaires </w:t>
      </w:r>
      <w:r w:rsidR="005F19C4" w:rsidRPr="009536F4">
        <w:rPr>
          <w:rFonts w:ascii="Times New Roman" w:hAnsi="Times New Roman" w:cs="Times New Roman"/>
        </w:rPr>
        <w:t xml:space="preserve">(transfert monétaires non conditionnels et conditionnels ainsi que les fonds de redressement) </w:t>
      </w:r>
      <w:r w:rsidRPr="009536F4">
        <w:rPr>
          <w:rFonts w:ascii="Times New Roman" w:hAnsi="Times New Roman" w:cs="Times New Roman"/>
        </w:rPr>
        <w:t>sont les ménages qui sont inscrits auprès des sites de nutrition gérés par le PNNC</w:t>
      </w:r>
      <w:r w:rsidR="00BC53C1" w:rsidRPr="009536F4">
        <w:rPr>
          <w:rFonts w:ascii="Times New Roman" w:hAnsi="Times New Roman" w:cs="Times New Roman"/>
        </w:rPr>
        <w:t xml:space="preserve">. </w:t>
      </w:r>
    </w:p>
    <w:p w:rsidR="00BD3F77" w:rsidRPr="009536F4" w:rsidRDefault="005F19C4" w:rsidP="005F19C4">
      <w:pPr>
        <w:pStyle w:val="ListParagraph"/>
        <w:numPr>
          <w:ilvl w:val="1"/>
          <w:numId w:val="136"/>
        </w:numPr>
        <w:spacing w:line="240" w:lineRule="auto"/>
        <w:jc w:val="both"/>
        <w:rPr>
          <w:rFonts w:ascii="Times New Roman" w:hAnsi="Times New Roman" w:cs="Times New Roman"/>
        </w:rPr>
      </w:pPr>
      <w:r w:rsidRPr="009536F4">
        <w:rPr>
          <w:rFonts w:ascii="Times New Roman" w:hAnsi="Times New Roman" w:cs="Times New Roman"/>
        </w:rPr>
        <w:t>Les transferts monétaires non conditionnels sont des transferts réguliers d’un montant de 30.000 AR/ménage/mois</w:t>
      </w:r>
      <w:r w:rsidR="00BD3F77" w:rsidRPr="009536F4">
        <w:rPr>
          <w:rFonts w:ascii="Times New Roman" w:hAnsi="Times New Roman" w:cs="Times New Roman"/>
        </w:rPr>
        <w:t xml:space="preserve"> pour les 1ers 12 mois du Projet.</w:t>
      </w:r>
    </w:p>
    <w:p w:rsidR="00BD3F77" w:rsidRPr="009536F4" w:rsidRDefault="00BD3F77" w:rsidP="005F19C4">
      <w:pPr>
        <w:pStyle w:val="ListParagraph"/>
        <w:numPr>
          <w:ilvl w:val="1"/>
          <w:numId w:val="136"/>
        </w:numPr>
        <w:spacing w:line="240" w:lineRule="auto"/>
        <w:jc w:val="both"/>
        <w:rPr>
          <w:rFonts w:ascii="Times New Roman" w:hAnsi="Times New Roman" w:cs="Times New Roman"/>
        </w:rPr>
      </w:pPr>
      <w:r w:rsidRPr="009536F4">
        <w:rPr>
          <w:rFonts w:ascii="Times New Roman" w:hAnsi="Times New Roman" w:cs="Times New Roman"/>
        </w:rPr>
        <w:t xml:space="preserve">Les Transferts monétaires conditionnels sont identiques au TMC (sous composante 1.2.) </w:t>
      </w:r>
    </w:p>
    <w:p w:rsidR="00BD3F77" w:rsidRPr="009536F4" w:rsidRDefault="00BD3F77" w:rsidP="005F19C4">
      <w:pPr>
        <w:pStyle w:val="ListParagraph"/>
        <w:numPr>
          <w:ilvl w:val="1"/>
          <w:numId w:val="136"/>
        </w:numPr>
        <w:spacing w:line="240" w:lineRule="auto"/>
        <w:jc w:val="both"/>
        <w:rPr>
          <w:rFonts w:ascii="Times New Roman" w:hAnsi="Times New Roman" w:cs="Times New Roman"/>
        </w:rPr>
      </w:pPr>
      <w:r w:rsidRPr="009536F4">
        <w:rPr>
          <w:rFonts w:ascii="Times New Roman" w:hAnsi="Times New Roman" w:cs="Times New Roman"/>
        </w:rPr>
        <w:t>Les fonds de redressement sont des subventions allouées aux ménages bénéficiaires des transferts monétaires ci-dessus pour leur assister à leur recapitalisation (</w:t>
      </w:r>
      <w:r w:rsidR="00DD147C" w:rsidRPr="009536F4">
        <w:rPr>
          <w:rFonts w:ascii="Times New Roman" w:hAnsi="Times New Roman" w:cs="Times New Roman"/>
        </w:rPr>
        <w:t>reconstitution</w:t>
      </w:r>
      <w:r w:rsidRPr="009536F4">
        <w:rPr>
          <w:rFonts w:ascii="Times New Roman" w:hAnsi="Times New Roman" w:cs="Times New Roman"/>
        </w:rPr>
        <w:t xml:space="preserve"> </w:t>
      </w:r>
      <w:r w:rsidR="00DD147C" w:rsidRPr="009536F4">
        <w:rPr>
          <w:rFonts w:ascii="Times New Roman" w:hAnsi="Times New Roman" w:cs="Times New Roman"/>
        </w:rPr>
        <w:t>d’actifs de ménages et petites activités génératrices de revenus)</w:t>
      </w:r>
    </w:p>
    <w:p w:rsidR="00357EB8" w:rsidRPr="009536F4" w:rsidRDefault="005F19C4" w:rsidP="00BD3F77">
      <w:pPr>
        <w:spacing w:line="240" w:lineRule="auto"/>
        <w:jc w:val="both"/>
        <w:rPr>
          <w:rFonts w:cs="Times New Roman"/>
        </w:rPr>
      </w:pPr>
      <w:r w:rsidRPr="009536F4">
        <w:rPr>
          <w:rFonts w:cs="Times New Roman"/>
        </w:rPr>
        <w:t xml:space="preserve">Ces activités </w:t>
      </w:r>
      <w:r w:rsidR="00357EB8" w:rsidRPr="009536F4">
        <w:rPr>
          <w:rFonts w:cs="Times New Roman"/>
        </w:rPr>
        <w:t>n’ont pas des impacts négatifs potentiels sur l’environnement biophysique du milieu</w:t>
      </w:r>
      <w:r w:rsidR="00F3258D" w:rsidRPr="009536F4">
        <w:rPr>
          <w:rFonts w:cs="Times New Roman"/>
        </w:rPr>
        <w:t xml:space="preserve"> car e</w:t>
      </w:r>
      <w:r w:rsidR="00357EB8" w:rsidRPr="009536F4">
        <w:rPr>
          <w:rFonts w:cs="Times New Roman"/>
        </w:rPr>
        <w:t>lles sont à caractère social</w:t>
      </w:r>
      <w:r w:rsidR="00BC53C1" w:rsidRPr="009536F4">
        <w:rPr>
          <w:rFonts w:cs="Times New Roman"/>
        </w:rPr>
        <w:t xml:space="preserve"> </w:t>
      </w:r>
      <w:r w:rsidRPr="009536F4">
        <w:rPr>
          <w:rFonts w:cs="Times New Roman"/>
        </w:rPr>
        <w:t xml:space="preserve">et classées dans la catégorie </w:t>
      </w:r>
      <w:r w:rsidR="00BC53C1" w:rsidRPr="009536F4">
        <w:rPr>
          <w:rFonts w:cs="Times New Roman"/>
        </w:rPr>
        <w:t>C</w:t>
      </w:r>
      <w:r w:rsidR="00357EB8" w:rsidRPr="009536F4">
        <w:rPr>
          <w:rFonts w:cs="Times New Roman"/>
        </w:rPr>
        <w:t xml:space="preserve">. Par conséquent, aucune politique de sauvegarde de la Banque Mondiale n’est déclenchée pour la mise en œuvre de ces activités. </w:t>
      </w:r>
    </w:p>
    <w:p w:rsidR="00357EB8" w:rsidRPr="009536F4" w:rsidRDefault="00BD3F77" w:rsidP="00F3258D">
      <w:pPr>
        <w:jc w:val="both"/>
        <w:rPr>
          <w:rFonts w:cs="Times New Roman"/>
        </w:rPr>
      </w:pPr>
      <w:r w:rsidRPr="009536F4">
        <w:rPr>
          <w:rFonts w:cs="Times New Roman"/>
          <w:b/>
          <w:u w:val="single"/>
        </w:rPr>
        <w:t xml:space="preserve">2.5.3.2. </w:t>
      </w:r>
      <w:r w:rsidR="00357EB8" w:rsidRPr="009536F4">
        <w:rPr>
          <w:rFonts w:cs="Times New Roman"/>
          <w:b/>
          <w:u w:val="single"/>
        </w:rPr>
        <w:t>Pour les Services de nutrition</w:t>
      </w:r>
      <w:r w:rsidR="00357EB8" w:rsidRPr="009536F4">
        <w:rPr>
          <w:rFonts w:cs="Times New Roman"/>
        </w:rPr>
        <w:t xml:space="preserve">, à l’instar des activités de sensibilisation et de suivi nutritionnel des enfants de 0 à 59 mois, c’est la distribution de compléments nutritionnels (plumpy sup) </w:t>
      </w:r>
      <w:r w:rsidRPr="009536F4">
        <w:rPr>
          <w:rFonts w:cs="Times New Roman"/>
        </w:rPr>
        <w:t xml:space="preserve">pendant 60 jours aux enfants dépistés d’être atteints de malnutrition aiguë modérée (MAM)  auprès des sites de nutrition de l’ONN/PNNC qui </w:t>
      </w:r>
      <w:r w:rsidR="00F3258D" w:rsidRPr="009536F4">
        <w:rPr>
          <w:rFonts w:cs="Times New Roman"/>
        </w:rPr>
        <w:t>nécessite</w:t>
      </w:r>
      <w:r w:rsidR="00357EB8" w:rsidRPr="009536F4">
        <w:rPr>
          <w:rFonts w:cs="Times New Roman"/>
        </w:rPr>
        <w:t xml:space="preserve"> un suivi environnemental à cause :</w:t>
      </w:r>
    </w:p>
    <w:p w:rsidR="00357EB8" w:rsidRPr="009536F4" w:rsidRDefault="00357EB8" w:rsidP="00F3258D">
      <w:pPr>
        <w:pStyle w:val="ListParagraph"/>
        <w:numPr>
          <w:ilvl w:val="0"/>
          <w:numId w:val="136"/>
        </w:numPr>
        <w:spacing w:line="240" w:lineRule="auto"/>
        <w:jc w:val="both"/>
        <w:rPr>
          <w:rFonts w:ascii="Times New Roman" w:hAnsi="Times New Roman" w:cs="Times New Roman"/>
        </w:rPr>
      </w:pPr>
      <w:r w:rsidRPr="009536F4">
        <w:rPr>
          <w:rFonts w:ascii="Times New Roman" w:hAnsi="Times New Roman" w:cs="Times New Roman"/>
        </w:rPr>
        <w:t>Du risque d</w:t>
      </w:r>
      <w:r w:rsidR="00BD3F77" w:rsidRPr="009536F4">
        <w:rPr>
          <w:rFonts w:ascii="Times New Roman" w:hAnsi="Times New Roman" w:cs="Times New Roman"/>
        </w:rPr>
        <w:t>’éparpillement de</w:t>
      </w:r>
      <w:r w:rsidR="00F3258D" w:rsidRPr="009536F4">
        <w:rPr>
          <w:rFonts w:ascii="Times New Roman" w:hAnsi="Times New Roman" w:cs="Times New Roman"/>
        </w:rPr>
        <w:t xml:space="preserve"> </w:t>
      </w:r>
      <w:r w:rsidR="00BD3F77" w:rsidRPr="009536F4">
        <w:rPr>
          <w:rFonts w:ascii="Times New Roman" w:hAnsi="Times New Roman" w:cs="Times New Roman"/>
        </w:rPr>
        <w:t>déchets</w:t>
      </w:r>
      <w:r w:rsidR="00BC53C1" w:rsidRPr="009536F4">
        <w:rPr>
          <w:rFonts w:ascii="Times New Roman" w:hAnsi="Times New Roman" w:cs="Times New Roman"/>
        </w:rPr>
        <w:t xml:space="preserve"> solides </w:t>
      </w:r>
      <w:r w:rsidR="00BD3F77" w:rsidRPr="009536F4">
        <w:rPr>
          <w:rFonts w:ascii="Times New Roman" w:hAnsi="Times New Roman" w:cs="Times New Roman"/>
        </w:rPr>
        <w:t>(</w:t>
      </w:r>
      <w:r w:rsidR="00F3258D" w:rsidRPr="009536F4">
        <w:rPr>
          <w:rFonts w:ascii="Times New Roman" w:hAnsi="Times New Roman" w:cs="Times New Roman"/>
        </w:rPr>
        <w:t>emballages usagés</w:t>
      </w:r>
      <w:r w:rsidR="00BD3F77" w:rsidRPr="009536F4">
        <w:rPr>
          <w:rFonts w:ascii="Times New Roman" w:hAnsi="Times New Roman" w:cs="Times New Roman"/>
        </w:rPr>
        <w:t>)</w:t>
      </w:r>
      <w:r w:rsidR="00F3258D" w:rsidRPr="009536F4">
        <w:rPr>
          <w:rFonts w:ascii="Times New Roman" w:hAnsi="Times New Roman" w:cs="Times New Roman"/>
        </w:rPr>
        <w:t>,</w:t>
      </w:r>
    </w:p>
    <w:p w:rsidR="00500F70" w:rsidRPr="009536F4" w:rsidRDefault="00F3258D" w:rsidP="00500F70">
      <w:pPr>
        <w:pStyle w:val="ListParagraph"/>
        <w:numPr>
          <w:ilvl w:val="0"/>
          <w:numId w:val="136"/>
        </w:numPr>
        <w:spacing w:line="240" w:lineRule="auto"/>
        <w:jc w:val="both"/>
        <w:rPr>
          <w:b/>
        </w:rPr>
      </w:pPr>
      <w:r w:rsidRPr="009536F4">
        <w:rPr>
          <w:rFonts w:ascii="Times New Roman" w:hAnsi="Times New Roman" w:cs="Times New Roman"/>
        </w:rPr>
        <w:t xml:space="preserve">De l’utilisation de ces produits </w:t>
      </w:r>
      <w:r w:rsidR="00500F70" w:rsidRPr="009536F4">
        <w:rPr>
          <w:rFonts w:ascii="Times New Roman" w:hAnsi="Times New Roman" w:cs="Times New Roman"/>
        </w:rPr>
        <w:t xml:space="preserve">avariés ou périmés </w:t>
      </w:r>
    </w:p>
    <w:p w:rsidR="00500F70" w:rsidRPr="009536F4" w:rsidRDefault="00500F70" w:rsidP="00500F70">
      <w:pPr>
        <w:spacing w:line="240" w:lineRule="auto"/>
        <w:jc w:val="both"/>
        <w:rPr>
          <w:rFonts w:ascii="Century Gothic" w:hAnsi="Century Gothic"/>
          <w:b/>
        </w:rPr>
      </w:pPr>
      <w:r w:rsidRPr="009536F4">
        <w:rPr>
          <w:rFonts w:cs="Times New Roman"/>
        </w:rPr>
        <w:t>ce qui nécessite une bonne gestion de leur stockage et de leur distribution ainsi que la gestion des contenants.</w:t>
      </w:r>
    </w:p>
    <w:p w:rsidR="00CE299F" w:rsidRPr="009536F4" w:rsidRDefault="00500F70" w:rsidP="00500F70">
      <w:pPr>
        <w:spacing w:line="240" w:lineRule="auto"/>
        <w:jc w:val="both"/>
        <w:rPr>
          <w:b/>
        </w:rPr>
      </w:pPr>
      <w:r w:rsidRPr="009536F4">
        <w:rPr>
          <w:b/>
        </w:rPr>
        <w:t xml:space="preserve"> </w:t>
      </w:r>
      <w:r w:rsidR="00DD147C" w:rsidRPr="009536F4">
        <w:rPr>
          <w:b/>
        </w:rPr>
        <w:t xml:space="preserve">2.5.3.3. </w:t>
      </w:r>
      <w:r w:rsidR="005848DA" w:rsidRPr="009536F4">
        <w:rPr>
          <w:b/>
        </w:rPr>
        <w:t>Les microprojets ACT post catastrophe :</w:t>
      </w:r>
    </w:p>
    <w:p w:rsidR="00CE299F" w:rsidRPr="009536F4" w:rsidRDefault="00067072">
      <w:pPr>
        <w:numPr>
          <w:ilvl w:val="0"/>
          <w:numId w:val="80"/>
        </w:numPr>
        <w:spacing w:before="120" w:after="0" w:line="240" w:lineRule="auto"/>
        <w:jc w:val="both"/>
        <w:rPr>
          <w:noProof/>
        </w:rPr>
      </w:pPr>
      <w:r w:rsidRPr="009536F4">
        <w:rPr>
          <w:noProof/>
        </w:rPr>
        <w:t>Le microprojet</w:t>
      </w:r>
      <w:r w:rsidR="00C2138C" w:rsidRPr="009536F4">
        <w:rPr>
          <w:noProof/>
        </w:rPr>
        <w:t xml:space="preserve"> est considéré comme un bien public</w:t>
      </w:r>
      <w:r w:rsidR="00184969" w:rsidRPr="009536F4">
        <w:rPr>
          <w:noProof/>
        </w:rPr>
        <w:t>,</w:t>
      </w:r>
      <w:r w:rsidR="00C2138C" w:rsidRPr="009536F4">
        <w:rPr>
          <w:noProof/>
        </w:rPr>
        <w:t xml:space="preserve"> c’est-à-dire qu’il présente un intérêt et profite à l’ensemble de la communauté en terme d’intervention post catastrophe..</w:t>
      </w:r>
    </w:p>
    <w:p w:rsidR="00CE299F" w:rsidRPr="009536F4" w:rsidRDefault="00C2138C">
      <w:pPr>
        <w:numPr>
          <w:ilvl w:val="0"/>
          <w:numId w:val="80"/>
        </w:numPr>
        <w:spacing w:before="120" w:after="0" w:line="240" w:lineRule="auto"/>
        <w:jc w:val="both"/>
        <w:rPr>
          <w:noProof/>
        </w:rPr>
      </w:pPr>
      <w:r w:rsidRPr="009536F4">
        <w:rPr>
          <w:noProof/>
        </w:rPr>
        <w:t>Les bénéficiaires de l’ACT post catastrophe sont issues des ménages sinistrés dont la liste est fourni</w:t>
      </w:r>
      <w:r w:rsidR="006202C8" w:rsidRPr="009536F4">
        <w:rPr>
          <w:noProof/>
        </w:rPr>
        <w:t>e</w:t>
      </w:r>
      <w:r w:rsidRPr="009536F4">
        <w:rPr>
          <w:noProof/>
        </w:rPr>
        <w:t xml:space="preserve"> par la BNGRC,  </w:t>
      </w:r>
    </w:p>
    <w:p w:rsidR="00CE299F" w:rsidRPr="009536F4" w:rsidRDefault="00186E1D">
      <w:pPr>
        <w:numPr>
          <w:ilvl w:val="0"/>
          <w:numId w:val="80"/>
        </w:numPr>
        <w:spacing w:before="120" w:after="120" w:line="240" w:lineRule="auto"/>
        <w:jc w:val="both"/>
      </w:pPr>
      <w:r w:rsidRPr="009536F4">
        <w:rPr>
          <w:b/>
        </w:rPr>
        <w:t xml:space="preserve">Critères techniques: </w:t>
      </w:r>
      <w:r w:rsidRPr="009536F4">
        <w:t>le sous-projet doit être à Haute Intensité de Main-d’œuvre, de faible technicité, ne nécessite que des petits matériels et outillages  (pelles, pioches…)  disponibles localement et doit être réalisable dans un délai maximum de 20 jours.</w:t>
      </w:r>
    </w:p>
    <w:p w:rsidR="00CE299F" w:rsidRPr="009536F4" w:rsidRDefault="00E1417E">
      <w:pPr>
        <w:numPr>
          <w:ilvl w:val="0"/>
          <w:numId w:val="80"/>
        </w:numPr>
        <w:spacing w:before="120" w:after="120" w:line="240" w:lineRule="auto"/>
        <w:jc w:val="both"/>
      </w:pPr>
      <w:r w:rsidRPr="009536F4">
        <w:rPr>
          <w:b/>
        </w:rPr>
        <w:t>Critère social</w:t>
      </w:r>
      <w:r w:rsidRPr="009536F4">
        <w:t> : Les microprojets doivent être validés par la communauté et fournir les PV y afférent</w:t>
      </w:r>
      <w:r w:rsidR="006202C8" w:rsidRPr="009536F4">
        <w:t>s</w:t>
      </w:r>
      <w:r w:rsidRPr="009536F4">
        <w:t>.</w:t>
      </w:r>
    </w:p>
    <w:p w:rsidR="00CE299F" w:rsidRPr="009536F4" w:rsidRDefault="00E1417E">
      <w:pPr>
        <w:numPr>
          <w:ilvl w:val="0"/>
          <w:numId w:val="80"/>
        </w:numPr>
        <w:spacing w:before="120" w:after="120" w:line="240" w:lineRule="auto"/>
        <w:jc w:val="both"/>
      </w:pPr>
      <w:r w:rsidRPr="009536F4">
        <w:rPr>
          <w:b/>
        </w:rPr>
        <w:t>Critère  financière</w:t>
      </w:r>
      <w:r w:rsidRPr="009536F4">
        <w:t> : La rémunération des bénéficiaires constitue environ 70% du budget</w:t>
      </w:r>
      <w:r w:rsidR="009572BA" w:rsidRPr="009536F4">
        <w:t xml:space="preserve"> total du microprojet</w:t>
      </w:r>
      <w:r w:rsidRPr="009536F4">
        <w:t xml:space="preserve">. </w:t>
      </w:r>
    </w:p>
    <w:p w:rsidR="00CE299F" w:rsidRPr="009536F4" w:rsidRDefault="00186E1D">
      <w:pPr>
        <w:numPr>
          <w:ilvl w:val="0"/>
          <w:numId w:val="80"/>
        </w:numPr>
        <w:spacing w:before="120" w:after="120" w:line="240" w:lineRule="auto"/>
        <w:jc w:val="both"/>
      </w:pPr>
      <w:r w:rsidRPr="009536F4">
        <w:rPr>
          <w:b/>
        </w:rPr>
        <w:t xml:space="preserve">Critères de sauvegarde: </w:t>
      </w:r>
      <w:r w:rsidR="00C23A43" w:rsidRPr="009536F4">
        <w:rPr>
          <w:bCs/>
          <w:spacing w:val="-2"/>
        </w:rPr>
        <w:t>Le microprojet obéit aux conditions de sauvegarde environnemental et social prescrites par le Cadre de Gestion Environnementale et sociale (CGES) et le Cadre de Politique de Réinstallation (CPR)</w:t>
      </w:r>
      <w:r w:rsidR="009572BA" w:rsidRPr="009536F4">
        <w:rPr>
          <w:bCs/>
          <w:spacing w:val="-2"/>
        </w:rPr>
        <w:t xml:space="preserve"> du projet</w:t>
      </w:r>
      <w:r w:rsidR="00C23A43" w:rsidRPr="009536F4">
        <w:t>.</w:t>
      </w:r>
    </w:p>
    <w:p w:rsidR="00CE299F" w:rsidRPr="009536F4" w:rsidRDefault="005848DA">
      <w:pPr>
        <w:pStyle w:val="NoSpacing"/>
        <w:rPr>
          <w:b/>
        </w:rPr>
      </w:pPr>
      <w:r w:rsidRPr="009536F4">
        <w:rPr>
          <w:b/>
        </w:rPr>
        <w:t>Les microprojets réhabilitation/reconstruction des infrastructures communautaires de base :</w:t>
      </w:r>
    </w:p>
    <w:p w:rsidR="00271D4E" w:rsidRPr="009536F4" w:rsidRDefault="00C23A43">
      <w:pPr>
        <w:numPr>
          <w:ilvl w:val="0"/>
          <w:numId w:val="80"/>
        </w:numPr>
        <w:spacing w:before="120" w:after="120" w:line="240" w:lineRule="auto"/>
        <w:jc w:val="both"/>
      </w:pPr>
      <w:r w:rsidRPr="009536F4">
        <w:t>Le sous projet doit être dans la liste de</w:t>
      </w:r>
      <w:r w:rsidR="00DD40F0" w:rsidRPr="009536F4">
        <w:t>s</w:t>
      </w:r>
      <w:r w:rsidRPr="009536F4">
        <w:t xml:space="preserve"> infrastructures </w:t>
      </w:r>
      <w:r w:rsidR="00017ECA" w:rsidRPr="009536F4">
        <w:t xml:space="preserve">communautaires de </w:t>
      </w:r>
      <w:r w:rsidRPr="009536F4">
        <w:t xml:space="preserve">base endommagées inscrites dans </w:t>
      </w:r>
      <w:r w:rsidR="00017ECA" w:rsidRPr="009536F4">
        <w:t>la liste</w:t>
      </w:r>
      <w:r w:rsidRPr="009536F4">
        <w:t xml:space="preserve"> fourni</w:t>
      </w:r>
      <w:r w:rsidR="00017ECA" w:rsidRPr="009536F4">
        <w:t>e</w:t>
      </w:r>
      <w:r w:rsidRPr="009536F4">
        <w:t xml:space="preserve"> par la BNGRC.</w:t>
      </w:r>
    </w:p>
    <w:p w:rsidR="00CE299F" w:rsidRPr="009536F4" w:rsidRDefault="00CE3C49" w:rsidP="00CE299F">
      <w:pPr>
        <w:numPr>
          <w:ilvl w:val="0"/>
          <w:numId w:val="80"/>
        </w:numPr>
        <w:spacing w:before="120" w:after="120" w:line="240" w:lineRule="auto"/>
        <w:jc w:val="both"/>
        <w:rPr>
          <w:b/>
        </w:rPr>
      </w:pPr>
      <w:r w:rsidRPr="009536F4">
        <w:rPr>
          <w:b/>
        </w:rPr>
        <w:t>Critères de sauvegarde</w:t>
      </w:r>
      <w:r w:rsidR="00C64B05" w:rsidRPr="009536F4">
        <w:rPr>
          <w:b/>
        </w:rPr>
        <w:t> :</w:t>
      </w:r>
      <w:r w:rsidR="00C23A43" w:rsidRPr="009536F4">
        <w:rPr>
          <w:bCs/>
          <w:spacing w:val="-2"/>
        </w:rPr>
        <w:t xml:space="preserve"> Le microprojet obéit aux conditions de sauvegarde environnemental et social prescrites par le Cadre de Gestion Environnementale et sociale (CGES) et le Cadre de Politique de Réinstallation (CPR)</w:t>
      </w:r>
      <w:r w:rsidR="00C64B05" w:rsidRPr="009536F4">
        <w:rPr>
          <w:bCs/>
          <w:spacing w:val="-2"/>
        </w:rPr>
        <w:t xml:space="preserve"> du projet</w:t>
      </w:r>
      <w:r w:rsidRPr="009536F4">
        <w:t>.</w:t>
      </w:r>
    </w:p>
    <w:p w:rsidR="00CE299F" w:rsidRPr="009536F4" w:rsidRDefault="00CE299F" w:rsidP="00BA4247">
      <w:pPr>
        <w:numPr>
          <w:ilvl w:val="0"/>
          <w:numId w:val="80"/>
        </w:numPr>
        <w:spacing w:before="120" w:after="120" w:line="240" w:lineRule="auto"/>
        <w:jc w:val="both"/>
        <w:rPr>
          <w:rFonts w:cs="Times New Roman"/>
          <w:b/>
        </w:rPr>
        <w:sectPr w:rsidR="00CE299F" w:rsidRPr="009536F4" w:rsidSect="00271D4E">
          <w:footerReference w:type="default" r:id="rId19"/>
          <w:pgSz w:w="11906" w:h="16838"/>
          <w:pgMar w:top="851" w:right="1417" w:bottom="993" w:left="1417" w:header="708" w:footer="708" w:gutter="0"/>
          <w:pgNumType w:start="1"/>
          <w:cols w:space="708"/>
          <w:titlePg/>
          <w:docGrid w:linePitch="360"/>
        </w:sectPr>
      </w:pPr>
    </w:p>
    <w:p w:rsidR="00CE299F" w:rsidRPr="009536F4" w:rsidRDefault="00CE299F">
      <w:pPr>
        <w:pStyle w:val="Heading1"/>
        <w:spacing w:line="240" w:lineRule="auto"/>
        <w:rPr>
          <w:b/>
        </w:rPr>
      </w:pPr>
      <w:bookmarkStart w:id="56" w:name="_Toc411000042"/>
      <w:bookmarkStart w:id="57" w:name="_Toc411001092"/>
      <w:bookmarkStart w:id="58" w:name="_Toc413020430"/>
      <w:bookmarkStart w:id="59" w:name="_Toc462847200"/>
      <w:r w:rsidRPr="009536F4">
        <w:rPr>
          <w:b/>
        </w:rPr>
        <w:t>Description du milieu récepteur</w:t>
      </w:r>
      <w:bookmarkEnd w:id="56"/>
      <w:bookmarkEnd w:id="57"/>
      <w:bookmarkEnd w:id="58"/>
      <w:bookmarkEnd w:id="59"/>
    </w:p>
    <w:p w:rsidR="00CE299F" w:rsidRPr="009536F4" w:rsidRDefault="00CE299F">
      <w:pPr>
        <w:spacing w:before="240" w:line="240" w:lineRule="auto"/>
        <w:jc w:val="both"/>
        <w:rPr>
          <w:rFonts w:cs="Times New Roman"/>
          <w:bCs/>
          <w:spacing w:val="-2"/>
          <w:szCs w:val="24"/>
        </w:rPr>
      </w:pPr>
      <w:r w:rsidRPr="009536F4">
        <w:rPr>
          <w:rFonts w:cs="Times New Roman"/>
          <w:bCs/>
          <w:spacing w:val="-2"/>
          <w:szCs w:val="24"/>
        </w:rPr>
        <w:t>Le chapitre « milieu récepteur » délimitela zone touchée par le Projet et caractérise les éléments de l’environnement ayant une relation avec le Projet.</w:t>
      </w:r>
    </w:p>
    <w:p w:rsidR="00CE299F" w:rsidRPr="009536F4" w:rsidRDefault="00CE299F">
      <w:pPr>
        <w:pStyle w:val="Heading2"/>
        <w:spacing w:line="240" w:lineRule="auto"/>
        <w:rPr>
          <w:bCs/>
          <w:spacing w:val="-2"/>
        </w:rPr>
      </w:pPr>
      <w:bookmarkStart w:id="60" w:name="_Toc413020431"/>
      <w:bookmarkStart w:id="61" w:name="_Toc462847201"/>
      <w:r w:rsidRPr="009536F4">
        <w:rPr>
          <w:bCs/>
          <w:spacing w:val="-2"/>
        </w:rPr>
        <w:t>Description générale de la zone du Projet</w:t>
      </w:r>
      <w:bookmarkEnd w:id="60"/>
      <w:bookmarkEnd w:id="61"/>
    </w:p>
    <w:p w:rsidR="00CE299F" w:rsidRPr="009536F4" w:rsidRDefault="00406C7C">
      <w:pPr>
        <w:pStyle w:val="Heading3"/>
        <w:spacing w:line="240" w:lineRule="auto"/>
      </w:pPr>
      <w:bookmarkStart w:id="62" w:name="_Toc389550758"/>
      <w:bookmarkStart w:id="63" w:name="_Toc411000043"/>
      <w:bookmarkStart w:id="64" w:name="_Toc411001093"/>
      <w:bookmarkStart w:id="65" w:name="_Toc413020432"/>
      <w:bookmarkStart w:id="66" w:name="_Toc462847202"/>
      <w:r w:rsidRPr="009536F4">
        <w:t>D</w:t>
      </w:r>
      <w:r w:rsidR="00CE299F" w:rsidRPr="009536F4">
        <w:rPr>
          <w:b/>
        </w:rPr>
        <w:t>é</w:t>
      </w:r>
      <w:r w:rsidRPr="009536F4">
        <w:t xml:space="preserve">limitation de la zone </w:t>
      </w:r>
      <w:bookmarkEnd w:id="62"/>
      <w:r w:rsidRPr="009536F4">
        <w:t>du Projet</w:t>
      </w:r>
      <w:bookmarkEnd w:id="63"/>
      <w:bookmarkEnd w:id="64"/>
      <w:bookmarkEnd w:id="65"/>
      <w:bookmarkEnd w:id="66"/>
    </w:p>
    <w:p w:rsidR="00CE299F" w:rsidRPr="009536F4" w:rsidRDefault="0087359C">
      <w:pPr>
        <w:spacing w:before="240" w:line="240" w:lineRule="auto"/>
        <w:jc w:val="both"/>
        <w:rPr>
          <w:rFonts w:cs="Times New Roman"/>
          <w:szCs w:val="24"/>
        </w:rPr>
      </w:pPr>
      <w:r w:rsidRPr="009536F4">
        <w:rPr>
          <w:rFonts w:cs="Times New Roman"/>
          <w:noProof/>
          <w:szCs w:val="24"/>
          <w:lang w:val="en-US" w:eastAsia="en-US"/>
        </w:rPr>
        <mc:AlternateContent>
          <mc:Choice Requires="wps">
            <w:drawing>
              <wp:anchor distT="0" distB="0" distL="114300" distR="114300" simplePos="0" relativeHeight="251660800" behindDoc="0" locked="0" layoutInCell="1" allowOverlap="1" wp14:anchorId="79C4022B" wp14:editId="6F9416FE">
                <wp:simplePos x="0" y="0"/>
                <wp:positionH relativeFrom="column">
                  <wp:posOffset>2271395</wp:posOffset>
                </wp:positionH>
                <wp:positionV relativeFrom="paragraph">
                  <wp:posOffset>1670050</wp:posOffset>
                </wp:positionV>
                <wp:extent cx="3521710" cy="522605"/>
                <wp:effectExtent l="0" t="0" r="21590" b="10795"/>
                <wp:wrapNone/>
                <wp:docPr id="9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522605"/>
                        </a:xfrm>
                        <a:prstGeom prst="rect">
                          <a:avLst/>
                        </a:prstGeom>
                        <a:solidFill>
                          <a:srgbClr val="FFFFFF"/>
                        </a:solidFill>
                        <a:ln w="9525">
                          <a:solidFill>
                            <a:schemeClr val="bg1">
                              <a:lumMod val="100000"/>
                              <a:lumOff val="0"/>
                            </a:schemeClr>
                          </a:solidFill>
                          <a:miter lim="800000"/>
                          <a:headEnd/>
                          <a:tailEnd/>
                        </a:ln>
                      </wps:spPr>
                      <wps:txbx>
                        <w:txbxContent>
                          <w:p w:rsidR="00BB50A7" w:rsidRPr="004E26BB" w:rsidRDefault="00BB50A7" w:rsidP="00545963">
                            <w:pPr>
                              <w:pStyle w:val="NoSpacing"/>
                            </w:pPr>
                            <w:bookmarkStart w:id="67" w:name="_Toc411001062"/>
                            <w:bookmarkStart w:id="68" w:name="_Toc413077074"/>
                            <w:r w:rsidRPr="004E26BB">
                              <w:t xml:space="preserve">Figure </w:t>
                            </w:r>
                            <w:fldSimple w:instr=" SEQ Figure \* ARABIC ">
                              <w:r w:rsidR="00CB08DA">
                                <w:rPr>
                                  <w:noProof/>
                                </w:rPr>
                                <w:t>3</w:t>
                              </w:r>
                            </w:fldSimple>
                            <w:r w:rsidRPr="004E26BB">
                              <w:t> : Localisation de Madagascar par rapport à l’Afrique</w:t>
                            </w:r>
                            <w:bookmarkEnd w:id="67"/>
                            <w:bookmarkEnd w:id="6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022B" id="Text Box 99" o:spid="_x0000_s1038" type="#_x0000_t202" style="position:absolute;left:0;text-align:left;margin-left:178.85pt;margin-top:131.5pt;width:277.3pt;height:4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D3SgIAAJAEAAAOAAAAZHJzL2Uyb0RvYy54bWysVNtu2zAMfR+wfxD0vviypm2MOEWXrsOA&#10;7gK0+wBZlm1hkqhJSuzu60vJaZpub8P8IEikdHh4SHp9NWlF9sJ5CaamxSKnRBgOrTR9TX883L67&#10;pMQHZlqmwIiaPgpPrzZv36xHW4kSBlCtcARBjK9GW9MhBFtlmeeD0MwvwAqDzg6cZgGPrs9ax0ZE&#10;1yor8/w8G8G11gEX3qP1ZnbSTcLvOsHDt67zIhBVU+QW0urS2sQ126xZ1TtmB8kPNNg/sNBMGgx6&#10;hLphgZGdk39BackdeOjCgoPOoOskFykHzKbI/8jmfmBWpFxQHG+PMvn/B8u/7r87ItuarpaUGKax&#10;Rg9iCuQDTGS1ivqM1ld47d7ixTChHeuccvX2DvhPTwxsB2Z6ce0cjINgLfIr4svs5OmM4yNIM36B&#10;FuOwXYAENHVOR/FQDoLoWKfHY20iF47G98uyuCjQxdG3LMvzfJlCsOr5tXU+fBKgSdzU1GHtEzrb&#10;3/kQ2bDq+UoM5kHJ9lYqlQ6ub7bKkT3DPrlN3wH91TVlyBiVKpezAK8gYsuKI0jTzyKpncZsZ+Ai&#10;j18EZhXasTNnezIhvdT1ESKRfRVZy4BzoqSu6eUJSlT7o2kTYmBSzXuEUuYgf1R81j5MzZQqfR4Z&#10;xNI00D5iPRzMY4FjjJsB3G9KRhyJmvpfO+YEJeqzwZquirOzOEPpcLa8KPHgTj3NqYcZjlA1DZTM&#10;222Y525nnewHjDQLZOAa+6CTqUQvrA70se2TGIcRjXN1ek63Xn4kmycAAAD//wMAUEsDBBQABgAI&#10;AAAAIQAqc6cq4QAAAAsBAAAPAAAAZHJzL2Rvd25yZXYueG1sTI9BT4NAEIXvJv6HzZh4s0uhpRZZ&#10;GqOxN2OkTfW4sCMQ2VnCblv01zue9Dh5X958L99MthcnHH3nSMF8FoFAqp3pqFGw3z3d3ILwQZPR&#10;vSNU8IUeNsXlRa4z4870iqcyNIJLyGdaQRvCkEnp6xat9jM3IHH24UarA59jI82oz1xuexlHUSqt&#10;7og/tHrAhxbrz/JoFfg6Sg8vi/LwVsktfq+NeXzfPit1fTXd34EIOIU/GH71WR0KdqrckYwXvYJk&#10;uVoxqiBOEx7FxHoeJyAqjhbLBGSRy/8bih8AAAD//wMAUEsBAi0AFAAGAAgAAAAhALaDOJL+AAAA&#10;4QEAABMAAAAAAAAAAAAAAAAAAAAAAFtDb250ZW50X1R5cGVzXS54bWxQSwECLQAUAAYACAAAACEA&#10;OP0h/9YAAACUAQAACwAAAAAAAAAAAAAAAAAvAQAAX3JlbHMvLnJlbHNQSwECLQAUAAYACAAAACEA&#10;Wwgw90oCAACQBAAADgAAAAAAAAAAAAAAAAAuAgAAZHJzL2Uyb0RvYy54bWxQSwECLQAUAAYACAAA&#10;ACEAKnOnKuEAAAALAQAADwAAAAAAAAAAAAAAAACkBAAAZHJzL2Rvd25yZXYueG1sUEsFBgAAAAAE&#10;AAQA8wAAALIFAAAAAA==&#10;" strokecolor="white [3212]">
                <v:textbox>
                  <w:txbxContent>
                    <w:p w:rsidR="00BB50A7" w:rsidRPr="004E26BB" w:rsidRDefault="00BB50A7" w:rsidP="00545963">
                      <w:pPr>
                        <w:pStyle w:val="NoSpacing"/>
                      </w:pPr>
                      <w:bookmarkStart w:id="69" w:name="_Toc411001062"/>
                      <w:bookmarkStart w:id="70" w:name="_Toc413077074"/>
                      <w:r w:rsidRPr="004E26BB">
                        <w:t xml:space="preserve">Figure </w:t>
                      </w:r>
                      <w:fldSimple w:instr=" SEQ Figure \* ARABIC ">
                        <w:r w:rsidR="00CB08DA">
                          <w:rPr>
                            <w:noProof/>
                          </w:rPr>
                          <w:t>3</w:t>
                        </w:r>
                      </w:fldSimple>
                      <w:r w:rsidRPr="004E26BB">
                        <w:t> : Localisation de Madagascar par rapport à l’Afrique</w:t>
                      </w:r>
                      <w:bookmarkEnd w:id="69"/>
                      <w:bookmarkEnd w:id="70"/>
                    </w:p>
                  </w:txbxContent>
                </v:textbox>
              </v:shape>
            </w:pict>
          </mc:Fallback>
        </mc:AlternateContent>
      </w:r>
      <w:r w:rsidRPr="009536F4">
        <w:rPr>
          <w:rFonts w:cs="Times New Roman"/>
          <w:noProof/>
          <w:szCs w:val="24"/>
          <w:lang w:val="en-US" w:eastAsia="en-US"/>
        </w:rPr>
        <mc:AlternateContent>
          <mc:Choice Requires="wps">
            <w:drawing>
              <wp:anchor distT="0" distB="0" distL="114300" distR="114300" simplePos="0" relativeHeight="251657728" behindDoc="1" locked="0" layoutInCell="1" allowOverlap="1" wp14:anchorId="1F42F35B" wp14:editId="667E9EE2">
                <wp:simplePos x="0" y="0"/>
                <wp:positionH relativeFrom="margin">
                  <wp:posOffset>2359660</wp:posOffset>
                </wp:positionH>
                <wp:positionV relativeFrom="margin">
                  <wp:posOffset>1564640</wp:posOffset>
                </wp:positionV>
                <wp:extent cx="3514090" cy="1796415"/>
                <wp:effectExtent l="0" t="0" r="10160" b="13335"/>
                <wp:wrapSquare wrapText="bothSides"/>
                <wp:docPr id="9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1796415"/>
                        </a:xfrm>
                        <a:prstGeom prst="rect">
                          <a:avLst/>
                        </a:prstGeom>
                        <a:solidFill>
                          <a:srgbClr val="FFFFFF"/>
                        </a:solidFill>
                        <a:ln w="9525">
                          <a:solidFill>
                            <a:schemeClr val="bg1">
                              <a:lumMod val="100000"/>
                              <a:lumOff val="0"/>
                            </a:schemeClr>
                          </a:solidFill>
                          <a:miter lim="800000"/>
                          <a:headEnd/>
                          <a:tailEnd/>
                        </a:ln>
                      </wps:spPr>
                      <wps:txbx>
                        <w:txbxContent>
                          <w:p w:rsidR="00BB50A7" w:rsidRDefault="00BB50A7" w:rsidP="00406C7C">
                            <w:r>
                              <w:rPr>
                                <w:noProof/>
                                <w:lang w:val="en-US" w:eastAsia="en-US"/>
                              </w:rPr>
                              <w:drawing>
                                <wp:inline distT="0" distB="0" distL="0" distR="0" wp14:anchorId="732617A8" wp14:editId="17667069">
                                  <wp:extent cx="3122579" cy="1692036"/>
                                  <wp:effectExtent l="19050" t="0" r="1621" b="0"/>
                                  <wp:docPr id="42" name="Image 4" descr="carte_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_Mada.JPG"/>
                                          <pic:cNvPicPr/>
                                        </pic:nvPicPr>
                                        <pic:blipFill>
                                          <a:blip r:embed="rId20"/>
                                          <a:stretch>
                                            <a:fillRect/>
                                          </a:stretch>
                                        </pic:blipFill>
                                        <pic:spPr>
                                          <a:xfrm>
                                            <a:off x="0" y="0"/>
                                            <a:ext cx="3130210" cy="169617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2F35B" id="Text Box 86" o:spid="_x0000_s1038" type="#_x0000_t202" style="position:absolute;left:0;text-align:left;margin-left:185.8pt;margin-top:123.2pt;width:276.7pt;height:141.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bxTAIAAJEEAAAOAAAAZHJzL2Uyb0RvYy54bWysVNtu2zAMfR+wfxD0vjjOkrQx6hRdugwD&#10;ugvQ7gNkWbaFSaImKbGzry8lp2myvQ3zgyCR0uHhIemb20ErshfOSzAlzSdTSoThUEvTlvTH0/bd&#10;NSU+MFMzBUaU9CA8vV2/fXPT20LMoANVC0cQxPiityXtQrBFlnneCc38BKww6GzAaRbw6NqsdqxH&#10;dK2y2XS6zHpwtXXAhfdovR+ddJ3wm0bw8K1pvAhElRS5hbS6tFZxzdY3rGgds53kRxrsH1hoJg0G&#10;PUHds8DIzsm/oLTkDjw0YcJBZ9A0kouUA2aTT//I5rFjVqRcUBxvTzL5/wfLv+6/OyLrkq7mlBim&#10;sUZPYgjkAwzkehn16a0v8NqjxYthQDvWOeXq7QPwn54Y2HTMtOLOOeg7wWrkl8eX2dnTEcdHkKr/&#10;AjXGYbsACWhonI7ioRwE0bFOh1NtIheOxveLfD5doYujL79aLef5IsVgxctz63z4JECTuCmpw+In&#10;eLZ/8CHSYcXLlRjNg5L1ViqVDq6tNsqRPcNG2abviH5xTRnSo1SL2WJU4AIi9qw4gVTtqJLaaUx3&#10;BM6n8YvArEA7tuZoTyakl9o+QiSyF5G1DDgoSuqSXp+hRLk/mjohBibVuEcoZY76R8lH8cNQDanU&#10;V5FBrE0F9QEL4mCcC5xj3HTgflPS40yU1P/aMScoUZ8NFnWVz+dxiNJhvria4cGde6pzDzMcoUoa&#10;KBm3mzAO3s462XYYaRTIwB02QiNTiV5ZHelj3ycxjjMaB+v8nG69/knWzwAAAP//AwBQSwMEFAAG&#10;AAgAAAAhAHUE8EThAAAACwEAAA8AAABkcnMvZG93bnJldi54bWxMj0FPg0AQhe8m/ofNmHizSylF&#10;QYbGaOzNNKKpHhd2BCK7S9hti/56x5MeJ/Plve8Vm9kM4kiT751FWC4iEGQbp3vbIry+PF7dgPBB&#10;Wa0GZwnhizxsyvOzQuXanewzHavQCg6xPlcIXQhjLqVvOjLKL9xIln8fbjIq8Dm1Uk/qxOFmkHEU&#10;pdKo3nJDp0a676j5rA4GwTdRut8l1f6tllv6zrR+eN8+IV5ezHe3IALN4Q+GX31Wh5Kdanew2osB&#10;YXW9TBlFiJM0AcFEFq95XY2wjrMVyLKQ/zeUPwAAAP//AwBQSwECLQAUAAYACAAAACEAtoM4kv4A&#10;AADhAQAAEwAAAAAAAAAAAAAAAAAAAAAAW0NvbnRlbnRfVHlwZXNdLnhtbFBLAQItABQABgAIAAAA&#10;IQA4/SH/1gAAAJQBAAALAAAAAAAAAAAAAAAAAC8BAABfcmVscy8ucmVsc1BLAQItABQABgAIAAAA&#10;IQAFlRbxTAIAAJEEAAAOAAAAAAAAAAAAAAAAAC4CAABkcnMvZTJvRG9jLnhtbFBLAQItABQABgAI&#10;AAAAIQB1BPBE4QAAAAsBAAAPAAAAAAAAAAAAAAAAAKYEAABkcnMvZG93bnJldi54bWxQSwUGAAAA&#10;AAQABADzAAAAtAUAAAAA&#10;" strokecolor="white [3212]">
                <v:textbox>
                  <w:txbxContent>
                    <w:p w:rsidR="00BB50A7" w:rsidRDefault="00BB50A7" w:rsidP="00406C7C">
                      <w:r>
                        <w:rPr>
                          <w:noProof/>
                          <w:lang w:val="en-US" w:eastAsia="en-US"/>
                        </w:rPr>
                        <w:drawing>
                          <wp:inline distT="0" distB="0" distL="0" distR="0" wp14:anchorId="732617A8" wp14:editId="17667069">
                            <wp:extent cx="3122579" cy="1692036"/>
                            <wp:effectExtent l="19050" t="0" r="1621" b="0"/>
                            <wp:docPr id="42" name="Image 4" descr="carte_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_Mada.JPG"/>
                                    <pic:cNvPicPr/>
                                  </pic:nvPicPr>
                                  <pic:blipFill>
                                    <a:blip r:embed="rId21"/>
                                    <a:stretch>
                                      <a:fillRect/>
                                    </a:stretch>
                                  </pic:blipFill>
                                  <pic:spPr>
                                    <a:xfrm>
                                      <a:off x="0" y="0"/>
                                      <a:ext cx="3130210" cy="1696171"/>
                                    </a:xfrm>
                                    <a:prstGeom prst="rect">
                                      <a:avLst/>
                                    </a:prstGeom>
                                  </pic:spPr>
                                </pic:pic>
                              </a:graphicData>
                            </a:graphic>
                          </wp:inline>
                        </w:drawing>
                      </w:r>
                    </w:p>
                  </w:txbxContent>
                </v:textbox>
                <w10:wrap type="square" anchorx="margin" anchory="margin"/>
              </v:shape>
            </w:pict>
          </mc:Fallback>
        </mc:AlternateContent>
      </w:r>
      <w:r w:rsidR="00406C7C" w:rsidRPr="009536F4">
        <w:rPr>
          <w:rFonts w:cs="Times New Roman"/>
          <w:szCs w:val="24"/>
        </w:rPr>
        <w:t>Madagascar est localisé entre, d'une part, les latitudes Sud 11°57 et 25°29 et, d'autre part, les longitudes Est : 43°14 et 50°27. L’île est séparée de l’Afrique par le Canal de Mozambique (</w:t>
      </w:r>
      <w:r w:rsidR="00406C7C" w:rsidRPr="009536F4">
        <w:rPr>
          <w:rFonts w:cs="Times New Roman"/>
          <w:i/>
          <w:szCs w:val="24"/>
        </w:rPr>
        <w:t>cf. Figure à droite</w:t>
      </w:r>
      <w:r w:rsidR="00406C7C" w:rsidRPr="009536F4">
        <w:rPr>
          <w:rFonts w:cs="Times New Roman"/>
          <w:szCs w:val="24"/>
        </w:rPr>
        <w:t>).Avec sa superficie de 587 041 km², Madagascar est la plus grande île océanique.</w:t>
      </w:r>
    </w:p>
    <w:tbl>
      <w:tblPr>
        <w:tblW w:w="2750" w:type="pct"/>
        <w:tblCellSpacing w:w="0" w:type="dxa"/>
        <w:tblCellMar>
          <w:left w:w="0" w:type="dxa"/>
          <w:right w:w="0" w:type="dxa"/>
        </w:tblCellMar>
        <w:tblLook w:val="04A0" w:firstRow="1" w:lastRow="0" w:firstColumn="1" w:lastColumn="0" w:noHBand="0" w:noVBand="1"/>
      </w:tblPr>
      <w:tblGrid>
        <w:gridCol w:w="2495"/>
        <w:gridCol w:w="2495"/>
      </w:tblGrid>
      <w:tr w:rsidR="00406C7C" w:rsidRPr="009536F4" w:rsidTr="00406C7C">
        <w:trPr>
          <w:tblCellSpacing w:w="0" w:type="dxa"/>
        </w:trPr>
        <w:tc>
          <w:tcPr>
            <w:tcW w:w="0" w:type="auto"/>
            <w:vAlign w:val="center"/>
            <w:hideMark/>
          </w:tcPr>
          <w:p w:rsidR="00CE299F" w:rsidRPr="009536F4" w:rsidRDefault="00CE299F">
            <w:pPr>
              <w:spacing w:after="0" w:line="240" w:lineRule="auto"/>
              <w:jc w:val="center"/>
              <w:rPr>
                <w:rFonts w:eastAsia="Times New Roman" w:cs="Times New Roman"/>
                <w:szCs w:val="24"/>
              </w:rPr>
            </w:pPr>
          </w:p>
        </w:tc>
        <w:tc>
          <w:tcPr>
            <w:tcW w:w="0" w:type="auto"/>
            <w:vAlign w:val="center"/>
            <w:hideMark/>
          </w:tcPr>
          <w:p w:rsidR="00CE299F" w:rsidRPr="009536F4" w:rsidRDefault="00CE299F">
            <w:pPr>
              <w:spacing w:after="0" w:line="240" w:lineRule="auto"/>
              <w:jc w:val="center"/>
              <w:rPr>
                <w:rFonts w:eastAsia="Times New Roman" w:cs="Times New Roman"/>
                <w:szCs w:val="24"/>
              </w:rPr>
            </w:pPr>
          </w:p>
        </w:tc>
      </w:tr>
    </w:tbl>
    <w:p w:rsidR="007226D1" w:rsidRPr="009536F4" w:rsidRDefault="007226D1" w:rsidP="00BA4247">
      <w:pPr>
        <w:spacing w:line="240" w:lineRule="auto"/>
        <w:jc w:val="both"/>
        <w:rPr>
          <w:rFonts w:cs="Times New Roman"/>
          <w:szCs w:val="24"/>
        </w:rPr>
      </w:pPr>
    </w:p>
    <w:p w:rsidR="00406C7C" w:rsidRPr="009536F4" w:rsidRDefault="00406C7C" w:rsidP="00BA4247">
      <w:pPr>
        <w:spacing w:line="240" w:lineRule="auto"/>
        <w:jc w:val="both"/>
        <w:rPr>
          <w:rFonts w:cs="Times New Roman"/>
          <w:szCs w:val="24"/>
        </w:rPr>
      </w:pPr>
      <w:r w:rsidRPr="009536F4">
        <w:rPr>
          <w:rFonts w:cs="Times New Roman"/>
          <w:szCs w:val="24"/>
        </w:rPr>
        <w:t xml:space="preserve">Sur le plan administratif, Madagascar est divisé en six Faritany (Provinces), 22 Régions, 1116 Districts, 1 548 Communes et 16 969 Fokontany. </w:t>
      </w:r>
    </w:p>
    <w:p w:rsidR="00406C7C" w:rsidRPr="009536F4" w:rsidRDefault="00406C7C" w:rsidP="00BA4247">
      <w:pPr>
        <w:pStyle w:val="Heading3"/>
        <w:spacing w:line="240" w:lineRule="auto"/>
      </w:pPr>
      <w:bookmarkStart w:id="71" w:name="_Toc389550759"/>
      <w:bookmarkStart w:id="72" w:name="_Toc411000044"/>
      <w:bookmarkStart w:id="73" w:name="_Toc411001094"/>
      <w:bookmarkStart w:id="74" w:name="_Toc413020433"/>
      <w:bookmarkStart w:id="75" w:name="_Toc462847203"/>
      <w:r w:rsidRPr="009536F4">
        <w:t>Milieu biophysique</w:t>
      </w:r>
      <w:bookmarkEnd w:id="71"/>
      <w:bookmarkEnd w:id="72"/>
      <w:bookmarkEnd w:id="73"/>
      <w:bookmarkEnd w:id="74"/>
      <w:bookmarkEnd w:id="75"/>
      <w:r w:rsidRPr="009536F4">
        <w:t> </w:t>
      </w:r>
    </w:p>
    <w:p w:rsidR="00406C7C" w:rsidRPr="009536F4" w:rsidRDefault="00406C7C" w:rsidP="00BA4247">
      <w:pPr>
        <w:pStyle w:val="Heading4"/>
        <w:keepLines w:val="0"/>
        <w:spacing w:before="240" w:after="60" w:line="240" w:lineRule="auto"/>
      </w:pPr>
      <w:bookmarkStart w:id="76" w:name="_Toc389550760"/>
      <w:bookmarkStart w:id="77" w:name="_Toc411000045"/>
      <w:bookmarkStart w:id="78" w:name="_Toc411001095"/>
      <w:r w:rsidRPr="009536F4">
        <w:t>Climat</w:t>
      </w:r>
      <w:bookmarkEnd w:id="76"/>
      <w:bookmarkEnd w:id="77"/>
      <w:bookmarkEnd w:id="78"/>
      <w:r w:rsidRPr="009536F4">
        <w:t> </w:t>
      </w:r>
    </w:p>
    <w:p w:rsidR="00CE299F" w:rsidRPr="009536F4" w:rsidRDefault="00406C7C">
      <w:pPr>
        <w:autoSpaceDE w:val="0"/>
        <w:autoSpaceDN w:val="0"/>
        <w:adjustRightInd w:val="0"/>
        <w:spacing w:before="240" w:after="0" w:line="240" w:lineRule="auto"/>
        <w:jc w:val="both"/>
        <w:rPr>
          <w:rFonts w:cs="Times New Roman"/>
          <w:szCs w:val="24"/>
        </w:rPr>
      </w:pPr>
      <w:r w:rsidRPr="009536F4">
        <w:rPr>
          <w:rFonts w:cs="Times New Roman"/>
          <w:szCs w:val="24"/>
        </w:rPr>
        <w:t>Généralement, Madagascar est soumis à un climat tropical comportant deux saisons distinctes :Saison sèche (Mai à Octobre) et saison pluvieuse (Novembre à Avril). Ce climat est caractérisé par les paramètres suivants:</w:t>
      </w:r>
    </w:p>
    <w:p w:rsidR="00CE299F" w:rsidRPr="009536F4" w:rsidRDefault="00406C7C">
      <w:pPr>
        <w:pStyle w:val="NoSpacing"/>
      </w:pPr>
      <w:bookmarkStart w:id="79" w:name="_Toc411001035"/>
      <w:bookmarkStart w:id="80" w:name="_Toc413077086"/>
      <w:r w:rsidRPr="009536F4">
        <w:t xml:space="preserve">Tableau </w:t>
      </w:r>
      <w:r w:rsidR="00186F59" w:rsidRPr="009536F4">
        <w:fldChar w:fldCharType="begin"/>
      </w:r>
      <w:r w:rsidR="006932AC" w:rsidRPr="009536F4">
        <w:instrText xml:space="preserve"> SEQ Tableau \* ARABIC </w:instrText>
      </w:r>
      <w:r w:rsidR="00186F59" w:rsidRPr="009536F4">
        <w:fldChar w:fldCharType="separate"/>
      </w:r>
      <w:r w:rsidR="00CB08DA">
        <w:rPr>
          <w:noProof/>
        </w:rPr>
        <w:t>6</w:t>
      </w:r>
      <w:r w:rsidR="00186F59" w:rsidRPr="009536F4">
        <w:fldChar w:fldCharType="end"/>
      </w:r>
      <w:r w:rsidRPr="009536F4">
        <w:t> : Caractéristiques du climat de Madagascar</w:t>
      </w:r>
      <w:bookmarkEnd w:id="79"/>
      <w:bookmarkEnd w:id="80"/>
    </w:p>
    <w:tbl>
      <w:tblPr>
        <w:tblStyle w:val="LightGrid-Accent3"/>
        <w:tblW w:w="0" w:type="auto"/>
        <w:jc w:val="center"/>
        <w:tblLook w:val="04A0" w:firstRow="1" w:lastRow="0" w:firstColumn="1" w:lastColumn="0" w:noHBand="0" w:noVBand="1"/>
      </w:tblPr>
      <w:tblGrid>
        <w:gridCol w:w="3645"/>
        <w:gridCol w:w="5344"/>
      </w:tblGrid>
      <w:tr w:rsidR="00406C7C" w:rsidRPr="009536F4" w:rsidTr="00406C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5" w:type="dxa"/>
          </w:tcPr>
          <w:p w:rsidR="00CE299F" w:rsidRPr="009536F4" w:rsidRDefault="00406C7C">
            <w:pPr>
              <w:spacing w:after="0" w:line="240" w:lineRule="auto"/>
              <w:jc w:val="center"/>
              <w:rPr>
                <w:rFonts w:cs="Times New Roman"/>
                <w:b w:val="0"/>
                <w:bCs w:val="0"/>
              </w:rPr>
            </w:pPr>
            <w:r w:rsidRPr="009536F4">
              <w:rPr>
                <w:rFonts w:cs="Times New Roman"/>
              </w:rPr>
              <w:t>Paramètres climatiques</w:t>
            </w:r>
          </w:p>
        </w:tc>
        <w:tc>
          <w:tcPr>
            <w:tcW w:w="5344" w:type="dxa"/>
          </w:tcPr>
          <w:p w:rsidR="00CE299F" w:rsidRPr="009536F4" w:rsidRDefault="00406C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9536F4">
              <w:rPr>
                <w:rFonts w:cs="Times New Roman"/>
              </w:rPr>
              <w:t>Valeurs</w:t>
            </w:r>
          </w:p>
        </w:tc>
      </w:tr>
      <w:tr w:rsidR="00406C7C" w:rsidRPr="009536F4" w:rsidTr="00406C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5" w:type="dxa"/>
          </w:tcPr>
          <w:p w:rsidR="00406C7C" w:rsidRPr="009536F4" w:rsidRDefault="00406C7C" w:rsidP="00BA4247">
            <w:pPr>
              <w:spacing w:after="0" w:line="240" w:lineRule="auto"/>
              <w:rPr>
                <w:rFonts w:cs="Times New Roman"/>
              </w:rPr>
            </w:pPr>
            <w:r w:rsidRPr="009536F4">
              <w:rPr>
                <w:rFonts w:cs="Times New Roman"/>
                <w:color w:val="272627"/>
              </w:rPr>
              <w:t>Précipitations moyennes annuelles</w:t>
            </w:r>
          </w:p>
        </w:tc>
        <w:tc>
          <w:tcPr>
            <w:tcW w:w="5344" w:type="dxa"/>
          </w:tcPr>
          <w:p w:rsidR="00406C7C" w:rsidRPr="009536F4" w:rsidRDefault="00406C7C" w:rsidP="00BA4247">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color w:val="272627"/>
              </w:rPr>
              <w:t>350 mm (côte Sud-ouest) à 4000mm (Baie d’Antongil, massif de Tsaratanàna)</w:t>
            </w:r>
          </w:p>
        </w:tc>
      </w:tr>
      <w:tr w:rsidR="00406C7C" w:rsidRPr="009536F4" w:rsidTr="00406C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5" w:type="dxa"/>
          </w:tcPr>
          <w:p w:rsidR="00406C7C" w:rsidRPr="009536F4" w:rsidRDefault="00406C7C" w:rsidP="00BA4247">
            <w:pPr>
              <w:spacing w:after="0" w:line="240" w:lineRule="auto"/>
              <w:rPr>
                <w:rFonts w:cs="Times New Roman"/>
              </w:rPr>
            </w:pPr>
            <w:r w:rsidRPr="009536F4">
              <w:rPr>
                <w:rFonts w:cs="Times New Roman"/>
                <w:color w:val="272627"/>
              </w:rPr>
              <w:t>Nombre moyen de jours de pluie</w:t>
            </w:r>
          </w:p>
        </w:tc>
        <w:tc>
          <w:tcPr>
            <w:tcW w:w="5344" w:type="dxa"/>
          </w:tcPr>
          <w:p w:rsidR="00406C7C" w:rsidRPr="009536F4" w:rsidRDefault="00406C7C" w:rsidP="00BA4247">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color w:val="272627"/>
              </w:rPr>
              <w:t>30 à 250 jours/ an</w:t>
            </w:r>
          </w:p>
        </w:tc>
      </w:tr>
      <w:tr w:rsidR="00406C7C" w:rsidRPr="009536F4" w:rsidTr="00406C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5" w:type="dxa"/>
          </w:tcPr>
          <w:p w:rsidR="00406C7C" w:rsidRPr="009536F4" w:rsidRDefault="00406C7C" w:rsidP="00BA4247">
            <w:pPr>
              <w:spacing w:after="0" w:line="240" w:lineRule="auto"/>
              <w:rPr>
                <w:rFonts w:cs="Times New Roman"/>
                <w:color w:val="272627"/>
              </w:rPr>
            </w:pPr>
            <w:r w:rsidRPr="009536F4">
              <w:rPr>
                <w:rFonts w:cs="Times New Roman"/>
                <w:color w:val="272627"/>
              </w:rPr>
              <w:t>Températures moyennes annuelles</w:t>
            </w:r>
          </w:p>
        </w:tc>
        <w:tc>
          <w:tcPr>
            <w:tcW w:w="5344" w:type="dxa"/>
          </w:tcPr>
          <w:p w:rsidR="00406C7C" w:rsidRPr="009536F4" w:rsidRDefault="00406C7C" w:rsidP="00BA4247">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272627"/>
              </w:rPr>
            </w:pPr>
            <w:r w:rsidRPr="009536F4">
              <w:rPr>
                <w:rFonts w:cs="Times New Roman"/>
                <w:color w:val="272627"/>
              </w:rPr>
              <w:t>14°C à 27,5°C</w:t>
            </w:r>
          </w:p>
        </w:tc>
      </w:tr>
    </w:tbl>
    <w:p w:rsidR="00406C7C" w:rsidRPr="009536F4" w:rsidRDefault="00406C7C" w:rsidP="00BA4247">
      <w:pPr>
        <w:spacing w:before="240" w:after="0" w:line="240" w:lineRule="auto"/>
        <w:jc w:val="both"/>
        <w:rPr>
          <w:rFonts w:cs="Times New Roman"/>
          <w:i/>
          <w:sz w:val="20"/>
          <w:szCs w:val="20"/>
        </w:rPr>
      </w:pPr>
      <w:r w:rsidRPr="009536F4">
        <w:rPr>
          <w:rFonts w:cs="Times New Roman"/>
          <w:i/>
          <w:sz w:val="20"/>
          <w:szCs w:val="20"/>
        </w:rPr>
        <w:t>Source : Direction Générale de la Météorologie, Le changement climatique à  Madagascar, mars 2008</w:t>
      </w:r>
    </w:p>
    <w:p w:rsidR="00406C7C" w:rsidRPr="009536F4" w:rsidRDefault="00406C7C" w:rsidP="00BA4247">
      <w:pPr>
        <w:autoSpaceDE w:val="0"/>
        <w:autoSpaceDN w:val="0"/>
        <w:adjustRightInd w:val="0"/>
        <w:spacing w:after="0" w:line="240" w:lineRule="auto"/>
        <w:jc w:val="both"/>
        <w:rPr>
          <w:rFonts w:cs="Times New Roman"/>
          <w:color w:val="272627"/>
          <w:szCs w:val="24"/>
        </w:rPr>
      </w:pPr>
      <w:r w:rsidRPr="009536F4">
        <w:rPr>
          <w:rFonts w:cs="Times New Roman"/>
          <w:szCs w:val="24"/>
        </w:rPr>
        <w:t>En effet, le climat de Madagascar est très varié, sous l’influence des facteurs suivants:</w:t>
      </w:r>
    </w:p>
    <w:p w:rsidR="00406C7C" w:rsidRPr="009536F4" w:rsidRDefault="00406C7C" w:rsidP="00BA4247">
      <w:pPr>
        <w:pStyle w:val="ListParagraph"/>
        <w:numPr>
          <w:ilvl w:val="0"/>
          <w:numId w:val="37"/>
        </w:numPr>
        <w:spacing w:before="240" w:line="240" w:lineRule="auto"/>
        <w:jc w:val="both"/>
        <w:rPr>
          <w:rFonts w:ascii="Times New Roman" w:hAnsi="Times New Roman" w:cs="Times New Roman"/>
          <w:szCs w:val="24"/>
        </w:rPr>
      </w:pPr>
      <w:bookmarkStart w:id="81" w:name="OLE_LINK26"/>
      <w:bookmarkStart w:id="82" w:name="OLE_LINK27"/>
      <w:r w:rsidRPr="009536F4">
        <w:rPr>
          <w:rFonts w:ascii="Times New Roman" w:hAnsi="Times New Roman" w:cs="Times New Roman"/>
          <w:szCs w:val="24"/>
        </w:rPr>
        <w:t>Position géographique de l’île</w:t>
      </w:r>
      <w:bookmarkEnd w:id="81"/>
      <w:bookmarkEnd w:id="82"/>
      <w:r w:rsidRPr="009536F4">
        <w:rPr>
          <w:rFonts w:ascii="Times New Roman" w:hAnsi="Times New Roman" w:cs="Times New Roman"/>
          <w:szCs w:val="24"/>
        </w:rPr>
        <w:t xml:space="preserve"> : Dû à sa forme allongée, l’île est traversée par le </w:t>
      </w:r>
      <w:r w:rsidRPr="009536F4">
        <w:rPr>
          <w:rFonts w:ascii="Times New Roman" w:hAnsi="Times New Roman" w:cs="Times New Roman"/>
          <w:color w:val="000000" w:themeColor="text1"/>
          <w:szCs w:val="24"/>
        </w:rPr>
        <w:t>Tropique du Capricorne.</w:t>
      </w:r>
    </w:p>
    <w:p w:rsidR="00406C7C" w:rsidRPr="009536F4" w:rsidRDefault="00406C7C" w:rsidP="00BA4247">
      <w:pPr>
        <w:pStyle w:val="ListParagraph"/>
        <w:numPr>
          <w:ilvl w:val="0"/>
          <w:numId w:val="37"/>
        </w:numPr>
        <w:spacing w:before="240" w:line="240" w:lineRule="auto"/>
        <w:jc w:val="both"/>
        <w:rPr>
          <w:rFonts w:ascii="Times New Roman" w:hAnsi="Times New Roman" w:cs="Times New Roman"/>
          <w:szCs w:val="24"/>
        </w:rPr>
      </w:pPr>
      <w:r w:rsidRPr="009536F4">
        <w:rPr>
          <w:rFonts w:ascii="Times New Roman" w:hAnsi="Times New Roman" w:cs="Times New Roman"/>
          <w:szCs w:val="24"/>
        </w:rPr>
        <w:t xml:space="preserve">Influence des masses d’air : Madagascar est soumis à 2 courants </w:t>
      </w:r>
      <w:r w:rsidRPr="009536F4">
        <w:rPr>
          <w:rFonts w:ascii="Times New Roman" w:hAnsi="Times New Roman" w:cs="Times New Roman"/>
          <w:color w:val="000000" w:themeColor="text1"/>
          <w:szCs w:val="24"/>
        </w:rPr>
        <w:t>(Alizé et Mousson).</w:t>
      </w:r>
    </w:p>
    <w:p w:rsidR="00CE299F" w:rsidRPr="009536F4" w:rsidRDefault="00406C7C">
      <w:pPr>
        <w:pStyle w:val="ListParagraph"/>
        <w:numPr>
          <w:ilvl w:val="0"/>
          <w:numId w:val="37"/>
        </w:numPr>
        <w:spacing w:before="240" w:line="240" w:lineRule="auto"/>
        <w:jc w:val="both"/>
        <w:rPr>
          <w:rFonts w:ascii="Times New Roman" w:hAnsi="Times New Roman" w:cs="Times New Roman"/>
          <w:szCs w:val="24"/>
        </w:rPr>
      </w:pPr>
      <w:r w:rsidRPr="009536F4">
        <w:rPr>
          <w:rFonts w:ascii="Times New Roman" w:hAnsi="Times New Roman" w:cs="Times New Roman"/>
          <w:szCs w:val="24"/>
        </w:rPr>
        <w:t>Existence de chaînes de montagnes dissymétriques longeant le centre de l’île</w:t>
      </w:r>
      <w:r w:rsidRPr="009536F4">
        <w:rPr>
          <w:rFonts w:ascii="Times New Roman" w:hAnsi="Times New Roman" w:cs="Times New Roman"/>
          <w:b/>
          <w:szCs w:val="24"/>
        </w:rPr>
        <w:t xml:space="preserve"> : </w:t>
      </w:r>
      <w:r w:rsidRPr="009536F4">
        <w:rPr>
          <w:rFonts w:ascii="Times New Roman" w:hAnsi="Times New Roman" w:cs="Times New Roman"/>
          <w:szCs w:val="24"/>
        </w:rPr>
        <w:t>Le vent Alizé du Sud- Est se décharge de l’humidité et se refroidit au fur et à mesure que celui-ci se déplace vers le continent. En descendant le versant ubac, le vent Alizé s’assèche et se réchauffe.</w:t>
      </w:r>
    </w:p>
    <w:p w:rsidR="00CE299F" w:rsidRPr="009536F4" w:rsidRDefault="00406C7C">
      <w:pPr>
        <w:spacing w:before="240" w:line="240" w:lineRule="auto"/>
        <w:jc w:val="both"/>
        <w:rPr>
          <w:rFonts w:cs="Times New Roman"/>
          <w:szCs w:val="24"/>
        </w:rPr>
      </w:pPr>
      <w:r w:rsidRPr="009536F4">
        <w:rPr>
          <w:rFonts w:cs="Times New Roman"/>
          <w:szCs w:val="24"/>
        </w:rPr>
        <w:t>Ainsi, Madagascar connaît cinq (05) régions climatiques dont les caractéristiques sont présentées ci-après :</w:t>
      </w:r>
    </w:p>
    <w:p w:rsidR="00271D4E" w:rsidRPr="009536F4" w:rsidRDefault="00271D4E">
      <w:pPr>
        <w:spacing w:before="240" w:line="240" w:lineRule="auto"/>
        <w:jc w:val="both"/>
        <w:rPr>
          <w:rFonts w:cs="Times New Roman"/>
          <w:szCs w:val="24"/>
        </w:rPr>
      </w:pPr>
    </w:p>
    <w:tbl>
      <w:tblPr>
        <w:tblStyle w:val="LightGrid-Accent3"/>
        <w:tblpPr w:leftFromText="141" w:rightFromText="141" w:vertAnchor="text" w:horzAnchor="margin" w:tblpXSpec="center" w:tblpY="535"/>
        <w:tblW w:w="9073" w:type="dxa"/>
        <w:tblLook w:val="04A0" w:firstRow="1" w:lastRow="0" w:firstColumn="1" w:lastColumn="0" w:noHBand="0" w:noVBand="1"/>
      </w:tblPr>
      <w:tblGrid>
        <w:gridCol w:w="3262"/>
        <w:gridCol w:w="1380"/>
        <w:gridCol w:w="1029"/>
        <w:gridCol w:w="3402"/>
      </w:tblGrid>
      <w:tr w:rsidR="00406C7C" w:rsidRPr="009536F4" w:rsidTr="007F6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2" w:type="dxa"/>
            <w:vMerge w:val="restart"/>
          </w:tcPr>
          <w:p w:rsidR="00CE299F" w:rsidRPr="009536F4" w:rsidRDefault="00CE299F">
            <w:pPr>
              <w:spacing w:after="0" w:line="240" w:lineRule="auto"/>
              <w:jc w:val="center"/>
              <w:rPr>
                <w:rFonts w:eastAsia="Times New Roman" w:cs="Times New Roman"/>
                <w:b w:val="0"/>
                <w:bCs w:val="0"/>
                <w:color w:val="000000"/>
                <w:kern w:val="24"/>
                <w:lang w:eastAsia="de-DE"/>
              </w:rPr>
            </w:pPr>
            <w:bookmarkStart w:id="83" w:name="OLE_LINK44"/>
            <w:bookmarkStart w:id="84" w:name="OLE_LINK45"/>
            <w:bookmarkStart w:id="85" w:name="_Toc411001036"/>
          </w:p>
          <w:p w:rsidR="00CE299F" w:rsidRPr="009536F4" w:rsidRDefault="00406C7C">
            <w:pPr>
              <w:spacing w:after="0" w:line="240" w:lineRule="auto"/>
              <w:jc w:val="center"/>
              <w:rPr>
                <w:rFonts w:cs="Times New Roman"/>
                <w:b w:val="0"/>
                <w:bCs w:val="0"/>
              </w:rPr>
            </w:pPr>
            <w:r w:rsidRPr="009536F4">
              <w:rPr>
                <w:rFonts w:eastAsia="Times New Roman" w:cs="Times New Roman"/>
                <w:color w:val="000000"/>
                <w:kern w:val="24"/>
                <w:lang w:eastAsia="de-DE"/>
              </w:rPr>
              <w:t>Climat</w:t>
            </w:r>
          </w:p>
        </w:tc>
        <w:tc>
          <w:tcPr>
            <w:tcW w:w="5811" w:type="dxa"/>
            <w:gridSpan w:val="3"/>
          </w:tcPr>
          <w:p w:rsidR="00CE299F" w:rsidRPr="009536F4" w:rsidRDefault="00406C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9536F4">
              <w:rPr>
                <w:rFonts w:eastAsia="Times New Roman" w:cs="Times New Roman"/>
                <w:color w:val="000000"/>
                <w:kern w:val="24"/>
                <w:lang w:eastAsia="de-DE"/>
              </w:rPr>
              <w:t>Caractéristiques</w:t>
            </w:r>
          </w:p>
        </w:tc>
      </w:tr>
      <w:tr w:rsidR="00406C7C" w:rsidRPr="009536F4" w:rsidTr="007F6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2" w:type="dxa"/>
            <w:vMerge/>
          </w:tcPr>
          <w:p w:rsidR="003D505C" w:rsidRPr="009536F4" w:rsidRDefault="003D505C" w:rsidP="00A40776">
            <w:pPr>
              <w:spacing w:after="0" w:line="240" w:lineRule="auto"/>
              <w:jc w:val="both"/>
              <w:rPr>
                <w:rFonts w:cs="Times New Roman"/>
                <w:b w:val="0"/>
                <w:bCs w:val="0"/>
                <w:color w:val="2E74B5" w:themeColor="accent1" w:themeShade="BF"/>
                <w:sz w:val="32"/>
                <w:szCs w:val="32"/>
              </w:rPr>
            </w:pPr>
          </w:p>
        </w:tc>
        <w:tc>
          <w:tcPr>
            <w:tcW w:w="1380" w:type="dxa"/>
          </w:tcPr>
          <w:p w:rsidR="00CE299F" w:rsidRPr="009536F4" w:rsidRDefault="00406C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eastAsia="Times New Roman" w:cs="Times New Roman"/>
                <w:b/>
                <w:bCs/>
                <w:color w:val="000000"/>
                <w:kern w:val="24"/>
                <w:lang w:eastAsia="de-DE"/>
              </w:rPr>
              <w:t>P (mm)</w:t>
            </w:r>
          </w:p>
        </w:tc>
        <w:tc>
          <w:tcPr>
            <w:tcW w:w="1029" w:type="dxa"/>
          </w:tcPr>
          <w:p w:rsidR="00CE299F" w:rsidRPr="009536F4" w:rsidRDefault="00406C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eastAsia="Times New Roman" w:cs="Times New Roman"/>
                <w:b/>
                <w:bCs/>
                <w:color w:val="000000"/>
                <w:kern w:val="24"/>
                <w:lang w:eastAsia="de-DE"/>
              </w:rPr>
              <w:t>Tm (°C)</w:t>
            </w:r>
          </w:p>
        </w:tc>
        <w:tc>
          <w:tcPr>
            <w:tcW w:w="3402" w:type="dxa"/>
          </w:tcPr>
          <w:p w:rsidR="00CE299F" w:rsidRPr="009536F4" w:rsidRDefault="00406C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eastAsia="Times New Roman" w:cs="Times New Roman"/>
                <w:b/>
                <w:bCs/>
                <w:color w:val="000000"/>
                <w:kern w:val="24"/>
                <w:lang w:eastAsia="de-DE"/>
              </w:rPr>
              <w:t>Nombre de mois secs (P -50mm)</w:t>
            </w:r>
          </w:p>
        </w:tc>
      </w:tr>
      <w:tr w:rsidR="00406C7C" w:rsidRPr="009536F4" w:rsidTr="007F6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2" w:type="dxa"/>
          </w:tcPr>
          <w:p w:rsidR="00CE299F" w:rsidRPr="009536F4" w:rsidRDefault="00406C7C">
            <w:pPr>
              <w:spacing w:before="77" w:after="0" w:line="240" w:lineRule="auto"/>
              <w:textAlignment w:val="baseline"/>
              <w:rPr>
                <w:rFonts w:eastAsia="Times New Roman" w:cs="Times New Roman"/>
                <w:b w:val="0"/>
                <w:bCs w:val="0"/>
                <w:lang w:eastAsia="de-DE"/>
              </w:rPr>
            </w:pPr>
            <w:bookmarkStart w:id="86" w:name="_Hlk286484406"/>
            <w:r w:rsidRPr="009536F4">
              <w:rPr>
                <w:rFonts w:eastAsia="Times New Roman" w:cs="Times New Roman"/>
                <w:color w:val="000000"/>
                <w:kern w:val="24"/>
                <w:lang w:eastAsia="de-DE"/>
              </w:rPr>
              <w:t xml:space="preserve">Per humide: Région </w:t>
            </w:r>
            <w:r w:rsidRPr="009536F4">
              <w:rPr>
                <w:rFonts w:eastAsia="Times New Roman" w:cs="Times New Roman"/>
                <w:kern w:val="24"/>
                <w:lang w:eastAsia="de-DE"/>
              </w:rPr>
              <w:t xml:space="preserve">Est </w:t>
            </w:r>
            <w:r w:rsidRPr="009536F4">
              <w:rPr>
                <w:rFonts w:eastAsia="Times New Roman" w:cs="Times New Roman"/>
                <w:color w:val="000000"/>
                <w:kern w:val="24"/>
                <w:lang w:eastAsia="de-DE"/>
              </w:rPr>
              <w:t>et Sambirano</w:t>
            </w:r>
          </w:p>
        </w:tc>
        <w:tc>
          <w:tcPr>
            <w:tcW w:w="1380" w:type="dxa"/>
          </w:tcPr>
          <w:p w:rsidR="00CE299F" w:rsidRPr="009536F4" w:rsidRDefault="00406C7C">
            <w:pPr>
              <w:spacing w:before="77"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&gt;2 000</w:t>
            </w:r>
          </w:p>
        </w:tc>
        <w:tc>
          <w:tcPr>
            <w:tcW w:w="1029" w:type="dxa"/>
          </w:tcPr>
          <w:p w:rsidR="00CE299F" w:rsidRPr="009536F4" w:rsidRDefault="00406C7C">
            <w:pPr>
              <w:spacing w:before="77"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20 - 25</w:t>
            </w:r>
          </w:p>
        </w:tc>
        <w:tc>
          <w:tcPr>
            <w:tcW w:w="3402" w:type="dxa"/>
          </w:tcPr>
          <w:p w:rsidR="00CE299F" w:rsidRPr="009536F4" w:rsidRDefault="00406C7C">
            <w:pPr>
              <w:spacing w:before="77"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0 - 3</w:t>
            </w:r>
          </w:p>
        </w:tc>
      </w:tr>
      <w:tr w:rsidR="00406C7C" w:rsidRPr="009536F4" w:rsidTr="007F6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2" w:type="dxa"/>
          </w:tcPr>
          <w:p w:rsidR="00CE299F" w:rsidRPr="009536F4" w:rsidRDefault="00406C7C">
            <w:pPr>
              <w:spacing w:before="77" w:after="0" w:line="240" w:lineRule="auto"/>
              <w:textAlignment w:val="baseline"/>
              <w:rPr>
                <w:rFonts w:eastAsia="Times New Roman" w:cs="Times New Roman"/>
                <w:b w:val="0"/>
                <w:bCs w:val="0"/>
                <w:lang w:eastAsia="de-DE"/>
              </w:rPr>
            </w:pPr>
            <w:r w:rsidRPr="009536F4">
              <w:rPr>
                <w:rFonts w:eastAsia="Times New Roman" w:cs="Times New Roman"/>
                <w:color w:val="000000"/>
                <w:kern w:val="24"/>
                <w:lang w:eastAsia="de-DE"/>
              </w:rPr>
              <w:t xml:space="preserve">Humide : </w:t>
            </w:r>
            <w:r w:rsidRPr="009536F4">
              <w:rPr>
                <w:rFonts w:eastAsia="Times New Roman" w:cs="Times New Roman"/>
                <w:kern w:val="24"/>
                <w:lang w:eastAsia="de-DE"/>
              </w:rPr>
              <w:t>Hautes Terres Centrales</w:t>
            </w:r>
            <w:r w:rsidRPr="009536F4">
              <w:rPr>
                <w:rFonts w:eastAsia="Times New Roman" w:cs="Times New Roman"/>
                <w:color w:val="000000"/>
                <w:kern w:val="24"/>
                <w:lang w:eastAsia="de-DE"/>
              </w:rPr>
              <w:t xml:space="preserve"> et Moyen Ouest</w:t>
            </w:r>
          </w:p>
        </w:tc>
        <w:tc>
          <w:tcPr>
            <w:tcW w:w="1380" w:type="dxa"/>
          </w:tcPr>
          <w:p w:rsidR="00CE299F" w:rsidRPr="009536F4" w:rsidRDefault="00406C7C">
            <w:pPr>
              <w:spacing w:before="77"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1 500 – 2 000</w:t>
            </w:r>
          </w:p>
        </w:tc>
        <w:tc>
          <w:tcPr>
            <w:tcW w:w="1029" w:type="dxa"/>
          </w:tcPr>
          <w:p w:rsidR="00CE299F" w:rsidRPr="009536F4" w:rsidRDefault="00406C7C">
            <w:pPr>
              <w:spacing w:before="77"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&lt;20</w:t>
            </w:r>
          </w:p>
        </w:tc>
        <w:tc>
          <w:tcPr>
            <w:tcW w:w="3402" w:type="dxa"/>
          </w:tcPr>
          <w:p w:rsidR="00CE299F" w:rsidRPr="009536F4" w:rsidRDefault="00406C7C">
            <w:pPr>
              <w:spacing w:before="77"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0 – 6</w:t>
            </w:r>
          </w:p>
        </w:tc>
      </w:tr>
      <w:tr w:rsidR="00406C7C" w:rsidRPr="009536F4" w:rsidTr="007F6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2" w:type="dxa"/>
          </w:tcPr>
          <w:p w:rsidR="00CE299F" w:rsidRPr="009536F4" w:rsidRDefault="00406C7C">
            <w:pPr>
              <w:spacing w:before="77" w:after="0" w:line="240" w:lineRule="auto"/>
              <w:textAlignment w:val="baseline"/>
              <w:rPr>
                <w:rFonts w:eastAsia="Times New Roman" w:cs="Times New Roman"/>
                <w:b w:val="0"/>
                <w:bCs w:val="0"/>
                <w:lang w:eastAsia="de-DE"/>
              </w:rPr>
            </w:pPr>
            <w:r w:rsidRPr="009536F4">
              <w:rPr>
                <w:rFonts w:eastAsia="Times New Roman" w:cs="Times New Roman"/>
                <w:color w:val="000000"/>
                <w:kern w:val="24"/>
                <w:lang w:eastAsia="de-DE"/>
              </w:rPr>
              <w:t xml:space="preserve">Subhumide : Région </w:t>
            </w:r>
            <w:r w:rsidRPr="009536F4">
              <w:rPr>
                <w:rFonts w:eastAsia="Times New Roman" w:cs="Times New Roman"/>
                <w:kern w:val="24"/>
                <w:lang w:eastAsia="de-DE"/>
              </w:rPr>
              <w:t xml:space="preserve">Ouest </w:t>
            </w:r>
            <w:r w:rsidRPr="009536F4">
              <w:rPr>
                <w:rFonts w:eastAsia="Times New Roman" w:cs="Times New Roman"/>
                <w:color w:val="000000"/>
                <w:kern w:val="24"/>
                <w:lang w:eastAsia="de-DE"/>
              </w:rPr>
              <w:t>et Hautes Terres méridionales</w:t>
            </w:r>
          </w:p>
        </w:tc>
        <w:tc>
          <w:tcPr>
            <w:tcW w:w="1380" w:type="dxa"/>
          </w:tcPr>
          <w:p w:rsidR="00CE299F" w:rsidRPr="009536F4" w:rsidRDefault="00406C7C">
            <w:pPr>
              <w:spacing w:before="77"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1 000 - 1500</w:t>
            </w:r>
          </w:p>
        </w:tc>
        <w:tc>
          <w:tcPr>
            <w:tcW w:w="1029" w:type="dxa"/>
          </w:tcPr>
          <w:p w:rsidR="00CE299F" w:rsidRPr="009536F4" w:rsidRDefault="00406C7C">
            <w:pPr>
              <w:spacing w:before="77"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+ 25</w:t>
            </w:r>
          </w:p>
        </w:tc>
        <w:tc>
          <w:tcPr>
            <w:tcW w:w="3402" w:type="dxa"/>
          </w:tcPr>
          <w:p w:rsidR="00CE299F" w:rsidRPr="009536F4" w:rsidRDefault="00406C7C">
            <w:pPr>
              <w:spacing w:before="77"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3 – 8</w:t>
            </w:r>
          </w:p>
        </w:tc>
      </w:tr>
      <w:tr w:rsidR="00406C7C" w:rsidRPr="009536F4" w:rsidTr="007F6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2" w:type="dxa"/>
          </w:tcPr>
          <w:p w:rsidR="00CE299F" w:rsidRPr="009536F4" w:rsidRDefault="00406C7C">
            <w:pPr>
              <w:spacing w:before="77" w:after="0" w:line="240" w:lineRule="auto"/>
              <w:textAlignment w:val="baseline"/>
              <w:rPr>
                <w:rFonts w:eastAsia="Times New Roman" w:cs="Times New Roman"/>
                <w:b w:val="0"/>
                <w:bCs w:val="0"/>
                <w:lang w:eastAsia="de-DE"/>
              </w:rPr>
            </w:pPr>
            <w:r w:rsidRPr="009536F4">
              <w:rPr>
                <w:rFonts w:eastAsia="Times New Roman" w:cs="Times New Roman"/>
                <w:color w:val="000000"/>
                <w:kern w:val="24"/>
                <w:lang w:eastAsia="de-DE"/>
              </w:rPr>
              <w:t>Subaride : Région Sud Ouest</w:t>
            </w:r>
          </w:p>
        </w:tc>
        <w:tc>
          <w:tcPr>
            <w:tcW w:w="1380" w:type="dxa"/>
          </w:tcPr>
          <w:p w:rsidR="00CE299F" w:rsidRPr="009536F4" w:rsidRDefault="00406C7C">
            <w:pPr>
              <w:spacing w:before="77"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600 - 1000</w:t>
            </w:r>
          </w:p>
        </w:tc>
        <w:tc>
          <w:tcPr>
            <w:tcW w:w="1029" w:type="dxa"/>
          </w:tcPr>
          <w:p w:rsidR="00CE299F" w:rsidRPr="009536F4" w:rsidRDefault="00406C7C">
            <w:pPr>
              <w:spacing w:before="77"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+ 25</w:t>
            </w:r>
          </w:p>
        </w:tc>
        <w:tc>
          <w:tcPr>
            <w:tcW w:w="3402" w:type="dxa"/>
          </w:tcPr>
          <w:p w:rsidR="00CE299F" w:rsidRPr="009536F4" w:rsidRDefault="00406C7C">
            <w:pPr>
              <w:spacing w:before="77"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3 – 8</w:t>
            </w:r>
          </w:p>
        </w:tc>
      </w:tr>
      <w:tr w:rsidR="00406C7C" w:rsidRPr="009536F4" w:rsidTr="007F6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2" w:type="dxa"/>
          </w:tcPr>
          <w:p w:rsidR="00CE299F" w:rsidRPr="009536F4" w:rsidRDefault="00406C7C">
            <w:pPr>
              <w:spacing w:before="77" w:after="0" w:line="240" w:lineRule="auto"/>
              <w:textAlignment w:val="baseline"/>
              <w:rPr>
                <w:rFonts w:eastAsia="Times New Roman" w:cs="Times New Roman"/>
                <w:b w:val="0"/>
                <w:bCs w:val="0"/>
                <w:lang w:eastAsia="de-DE"/>
              </w:rPr>
            </w:pPr>
            <w:r w:rsidRPr="009536F4">
              <w:rPr>
                <w:rFonts w:eastAsia="Times New Roman" w:cs="Times New Roman"/>
                <w:color w:val="000000"/>
                <w:kern w:val="24"/>
                <w:lang w:eastAsia="de-DE"/>
              </w:rPr>
              <w:t xml:space="preserve">Aride : Région </w:t>
            </w:r>
            <w:r w:rsidRPr="009536F4">
              <w:rPr>
                <w:rFonts w:eastAsia="Times New Roman" w:cs="Times New Roman"/>
                <w:kern w:val="24"/>
                <w:lang w:eastAsia="de-DE"/>
              </w:rPr>
              <w:t>Sud</w:t>
            </w:r>
          </w:p>
        </w:tc>
        <w:tc>
          <w:tcPr>
            <w:tcW w:w="1380" w:type="dxa"/>
          </w:tcPr>
          <w:p w:rsidR="00CE299F" w:rsidRPr="009536F4" w:rsidRDefault="00406C7C">
            <w:pPr>
              <w:spacing w:before="77"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&lt; 600</w:t>
            </w:r>
          </w:p>
        </w:tc>
        <w:tc>
          <w:tcPr>
            <w:tcW w:w="1029" w:type="dxa"/>
          </w:tcPr>
          <w:p w:rsidR="00CE299F" w:rsidRPr="009536F4" w:rsidRDefault="00406C7C">
            <w:pPr>
              <w:spacing w:before="77"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20 - 25</w:t>
            </w:r>
          </w:p>
        </w:tc>
        <w:tc>
          <w:tcPr>
            <w:tcW w:w="3402" w:type="dxa"/>
          </w:tcPr>
          <w:p w:rsidR="00CE299F" w:rsidRPr="009536F4" w:rsidRDefault="00406C7C">
            <w:pPr>
              <w:spacing w:before="77"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lang w:eastAsia="de-DE"/>
              </w:rPr>
            </w:pPr>
            <w:r w:rsidRPr="009536F4">
              <w:rPr>
                <w:rFonts w:eastAsia="Times New Roman" w:cs="Times New Roman"/>
                <w:color w:val="000000"/>
                <w:kern w:val="24"/>
                <w:lang w:eastAsia="de-DE"/>
              </w:rPr>
              <w:t>7 - 11</w:t>
            </w:r>
          </w:p>
        </w:tc>
      </w:tr>
    </w:tbl>
    <w:p w:rsidR="00406C7C" w:rsidRPr="009536F4" w:rsidRDefault="00406C7C" w:rsidP="00BA4247">
      <w:pPr>
        <w:pStyle w:val="NoSpacing"/>
      </w:pPr>
      <w:bookmarkStart w:id="87" w:name="_Toc413077087"/>
      <w:bookmarkEnd w:id="83"/>
      <w:bookmarkEnd w:id="84"/>
      <w:bookmarkEnd w:id="86"/>
      <w:r w:rsidRPr="009536F4">
        <w:t xml:space="preserve">Tableau </w:t>
      </w:r>
      <w:r w:rsidR="00186F59" w:rsidRPr="009536F4">
        <w:fldChar w:fldCharType="begin"/>
      </w:r>
      <w:r w:rsidR="006932AC" w:rsidRPr="009536F4">
        <w:instrText xml:space="preserve"> SEQ Tableau \* ARABIC </w:instrText>
      </w:r>
      <w:r w:rsidR="00186F59" w:rsidRPr="009536F4">
        <w:fldChar w:fldCharType="separate"/>
      </w:r>
      <w:r w:rsidR="00CB08DA">
        <w:rPr>
          <w:noProof/>
        </w:rPr>
        <w:t>7</w:t>
      </w:r>
      <w:r w:rsidR="00186F59" w:rsidRPr="009536F4">
        <w:fldChar w:fldCharType="end"/>
      </w:r>
      <w:r w:rsidRPr="009536F4">
        <w:t> : Régions climatiques de Madagascar et leurs caractéristiques</w:t>
      </w:r>
      <w:bookmarkEnd w:id="85"/>
      <w:bookmarkEnd w:id="87"/>
    </w:p>
    <w:p w:rsidR="00406C7C" w:rsidRPr="009536F4" w:rsidRDefault="00406C7C" w:rsidP="00BA4247">
      <w:pPr>
        <w:spacing w:before="240" w:line="240" w:lineRule="auto"/>
        <w:rPr>
          <w:rFonts w:cs="Times New Roman"/>
          <w:szCs w:val="24"/>
        </w:rPr>
      </w:pPr>
      <w:r w:rsidRPr="009536F4">
        <w:rPr>
          <w:rFonts w:cs="Times New Roman"/>
          <w:szCs w:val="24"/>
        </w:rPr>
        <w:t>P : Précipitations moyennes annuelles Tm : Températures moyennes annuelles</w:t>
      </w:r>
    </w:p>
    <w:p w:rsidR="00406C7C" w:rsidRPr="009536F4" w:rsidRDefault="00406C7C" w:rsidP="00BA4247">
      <w:pPr>
        <w:pStyle w:val="Heading4"/>
        <w:keepLines w:val="0"/>
        <w:spacing w:before="240" w:after="60" w:line="240" w:lineRule="auto"/>
      </w:pPr>
      <w:r w:rsidRPr="009536F4">
        <w:t>Changement climatique</w:t>
      </w:r>
    </w:p>
    <w:p w:rsidR="00406C7C" w:rsidRPr="009536F4" w:rsidRDefault="00406C7C" w:rsidP="00BA4247">
      <w:pPr>
        <w:autoSpaceDE w:val="0"/>
        <w:autoSpaceDN w:val="0"/>
        <w:adjustRightInd w:val="0"/>
        <w:spacing w:before="240" w:after="0" w:line="240" w:lineRule="auto"/>
        <w:jc w:val="both"/>
        <w:rPr>
          <w:rFonts w:cs="Times New Roman"/>
          <w:color w:val="000000" w:themeColor="text1"/>
          <w:szCs w:val="24"/>
        </w:rPr>
      </w:pPr>
      <w:r w:rsidRPr="009536F4">
        <w:rPr>
          <w:rFonts w:cs="Times New Roman"/>
          <w:bCs/>
          <w:color w:val="000000" w:themeColor="text1"/>
          <w:szCs w:val="24"/>
        </w:rPr>
        <w:t>Le réchauffement à Madagascar est significatif. En cohérence avec les observations au niveau mondial, ce réchauffement se manifeste surtout par l’augmentation des températures extrêmes (surtout les températures minimales).</w:t>
      </w:r>
      <w:r w:rsidRPr="009536F4">
        <w:rPr>
          <w:rFonts w:cs="Times New Roman"/>
          <w:color w:val="000000" w:themeColor="text1"/>
          <w:szCs w:val="24"/>
        </w:rPr>
        <w:t xml:space="preserve">A Madagascar, le réchauffement a commencé dans la partie Sud dès 1950 et s’est étendu au Nord à partir de 1970. </w:t>
      </w:r>
    </w:p>
    <w:p w:rsidR="00CE299F" w:rsidRPr="009536F4" w:rsidRDefault="00406C7C">
      <w:pPr>
        <w:autoSpaceDE w:val="0"/>
        <w:autoSpaceDN w:val="0"/>
        <w:adjustRightInd w:val="0"/>
        <w:spacing w:before="240" w:after="0" w:line="240" w:lineRule="auto"/>
        <w:jc w:val="both"/>
        <w:rPr>
          <w:rFonts w:cs="Times New Roman"/>
          <w:color w:val="000000" w:themeColor="text1"/>
          <w:szCs w:val="24"/>
        </w:rPr>
      </w:pPr>
      <w:r w:rsidRPr="009536F4">
        <w:rPr>
          <w:rFonts w:cs="Times New Roman"/>
          <w:color w:val="000000" w:themeColor="text1"/>
          <w:szCs w:val="24"/>
        </w:rPr>
        <w:t>Au cours des 100 dernières années, le niveau des précipitations à Madagascar a connu une grande variabilité. Pour les parties Sud et Nord, les précipitations augmentent. Sur les Hautes Terres Centrales et la Côte Est, les précipitations totales des trimestres [</w:t>
      </w:r>
      <w:r w:rsidRPr="009536F4">
        <w:rPr>
          <w:rFonts w:cs="Times New Roman"/>
          <w:i/>
          <w:color w:val="000000" w:themeColor="text1"/>
          <w:szCs w:val="24"/>
        </w:rPr>
        <w:t>Juin –Août</w:t>
      </w:r>
      <w:r w:rsidRPr="009536F4">
        <w:rPr>
          <w:rFonts w:cs="Times New Roman"/>
          <w:color w:val="000000" w:themeColor="text1"/>
          <w:szCs w:val="24"/>
        </w:rPr>
        <w:t>] et [</w:t>
      </w:r>
      <w:r w:rsidRPr="009536F4">
        <w:rPr>
          <w:rFonts w:cs="Times New Roman"/>
          <w:i/>
          <w:color w:val="000000" w:themeColor="text1"/>
          <w:szCs w:val="24"/>
        </w:rPr>
        <w:t>Septembre – Novembre</w:t>
      </w:r>
      <w:r w:rsidRPr="009536F4">
        <w:rPr>
          <w:rFonts w:cs="Times New Roman"/>
          <w:color w:val="000000" w:themeColor="text1"/>
          <w:szCs w:val="24"/>
        </w:rPr>
        <w:t>] ont tendance à diminuer. Un allongement des séquences sèches est constaté. Sur la partie Ouest, l’intensité des précipitations a tendance à augmenter.</w:t>
      </w:r>
    </w:p>
    <w:p w:rsidR="00CE299F" w:rsidRPr="009536F4" w:rsidRDefault="00406C7C">
      <w:pPr>
        <w:pStyle w:val="Heading4"/>
        <w:spacing w:line="240" w:lineRule="auto"/>
      </w:pPr>
      <w:bookmarkStart w:id="88" w:name="_Toc411000047"/>
      <w:bookmarkStart w:id="89" w:name="_Toc411001097"/>
      <w:r w:rsidRPr="009536F4">
        <w:t>Risques naturels</w:t>
      </w:r>
      <w:bookmarkEnd w:id="88"/>
      <w:bookmarkEnd w:id="89"/>
    </w:p>
    <w:p w:rsidR="00CE299F" w:rsidRPr="009536F4" w:rsidRDefault="00406C7C">
      <w:pPr>
        <w:spacing w:before="240" w:line="240" w:lineRule="auto"/>
        <w:jc w:val="both"/>
        <w:rPr>
          <w:rFonts w:eastAsia="Times New Roman" w:cs="Times New Roman"/>
          <w:szCs w:val="24"/>
        </w:rPr>
      </w:pPr>
      <w:r w:rsidRPr="009536F4">
        <w:rPr>
          <w:rFonts w:eastAsia="Times New Roman" w:cs="Times New Roman"/>
          <w:szCs w:val="24"/>
        </w:rPr>
        <w:t>Madagascar est le pays le plus exposé</w:t>
      </w:r>
      <w:r w:rsidRPr="009536F4">
        <w:rPr>
          <w:rStyle w:val="FootnoteReference"/>
          <w:rFonts w:eastAsia="Times New Roman" w:cs="Times New Roman"/>
          <w:sz w:val="24"/>
          <w:szCs w:val="24"/>
        </w:rPr>
        <w:footnoteReference w:id="4"/>
      </w:r>
      <w:r w:rsidRPr="009536F4">
        <w:rPr>
          <w:rFonts w:eastAsia="Times New Roman" w:cs="Times New Roman"/>
          <w:szCs w:val="24"/>
        </w:rPr>
        <w:t xml:space="preserve"> aux chocs climatiques en Afrique, après les Comores (</w:t>
      </w:r>
      <w:r w:rsidRPr="009536F4">
        <w:rPr>
          <w:rFonts w:eastAsia="Times New Roman" w:cs="Times New Roman"/>
          <w:i/>
          <w:szCs w:val="24"/>
        </w:rPr>
        <w:t>cf. figure à droite</w:t>
      </w:r>
      <w:r w:rsidRPr="009536F4">
        <w:rPr>
          <w:rFonts w:eastAsia="Times New Roman" w:cs="Times New Roman"/>
          <w:szCs w:val="24"/>
        </w:rPr>
        <w:t>). En effet, le pays est régulièrement affecté par les cyclones, inondations et sècheresse.</w:t>
      </w:r>
    </w:p>
    <w:p w:rsidR="00CE299F" w:rsidRPr="009536F4" w:rsidRDefault="00406C7C">
      <w:pPr>
        <w:pStyle w:val="Heading5"/>
        <w:keepNext w:val="0"/>
        <w:keepLines w:val="0"/>
        <w:spacing w:before="0" w:line="240" w:lineRule="auto"/>
      </w:pPr>
      <w:r w:rsidRPr="009536F4">
        <w:t>Cyclones</w:t>
      </w:r>
    </w:p>
    <w:p w:rsidR="00CE299F" w:rsidRPr="009536F4" w:rsidRDefault="00406C7C">
      <w:pPr>
        <w:spacing w:after="0" w:line="240" w:lineRule="auto"/>
        <w:jc w:val="both"/>
        <w:rPr>
          <w:rFonts w:cs="Times New Roman"/>
          <w:szCs w:val="24"/>
        </w:rPr>
      </w:pPr>
      <w:r w:rsidRPr="009536F4">
        <w:rPr>
          <w:rFonts w:cs="Times New Roman"/>
          <w:color w:val="000000" w:themeColor="text1"/>
          <w:szCs w:val="24"/>
        </w:rPr>
        <w:t>Sur une dizaine de cyclones tropicaux qui se forment annuellementdans la région, 3 ou 4 peuvent toucher Madagascar entre le mois de Novembre et le mois d’Avril.</w:t>
      </w:r>
    </w:p>
    <w:p w:rsidR="00CE299F" w:rsidRPr="009536F4" w:rsidRDefault="00406C7C">
      <w:pPr>
        <w:autoSpaceDE w:val="0"/>
        <w:autoSpaceDN w:val="0"/>
        <w:adjustRightInd w:val="0"/>
        <w:spacing w:after="0" w:line="240" w:lineRule="auto"/>
        <w:jc w:val="both"/>
        <w:rPr>
          <w:rFonts w:cs="Times New Roman"/>
          <w:color w:val="000000" w:themeColor="text1"/>
          <w:szCs w:val="24"/>
        </w:rPr>
      </w:pPr>
      <w:r w:rsidRPr="009536F4">
        <w:rPr>
          <w:rFonts w:cs="Times New Roman"/>
          <w:color w:val="000000" w:themeColor="text1"/>
          <w:szCs w:val="24"/>
        </w:rPr>
        <w:t xml:space="preserve">Ces 25 dernières années, ce nombre moyen annuel de cyclones qui touchent Madagascar n’a pas changé. Mais le nombre de cyclones intenses (vents supérieurs à 150 km/h) a augmenté. Entre 1980 et 1993, les régions les plus touchées étaient le Centre Est, le Centre Ouest et une partie des Hautes Terres. A partir de 1994, ces cyclones ont touché une plus grande partie du territoire et la zone la plus touchée a migré vers le Nord, essentiellement vers le Nord-est. </w:t>
      </w:r>
    </w:p>
    <w:p w:rsidR="00CE299F" w:rsidRPr="009536F4" w:rsidRDefault="00406C7C">
      <w:pPr>
        <w:pStyle w:val="Heading5"/>
        <w:keepNext w:val="0"/>
        <w:keepLines w:val="0"/>
        <w:spacing w:before="240" w:after="60" w:line="240" w:lineRule="auto"/>
      </w:pPr>
      <w:r w:rsidRPr="009536F4">
        <w:t>Inondations</w:t>
      </w:r>
    </w:p>
    <w:p w:rsidR="00CE299F" w:rsidRPr="009536F4" w:rsidRDefault="00406C7C">
      <w:pPr>
        <w:autoSpaceDE w:val="0"/>
        <w:autoSpaceDN w:val="0"/>
        <w:adjustRightInd w:val="0"/>
        <w:spacing w:before="240" w:after="0" w:line="240" w:lineRule="auto"/>
        <w:jc w:val="both"/>
        <w:rPr>
          <w:rFonts w:cs="Times New Roman"/>
          <w:bCs/>
          <w:szCs w:val="24"/>
        </w:rPr>
      </w:pPr>
      <w:r w:rsidRPr="009536F4">
        <w:rPr>
          <w:rFonts w:cs="Times New Roman"/>
          <w:bCs/>
          <w:szCs w:val="24"/>
        </w:rPr>
        <w:t xml:space="preserve">Les inondations couramment associées aux cyclones et dues aux vents et aux pluies intenses, se produisent également pendant les périodes de fortes précipitations. </w:t>
      </w:r>
    </w:p>
    <w:p w:rsidR="00CE299F" w:rsidRPr="009536F4" w:rsidRDefault="00406C7C">
      <w:pPr>
        <w:pStyle w:val="Heading5"/>
        <w:keepNext w:val="0"/>
        <w:keepLines w:val="0"/>
        <w:spacing w:before="240" w:after="60" w:line="240" w:lineRule="auto"/>
      </w:pPr>
      <w:r w:rsidRPr="009536F4">
        <w:t>Sécheresse</w:t>
      </w:r>
    </w:p>
    <w:p w:rsidR="00CE299F" w:rsidRPr="009536F4" w:rsidRDefault="00406C7C">
      <w:pPr>
        <w:autoSpaceDE w:val="0"/>
        <w:autoSpaceDN w:val="0"/>
        <w:adjustRightInd w:val="0"/>
        <w:spacing w:before="240" w:after="0" w:line="240" w:lineRule="auto"/>
        <w:jc w:val="both"/>
        <w:rPr>
          <w:rFonts w:cs="Times New Roman"/>
          <w:bCs/>
          <w:szCs w:val="24"/>
        </w:rPr>
      </w:pPr>
      <w:r w:rsidRPr="009536F4">
        <w:rPr>
          <w:rFonts w:cs="Times New Roman"/>
          <w:bCs/>
          <w:szCs w:val="24"/>
        </w:rPr>
        <w:t xml:space="preserve">Madagascar est régulièrement concerné par des sècheresses, en particulier dans 3 104 communes des 3 régions arides du grand Sud (Androy, Anosy, Atsimo Andrefana). Cette zone, la plus pauvre de Madagascar, souffre d’insécurité alimentaire. </w:t>
      </w:r>
    </w:p>
    <w:p w:rsidR="00CE299F" w:rsidRPr="009536F4" w:rsidRDefault="00406C7C">
      <w:pPr>
        <w:pStyle w:val="Heading4"/>
        <w:keepLines w:val="0"/>
        <w:spacing w:before="240" w:after="60" w:line="240" w:lineRule="auto"/>
      </w:pPr>
      <w:bookmarkStart w:id="90" w:name="_Toc411000048"/>
      <w:bookmarkStart w:id="91" w:name="_Toc411001098"/>
      <w:r w:rsidRPr="009536F4">
        <w:t>Géologie</w:t>
      </w:r>
      <w:bookmarkEnd w:id="90"/>
      <w:bookmarkEnd w:id="91"/>
    </w:p>
    <w:p w:rsidR="00CE299F" w:rsidRPr="009536F4" w:rsidRDefault="00406C7C">
      <w:pPr>
        <w:spacing w:before="100" w:beforeAutospacing="1" w:after="100" w:afterAutospacing="1" w:line="240" w:lineRule="auto"/>
        <w:rPr>
          <w:rFonts w:eastAsia="Times New Roman" w:cs="Times New Roman"/>
          <w:szCs w:val="24"/>
        </w:rPr>
      </w:pPr>
      <w:r w:rsidRPr="009536F4">
        <w:rPr>
          <w:rFonts w:eastAsia="Times New Roman" w:cs="Times New Roman"/>
          <w:szCs w:val="24"/>
        </w:rPr>
        <w:t>La géologie de Madagascar se répartit en deux grands groupes (Besairie, 1973):</w:t>
      </w:r>
    </w:p>
    <w:p w:rsidR="00CE299F" w:rsidRPr="009536F4" w:rsidRDefault="00406C7C">
      <w:pPr>
        <w:numPr>
          <w:ilvl w:val="0"/>
          <w:numId w:val="38"/>
        </w:numPr>
        <w:spacing w:before="100" w:beforeAutospacing="1" w:after="100" w:afterAutospacing="1" w:line="240" w:lineRule="auto"/>
        <w:jc w:val="both"/>
        <w:rPr>
          <w:rFonts w:eastAsia="Times New Roman" w:cs="Times New Roman"/>
          <w:szCs w:val="24"/>
        </w:rPr>
      </w:pPr>
      <w:r w:rsidRPr="009536F4">
        <w:rPr>
          <w:rFonts w:eastAsia="Times New Roman" w:cs="Times New Roman"/>
          <w:szCs w:val="24"/>
        </w:rPr>
        <w:t xml:space="preserve">les </w:t>
      </w:r>
      <w:r w:rsidRPr="009536F4">
        <w:rPr>
          <w:rFonts w:eastAsia="Times New Roman" w:cs="Times New Roman"/>
          <w:i/>
          <w:szCs w:val="24"/>
        </w:rPr>
        <w:t>roches sédimentaires</w:t>
      </w:r>
      <w:r w:rsidRPr="009536F4">
        <w:rPr>
          <w:rFonts w:eastAsia="Times New Roman" w:cs="Times New Roman"/>
          <w:szCs w:val="24"/>
        </w:rPr>
        <w:t>: Occupant un tiers de l'Ile, celles-ci se trouvent</w:t>
      </w:r>
      <w:r w:rsidRPr="009536F4">
        <w:rPr>
          <w:rFonts w:cs="Times New Roman"/>
          <w:szCs w:val="24"/>
        </w:rPr>
        <w:t xml:space="preserve"> notamment au Nord (Bassin d’Antsiranana), à l’Ouest (Bassins de Mahajanga et de Morondava) et sur une bande très étroite de la côte Est</w:t>
      </w:r>
      <w:r w:rsidRPr="009536F4">
        <w:rPr>
          <w:rFonts w:eastAsia="Times New Roman" w:cs="Times New Roman"/>
          <w:szCs w:val="24"/>
        </w:rPr>
        <w:t>.</w:t>
      </w:r>
    </w:p>
    <w:p w:rsidR="00CE299F" w:rsidRPr="009536F4" w:rsidRDefault="00406C7C">
      <w:pPr>
        <w:numPr>
          <w:ilvl w:val="0"/>
          <w:numId w:val="38"/>
        </w:numPr>
        <w:spacing w:before="100" w:beforeAutospacing="1" w:after="100" w:afterAutospacing="1" w:line="240" w:lineRule="auto"/>
        <w:jc w:val="both"/>
        <w:rPr>
          <w:rFonts w:eastAsia="Times New Roman" w:cs="Times New Roman"/>
          <w:szCs w:val="24"/>
        </w:rPr>
      </w:pPr>
      <w:r w:rsidRPr="009536F4">
        <w:rPr>
          <w:rFonts w:eastAsia="Times New Roman" w:cs="Times New Roman"/>
          <w:szCs w:val="24"/>
        </w:rPr>
        <w:t xml:space="preserve">le </w:t>
      </w:r>
      <w:r w:rsidRPr="009536F4">
        <w:rPr>
          <w:rFonts w:eastAsia="Times New Roman" w:cs="Times New Roman"/>
          <w:i/>
          <w:szCs w:val="24"/>
        </w:rPr>
        <w:t>socle précambrien cristallin</w:t>
      </w:r>
      <w:r w:rsidRPr="009536F4">
        <w:rPr>
          <w:rFonts w:eastAsia="Times New Roman" w:cs="Times New Roman"/>
          <w:szCs w:val="24"/>
        </w:rPr>
        <w:t xml:space="preserve"> sur lequel repose les Hautes-Terres, représente deux tiers de l'Ile. </w:t>
      </w:r>
    </w:p>
    <w:p w:rsidR="00CE299F" w:rsidRPr="009536F4" w:rsidRDefault="00406C7C">
      <w:pPr>
        <w:pStyle w:val="Heading4"/>
        <w:keepLines w:val="0"/>
        <w:spacing w:before="240" w:after="60" w:line="240" w:lineRule="auto"/>
      </w:pPr>
      <w:bookmarkStart w:id="92" w:name="_Toc411000049"/>
      <w:bookmarkStart w:id="93" w:name="_Toc411001099"/>
      <w:r w:rsidRPr="009536F4">
        <w:t>Pédologie</w:t>
      </w:r>
      <w:bookmarkEnd w:id="92"/>
      <w:bookmarkEnd w:id="93"/>
    </w:p>
    <w:p w:rsidR="00CE299F" w:rsidRPr="009536F4" w:rsidRDefault="00406C7C">
      <w:pPr>
        <w:pStyle w:val="Heading5"/>
        <w:keepNext w:val="0"/>
        <w:keepLines w:val="0"/>
        <w:spacing w:before="240" w:after="60" w:line="240" w:lineRule="auto"/>
      </w:pPr>
      <w:r w:rsidRPr="009536F4">
        <w:t>Classes du sol</w:t>
      </w:r>
    </w:p>
    <w:p w:rsidR="00CE299F" w:rsidRPr="009536F4" w:rsidRDefault="00406C7C">
      <w:pPr>
        <w:spacing w:before="100" w:beforeAutospacing="1" w:after="100" w:afterAutospacing="1" w:line="240" w:lineRule="auto"/>
        <w:jc w:val="both"/>
        <w:rPr>
          <w:rFonts w:eastAsia="Times New Roman" w:cs="Times New Roman"/>
          <w:szCs w:val="24"/>
        </w:rPr>
      </w:pPr>
      <w:r w:rsidRPr="009536F4">
        <w:rPr>
          <w:rFonts w:eastAsia="Times New Roman" w:cs="Times New Roman"/>
          <w:szCs w:val="24"/>
        </w:rPr>
        <w:t>La classification utilisée par ORSTOM répartit les sols de Ma</w:t>
      </w:r>
      <w:r w:rsidR="00A01A70" w:rsidRPr="009536F4">
        <w:rPr>
          <w:rFonts w:eastAsia="Times New Roman" w:cs="Times New Roman"/>
          <w:szCs w:val="24"/>
        </w:rPr>
        <w:t xml:space="preserve">dagascar en huit (08) </w:t>
      </w:r>
      <w:r w:rsidRPr="009536F4">
        <w:rPr>
          <w:rFonts w:eastAsia="Times New Roman" w:cs="Times New Roman"/>
          <w:szCs w:val="24"/>
        </w:rPr>
        <w:t>classes. La proportion de superficie occupée par chaque classe est présentée par la figure suivante.</w:t>
      </w:r>
    </w:p>
    <w:p w:rsidR="00CE299F" w:rsidRPr="009536F4" w:rsidRDefault="00545963">
      <w:pPr>
        <w:spacing w:before="100" w:beforeAutospacing="1" w:after="100" w:afterAutospacing="1" w:line="240" w:lineRule="auto"/>
        <w:jc w:val="both"/>
        <w:rPr>
          <w:noProof/>
        </w:rPr>
      </w:pPr>
      <w:r w:rsidRPr="009536F4">
        <w:rPr>
          <w:noProof/>
          <w:lang w:val="en-US" w:eastAsia="en-US"/>
        </w:rPr>
        <w:drawing>
          <wp:inline distT="0" distB="0" distL="0" distR="0" wp14:anchorId="22A2201E" wp14:editId="40B6D479">
            <wp:extent cx="4391025" cy="1771650"/>
            <wp:effectExtent l="19050" t="0" r="9525" b="0"/>
            <wp:docPr id="6"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E299F" w:rsidRPr="009536F4" w:rsidRDefault="00545963">
      <w:pPr>
        <w:pStyle w:val="NoSpacing"/>
        <w:rPr>
          <w:i/>
        </w:rPr>
      </w:pPr>
      <w:r w:rsidRPr="009536F4">
        <w:rPr>
          <w:i/>
        </w:rPr>
        <w:t xml:space="preserve">Source : Delenne et Pelletioer, 1981 (in Grinand et al. 2009), Razafimahatratra, 2010 </w:t>
      </w:r>
    </w:p>
    <w:p w:rsidR="00CE299F" w:rsidRPr="009536F4" w:rsidRDefault="00545963">
      <w:pPr>
        <w:pStyle w:val="NoSpacing"/>
      </w:pPr>
      <w:bookmarkStart w:id="94" w:name="_Toc411001064"/>
      <w:bookmarkStart w:id="95" w:name="_Toc413077075"/>
      <w:r w:rsidRPr="009536F4">
        <w:t xml:space="preserve">Figure </w:t>
      </w:r>
      <w:r w:rsidR="00186F59" w:rsidRPr="009536F4">
        <w:fldChar w:fldCharType="begin"/>
      </w:r>
      <w:r w:rsidRPr="009536F4">
        <w:instrText xml:space="preserve"> SEQ Figure \* ARABIC </w:instrText>
      </w:r>
      <w:r w:rsidR="00186F59" w:rsidRPr="009536F4">
        <w:fldChar w:fldCharType="separate"/>
      </w:r>
      <w:r w:rsidR="00CB08DA">
        <w:rPr>
          <w:noProof/>
        </w:rPr>
        <w:t>4</w:t>
      </w:r>
      <w:r w:rsidR="00186F59" w:rsidRPr="009536F4">
        <w:fldChar w:fldCharType="end"/>
      </w:r>
      <w:r w:rsidRPr="009536F4">
        <w:t> : Répartition des classes de sol selon la proportion de superficie</w:t>
      </w:r>
      <w:bookmarkEnd w:id="94"/>
      <w:bookmarkEnd w:id="95"/>
    </w:p>
    <w:p w:rsidR="00CE299F" w:rsidRPr="009536F4" w:rsidRDefault="00406C7C">
      <w:pPr>
        <w:spacing w:before="100" w:beforeAutospacing="1" w:after="100" w:afterAutospacing="1" w:line="240" w:lineRule="auto"/>
        <w:jc w:val="both"/>
        <w:rPr>
          <w:rFonts w:eastAsia="Times New Roman" w:cs="Times New Roman"/>
          <w:szCs w:val="24"/>
        </w:rPr>
      </w:pPr>
      <w:r w:rsidRPr="009536F4">
        <w:rPr>
          <w:rFonts w:eastAsia="Times New Roman" w:cs="Times New Roman"/>
          <w:szCs w:val="24"/>
        </w:rPr>
        <w:t>Les sols ferralitiques (46,5%) sont les plus dominants et sont répandus sur les Hautes-Terres et la Côte Est. Auxquels s’ensuivent les sols ferrugineux tropicaux (27,8%) qui forment de très grandes surfaces dans l'ouest et le sud.</w:t>
      </w:r>
    </w:p>
    <w:p w:rsidR="00CE299F" w:rsidRPr="009536F4" w:rsidRDefault="00406C7C">
      <w:pPr>
        <w:pStyle w:val="Heading5"/>
        <w:keepNext w:val="0"/>
        <w:keepLines w:val="0"/>
        <w:spacing w:before="240" w:after="60" w:line="240" w:lineRule="auto"/>
      </w:pPr>
      <w:r w:rsidRPr="009536F4">
        <w:t>Gradient de fertilité du sol</w:t>
      </w:r>
    </w:p>
    <w:p w:rsidR="00CE299F" w:rsidRPr="009536F4" w:rsidRDefault="00406C7C">
      <w:pPr>
        <w:spacing w:before="240" w:line="240" w:lineRule="auto"/>
        <w:jc w:val="both"/>
        <w:rPr>
          <w:rFonts w:cs="Times New Roman"/>
          <w:szCs w:val="24"/>
        </w:rPr>
      </w:pPr>
      <w:r w:rsidRPr="009536F4">
        <w:rPr>
          <w:rFonts w:cs="Times New Roman"/>
          <w:szCs w:val="24"/>
        </w:rPr>
        <w:t>Le gradient de fertilité des sols malagasy est présenté dans le tableau ci-après.</w:t>
      </w:r>
    </w:p>
    <w:p w:rsidR="00CE299F" w:rsidRPr="009536F4" w:rsidRDefault="00406C7C">
      <w:pPr>
        <w:pStyle w:val="NoSpacing"/>
      </w:pPr>
      <w:bookmarkStart w:id="96" w:name="_Toc411001037"/>
      <w:bookmarkStart w:id="97" w:name="_Toc413077088"/>
      <w:r w:rsidRPr="009536F4">
        <w:t xml:space="preserve">Tableau </w:t>
      </w:r>
      <w:r w:rsidR="00186F59" w:rsidRPr="009536F4">
        <w:fldChar w:fldCharType="begin"/>
      </w:r>
      <w:r w:rsidR="004A4448" w:rsidRPr="009536F4">
        <w:instrText xml:space="preserve"> SEQ Tableau \* ARABIC </w:instrText>
      </w:r>
      <w:r w:rsidR="00186F59" w:rsidRPr="009536F4">
        <w:fldChar w:fldCharType="separate"/>
      </w:r>
      <w:r w:rsidR="00CB08DA">
        <w:rPr>
          <w:noProof/>
        </w:rPr>
        <w:t>8</w:t>
      </w:r>
      <w:r w:rsidR="00186F59" w:rsidRPr="009536F4">
        <w:fldChar w:fldCharType="end"/>
      </w:r>
      <w:r w:rsidRPr="009536F4">
        <w:t> : Gradients de fertilité des sols malagasy</w:t>
      </w:r>
      <w:bookmarkEnd w:id="96"/>
      <w:bookmarkEnd w:id="97"/>
    </w:p>
    <w:p w:rsidR="00A159D9" w:rsidRPr="009536F4" w:rsidRDefault="00A159D9">
      <w:pPr>
        <w:pStyle w:val="NoSpacing"/>
      </w:pPr>
    </w:p>
    <w:tbl>
      <w:tblPr>
        <w:tblStyle w:val="LightGrid-Accent3"/>
        <w:tblW w:w="0" w:type="auto"/>
        <w:jc w:val="center"/>
        <w:tblLook w:val="04A0" w:firstRow="1" w:lastRow="0" w:firstColumn="1" w:lastColumn="0" w:noHBand="0" w:noVBand="1"/>
      </w:tblPr>
      <w:tblGrid>
        <w:gridCol w:w="4407"/>
        <w:gridCol w:w="2551"/>
      </w:tblGrid>
      <w:tr w:rsidR="00406C7C" w:rsidRPr="009536F4" w:rsidTr="00406C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7" w:type="dxa"/>
          </w:tcPr>
          <w:p w:rsidR="00CE299F" w:rsidRPr="009536F4" w:rsidRDefault="00406C7C">
            <w:pPr>
              <w:spacing w:after="0" w:line="240" w:lineRule="auto"/>
              <w:jc w:val="both"/>
              <w:rPr>
                <w:rFonts w:cs="Times New Roman"/>
                <w:b w:val="0"/>
                <w:bCs w:val="0"/>
              </w:rPr>
            </w:pPr>
            <w:r w:rsidRPr="009536F4">
              <w:rPr>
                <w:rFonts w:cs="Times New Roman"/>
              </w:rPr>
              <w:t>Région</w:t>
            </w:r>
          </w:p>
        </w:tc>
        <w:tc>
          <w:tcPr>
            <w:tcW w:w="2551" w:type="dxa"/>
          </w:tcPr>
          <w:p w:rsidR="00CE299F" w:rsidRPr="009536F4" w:rsidRDefault="00406C7C">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9536F4">
              <w:rPr>
                <w:rFonts w:cs="Times New Roman"/>
              </w:rPr>
              <w:t>Gradient</w:t>
            </w:r>
          </w:p>
        </w:tc>
      </w:tr>
      <w:tr w:rsidR="00406C7C" w:rsidRPr="009536F4" w:rsidTr="00406C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7" w:type="dxa"/>
          </w:tcPr>
          <w:p w:rsidR="00406C7C" w:rsidRPr="009536F4" w:rsidRDefault="00406C7C" w:rsidP="00BA4247">
            <w:pPr>
              <w:spacing w:after="0" w:line="240" w:lineRule="auto"/>
              <w:jc w:val="both"/>
              <w:rPr>
                <w:rFonts w:cs="Times New Roman"/>
              </w:rPr>
            </w:pPr>
            <w:r w:rsidRPr="009536F4">
              <w:rPr>
                <w:rFonts w:cs="Times New Roman"/>
              </w:rPr>
              <w:t>Côte Est</w:t>
            </w:r>
          </w:p>
        </w:tc>
        <w:tc>
          <w:tcPr>
            <w:tcW w:w="2551" w:type="dxa"/>
          </w:tcPr>
          <w:p w:rsidR="00406C7C" w:rsidRPr="009536F4" w:rsidRDefault="00406C7C" w:rsidP="00BA4247">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Moins fertile</w:t>
            </w:r>
          </w:p>
        </w:tc>
      </w:tr>
      <w:tr w:rsidR="00406C7C" w:rsidRPr="009536F4" w:rsidTr="00406C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7" w:type="dxa"/>
          </w:tcPr>
          <w:p w:rsidR="00406C7C" w:rsidRPr="009536F4" w:rsidRDefault="00406C7C" w:rsidP="00BA4247">
            <w:pPr>
              <w:spacing w:after="0" w:line="240" w:lineRule="auto"/>
              <w:jc w:val="both"/>
              <w:rPr>
                <w:rFonts w:cs="Times New Roman"/>
              </w:rPr>
            </w:pPr>
            <w:r w:rsidRPr="009536F4">
              <w:rPr>
                <w:rFonts w:cs="Times New Roman"/>
              </w:rPr>
              <w:t>Hautes Terres</w:t>
            </w:r>
          </w:p>
        </w:tc>
        <w:tc>
          <w:tcPr>
            <w:tcW w:w="2551" w:type="dxa"/>
          </w:tcPr>
          <w:p w:rsidR="00406C7C" w:rsidRPr="009536F4" w:rsidRDefault="00406C7C" w:rsidP="00BA4247">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Peu fertile</w:t>
            </w:r>
          </w:p>
        </w:tc>
      </w:tr>
      <w:tr w:rsidR="00406C7C" w:rsidRPr="009536F4" w:rsidTr="00406C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7" w:type="dxa"/>
          </w:tcPr>
          <w:p w:rsidR="00406C7C" w:rsidRPr="009536F4" w:rsidRDefault="00406C7C" w:rsidP="00BA4247">
            <w:pPr>
              <w:spacing w:after="0" w:line="240" w:lineRule="auto"/>
              <w:jc w:val="both"/>
              <w:rPr>
                <w:rFonts w:cs="Times New Roman"/>
              </w:rPr>
            </w:pPr>
            <w:r w:rsidRPr="009536F4">
              <w:rPr>
                <w:rFonts w:cs="Times New Roman"/>
              </w:rPr>
              <w:t>Moyen Ouest et côte Ouest</w:t>
            </w:r>
          </w:p>
        </w:tc>
        <w:tc>
          <w:tcPr>
            <w:tcW w:w="2551" w:type="dxa"/>
          </w:tcPr>
          <w:p w:rsidR="00406C7C" w:rsidRPr="009536F4" w:rsidRDefault="00406C7C" w:rsidP="00BA4247">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Moyennement fertile</w:t>
            </w:r>
          </w:p>
        </w:tc>
      </w:tr>
      <w:tr w:rsidR="00406C7C" w:rsidRPr="009536F4" w:rsidTr="00406C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7" w:type="dxa"/>
          </w:tcPr>
          <w:p w:rsidR="00406C7C" w:rsidRPr="009536F4" w:rsidRDefault="00406C7C" w:rsidP="00BA4247">
            <w:pPr>
              <w:spacing w:after="0" w:line="240" w:lineRule="auto"/>
              <w:jc w:val="both"/>
              <w:rPr>
                <w:rFonts w:cs="Times New Roman"/>
              </w:rPr>
            </w:pPr>
            <w:r w:rsidRPr="009536F4">
              <w:rPr>
                <w:rFonts w:cs="Times New Roman"/>
              </w:rPr>
              <w:t>Volcanique (Itasy, Vakinankaratra)</w:t>
            </w:r>
          </w:p>
        </w:tc>
        <w:tc>
          <w:tcPr>
            <w:tcW w:w="2551" w:type="dxa"/>
          </w:tcPr>
          <w:p w:rsidR="00406C7C" w:rsidRPr="009536F4" w:rsidRDefault="00406C7C" w:rsidP="00BA4247">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Fertile</w:t>
            </w:r>
          </w:p>
        </w:tc>
      </w:tr>
    </w:tbl>
    <w:p w:rsidR="00A159D9" w:rsidRPr="009536F4" w:rsidRDefault="00A159D9" w:rsidP="00A159D9">
      <w:pPr>
        <w:pStyle w:val="Heading5"/>
        <w:keepNext w:val="0"/>
        <w:keepLines w:val="0"/>
        <w:numPr>
          <w:ilvl w:val="0"/>
          <w:numId w:val="0"/>
        </w:numPr>
        <w:spacing w:before="240" w:line="240" w:lineRule="auto"/>
        <w:ind w:left="1008"/>
      </w:pPr>
    </w:p>
    <w:p w:rsidR="00406C7C" w:rsidRPr="009536F4" w:rsidRDefault="00406C7C" w:rsidP="00BA4247">
      <w:pPr>
        <w:pStyle w:val="Heading5"/>
        <w:keepNext w:val="0"/>
        <w:keepLines w:val="0"/>
        <w:spacing w:before="240" w:line="240" w:lineRule="auto"/>
      </w:pPr>
      <w:r w:rsidRPr="009536F4">
        <w:t>Degré d’érosion actuel du sol</w:t>
      </w:r>
    </w:p>
    <w:p w:rsidR="00406C7C" w:rsidRPr="009536F4" w:rsidRDefault="00406C7C" w:rsidP="00BA4247">
      <w:pPr>
        <w:spacing w:before="240" w:line="240" w:lineRule="auto"/>
        <w:jc w:val="both"/>
        <w:rPr>
          <w:rFonts w:cs="Times New Roman"/>
          <w:szCs w:val="24"/>
        </w:rPr>
      </w:pPr>
      <w:r w:rsidRPr="009536F4">
        <w:rPr>
          <w:rFonts w:cs="Times New Roman"/>
          <w:szCs w:val="24"/>
        </w:rPr>
        <w:t>Le taux d'érosion à Madagascar figure parmi les plus élevés du monde. En effet, les dernières estimations avancent des chiffres de 200-400 tonnes/ha/an de la couche arable du sol qui sont entraînées par les eaux de ruissellement. Alors que la moyenne mondiale serait de 11 tonnes/ha/an (</w:t>
      </w:r>
      <w:r w:rsidRPr="009536F4">
        <w:rPr>
          <w:rFonts w:cs="Times New Roman"/>
          <w:i/>
          <w:szCs w:val="24"/>
        </w:rPr>
        <w:t>EPM, 2000</w:t>
      </w:r>
      <w:r w:rsidRPr="009536F4">
        <w:rPr>
          <w:rFonts w:cs="Times New Roman"/>
          <w:szCs w:val="24"/>
        </w:rPr>
        <w:t xml:space="preserve">). La majorité des phénomènes érosifs ont lieu sur les plateaux et les pentes qui servent de terrains de cultures et de pâturages. Ce phénomène érosif entraîne une réduction de la fertilité des sols. </w:t>
      </w:r>
    </w:p>
    <w:p w:rsidR="00406C7C" w:rsidRPr="009536F4" w:rsidRDefault="00406C7C" w:rsidP="00BA4247">
      <w:pPr>
        <w:pStyle w:val="Heading4"/>
        <w:keepLines w:val="0"/>
        <w:spacing w:before="240" w:after="60" w:line="240" w:lineRule="auto"/>
      </w:pPr>
      <w:bookmarkStart w:id="98" w:name="_Toc411000050"/>
      <w:bookmarkStart w:id="99" w:name="_Toc411001100"/>
      <w:r w:rsidRPr="009536F4">
        <w:t>Relief et altitude</w:t>
      </w:r>
      <w:bookmarkEnd w:id="98"/>
      <w:bookmarkEnd w:id="99"/>
    </w:p>
    <w:p w:rsidR="00406C7C" w:rsidRPr="009536F4" w:rsidRDefault="00406C7C" w:rsidP="00BA4247">
      <w:pPr>
        <w:spacing w:before="240" w:line="240" w:lineRule="auto"/>
        <w:jc w:val="both"/>
        <w:rPr>
          <w:rFonts w:cs="Times New Roman"/>
          <w:szCs w:val="24"/>
        </w:rPr>
      </w:pPr>
      <w:r w:rsidRPr="009536F4">
        <w:rPr>
          <w:rFonts w:cs="Times New Roman"/>
          <w:szCs w:val="24"/>
        </w:rPr>
        <w:t>Une arête dorsale montagneuse culminant entre 1.200 et 1.500 mètres d’altitude parcourt l’île du Nord au Sud sur toute sa longueur. Les hautes montagnes culminent  à plus de 2 500m (Tsaratanàna au Nord, le massif de l’Ankaratra au centre et de l’Andringitra un peu plus au Sud).</w:t>
      </w:r>
    </w:p>
    <w:p w:rsidR="00CE299F" w:rsidRPr="009536F4" w:rsidRDefault="00406C7C">
      <w:pPr>
        <w:spacing w:line="240" w:lineRule="auto"/>
        <w:jc w:val="both"/>
        <w:rPr>
          <w:rFonts w:cs="Times New Roman"/>
          <w:szCs w:val="24"/>
        </w:rPr>
      </w:pPr>
      <w:r w:rsidRPr="009536F4">
        <w:rPr>
          <w:rFonts w:cs="Times New Roman"/>
          <w:szCs w:val="24"/>
        </w:rPr>
        <w:t>Le versant oriental est constitué par une falaise abrupte sur l’Océan Indien. Les régions méridionales prennent l’aspect d’une pénéplaine, formée à l’Est par le massif de l’Androy, et à l’Ouest par le plateau calcaire du Mahafaly. La côte de l’extrême Sud est caractérisée par un important cordon dunaire.</w:t>
      </w:r>
    </w:p>
    <w:p w:rsidR="00CE299F" w:rsidRPr="009536F4" w:rsidRDefault="00406C7C">
      <w:pPr>
        <w:pStyle w:val="Heading4"/>
        <w:keepLines w:val="0"/>
        <w:spacing w:before="240" w:after="60" w:line="240" w:lineRule="auto"/>
      </w:pPr>
      <w:bookmarkStart w:id="100" w:name="_Toc411000051"/>
      <w:bookmarkStart w:id="101" w:name="_Toc411001101"/>
      <w:r w:rsidRPr="009536F4">
        <w:t>Ressources en eau</w:t>
      </w:r>
      <w:bookmarkEnd w:id="100"/>
      <w:bookmarkEnd w:id="101"/>
    </w:p>
    <w:p w:rsidR="00CE299F" w:rsidRPr="009536F4" w:rsidRDefault="00406C7C">
      <w:pPr>
        <w:pStyle w:val="Heading5"/>
        <w:keepNext w:val="0"/>
        <w:keepLines w:val="0"/>
        <w:spacing w:before="240" w:after="60" w:line="240" w:lineRule="auto"/>
      </w:pPr>
      <w:r w:rsidRPr="009536F4">
        <w:t>Réseau hydrographique</w:t>
      </w:r>
    </w:p>
    <w:p w:rsidR="00CE299F" w:rsidRPr="009536F4" w:rsidRDefault="00406C7C">
      <w:pPr>
        <w:spacing w:before="240" w:line="240" w:lineRule="auto"/>
        <w:jc w:val="both"/>
        <w:rPr>
          <w:rFonts w:cs="Times New Roman"/>
          <w:szCs w:val="24"/>
        </w:rPr>
      </w:pPr>
      <w:r w:rsidRPr="009536F4">
        <w:rPr>
          <w:rFonts w:cs="Times New Roman"/>
          <w:szCs w:val="24"/>
        </w:rPr>
        <w:t>Madagascar possède un réseau hydrographique important :</w:t>
      </w:r>
    </w:p>
    <w:p w:rsidR="00CE299F" w:rsidRPr="009536F4" w:rsidRDefault="00406C7C">
      <w:pPr>
        <w:pStyle w:val="ListParagraph"/>
        <w:numPr>
          <w:ilvl w:val="0"/>
          <w:numId w:val="39"/>
        </w:numPr>
        <w:spacing w:before="240" w:line="240" w:lineRule="auto"/>
        <w:jc w:val="both"/>
        <w:rPr>
          <w:rFonts w:ascii="Times New Roman" w:hAnsi="Times New Roman" w:cs="Times New Roman"/>
          <w:szCs w:val="24"/>
        </w:rPr>
      </w:pPr>
      <w:r w:rsidRPr="009536F4">
        <w:rPr>
          <w:rFonts w:ascii="Times New Roman" w:hAnsi="Times New Roman" w:cs="Times New Roman"/>
          <w:szCs w:val="24"/>
        </w:rPr>
        <w:t>Les principaux fleuves et rivières s’étendent sur environ 3 000 km</w:t>
      </w:r>
    </w:p>
    <w:p w:rsidR="00CE299F" w:rsidRPr="009536F4" w:rsidRDefault="00406C7C">
      <w:pPr>
        <w:pStyle w:val="ListParagraph"/>
        <w:numPr>
          <w:ilvl w:val="0"/>
          <w:numId w:val="39"/>
        </w:numPr>
        <w:spacing w:before="240" w:line="240" w:lineRule="auto"/>
        <w:jc w:val="both"/>
        <w:rPr>
          <w:rFonts w:ascii="Times New Roman" w:hAnsi="Times New Roman" w:cs="Times New Roman"/>
          <w:szCs w:val="24"/>
        </w:rPr>
      </w:pPr>
      <w:r w:rsidRPr="009536F4">
        <w:rPr>
          <w:rFonts w:ascii="Times New Roman" w:hAnsi="Times New Roman" w:cs="Times New Roman"/>
          <w:szCs w:val="24"/>
        </w:rPr>
        <w:t>Les principaux lacs occupent une superficie totale d’environ 2 000km</w:t>
      </w:r>
      <w:r w:rsidRPr="009536F4">
        <w:rPr>
          <w:rFonts w:ascii="Times New Roman" w:hAnsi="Times New Roman" w:cs="Times New Roman"/>
          <w:szCs w:val="24"/>
          <w:vertAlign w:val="superscript"/>
        </w:rPr>
        <w:t>2</w:t>
      </w:r>
      <w:r w:rsidRPr="009536F4">
        <w:rPr>
          <w:rFonts w:ascii="Times New Roman" w:hAnsi="Times New Roman" w:cs="Times New Roman"/>
          <w:szCs w:val="24"/>
        </w:rPr>
        <w:t>.</w:t>
      </w:r>
    </w:p>
    <w:p w:rsidR="00CE299F" w:rsidRPr="009536F4" w:rsidRDefault="00406C7C">
      <w:pPr>
        <w:spacing w:before="240" w:line="240" w:lineRule="auto"/>
        <w:jc w:val="both"/>
        <w:rPr>
          <w:rFonts w:cs="Times New Roman"/>
          <w:szCs w:val="24"/>
        </w:rPr>
      </w:pPr>
      <w:r w:rsidRPr="009536F4">
        <w:rPr>
          <w:rFonts w:cs="Times New Roman"/>
          <w:szCs w:val="24"/>
        </w:rPr>
        <w:t>L’île est répartie en cinq (05) grands bassins versants. La figure suivante présente la proportion de superficie occupée par chaque bassin.</w:t>
      </w:r>
    </w:p>
    <w:p w:rsidR="00CE299F" w:rsidRPr="009536F4" w:rsidRDefault="00406C7C">
      <w:pPr>
        <w:pStyle w:val="NoSpacing"/>
      </w:pPr>
      <w:bookmarkStart w:id="102" w:name="_Toc411001065"/>
      <w:bookmarkStart w:id="103" w:name="_Toc413077076"/>
      <w:r w:rsidRPr="009536F4">
        <w:t xml:space="preserve">Figure </w:t>
      </w:r>
      <w:r w:rsidR="00186F59" w:rsidRPr="009536F4">
        <w:fldChar w:fldCharType="begin"/>
      </w:r>
      <w:r w:rsidR="004A4448" w:rsidRPr="009536F4">
        <w:instrText xml:space="preserve"> SEQ Figure \* ARABIC </w:instrText>
      </w:r>
      <w:r w:rsidR="00186F59" w:rsidRPr="009536F4">
        <w:fldChar w:fldCharType="separate"/>
      </w:r>
      <w:r w:rsidR="00CB08DA">
        <w:rPr>
          <w:noProof/>
        </w:rPr>
        <w:t>5</w:t>
      </w:r>
      <w:r w:rsidR="00186F59" w:rsidRPr="009536F4">
        <w:fldChar w:fldCharType="end"/>
      </w:r>
      <w:r w:rsidRPr="009536F4">
        <w:t> : Grands bassins versants de Madagascar selon la proportion de superficie</w:t>
      </w:r>
      <w:bookmarkEnd w:id="102"/>
      <w:bookmarkEnd w:id="103"/>
    </w:p>
    <w:p w:rsidR="00CE299F" w:rsidRPr="009536F4" w:rsidRDefault="0087359C">
      <w:pPr>
        <w:spacing w:before="240" w:line="240" w:lineRule="auto"/>
        <w:jc w:val="both"/>
        <w:rPr>
          <w:rFonts w:cs="Times New Roman"/>
          <w:szCs w:val="24"/>
        </w:rPr>
      </w:pPr>
      <w:r w:rsidRPr="009536F4">
        <w:rPr>
          <w:rFonts w:cs="Times New Roman"/>
          <w:noProof/>
          <w:szCs w:val="24"/>
          <w:lang w:val="en-US" w:eastAsia="en-US"/>
        </w:rPr>
        <mc:AlternateContent>
          <mc:Choice Requires="wps">
            <w:drawing>
              <wp:anchor distT="0" distB="0" distL="114300" distR="114300" simplePos="0" relativeHeight="251654656" behindDoc="0" locked="0" layoutInCell="1" allowOverlap="1" wp14:anchorId="4101FAED" wp14:editId="04042F31">
                <wp:simplePos x="0" y="0"/>
                <wp:positionH relativeFrom="column">
                  <wp:posOffset>579120</wp:posOffset>
                </wp:positionH>
                <wp:positionV relativeFrom="paragraph">
                  <wp:posOffset>160020</wp:posOffset>
                </wp:positionV>
                <wp:extent cx="4359910" cy="2311400"/>
                <wp:effectExtent l="0" t="0" r="21590" b="12700"/>
                <wp:wrapNone/>
                <wp:docPr id="9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910" cy="2311400"/>
                        </a:xfrm>
                        <a:prstGeom prst="rect">
                          <a:avLst/>
                        </a:prstGeom>
                        <a:solidFill>
                          <a:srgbClr val="FFFFFF"/>
                        </a:solidFill>
                        <a:ln w="9525">
                          <a:solidFill>
                            <a:schemeClr val="bg1">
                              <a:lumMod val="100000"/>
                              <a:lumOff val="0"/>
                            </a:schemeClr>
                          </a:solidFill>
                          <a:miter lim="800000"/>
                          <a:headEnd/>
                          <a:tailEnd/>
                        </a:ln>
                      </wps:spPr>
                      <wps:txbx>
                        <w:txbxContent>
                          <w:p w:rsidR="00BB50A7" w:rsidRDefault="00BB50A7" w:rsidP="00406C7C">
                            <w:pPr>
                              <w:jc w:val="center"/>
                            </w:pPr>
                            <w:r w:rsidRPr="009F0634">
                              <w:rPr>
                                <w:noProof/>
                                <w:lang w:val="en-US" w:eastAsia="en-US"/>
                              </w:rPr>
                              <w:drawing>
                                <wp:inline distT="0" distB="0" distL="0" distR="0" wp14:anchorId="4FF320AB" wp14:editId="3D3926A0">
                                  <wp:extent cx="4045537" cy="2119505"/>
                                  <wp:effectExtent l="19050" t="0" r="12113" b="0"/>
                                  <wp:docPr id="4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1FAED" id="Text Box 48" o:spid="_x0000_s1039" type="#_x0000_t202" style="position:absolute;left:0;text-align:left;margin-left:45.6pt;margin-top:12.6pt;width:343.3pt;height:1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3bSQIAAJEEAAAOAAAAZHJzL2Uyb0RvYy54bWysVNtu3CAQfa/Uf0C8N17vpd214o3STVNV&#10;Si9S0g/AGNuowFBg106/vgNstpv0raofEDMDh5lzZnx5NWlFDsJ5Caam5cWMEmE4tNL0Nf3+cPtm&#10;TYkPzLRMgRE1fRSeXm1fv7ocbSXmMIBqhSMIYnw12poOIdiqKDwfhGb+AqwwGOzAaRbQdH3ROjYi&#10;ulbFfDZ7W4zgWuuAC+/Re5ODdJvwu07w8LXrvAhE1RRzC2l1aW3iWmwvWdU7ZgfJj2mwf8hCM2nw&#10;0RPUDQuM7J38C0pL7sBDFy446AK6TnKRasBqytmLau4HZkWqBcnx9kST/3+w/MvhmyOyrelmQYlh&#10;GjV6EFMg72Eiy3XkZ7S+wmP3Fg+GCf2oc6rV2zvgPzwxsBuY6cW1czAOgrWYXxlvFmdXM46PIM34&#10;GVp8h+0DJKCpczqSh3QQREedHk/axFw4OpeL1WZTYohjbL4oy+UsqVew6um6dT58FKBJ3NTUofgJ&#10;nh3ufIjpsOrpSHzNg5LtrVQqGa5vdsqRA8NGuU1fquDFMWXIiFSt5qvMwDOI2LPiBNL0mSW111hu&#10;Bi5n8ctNh35szex/qiS1fYRIyT5LUMuAg6Kkrun6DCXS/cG0qY0DkyrvsVJljvxHyjP5YWqmJPVJ&#10;1gbaRxTEQZ4LnGPcDOB+UTLiTNTU/9wzJyhRnwyKuimXyzhEyViu3s3RcOeR5jzCDEeomgZK8nYX&#10;8uDtrZP9gC9lggxcYyN0MkkUOyZndUwf+z6RcZzROFjndjr150+y/Q0AAP//AwBQSwMEFAAGAAgA&#10;AAAhAMkvj4PgAAAACQEAAA8AAABkcnMvZG93bnJldi54bWxMj8FOwzAQRO9I/IO1SNyo0wBNE7Kp&#10;KhC9IdSACkcnXpKosR3Fbhv4epYTPa1GM5p9k68m04sjjb5zFmE+i0CQrZ3ubIPw/vZ8swThg7Ja&#10;9c4Swjd5WBWXF7nKtDvZLR3L0AgusT5TCG0IQyalr1syys/cQJa9LzcaFViOjdSjOnG56WUcRQtp&#10;VGf5Q6sGemyp3pcHg+DraLF7vSt3H5Xc0E+q9dPn5gXx+mpaP4AINIX/MPzhMzoUzFS5g9Ve9Ajp&#10;POYkQnzPl/0kSXhKhXC7TGOQRS7PFxS/AAAA//8DAFBLAQItABQABgAIAAAAIQC2gziS/gAAAOEB&#10;AAATAAAAAAAAAAAAAAAAAAAAAABbQ29udGVudF9UeXBlc10ueG1sUEsBAi0AFAAGAAgAAAAhADj9&#10;If/WAAAAlAEAAAsAAAAAAAAAAAAAAAAALwEAAF9yZWxzLy5yZWxzUEsBAi0AFAAGAAgAAAAhAFD6&#10;TdtJAgAAkQQAAA4AAAAAAAAAAAAAAAAALgIAAGRycy9lMm9Eb2MueG1sUEsBAi0AFAAGAAgAAAAh&#10;AMkvj4PgAAAACQEAAA8AAAAAAAAAAAAAAAAAowQAAGRycy9kb3ducmV2LnhtbFBLBQYAAAAABAAE&#10;APMAAACwBQAAAAA=&#10;" strokecolor="white [3212]">
                <v:textbox>
                  <w:txbxContent>
                    <w:p w:rsidR="00BB50A7" w:rsidRDefault="00BB50A7" w:rsidP="00406C7C">
                      <w:pPr>
                        <w:jc w:val="center"/>
                      </w:pPr>
                      <w:r w:rsidRPr="009F0634">
                        <w:rPr>
                          <w:noProof/>
                          <w:lang w:val="en-US" w:eastAsia="en-US"/>
                        </w:rPr>
                        <w:drawing>
                          <wp:inline distT="0" distB="0" distL="0" distR="0" wp14:anchorId="4FF320AB" wp14:editId="3D3926A0">
                            <wp:extent cx="4045537" cy="2119505"/>
                            <wp:effectExtent l="19050" t="0" r="12113" b="0"/>
                            <wp:docPr id="4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w:pict>
          </mc:Fallback>
        </mc:AlternateContent>
      </w:r>
    </w:p>
    <w:p w:rsidR="00CE299F" w:rsidRPr="009536F4" w:rsidRDefault="00CE299F">
      <w:pPr>
        <w:spacing w:before="240" w:line="240" w:lineRule="auto"/>
        <w:jc w:val="both"/>
        <w:rPr>
          <w:rFonts w:cs="Times New Roman"/>
          <w:szCs w:val="24"/>
        </w:rPr>
      </w:pPr>
    </w:p>
    <w:p w:rsidR="00CE299F" w:rsidRPr="009536F4" w:rsidRDefault="00CE299F">
      <w:pPr>
        <w:spacing w:before="240" w:line="240" w:lineRule="auto"/>
        <w:jc w:val="both"/>
        <w:rPr>
          <w:rFonts w:cs="Times New Roman"/>
          <w:szCs w:val="24"/>
        </w:rPr>
      </w:pPr>
    </w:p>
    <w:p w:rsidR="00CE299F" w:rsidRPr="009536F4" w:rsidRDefault="00CE299F">
      <w:pPr>
        <w:spacing w:before="240" w:line="240" w:lineRule="auto"/>
        <w:jc w:val="both"/>
        <w:rPr>
          <w:rFonts w:cs="Times New Roman"/>
          <w:szCs w:val="24"/>
        </w:rPr>
      </w:pPr>
    </w:p>
    <w:p w:rsidR="00CE299F" w:rsidRPr="009536F4" w:rsidRDefault="00CE299F">
      <w:pPr>
        <w:spacing w:before="240" w:line="240" w:lineRule="auto"/>
        <w:jc w:val="both"/>
        <w:rPr>
          <w:rFonts w:cs="Times New Roman"/>
          <w:szCs w:val="24"/>
        </w:rPr>
      </w:pPr>
    </w:p>
    <w:p w:rsidR="00CE299F" w:rsidRPr="009536F4" w:rsidRDefault="00CE299F">
      <w:pPr>
        <w:spacing w:before="240" w:line="240" w:lineRule="auto"/>
        <w:jc w:val="both"/>
        <w:rPr>
          <w:rFonts w:cs="Times New Roman"/>
          <w:szCs w:val="24"/>
        </w:rPr>
      </w:pPr>
    </w:p>
    <w:p w:rsidR="00CE299F" w:rsidRPr="009536F4" w:rsidRDefault="00CE299F">
      <w:pPr>
        <w:spacing w:before="240" w:line="240" w:lineRule="auto"/>
        <w:jc w:val="both"/>
        <w:rPr>
          <w:rFonts w:cs="Times New Roman"/>
          <w:szCs w:val="24"/>
        </w:rPr>
      </w:pPr>
    </w:p>
    <w:p w:rsidR="00CE299F" w:rsidRPr="009536F4" w:rsidRDefault="00406C7C">
      <w:pPr>
        <w:spacing w:before="240" w:line="240" w:lineRule="auto"/>
        <w:jc w:val="both"/>
        <w:rPr>
          <w:rFonts w:cs="Times New Roman"/>
          <w:szCs w:val="24"/>
        </w:rPr>
      </w:pPr>
      <w:r w:rsidRPr="009536F4">
        <w:rPr>
          <w:rFonts w:cs="Times New Roman"/>
          <w:szCs w:val="24"/>
        </w:rPr>
        <w:t>Le versant Ouest (61,42%) est le plus développé en regroupant les plus grands fleuves malgaches dont Sofia, Betsiboka, Mangoky, Onilahy, etc. Vient ensuite le versant Est en termes de superficie irriguée (25,25%).</w:t>
      </w:r>
    </w:p>
    <w:p w:rsidR="00CE299F" w:rsidRPr="009536F4" w:rsidRDefault="00406C7C">
      <w:pPr>
        <w:pStyle w:val="Heading5"/>
        <w:keepNext w:val="0"/>
        <w:keepLines w:val="0"/>
        <w:spacing w:before="240" w:after="60" w:line="240" w:lineRule="auto"/>
      </w:pPr>
      <w:r w:rsidRPr="009536F4">
        <w:t>Disponibilité des ressources en eau</w:t>
      </w:r>
    </w:p>
    <w:p w:rsidR="00CE299F" w:rsidRPr="009536F4" w:rsidRDefault="00406C7C">
      <w:pPr>
        <w:spacing w:before="240" w:line="240" w:lineRule="auto"/>
        <w:jc w:val="both"/>
        <w:rPr>
          <w:rFonts w:cs="Times New Roman"/>
          <w:szCs w:val="24"/>
        </w:rPr>
      </w:pPr>
      <w:r w:rsidRPr="009536F4">
        <w:rPr>
          <w:rFonts w:cs="Times New Roman"/>
          <w:szCs w:val="24"/>
        </w:rPr>
        <w:t>Le pays est souvent confronté à une répartition inéquitable des ressources en eau dans toute l’île.Le bilan des ressources en eau dans la côte orientale est excédentaire. Par contre, le Sud souffre souvent de la sécheresse car les nappes souterraines constituent les seules ressources pérennes. La côte Ouest dispose d’une réserve en eau satisfaisante. Mais lors de saisons de pluies, l’érosion transforme les fleuves et rivières en torrents de boues impropres à la consommation.</w:t>
      </w:r>
    </w:p>
    <w:p w:rsidR="00CE299F" w:rsidRPr="009536F4" w:rsidRDefault="00406C7C">
      <w:pPr>
        <w:pStyle w:val="Heading5"/>
        <w:keepNext w:val="0"/>
        <w:keepLines w:val="0"/>
        <w:spacing w:before="240" w:after="60" w:line="240" w:lineRule="auto"/>
      </w:pPr>
      <w:r w:rsidRPr="009536F4">
        <w:t xml:space="preserve">Qualité actuelle des eaux </w:t>
      </w:r>
    </w:p>
    <w:p w:rsidR="00CE299F" w:rsidRPr="009536F4" w:rsidRDefault="00406C7C">
      <w:pPr>
        <w:autoSpaceDE w:val="0"/>
        <w:autoSpaceDN w:val="0"/>
        <w:adjustRightInd w:val="0"/>
        <w:spacing w:before="240" w:after="0" w:line="240" w:lineRule="auto"/>
        <w:jc w:val="both"/>
        <w:rPr>
          <w:rFonts w:cs="Times New Roman"/>
          <w:szCs w:val="24"/>
        </w:rPr>
      </w:pPr>
      <w:r w:rsidRPr="009536F4">
        <w:rPr>
          <w:rFonts w:cs="Times New Roman"/>
          <w:szCs w:val="24"/>
        </w:rPr>
        <w:t>Durant l'année 2010-2011, la qualité globale des eaux de surface surveillées a été bonne pour les 59% des points d'eau. Par contre, la qualité a été dégradée (mauvaise et très mauvaise) au niveau de 11% due aux rejets domestiques. Le plus grand nombre d'eaux de surface de mauvaise qualité se trouvent dans les Régions de Bongolava, Melaky, Betsiboka.</w:t>
      </w:r>
    </w:p>
    <w:p w:rsidR="00CE299F" w:rsidRPr="009536F4" w:rsidRDefault="00406C7C">
      <w:pPr>
        <w:autoSpaceDE w:val="0"/>
        <w:autoSpaceDN w:val="0"/>
        <w:adjustRightInd w:val="0"/>
        <w:spacing w:after="0" w:line="240" w:lineRule="auto"/>
        <w:jc w:val="both"/>
        <w:rPr>
          <w:rFonts w:cs="Times New Roman"/>
          <w:szCs w:val="24"/>
        </w:rPr>
      </w:pPr>
      <w:r w:rsidRPr="009536F4">
        <w:rPr>
          <w:rFonts w:cs="Times New Roman"/>
          <w:szCs w:val="24"/>
        </w:rPr>
        <w:t>Quant aux nappes souterraines, la qualité globale a été bonne pour les 52%, et dégradée pour 19% des points d’eau. Les paramètres responsables de cette dégradation sont la forte minéralisation et la présence élevée de matières organiques.</w:t>
      </w:r>
    </w:p>
    <w:p w:rsidR="00CE299F" w:rsidRPr="009536F4" w:rsidRDefault="00406C7C">
      <w:pPr>
        <w:pStyle w:val="Heading4"/>
        <w:keepLines w:val="0"/>
        <w:spacing w:before="240" w:after="60" w:line="240" w:lineRule="auto"/>
      </w:pPr>
      <w:r w:rsidRPr="009536F4">
        <w:t>Ecosystèmes</w:t>
      </w:r>
    </w:p>
    <w:p w:rsidR="00CE299F" w:rsidRPr="009536F4" w:rsidRDefault="00406C7C">
      <w:pPr>
        <w:spacing w:before="240" w:line="240" w:lineRule="auto"/>
        <w:jc w:val="both"/>
        <w:rPr>
          <w:lang w:eastAsia="en-US"/>
        </w:rPr>
      </w:pPr>
      <w:r w:rsidRPr="009536F4">
        <w:rPr>
          <w:rFonts w:cs="Times New Roman"/>
          <w:szCs w:val="24"/>
        </w:rPr>
        <w:t>Madagascar est un pays à Mégabiodiversité qui se caractérise par la diversité des écosystèmes.</w:t>
      </w:r>
    </w:p>
    <w:p w:rsidR="00CE299F" w:rsidRPr="009536F4" w:rsidRDefault="00406C7C">
      <w:pPr>
        <w:pStyle w:val="Heading5"/>
        <w:keepNext w:val="0"/>
        <w:keepLines w:val="0"/>
        <w:spacing w:before="240" w:after="60" w:line="240" w:lineRule="auto"/>
      </w:pPr>
      <w:r w:rsidRPr="009536F4">
        <w:t>Différents types d’écosystèmes</w:t>
      </w:r>
    </w:p>
    <w:p w:rsidR="00CE299F" w:rsidRPr="009536F4" w:rsidRDefault="00406C7C">
      <w:pPr>
        <w:spacing w:before="240" w:line="240" w:lineRule="auto"/>
        <w:jc w:val="both"/>
        <w:rPr>
          <w:rFonts w:cs="Times New Roman"/>
          <w:szCs w:val="24"/>
        </w:rPr>
      </w:pPr>
      <w:r w:rsidRPr="009536F4">
        <w:rPr>
          <w:rFonts w:cs="Times New Roman"/>
          <w:szCs w:val="24"/>
        </w:rPr>
        <w:t xml:space="preserve">Le schéma suivant classifie et liste les différents écosystèmes naturels de Madagascar. </w:t>
      </w:r>
    </w:p>
    <w:bookmarkStart w:id="104" w:name="_Toc411001066"/>
    <w:bookmarkStart w:id="105" w:name="_Toc413077077"/>
    <w:p w:rsidR="00CE299F" w:rsidRPr="009536F4" w:rsidRDefault="0087359C">
      <w:pPr>
        <w:pStyle w:val="NoSpacing"/>
      </w:pPr>
      <w:r w:rsidRPr="009536F4">
        <w:rPr>
          <w:rFonts w:cs="Times New Roman"/>
          <w:noProof/>
          <w:szCs w:val="24"/>
          <w:lang w:val="en-US" w:eastAsia="en-US"/>
        </w:rPr>
        <mc:AlternateContent>
          <mc:Choice Requires="wpg">
            <w:drawing>
              <wp:anchor distT="0" distB="0" distL="114300" distR="114300" simplePos="0" relativeHeight="251656704" behindDoc="0" locked="0" layoutInCell="1" allowOverlap="1" wp14:anchorId="2F931D27" wp14:editId="39D23D68">
                <wp:simplePos x="0" y="0"/>
                <wp:positionH relativeFrom="column">
                  <wp:posOffset>-461010</wp:posOffset>
                </wp:positionH>
                <wp:positionV relativeFrom="paragraph">
                  <wp:posOffset>356235</wp:posOffset>
                </wp:positionV>
                <wp:extent cx="6902450" cy="3841750"/>
                <wp:effectExtent l="10160" t="13335" r="12065" b="12065"/>
                <wp:wrapNone/>
                <wp:docPr id="5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0" cy="3841750"/>
                          <a:chOff x="658" y="3542"/>
                          <a:chExt cx="10870" cy="6050"/>
                        </a:xfrm>
                      </wpg:grpSpPr>
                      <wps:wsp>
                        <wps:cNvPr id="51" name="Text Box 50"/>
                        <wps:cNvSpPr txBox="1">
                          <a:spLocks noChangeArrowheads="1"/>
                        </wps:cNvSpPr>
                        <wps:spPr bwMode="auto">
                          <a:xfrm>
                            <a:off x="9206" y="3542"/>
                            <a:ext cx="2322" cy="624"/>
                          </a:xfrm>
                          <a:prstGeom prst="rect">
                            <a:avLst/>
                          </a:prstGeom>
                          <a:solidFill>
                            <a:srgbClr val="FFFFFF"/>
                          </a:solidFill>
                          <a:ln w="19050">
                            <a:solidFill>
                              <a:schemeClr val="accent5">
                                <a:lumMod val="75000"/>
                                <a:lumOff val="0"/>
                              </a:schemeClr>
                            </a:solidFill>
                            <a:miter lim="800000"/>
                            <a:headEnd/>
                            <a:tailEnd/>
                          </a:ln>
                        </wps:spPr>
                        <wps:txbx>
                          <w:txbxContent>
                            <w:p w:rsidR="00BB50A7" w:rsidRPr="00C610E1" w:rsidRDefault="00BB50A7" w:rsidP="00406C7C">
                              <w:pPr>
                                <w:jc w:val="center"/>
                                <w:rPr>
                                  <w:rFonts w:cs="Times New Roman"/>
                                  <w:sz w:val="20"/>
                                  <w:szCs w:val="20"/>
                                </w:rPr>
                              </w:pPr>
                              <w:r w:rsidRPr="00C610E1">
                                <w:rPr>
                                  <w:rFonts w:cs="Times New Roman"/>
                                  <w:sz w:val="20"/>
                                  <w:szCs w:val="20"/>
                                </w:rPr>
                                <w:t>Ecosystèmes côtiers et marins</w:t>
                              </w:r>
                            </w:p>
                          </w:txbxContent>
                        </wps:txbx>
                        <wps:bodyPr rot="0" vert="horz" wrap="square" lIns="91440" tIns="45720" rIns="91440" bIns="45720" anchor="t" anchorCtr="0" upright="1">
                          <a:noAutofit/>
                        </wps:bodyPr>
                      </wps:wsp>
                      <wps:wsp>
                        <wps:cNvPr id="52" name="Text Box 51"/>
                        <wps:cNvSpPr txBox="1">
                          <a:spLocks noChangeArrowheads="1"/>
                        </wps:cNvSpPr>
                        <wps:spPr bwMode="auto">
                          <a:xfrm>
                            <a:off x="2389" y="3542"/>
                            <a:ext cx="2322" cy="624"/>
                          </a:xfrm>
                          <a:prstGeom prst="rect">
                            <a:avLst/>
                          </a:prstGeom>
                          <a:solidFill>
                            <a:srgbClr val="FFFFFF"/>
                          </a:solidFill>
                          <a:ln w="19050">
                            <a:solidFill>
                              <a:schemeClr val="accent2">
                                <a:lumMod val="60000"/>
                                <a:lumOff val="40000"/>
                              </a:schemeClr>
                            </a:solidFill>
                            <a:miter lim="800000"/>
                            <a:headEnd/>
                            <a:tailEnd/>
                          </a:ln>
                        </wps:spPr>
                        <wps:txbx>
                          <w:txbxContent>
                            <w:p w:rsidR="00BB50A7" w:rsidRPr="00C610E1" w:rsidRDefault="00BB50A7" w:rsidP="00406C7C">
                              <w:pPr>
                                <w:jc w:val="center"/>
                                <w:rPr>
                                  <w:rFonts w:cs="Times New Roman"/>
                                  <w:sz w:val="20"/>
                                  <w:szCs w:val="20"/>
                                </w:rPr>
                              </w:pPr>
                              <w:r w:rsidRPr="00C610E1">
                                <w:rPr>
                                  <w:rFonts w:cs="Times New Roman"/>
                                  <w:sz w:val="20"/>
                                  <w:szCs w:val="20"/>
                                </w:rPr>
                                <w:t>Formations végétales terrestres</w:t>
                              </w:r>
                            </w:p>
                          </w:txbxContent>
                        </wps:txbx>
                        <wps:bodyPr rot="0" vert="horz" wrap="square" lIns="91440" tIns="45720" rIns="91440" bIns="45720" anchor="t" anchorCtr="0" upright="1">
                          <a:noAutofit/>
                        </wps:bodyPr>
                      </wps:wsp>
                      <wps:wsp>
                        <wps:cNvPr id="53" name="Text Box 52"/>
                        <wps:cNvSpPr txBox="1">
                          <a:spLocks noChangeArrowheads="1"/>
                        </wps:cNvSpPr>
                        <wps:spPr bwMode="auto">
                          <a:xfrm>
                            <a:off x="6702" y="3542"/>
                            <a:ext cx="2322" cy="624"/>
                          </a:xfrm>
                          <a:prstGeom prst="rect">
                            <a:avLst/>
                          </a:prstGeom>
                          <a:solidFill>
                            <a:srgbClr val="FFFFFF"/>
                          </a:solidFill>
                          <a:ln w="19050">
                            <a:solidFill>
                              <a:schemeClr val="accent4">
                                <a:lumMod val="60000"/>
                                <a:lumOff val="40000"/>
                              </a:schemeClr>
                            </a:solidFill>
                            <a:miter lim="800000"/>
                            <a:headEnd/>
                            <a:tailEnd/>
                          </a:ln>
                        </wps:spPr>
                        <wps:txbx>
                          <w:txbxContent>
                            <w:p w:rsidR="00BB50A7" w:rsidRPr="00C610E1" w:rsidRDefault="00BB50A7" w:rsidP="00406C7C">
                              <w:pPr>
                                <w:jc w:val="center"/>
                                <w:rPr>
                                  <w:rFonts w:cs="Times New Roman"/>
                                  <w:sz w:val="20"/>
                                  <w:szCs w:val="20"/>
                                </w:rPr>
                              </w:pPr>
                              <w:r w:rsidRPr="00C610E1">
                                <w:rPr>
                                  <w:rFonts w:cs="Times New Roman"/>
                                  <w:sz w:val="20"/>
                                  <w:szCs w:val="20"/>
                                </w:rPr>
                                <w:t>Zones Humides</w:t>
                              </w:r>
                            </w:p>
                          </w:txbxContent>
                        </wps:txbx>
                        <wps:bodyPr rot="0" vert="horz" wrap="square" lIns="91440" tIns="45720" rIns="91440" bIns="45720" anchor="t" anchorCtr="0" upright="1">
                          <a:noAutofit/>
                        </wps:bodyPr>
                      </wps:wsp>
                      <wps:wsp>
                        <wps:cNvPr id="54" name="Text Box 53"/>
                        <wps:cNvSpPr txBox="1">
                          <a:spLocks noChangeArrowheads="1"/>
                        </wps:cNvSpPr>
                        <wps:spPr bwMode="auto">
                          <a:xfrm>
                            <a:off x="1041" y="4342"/>
                            <a:ext cx="1540" cy="583"/>
                          </a:xfrm>
                          <a:prstGeom prst="rect">
                            <a:avLst/>
                          </a:prstGeom>
                          <a:solidFill>
                            <a:srgbClr val="FFFFFF"/>
                          </a:solidFill>
                          <a:ln w="19050">
                            <a:solidFill>
                              <a:schemeClr val="accent3">
                                <a:lumMod val="75000"/>
                                <a:lumOff val="0"/>
                              </a:schemeClr>
                            </a:solidFill>
                            <a:miter lim="800000"/>
                            <a:headEnd/>
                            <a:tailEnd/>
                          </a:ln>
                        </wps:spPr>
                        <wps:txbx>
                          <w:txbxContent>
                            <w:p w:rsidR="00BB50A7" w:rsidRPr="00C610E1" w:rsidRDefault="00BB50A7" w:rsidP="00406C7C">
                              <w:pPr>
                                <w:jc w:val="center"/>
                                <w:rPr>
                                  <w:rFonts w:cs="Times New Roman"/>
                                  <w:sz w:val="20"/>
                                  <w:szCs w:val="20"/>
                                </w:rPr>
                              </w:pPr>
                              <w:r w:rsidRPr="00C610E1">
                                <w:rPr>
                                  <w:rFonts w:cs="Times New Roman"/>
                                  <w:sz w:val="20"/>
                                  <w:szCs w:val="20"/>
                                </w:rPr>
                                <w:t>Selon le climat-relief</w:t>
                              </w:r>
                            </w:p>
                          </w:txbxContent>
                        </wps:txbx>
                        <wps:bodyPr rot="0" vert="horz" wrap="square" lIns="91440" tIns="45720" rIns="91440" bIns="45720" anchor="t" anchorCtr="0" upright="1">
                          <a:noAutofit/>
                        </wps:bodyPr>
                      </wps:wsp>
                      <wps:wsp>
                        <wps:cNvPr id="55" name="Text Box 54"/>
                        <wps:cNvSpPr txBox="1">
                          <a:spLocks noChangeArrowheads="1"/>
                        </wps:cNvSpPr>
                        <wps:spPr bwMode="auto">
                          <a:xfrm>
                            <a:off x="658" y="5131"/>
                            <a:ext cx="2330" cy="4362"/>
                          </a:xfrm>
                          <a:prstGeom prst="rect">
                            <a:avLst/>
                          </a:prstGeom>
                          <a:solidFill>
                            <a:srgbClr val="FFFFFF"/>
                          </a:solidFill>
                          <a:ln w="19050">
                            <a:solidFill>
                              <a:schemeClr val="accent3">
                                <a:lumMod val="75000"/>
                                <a:lumOff val="0"/>
                              </a:schemeClr>
                            </a:solidFill>
                            <a:miter lim="800000"/>
                            <a:headEnd/>
                            <a:tailEnd/>
                          </a:ln>
                        </wps:spPr>
                        <wps:txbx>
                          <w:txbxContent>
                            <w:p w:rsidR="00BB50A7" w:rsidRDefault="00BB50A7">
                              <w:pPr>
                                <w:tabs>
                                  <w:tab w:val="left" w:pos="0"/>
                                </w:tabs>
                                <w:rPr>
                                  <w:rFonts w:cs="Times New Roman"/>
                                  <w:sz w:val="20"/>
                                  <w:szCs w:val="20"/>
                                </w:rPr>
                              </w:pPr>
                              <w:r w:rsidRPr="00C610E1">
                                <w:rPr>
                                  <w:rFonts w:cs="Times New Roman"/>
                                  <w:sz w:val="20"/>
                                  <w:szCs w:val="20"/>
                                </w:rPr>
                                <w:t>Forêt Dense Humide Sempervirente de Basse et Moyenne altitude</w:t>
                              </w:r>
                            </w:p>
                            <w:p w:rsidR="00BB50A7" w:rsidRDefault="00BB50A7">
                              <w:pPr>
                                <w:tabs>
                                  <w:tab w:val="left" w:pos="0"/>
                                </w:tabs>
                                <w:rPr>
                                  <w:rFonts w:cs="Times New Roman"/>
                                  <w:color w:val="000000" w:themeColor="text1"/>
                                  <w:sz w:val="20"/>
                                  <w:szCs w:val="20"/>
                                </w:rPr>
                              </w:pPr>
                              <w:r w:rsidRPr="00C610E1">
                                <w:rPr>
                                  <w:rFonts w:cs="Times New Roman"/>
                                  <w:color w:val="000000" w:themeColor="text1"/>
                                  <w:sz w:val="20"/>
                                  <w:szCs w:val="20"/>
                                </w:rPr>
                                <w:t xml:space="preserve">Forêt </w:t>
                              </w:r>
                              <w:hyperlink r:id="rId25" w:history="1">
                                <w:r w:rsidRPr="00C610E1">
                                  <w:rPr>
                                    <w:rStyle w:val="Hyperlink"/>
                                    <w:rFonts w:cs="Times New Roman"/>
                                    <w:color w:val="000000" w:themeColor="text1"/>
                                    <w:sz w:val="20"/>
                                    <w:szCs w:val="20"/>
                                  </w:rPr>
                                  <w:t>Sclérophylle</w:t>
                                </w:r>
                              </w:hyperlink>
                              <w:r w:rsidRPr="00C610E1">
                                <w:rPr>
                                  <w:rFonts w:cs="Times New Roman"/>
                                  <w:color w:val="000000" w:themeColor="text1"/>
                                  <w:sz w:val="20"/>
                                  <w:szCs w:val="20"/>
                                </w:rPr>
                                <w:t xml:space="preserve"> de Moyenne altitude et de Montagne</w:t>
                              </w:r>
                            </w:p>
                            <w:p w:rsidR="00BB50A7" w:rsidRDefault="00BB50A7">
                              <w:pPr>
                                <w:tabs>
                                  <w:tab w:val="left" w:pos="0"/>
                                </w:tabs>
                                <w:rPr>
                                  <w:rFonts w:cs="Times New Roman"/>
                                  <w:color w:val="000000" w:themeColor="text1"/>
                                  <w:sz w:val="20"/>
                                  <w:szCs w:val="20"/>
                                </w:rPr>
                              </w:pPr>
                              <w:r w:rsidRPr="00C610E1">
                                <w:rPr>
                                  <w:rFonts w:cs="Times New Roman"/>
                                  <w:color w:val="000000" w:themeColor="text1"/>
                                  <w:sz w:val="20"/>
                                  <w:szCs w:val="20"/>
                                </w:rPr>
                                <w:t>Fourré de Haute montagne</w:t>
                              </w:r>
                            </w:p>
                            <w:p w:rsidR="00BB50A7" w:rsidRDefault="00BB50A7">
                              <w:pPr>
                                <w:tabs>
                                  <w:tab w:val="left" w:pos="0"/>
                                </w:tabs>
                                <w:rPr>
                                  <w:rFonts w:cs="Times New Roman"/>
                                  <w:sz w:val="20"/>
                                  <w:szCs w:val="20"/>
                                </w:rPr>
                              </w:pPr>
                              <w:r w:rsidRPr="00C610E1">
                                <w:rPr>
                                  <w:rFonts w:cs="Times New Roman"/>
                                  <w:sz w:val="20"/>
                                  <w:szCs w:val="20"/>
                                </w:rPr>
                                <w:t>Forêt Dense Semi- Caducifoliée </w:t>
                              </w:r>
                            </w:p>
                            <w:p w:rsidR="00BB50A7" w:rsidRDefault="00BB50A7">
                              <w:pPr>
                                <w:tabs>
                                  <w:tab w:val="left" w:pos="0"/>
                                </w:tabs>
                                <w:rPr>
                                  <w:rFonts w:cs="Times New Roman"/>
                                  <w:sz w:val="20"/>
                                  <w:szCs w:val="20"/>
                                </w:rPr>
                              </w:pPr>
                              <w:r w:rsidRPr="00C610E1">
                                <w:rPr>
                                  <w:rFonts w:cs="Times New Roman"/>
                                  <w:sz w:val="20"/>
                                  <w:szCs w:val="20"/>
                                </w:rPr>
                                <w:t>Forêt Dense Sèche Caducifoliée</w:t>
                              </w:r>
                            </w:p>
                            <w:p w:rsidR="00BB50A7" w:rsidRPr="00C610E1" w:rsidRDefault="00BB50A7" w:rsidP="00406C7C">
                              <w:pPr>
                                <w:tabs>
                                  <w:tab w:val="left" w:pos="0"/>
                                </w:tabs>
                                <w:jc w:val="both"/>
                                <w:rPr>
                                  <w:rFonts w:cs="Times New Roman"/>
                                  <w:sz w:val="20"/>
                                  <w:szCs w:val="20"/>
                                </w:rPr>
                              </w:pPr>
                              <w:r w:rsidRPr="00C610E1">
                                <w:rPr>
                                  <w:rFonts w:cs="Times New Roman"/>
                                  <w:sz w:val="20"/>
                                  <w:szCs w:val="20"/>
                                </w:rPr>
                                <w:t>Bush ou fourréxérophytique</w:t>
                              </w:r>
                            </w:p>
                            <w:p w:rsidR="00BB50A7" w:rsidRPr="00C610E1" w:rsidRDefault="00BB50A7" w:rsidP="00406C7C">
                              <w:pPr>
                                <w:tabs>
                                  <w:tab w:val="left" w:pos="0"/>
                                </w:tabs>
                                <w:jc w:val="both"/>
                                <w:rPr>
                                  <w:rFonts w:cs="Times New Roman"/>
                                  <w:sz w:val="20"/>
                                  <w:szCs w:val="20"/>
                                </w:rPr>
                              </w:pPr>
                              <w:r w:rsidRPr="00C610E1">
                                <w:rPr>
                                  <w:rFonts w:cs="Times New Roman"/>
                                  <w:sz w:val="20"/>
                                  <w:szCs w:val="20"/>
                                </w:rPr>
                                <w:t> </w:t>
                              </w:r>
                            </w:p>
                          </w:txbxContent>
                        </wps:txbx>
                        <wps:bodyPr rot="0" vert="horz" wrap="square" lIns="91440" tIns="45720" rIns="91440" bIns="45720" anchor="t" anchorCtr="0" upright="1">
                          <a:noAutofit/>
                        </wps:bodyPr>
                      </wps:wsp>
                      <wps:wsp>
                        <wps:cNvPr id="56" name="Text Box 55"/>
                        <wps:cNvSpPr txBox="1">
                          <a:spLocks noChangeArrowheads="1"/>
                        </wps:cNvSpPr>
                        <wps:spPr bwMode="auto">
                          <a:xfrm>
                            <a:off x="4961" y="4342"/>
                            <a:ext cx="1516" cy="628"/>
                          </a:xfrm>
                          <a:prstGeom prst="rect">
                            <a:avLst/>
                          </a:prstGeom>
                          <a:solidFill>
                            <a:srgbClr val="FFFFFF"/>
                          </a:solidFill>
                          <a:ln w="19050">
                            <a:solidFill>
                              <a:schemeClr val="bg2">
                                <a:lumMod val="50000"/>
                                <a:lumOff val="0"/>
                              </a:schemeClr>
                            </a:solidFill>
                            <a:miter lim="800000"/>
                            <a:headEnd/>
                            <a:tailEnd/>
                          </a:ln>
                        </wps:spPr>
                        <wps:txbx>
                          <w:txbxContent>
                            <w:p w:rsidR="00BB50A7" w:rsidRPr="00C610E1" w:rsidRDefault="00BB50A7" w:rsidP="00406C7C">
                              <w:pPr>
                                <w:jc w:val="center"/>
                                <w:rPr>
                                  <w:rFonts w:cs="Times New Roman"/>
                                  <w:sz w:val="20"/>
                                  <w:szCs w:val="20"/>
                                </w:rPr>
                              </w:pPr>
                              <w:r w:rsidRPr="00C610E1">
                                <w:rPr>
                                  <w:rFonts w:cs="Times New Roman"/>
                                  <w:sz w:val="20"/>
                                  <w:szCs w:val="20"/>
                                </w:rPr>
                                <w:t>Selon le type de sol</w:t>
                              </w:r>
                            </w:p>
                          </w:txbxContent>
                        </wps:txbx>
                        <wps:bodyPr rot="0" vert="horz" wrap="square" lIns="91440" tIns="45720" rIns="91440" bIns="45720" anchor="t" anchorCtr="0" upright="1">
                          <a:noAutofit/>
                        </wps:bodyPr>
                      </wps:wsp>
                      <wps:wsp>
                        <wps:cNvPr id="57" name="Text Box 56"/>
                        <wps:cNvSpPr txBox="1">
                          <a:spLocks noChangeArrowheads="1"/>
                        </wps:cNvSpPr>
                        <wps:spPr bwMode="auto">
                          <a:xfrm>
                            <a:off x="4908" y="5131"/>
                            <a:ext cx="1698" cy="4303"/>
                          </a:xfrm>
                          <a:prstGeom prst="rect">
                            <a:avLst/>
                          </a:prstGeom>
                          <a:solidFill>
                            <a:srgbClr val="FFFFFF"/>
                          </a:solidFill>
                          <a:ln w="19050">
                            <a:solidFill>
                              <a:schemeClr val="bg2">
                                <a:lumMod val="50000"/>
                                <a:lumOff val="0"/>
                              </a:schemeClr>
                            </a:solidFill>
                            <a:miter lim="800000"/>
                            <a:headEnd/>
                            <a:tailEnd/>
                          </a:ln>
                        </wps:spPr>
                        <wps:txbx>
                          <w:txbxContent>
                            <w:p w:rsidR="00BB50A7" w:rsidRPr="00C610E1" w:rsidRDefault="00BB50A7" w:rsidP="00406C7C">
                              <w:pPr>
                                <w:rPr>
                                  <w:rFonts w:cs="Times New Roman"/>
                                  <w:sz w:val="20"/>
                                  <w:szCs w:val="20"/>
                                </w:rPr>
                              </w:pPr>
                              <w:r w:rsidRPr="00C610E1">
                                <w:rPr>
                                  <w:rFonts w:cs="Times New Roman"/>
                                  <w:sz w:val="20"/>
                                  <w:szCs w:val="20"/>
                                </w:rPr>
                                <w:t>Mangrove</w:t>
                              </w:r>
                            </w:p>
                            <w:p w:rsidR="00BB50A7" w:rsidRPr="00C610E1" w:rsidRDefault="00BB50A7" w:rsidP="00406C7C">
                              <w:pPr>
                                <w:spacing w:line="240" w:lineRule="auto"/>
                                <w:jc w:val="both"/>
                                <w:rPr>
                                  <w:rFonts w:cs="Times New Roman"/>
                                  <w:sz w:val="20"/>
                                  <w:szCs w:val="20"/>
                                </w:rPr>
                              </w:pPr>
                              <w:r w:rsidRPr="00C610E1">
                                <w:rPr>
                                  <w:rFonts w:cs="Times New Roman"/>
                                  <w:sz w:val="20"/>
                                  <w:szCs w:val="20"/>
                                </w:rPr>
                                <w:t>Végétation sur plage sableuse</w:t>
                              </w:r>
                            </w:p>
                            <w:p w:rsidR="00BB50A7" w:rsidRPr="00C610E1" w:rsidRDefault="00BB50A7" w:rsidP="00406C7C">
                              <w:pPr>
                                <w:autoSpaceDE w:val="0"/>
                                <w:autoSpaceDN w:val="0"/>
                                <w:adjustRightInd w:val="0"/>
                                <w:spacing w:after="0" w:line="240" w:lineRule="auto"/>
                                <w:rPr>
                                  <w:rFonts w:cs="Times New Roman"/>
                                  <w:sz w:val="20"/>
                                  <w:szCs w:val="20"/>
                                </w:rPr>
                              </w:pPr>
                              <w:r w:rsidRPr="00C610E1">
                                <w:rPr>
                                  <w:rFonts w:cs="Times New Roman"/>
                                  <w:sz w:val="20"/>
                                  <w:szCs w:val="20"/>
                                </w:rPr>
                                <w:t>Forêt littorale</w:t>
                              </w:r>
                            </w:p>
                            <w:p w:rsidR="00BB50A7" w:rsidRPr="00C610E1" w:rsidRDefault="00BB50A7" w:rsidP="00406C7C">
                              <w:pPr>
                                <w:jc w:val="both"/>
                                <w:rPr>
                                  <w:rFonts w:cs="Times New Roman"/>
                                  <w:sz w:val="20"/>
                                  <w:szCs w:val="20"/>
                                </w:rPr>
                              </w:pPr>
                            </w:p>
                            <w:p w:rsidR="00BB50A7" w:rsidRPr="00C610E1" w:rsidRDefault="00BB50A7" w:rsidP="00406C7C">
                              <w:pPr>
                                <w:jc w:val="both"/>
                                <w:rPr>
                                  <w:rFonts w:cs="Times New Roman"/>
                                  <w:sz w:val="20"/>
                                  <w:szCs w:val="20"/>
                                </w:rPr>
                              </w:pPr>
                              <w:r w:rsidRPr="00C610E1">
                                <w:rPr>
                                  <w:rFonts w:cs="Times New Roman"/>
                                  <w:sz w:val="20"/>
                                  <w:szCs w:val="20"/>
                                </w:rPr>
                                <w:t xml:space="preserve">Végétation marécageuse </w:t>
                              </w:r>
                            </w:p>
                            <w:p w:rsidR="00BB50A7" w:rsidRPr="00C610E1" w:rsidRDefault="00BB50A7" w:rsidP="00406C7C">
                              <w:pPr>
                                <w:spacing w:line="240" w:lineRule="auto"/>
                                <w:jc w:val="both"/>
                                <w:rPr>
                                  <w:rFonts w:cs="Times New Roman"/>
                                  <w:sz w:val="20"/>
                                  <w:szCs w:val="20"/>
                                </w:rPr>
                              </w:pPr>
                              <w:r w:rsidRPr="00C610E1">
                                <w:rPr>
                                  <w:rFonts w:cs="Times New Roman"/>
                                  <w:sz w:val="20"/>
                                  <w:szCs w:val="20"/>
                                </w:rPr>
                                <w:t>Forêt galerie</w:t>
                              </w:r>
                            </w:p>
                            <w:p w:rsidR="00BB50A7" w:rsidRPr="00C610E1" w:rsidRDefault="00BB50A7" w:rsidP="00406C7C">
                              <w:pPr>
                                <w:spacing w:line="240" w:lineRule="auto"/>
                                <w:jc w:val="both"/>
                                <w:rPr>
                                  <w:rFonts w:cs="Times New Roman"/>
                                  <w:sz w:val="20"/>
                                  <w:szCs w:val="20"/>
                                </w:rPr>
                              </w:pPr>
                              <w:r w:rsidRPr="00C610E1">
                                <w:rPr>
                                  <w:rFonts w:cs="Times New Roman"/>
                                  <w:sz w:val="20"/>
                                  <w:szCs w:val="20"/>
                                </w:rPr>
                                <w:t xml:space="preserve">Végétation sur sol podzolique </w:t>
                              </w:r>
                            </w:p>
                            <w:p w:rsidR="00BB50A7" w:rsidRPr="00C610E1" w:rsidRDefault="00BB50A7" w:rsidP="00406C7C">
                              <w:pPr>
                                <w:spacing w:line="240" w:lineRule="auto"/>
                                <w:jc w:val="both"/>
                                <w:rPr>
                                  <w:rFonts w:cs="Times New Roman"/>
                                  <w:sz w:val="20"/>
                                  <w:szCs w:val="20"/>
                                </w:rPr>
                              </w:pPr>
                              <w:r w:rsidRPr="00C610E1">
                                <w:rPr>
                                  <w:rFonts w:cs="Times New Roman"/>
                                  <w:sz w:val="20"/>
                                  <w:szCs w:val="20"/>
                                </w:rPr>
                                <w:t>Végétation rupicole</w:t>
                              </w:r>
                            </w:p>
                            <w:p w:rsidR="00BB50A7" w:rsidRPr="00C610E1" w:rsidRDefault="00BB50A7" w:rsidP="00406C7C">
                              <w:pPr>
                                <w:spacing w:line="240" w:lineRule="auto"/>
                                <w:jc w:val="both"/>
                                <w:rPr>
                                  <w:rFonts w:cs="Times New Roman"/>
                                  <w:sz w:val="20"/>
                                  <w:szCs w:val="20"/>
                                </w:rPr>
                              </w:pPr>
                            </w:p>
                            <w:p w:rsidR="00BB50A7" w:rsidRPr="00C610E1" w:rsidRDefault="00BB50A7" w:rsidP="00406C7C">
                              <w:pPr>
                                <w:jc w:val="both"/>
                                <w:rPr>
                                  <w:rFonts w:cs="Times New Roman"/>
                                  <w:sz w:val="20"/>
                                  <w:szCs w:val="20"/>
                                </w:rPr>
                              </w:pPr>
                            </w:p>
                            <w:p w:rsidR="00BB50A7" w:rsidRPr="00C610E1" w:rsidRDefault="00BB50A7" w:rsidP="00406C7C">
                              <w:pPr>
                                <w:rPr>
                                  <w:rFonts w:cs="Times New Roman"/>
                                  <w:sz w:val="20"/>
                                  <w:szCs w:val="20"/>
                                </w:rPr>
                              </w:pPr>
                            </w:p>
                            <w:p w:rsidR="00BB50A7" w:rsidRPr="00C610E1" w:rsidRDefault="00BB50A7" w:rsidP="00406C7C">
                              <w:pPr>
                                <w:rPr>
                                  <w:rFonts w:cs="Times New Roman"/>
                                  <w:sz w:val="20"/>
                                  <w:szCs w:val="20"/>
                                </w:rPr>
                              </w:pPr>
                            </w:p>
                          </w:txbxContent>
                        </wps:txbx>
                        <wps:bodyPr rot="0" vert="horz" wrap="square" lIns="91440" tIns="45720" rIns="91440" bIns="45720" anchor="t" anchorCtr="0" upright="1">
                          <a:noAutofit/>
                        </wps:bodyPr>
                      </wps:wsp>
                      <wps:wsp>
                        <wps:cNvPr id="58" name="Text Box 24"/>
                        <wps:cNvSpPr txBox="1">
                          <a:spLocks noChangeArrowheads="1"/>
                        </wps:cNvSpPr>
                        <wps:spPr bwMode="auto">
                          <a:xfrm>
                            <a:off x="3104" y="5131"/>
                            <a:ext cx="1690" cy="1573"/>
                          </a:xfrm>
                          <a:prstGeom prst="rect">
                            <a:avLst/>
                          </a:prstGeom>
                          <a:solidFill>
                            <a:srgbClr val="FFFFFF"/>
                          </a:solidFill>
                          <a:ln w="19050">
                            <a:solidFill>
                              <a:srgbClr val="92D050"/>
                            </a:solidFill>
                            <a:miter lim="800000"/>
                            <a:headEnd/>
                            <a:tailEnd/>
                          </a:ln>
                        </wps:spPr>
                        <wps:txbx>
                          <w:txbxContent>
                            <w:p w:rsidR="00BB50A7" w:rsidRPr="00C610E1" w:rsidRDefault="00BB50A7" w:rsidP="00406C7C">
                              <w:pPr>
                                <w:spacing w:line="240" w:lineRule="auto"/>
                                <w:jc w:val="both"/>
                                <w:rPr>
                                  <w:rFonts w:cs="Times New Roman"/>
                                  <w:sz w:val="20"/>
                                  <w:szCs w:val="20"/>
                                </w:rPr>
                              </w:pPr>
                              <w:r w:rsidRPr="00C610E1">
                                <w:rPr>
                                  <w:rFonts w:cs="Times New Roman"/>
                                  <w:sz w:val="20"/>
                                  <w:szCs w:val="20"/>
                                </w:rPr>
                                <w:t>Forêt/Végétation secondaire</w:t>
                              </w:r>
                            </w:p>
                            <w:p w:rsidR="00BB50A7" w:rsidRPr="00C610E1" w:rsidRDefault="00BB50A7" w:rsidP="00406C7C">
                              <w:pPr>
                                <w:spacing w:line="240" w:lineRule="auto"/>
                                <w:jc w:val="both"/>
                                <w:rPr>
                                  <w:rFonts w:cs="Times New Roman"/>
                                  <w:sz w:val="20"/>
                                  <w:szCs w:val="20"/>
                                </w:rPr>
                              </w:pPr>
                              <w:r w:rsidRPr="00C610E1">
                                <w:rPr>
                                  <w:rFonts w:cs="Times New Roman"/>
                                  <w:sz w:val="20"/>
                                  <w:szCs w:val="20"/>
                                </w:rPr>
                                <w:t>Savane</w:t>
                              </w:r>
                            </w:p>
                            <w:p w:rsidR="00BB50A7" w:rsidRPr="00C610E1" w:rsidRDefault="00BB50A7" w:rsidP="00406C7C">
                              <w:pPr>
                                <w:spacing w:line="240" w:lineRule="auto"/>
                                <w:jc w:val="both"/>
                                <w:rPr>
                                  <w:rFonts w:cs="Times New Roman"/>
                                  <w:sz w:val="20"/>
                                  <w:szCs w:val="20"/>
                                </w:rPr>
                              </w:pPr>
                              <w:r w:rsidRPr="00C610E1">
                                <w:rPr>
                                  <w:rFonts w:cs="Times New Roman"/>
                                  <w:sz w:val="20"/>
                                  <w:szCs w:val="20"/>
                                </w:rPr>
                                <w:t>Steppe</w:t>
                              </w:r>
                            </w:p>
                            <w:p w:rsidR="00BB50A7" w:rsidRPr="00C610E1" w:rsidRDefault="00BB50A7" w:rsidP="00406C7C">
                              <w:pPr>
                                <w:jc w:val="both"/>
                                <w:rPr>
                                  <w:rFonts w:cs="Times New Roman"/>
                                  <w:sz w:val="20"/>
                                  <w:szCs w:val="20"/>
                                </w:rPr>
                              </w:pPr>
                            </w:p>
                            <w:p w:rsidR="00BB50A7" w:rsidRPr="00C610E1" w:rsidRDefault="00BB50A7" w:rsidP="00406C7C">
                              <w:pPr>
                                <w:rPr>
                                  <w:rFonts w:cs="Times New Roman"/>
                                  <w:sz w:val="20"/>
                                  <w:szCs w:val="20"/>
                                </w:rPr>
                              </w:pPr>
                            </w:p>
                            <w:p w:rsidR="00BB50A7" w:rsidRPr="00C610E1" w:rsidRDefault="00BB50A7" w:rsidP="00406C7C">
                              <w:pPr>
                                <w:rPr>
                                  <w:rFonts w:cs="Times New Roman"/>
                                  <w:sz w:val="20"/>
                                  <w:szCs w:val="20"/>
                                </w:rPr>
                              </w:pPr>
                            </w:p>
                          </w:txbxContent>
                        </wps:txbx>
                        <wps:bodyPr rot="0" vert="horz" wrap="square" lIns="91440" tIns="45720" rIns="91440" bIns="45720" anchor="t" anchorCtr="0" upright="1">
                          <a:noAutofit/>
                        </wps:bodyPr>
                      </wps:wsp>
                      <wps:wsp>
                        <wps:cNvPr id="60" name="Text Box 25"/>
                        <wps:cNvSpPr txBox="1">
                          <a:spLocks noChangeArrowheads="1"/>
                        </wps:cNvSpPr>
                        <wps:spPr bwMode="auto">
                          <a:xfrm>
                            <a:off x="3104" y="4342"/>
                            <a:ext cx="1607" cy="628"/>
                          </a:xfrm>
                          <a:prstGeom prst="rect">
                            <a:avLst/>
                          </a:prstGeom>
                          <a:solidFill>
                            <a:srgbClr val="FFFFFF"/>
                          </a:solidFill>
                          <a:ln w="19050">
                            <a:solidFill>
                              <a:srgbClr val="92D050"/>
                            </a:solidFill>
                            <a:miter lim="800000"/>
                            <a:headEnd/>
                            <a:tailEnd/>
                          </a:ln>
                        </wps:spPr>
                        <wps:txbx>
                          <w:txbxContent>
                            <w:p w:rsidR="00BB50A7" w:rsidRPr="00C610E1" w:rsidRDefault="00BB50A7" w:rsidP="00406C7C">
                              <w:pPr>
                                <w:jc w:val="center"/>
                                <w:rPr>
                                  <w:rFonts w:cs="Times New Roman"/>
                                  <w:sz w:val="20"/>
                                  <w:szCs w:val="20"/>
                                </w:rPr>
                              </w:pPr>
                              <w:r w:rsidRPr="00C610E1">
                                <w:rPr>
                                  <w:rFonts w:cs="Times New Roman"/>
                                  <w:sz w:val="20"/>
                                  <w:szCs w:val="20"/>
                                </w:rPr>
                                <w:t>Selon le degré de dégradation</w:t>
                              </w:r>
                            </w:p>
                          </w:txbxContent>
                        </wps:txbx>
                        <wps:bodyPr rot="0" vert="horz" wrap="square" lIns="91440" tIns="45720" rIns="91440" bIns="45720" anchor="t" anchorCtr="0" upright="1">
                          <a:noAutofit/>
                        </wps:bodyPr>
                      </wps:wsp>
                      <wps:wsp>
                        <wps:cNvPr id="61" name="Text Box 59"/>
                        <wps:cNvSpPr txBox="1">
                          <a:spLocks noChangeArrowheads="1"/>
                        </wps:cNvSpPr>
                        <wps:spPr bwMode="auto">
                          <a:xfrm>
                            <a:off x="8117" y="4342"/>
                            <a:ext cx="1156" cy="628"/>
                          </a:xfrm>
                          <a:prstGeom prst="rect">
                            <a:avLst/>
                          </a:prstGeom>
                          <a:solidFill>
                            <a:srgbClr val="FFFFFF"/>
                          </a:solidFill>
                          <a:ln w="19050">
                            <a:solidFill>
                              <a:schemeClr val="accent6">
                                <a:lumMod val="75000"/>
                                <a:lumOff val="0"/>
                              </a:schemeClr>
                            </a:solidFill>
                            <a:miter lim="800000"/>
                            <a:headEnd/>
                            <a:tailEnd/>
                          </a:ln>
                        </wps:spPr>
                        <wps:txbx>
                          <w:txbxContent>
                            <w:p w:rsidR="00BB50A7" w:rsidRPr="00C610E1" w:rsidRDefault="00BB50A7" w:rsidP="00406C7C">
                              <w:pPr>
                                <w:jc w:val="center"/>
                                <w:rPr>
                                  <w:rFonts w:cs="Times New Roman"/>
                                  <w:sz w:val="20"/>
                                  <w:szCs w:val="20"/>
                                </w:rPr>
                              </w:pPr>
                              <w:r w:rsidRPr="00C610E1">
                                <w:rPr>
                                  <w:rFonts w:cs="Times New Roman"/>
                                  <w:sz w:val="20"/>
                                  <w:szCs w:val="20"/>
                                </w:rPr>
                                <w:t>Milieux lentiques</w:t>
                              </w:r>
                            </w:p>
                          </w:txbxContent>
                        </wps:txbx>
                        <wps:bodyPr rot="0" vert="horz" wrap="square" lIns="91440" tIns="45720" rIns="91440" bIns="45720" anchor="t" anchorCtr="0" upright="1">
                          <a:noAutofit/>
                        </wps:bodyPr>
                      </wps:wsp>
                      <wps:wsp>
                        <wps:cNvPr id="62" name="Text Box 60"/>
                        <wps:cNvSpPr txBox="1">
                          <a:spLocks noChangeArrowheads="1"/>
                        </wps:cNvSpPr>
                        <wps:spPr bwMode="auto">
                          <a:xfrm>
                            <a:off x="6751" y="4342"/>
                            <a:ext cx="1096" cy="628"/>
                          </a:xfrm>
                          <a:prstGeom prst="rect">
                            <a:avLst/>
                          </a:prstGeom>
                          <a:solidFill>
                            <a:srgbClr val="FFFFFF"/>
                          </a:solidFill>
                          <a:ln w="19050">
                            <a:solidFill>
                              <a:srgbClr val="00B0F0"/>
                            </a:solidFill>
                            <a:miter lim="800000"/>
                            <a:headEnd/>
                            <a:tailEnd/>
                          </a:ln>
                        </wps:spPr>
                        <wps:txbx>
                          <w:txbxContent>
                            <w:p w:rsidR="00BB50A7" w:rsidRPr="00C610E1" w:rsidRDefault="00BB50A7" w:rsidP="00406C7C">
                              <w:pPr>
                                <w:jc w:val="center"/>
                                <w:rPr>
                                  <w:rFonts w:cs="Times New Roman"/>
                                  <w:sz w:val="20"/>
                                  <w:szCs w:val="20"/>
                                </w:rPr>
                              </w:pPr>
                              <w:r w:rsidRPr="00C610E1">
                                <w:rPr>
                                  <w:rFonts w:cs="Times New Roman"/>
                                  <w:sz w:val="20"/>
                                  <w:szCs w:val="20"/>
                                </w:rPr>
                                <w:t>Milieux lotiques</w:t>
                              </w:r>
                            </w:p>
                          </w:txbxContent>
                        </wps:txbx>
                        <wps:bodyPr rot="0" vert="horz" wrap="square" lIns="91440" tIns="45720" rIns="91440" bIns="45720" anchor="t" anchorCtr="0" upright="1">
                          <a:noAutofit/>
                        </wps:bodyPr>
                      </wps:wsp>
                      <wps:wsp>
                        <wps:cNvPr id="63" name="Text Box 28"/>
                        <wps:cNvSpPr txBox="1">
                          <a:spLocks noChangeArrowheads="1"/>
                        </wps:cNvSpPr>
                        <wps:spPr bwMode="auto">
                          <a:xfrm>
                            <a:off x="8172" y="5240"/>
                            <a:ext cx="1216" cy="4120"/>
                          </a:xfrm>
                          <a:prstGeom prst="rect">
                            <a:avLst/>
                          </a:prstGeom>
                          <a:solidFill>
                            <a:srgbClr val="FFFFFF"/>
                          </a:solidFill>
                          <a:ln w="19050">
                            <a:solidFill>
                              <a:schemeClr val="accent6">
                                <a:lumMod val="75000"/>
                                <a:lumOff val="0"/>
                              </a:schemeClr>
                            </a:solidFill>
                            <a:miter lim="800000"/>
                            <a:headEnd/>
                            <a:tailEnd/>
                          </a:ln>
                        </wps:spPr>
                        <wps:txbx>
                          <w:txbxContent>
                            <w:p w:rsidR="00BB50A7" w:rsidRPr="00C610E1" w:rsidRDefault="00BB50A7" w:rsidP="00406C7C">
                              <w:pPr>
                                <w:jc w:val="both"/>
                                <w:rPr>
                                  <w:rFonts w:cs="Times New Roman"/>
                                  <w:sz w:val="20"/>
                                  <w:szCs w:val="20"/>
                                </w:rPr>
                              </w:pPr>
                              <w:r w:rsidRPr="00C610E1">
                                <w:rPr>
                                  <w:rFonts w:cs="Times New Roman"/>
                                  <w:sz w:val="20"/>
                                  <w:szCs w:val="20"/>
                                </w:rPr>
                                <w:t>Lacs</w:t>
                              </w:r>
                            </w:p>
                            <w:p w:rsidR="00BB50A7" w:rsidRPr="00C610E1" w:rsidRDefault="00BB50A7" w:rsidP="00406C7C">
                              <w:pPr>
                                <w:jc w:val="both"/>
                                <w:rPr>
                                  <w:rFonts w:cs="Times New Roman"/>
                                  <w:sz w:val="20"/>
                                  <w:szCs w:val="20"/>
                                </w:rPr>
                              </w:pPr>
                              <w:r w:rsidRPr="00C610E1">
                                <w:rPr>
                                  <w:rFonts w:cs="Times New Roman"/>
                                  <w:sz w:val="20"/>
                                  <w:szCs w:val="20"/>
                                </w:rPr>
                                <w:t>Lagunes</w:t>
                              </w:r>
                            </w:p>
                            <w:p w:rsidR="00BB50A7" w:rsidRPr="00C610E1" w:rsidRDefault="00BB50A7" w:rsidP="00406C7C">
                              <w:pPr>
                                <w:jc w:val="both"/>
                                <w:rPr>
                                  <w:rFonts w:cs="Times New Roman"/>
                                  <w:sz w:val="20"/>
                                  <w:szCs w:val="20"/>
                                </w:rPr>
                              </w:pPr>
                              <w:r w:rsidRPr="00C610E1">
                                <w:rPr>
                                  <w:rFonts w:cs="Times New Roman"/>
                                  <w:sz w:val="20"/>
                                  <w:szCs w:val="20"/>
                                </w:rPr>
                                <w:t>Marais</w:t>
                              </w:r>
                            </w:p>
                            <w:p w:rsidR="00BB50A7" w:rsidRPr="00C610E1" w:rsidRDefault="00BB50A7" w:rsidP="00406C7C">
                              <w:pPr>
                                <w:jc w:val="both"/>
                                <w:rPr>
                                  <w:rFonts w:cs="Times New Roman"/>
                                  <w:sz w:val="20"/>
                                  <w:szCs w:val="20"/>
                                </w:rPr>
                              </w:pPr>
                              <w:r w:rsidRPr="00C610E1">
                                <w:rPr>
                                  <w:rFonts w:cs="Times New Roman"/>
                                  <w:sz w:val="20"/>
                                  <w:szCs w:val="20"/>
                                </w:rPr>
                                <w:t>Marécage</w:t>
                              </w:r>
                            </w:p>
                            <w:p w:rsidR="00BB50A7" w:rsidRPr="00C610E1" w:rsidRDefault="00BB50A7" w:rsidP="00406C7C">
                              <w:pPr>
                                <w:jc w:val="both"/>
                                <w:rPr>
                                  <w:rFonts w:cs="Times New Roman"/>
                                  <w:sz w:val="20"/>
                                  <w:szCs w:val="20"/>
                                </w:rPr>
                              </w:pPr>
                              <w:r w:rsidRPr="00C610E1">
                                <w:rPr>
                                  <w:rFonts w:cs="Times New Roman"/>
                                  <w:sz w:val="20"/>
                                  <w:szCs w:val="20"/>
                                </w:rPr>
                                <w:t>Tourbières</w:t>
                              </w:r>
                            </w:p>
                            <w:p w:rsidR="00BB50A7" w:rsidRPr="00C610E1" w:rsidRDefault="00BB50A7" w:rsidP="00406C7C">
                              <w:pPr>
                                <w:jc w:val="both"/>
                                <w:rPr>
                                  <w:rFonts w:cs="Times New Roman"/>
                                  <w:sz w:val="20"/>
                                  <w:szCs w:val="20"/>
                                </w:rPr>
                              </w:pPr>
                              <w:r w:rsidRPr="00C610E1">
                                <w:rPr>
                                  <w:rFonts w:cs="Times New Roman"/>
                                  <w:sz w:val="20"/>
                                  <w:szCs w:val="20"/>
                                </w:rPr>
                                <w:t>Baie</w:t>
                              </w:r>
                            </w:p>
                            <w:p w:rsidR="00BB50A7" w:rsidRPr="00C610E1" w:rsidRDefault="00BB50A7" w:rsidP="00406C7C">
                              <w:pPr>
                                <w:jc w:val="both"/>
                                <w:rPr>
                                  <w:rFonts w:cs="Times New Roman"/>
                                  <w:sz w:val="20"/>
                                  <w:szCs w:val="20"/>
                                </w:rPr>
                              </w:pPr>
                              <w:r w:rsidRPr="00C610E1">
                                <w:rPr>
                                  <w:rFonts w:cs="Times New Roman"/>
                                  <w:sz w:val="20"/>
                                  <w:szCs w:val="20"/>
                                </w:rPr>
                                <w:t>Estuaires</w:t>
                              </w:r>
                            </w:p>
                            <w:p w:rsidR="00BB50A7" w:rsidRPr="00C610E1" w:rsidRDefault="00BB50A7" w:rsidP="00406C7C">
                              <w:pPr>
                                <w:rPr>
                                  <w:rFonts w:cs="Times New Roman"/>
                                  <w:sz w:val="20"/>
                                  <w:szCs w:val="20"/>
                                </w:rPr>
                              </w:pPr>
                              <w:r w:rsidRPr="00C610E1">
                                <w:rPr>
                                  <w:rFonts w:cs="Times New Roman"/>
                                  <w:sz w:val="20"/>
                                  <w:szCs w:val="20"/>
                                </w:rPr>
                                <w:t>Zones deltaïques</w:t>
                              </w:r>
                            </w:p>
                            <w:p w:rsidR="00BB50A7" w:rsidRPr="00C610E1" w:rsidRDefault="00BB50A7" w:rsidP="00406C7C">
                              <w:pPr>
                                <w:rPr>
                                  <w:rFonts w:cs="Times New Roman"/>
                                  <w:sz w:val="20"/>
                                  <w:szCs w:val="20"/>
                                </w:rPr>
                              </w:pPr>
                            </w:p>
                          </w:txbxContent>
                        </wps:txbx>
                        <wps:bodyPr rot="0" vert="horz" wrap="square" lIns="91440" tIns="45720" rIns="91440" bIns="45720" anchor="t" anchorCtr="0" upright="1">
                          <a:noAutofit/>
                        </wps:bodyPr>
                      </wps:wsp>
                      <wps:wsp>
                        <wps:cNvPr id="65" name="Text Box 62"/>
                        <wps:cNvSpPr txBox="1">
                          <a:spLocks noChangeArrowheads="1"/>
                        </wps:cNvSpPr>
                        <wps:spPr bwMode="auto">
                          <a:xfrm>
                            <a:off x="6702" y="5131"/>
                            <a:ext cx="1216" cy="4303"/>
                          </a:xfrm>
                          <a:prstGeom prst="rect">
                            <a:avLst/>
                          </a:prstGeom>
                          <a:solidFill>
                            <a:srgbClr val="FFFFFF"/>
                          </a:solidFill>
                          <a:ln w="19050">
                            <a:solidFill>
                              <a:srgbClr val="00B0F0"/>
                            </a:solidFill>
                            <a:miter lim="800000"/>
                            <a:headEnd/>
                            <a:tailEnd/>
                          </a:ln>
                        </wps:spPr>
                        <wps:txbx>
                          <w:txbxContent>
                            <w:p w:rsidR="00BB50A7" w:rsidRPr="00C610E1" w:rsidRDefault="00BB50A7" w:rsidP="00406C7C">
                              <w:pPr>
                                <w:jc w:val="both"/>
                                <w:rPr>
                                  <w:rFonts w:cs="Times New Roman"/>
                                  <w:sz w:val="20"/>
                                  <w:szCs w:val="20"/>
                                </w:rPr>
                              </w:pPr>
                              <w:r w:rsidRPr="00C610E1">
                                <w:rPr>
                                  <w:rFonts w:cs="Times New Roman"/>
                                  <w:sz w:val="20"/>
                                  <w:szCs w:val="20"/>
                                </w:rPr>
                                <w:t>Fleuves</w:t>
                              </w:r>
                            </w:p>
                            <w:p w:rsidR="00BB50A7" w:rsidRPr="00C610E1" w:rsidRDefault="00BB50A7" w:rsidP="00406C7C">
                              <w:pPr>
                                <w:jc w:val="both"/>
                                <w:rPr>
                                  <w:rFonts w:cs="Times New Roman"/>
                                  <w:sz w:val="20"/>
                                  <w:szCs w:val="20"/>
                                </w:rPr>
                              </w:pPr>
                              <w:r w:rsidRPr="00C610E1">
                                <w:rPr>
                                  <w:rFonts w:cs="Times New Roman"/>
                                  <w:sz w:val="20"/>
                                  <w:szCs w:val="20"/>
                                </w:rPr>
                                <w:t>Rivières</w:t>
                              </w:r>
                            </w:p>
                            <w:p w:rsidR="00BB50A7" w:rsidRPr="00C610E1" w:rsidRDefault="00BB50A7" w:rsidP="00406C7C">
                              <w:pPr>
                                <w:jc w:val="both"/>
                                <w:rPr>
                                  <w:rFonts w:cs="Times New Roman"/>
                                  <w:sz w:val="20"/>
                                  <w:szCs w:val="20"/>
                                </w:rPr>
                              </w:pPr>
                              <w:r w:rsidRPr="00C610E1">
                                <w:rPr>
                                  <w:rFonts w:cs="Times New Roman"/>
                                  <w:sz w:val="20"/>
                                  <w:szCs w:val="20"/>
                                </w:rPr>
                                <w:t>Cours d’eau</w:t>
                              </w:r>
                            </w:p>
                            <w:p w:rsidR="00BB50A7" w:rsidRPr="00C610E1" w:rsidRDefault="00BB50A7" w:rsidP="00406C7C">
                              <w:pPr>
                                <w:jc w:val="both"/>
                                <w:rPr>
                                  <w:rFonts w:cs="Times New Roman"/>
                                  <w:sz w:val="20"/>
                                  <w:szCs w:val="20"/>
                                </w:rPr>
                              </w:pPr>
                              <w:r w:rsidRPr="00C610E1">
                                <w:rPr>
                                  <w:rFonts w:cs="Times New Roman"/>
                                  <w:sz w:val="20"/>
                                  <w:szCs w:val="20"/>
                                </w:rPr>
                                <w:t>Torrent</w:t>
                              </w:r>
                            </w:p>
                            <w:p w:rsidR="00BB50A7" w:rsidRPr="00C610E1" w:rsidRDefault="00BB50A7" w:rsidP="00406C7C">
                              <w:pPr>
                                <w:jc w:val="both"/>
                                <w:rPr>
                                  <w:rFonts w:cs="Times New Roman"/>
                                  <w:sz w:val="20"/>
                                  <w:szCs w:val="20"/>
                                </w:rPr>
                              </w:pPr>
                              <w:r w:rsidRPr="00C610E1">
                                <w:rPr>
                                  <w:rFonts w:cs="Times New Roman"/>
                                  <w:sz w:val="20"/>
                                  <w:szCs w:val="20"/>
                                </w:rPr>
                                <w:t>Chute d’eau</w:t>
                              </w:r>
                            </w:p>
                            <w:p w:rsidR="00BB50A7" w:rsidRPr="00C610E1" w:rsidRDefault="00BB50A7" w:rsidP="00406C7C">
                              <w:pPr>
                                <w:rPr>
                                  <w:rFonts w:cs="Times New Roman"/>
                                  <w:sz w:val="20"/>
                                  <w:szCs w:val="20"/>
                                </w:rPr>
                              </w:pPr>
                            </w:p>
                          </w:txbxContent>
                        </wps:txbx>
                        <wps:bodyPr rot="0" vert="horz" wrap="square" lIns="91440" tIns="45720" rIns="91440" bIns="45720" anchor="t" anchorCtr="0" upright="1">
                          <a:noAutofit/>
                        </wps:bodyPr>
                      </wps:wsp>
                      <wps:wsp>
                        <wps:cNvPr id="69" name="Text Box 63"/>
                        <wps:cNvSpPr txBox="1">
                          <a:spLocks noChangeArrowheads="1"/>
                        </wps:cNvSpPr>
                        <wps:spPr bwMode="auto">
                          <a:xfrm>
                            <a:off x="9491" y="5240"/>
                            <a:ext cx="1374" cy="4120"/>
                          </a:xfrm>
                          <a:prstGeom prst="rect">
                            <a:avLst/>
                          </a:prstGeom>
                          <a:solidFill>
                            <a:srgbClr val="FFFFFF"/>
                          </a:solidFill>
                          <a:ln w="19050">
                            <a:solidFill>
                              <a:srgbClr val="FFFF00"/>
                            </a:solidFill>
                            <a:miter lim="800000"/>
                            <a:headEnd/>
                            <a:tailEnd/>
                          </a:ln>
                        </wps:spPr>
                        <wps:txbx>
                          <w:txbxContent>
                            <w:p w:rsidR="00BB50A7" w:rsidRPr="00C610E1" w:rsidRDefault="00BB50A7" w:rsidP="00406C7C">
                              <w:pPr>
                                <w:rPr>
                                  <w:rFonts w:cs="Times New Roman"/>
                                  <w:sz w:val="20"/>
                                  <w:szCs w:val="20"/>
                                </w:rPr>
                              </w:pPr>
                              <w:r w:rsidRPr="00C610E1">
                                <w:rPr>
                                  <w:rFonts w:cs="Times New Roman"/>
                                  <w:sz w:val="20"/>
                                  <w:szCs w:val="20"/>
                                </w:rPr>
                                <w:t>Plage sableuse</w:t>
                              </w:r>
                            </w:p>
                            <w:p w:rsidR="00BB50A7" w:rsidRPr="00C610E1" w:rsidRDefault="00BB50A7" w:rsidP="00406C7C">
                              <w:pPr>
                                <w:rPr>
                                  <w:rFonts w:cs="Times New Roman"/>
                                  <w:color w:val="000000" w:themeColor="text1"/>
                                  <w:sz w:val="20"/>
                                  <w:szCs w:val="20"/>
                                </w:rPr>
                              </w:pPr>
                              <w:r w:rsidRPr="00C610E1">
                                <w:rPr>
                                  <w:rFonts w:cs="Times New Roman"/>
                                  <w:sz w:val="20"/>
                                  <w:szCs w:val="20"/>
                                </w:rPr>
                                <w:t> </w:t>
                              </w:r>
                              <w:r w:rsidRPr="00C610E1">
                                <w:rPr>
                                  <w:rFonts w:cs="Times New Roman"/>
                                  <w:color w:val="000000" w:themeColor="text1"/>
                                  <w:sz w:val="20"/>
                                  <w:szCs w:val="20"/>
                                </w:rPr>
                                <w:t>Dune littorale</w:t>
                              </w:r>
                            </w:p>
                            <w:p w:rsidR="00BB50A7" w:rsidRPr="00C610E1" w:rsidRDefault="00BB50A7" w:rsidP="00406C7C">
                              <w:pPr>
                                <w:rPr>
                                  <w:rFonts w:cs="Times New Roman"/>
                                  <w:sz w:val="20"/>
                                  <w:szCs w:val="20"/>
                                </w:rPr>
                              </w:pPr>
                              <w:r w:rsidRPr="00C610E1">
                                <w:rPr>
                                  <w:rFonts w:cs="Times New Roman"/>
                                  <w:sz w:val="20"/>
                                  <w:szCs w:val="20"/>
                                </w:rPr>
                                <w:t>Affleurement rocheux littoral</w:t>
                              </w:r>
                            </w:p>
                            <w:p w:rsidR="00BB50A7" w:rsidRPr="00C610E1" w:rsidRDefault="00BB50A7" w:rsidP="00406C7C">
                              <w:pPr>
                                <w:spacing w:line="240" w:lineRule="auto"/>
                                <w:jc w:val="both"/>
                                <w:rPr>
                                  <w:rFonts w:cs="Times New Roman"/>
                                  <w:sz w:val="20"/>
                                  <w:szCs w:val="20"/>
                                </w:rPr>
                              </w:pPr>
                              <w:r w:rsidRPr="00C610E1">
                                <w:rPr>
                                  <w:rFonts w:cs="Times New Roman"/>
                                  <w:sz w:val="20"/>
                                  <w:szCs w:val="20"/>
                                </w:rPr>
                                <w:t xml:space="preserve">Récif  </w:t>
                              </w:r>
                              <w:r w:rsidRPr="00C610E1">
                                <w:rPr>
                                  <w:rFonts w:cs="Times New Roman"/>
                                  <w:color w:val="000000"/>
                                  <w:sz w:val="20"/>
                                  <w:szCs w:val="20"/>
                                </w:rPr>
                                <w:t xml:space="preserve">corallien </w:t>
                              </w:r>
                            </w:p>
                            <w:p w:rsidR="00BB50A7" w:rsidRPr="00C610E1" w:rsidRDefault="00BB50A7" w:rsidP="00406C7C">
                              <w:pPr>
                                <w:rPr>
                                  <w:rFonts w:cs="Times New Roman"/>
                                  <w:sz w:val="20"/>
                                  <w:szCs w:val="20"/>
                                </w:rPr>
                              </w:pPr>
                              <w:r w:rsidRPr="00C610E1">
                                <w:rPr>
                                  <w:rFonts w:cs="Times New Roman"/>
                                  <w:sz w:val="20"/>
                                  <w:szCs w:val="20"/>
                                </w:rPr>
                                <w:t>Prairies marines</w:t>
                              </w:r>
                            </w:p>
                            <w:p w:rsidR="00BB50A7" w:rsidRPr="00C610E1" w:rsidRDefault="00BB50A7" w:rsidP="00406C7C">
                              <w:pPr>
                                <w:rPr>
                                  <w:rFonts w:cs="Times New Roman"/>
                                  <w:color w:val="000000" w:themeColor="text1"/>
                                  <w:sz w:val="20"/>
                                  <w:szCs w:val="20"/>
                                </w:rPr>
                              </w:pPr>
                              <w:r w:rsidRPr="00C610E1">
                                <w:rPr>
                                  <w:rFonts w:cs="Times New Roman"/>
                                  <w:sz w:val="20"/>
                                  <w:szCs w:val="20"/>
                                </w:rPr>
                                <w:t>Ilot</w:t>
                              </w:r>
                            </w:p>
                          </w:txbxContent>
                        </wps:txbx>
                        <wps:bodyPr rot="0" vert="horz" wrap="square" lIns="91440" tIns="45720" rIns="91440" bIns="45720" anchor="t" anchorCtr="0" upright="1">
                          <a:noAutofit/>
                        </wps:bodyPr>
                      </wps:wsp>
                      <wpg:grpSp>
                        <wpg:cNvPr id="70" name="Group 64"/>
                        <wpg:cNvGrpSpPr>
                          <a:grpSpLocks/>
                        </wpg:cNvGrpSpPr>
                        <wpg:grpSpPr bwMode="auto">
                          <a:xfrm>
                            <a:off x="8045" y="5131"/>
                            <a:ext cx="2997" cy="4461"/>
                            <a:chOff x="8681" y="3900"/>
                            <a:chExt cx="2997" cy="4461"/>
                          </a:xfrm>
                        </wpg:grpSpPr>
                        <wps:wsp>
                          <wps:cNvPr id="71" name="AutoShape 65"/>
                          <wps:cNvCnPr>
                            <a:cxnSpLocks noChangeShapeType="1"/>
                          </wps:cNvCnPr>
                          <wps:spPr bwMode="auto">
                            <a:xfrm>
                              <a:off x="8681" y="3900"/>
                              <a:ext cx="2997" cy="0"/>
                            </a:xfrm>
                            <a:prstGeom prst="straightConnector1">
                              <a:avLst/>
                            </a:prstGeom>
                            <a:noFill/>
                            <a:ln w="1905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g:grpSp>
                          <wpg:cNvPr id="72" name="Group 66"/>
                          <wpg:cNvGrpSpPr>
                            <a:grpSpLocks/>
                          </wpg:cNvGrpSpPr>
                          <wpg:grpSpPr bwMode="auto">
                            <a:xfrm>
                              <a:off x="8681" y="3900"/>
                              <a:ext cx="2997" cy="4461"/>
                              <a:chOff x="8681" y="3900"/>
                              <a:chExt cx="2997" cy="4461"/>
                            </a:xfrm>
                          </wpg:grpSpPr>
                          <wps:wsp>
                            <wps:cNvPr id="73" name="AutoShape 67"/>
                            <wps:cNvCnPr>
                              <a:cxnSpLocks noChangeShapeType="1"/>
                            </wps:cNvCnPr>
                            <wps:spPr bwMode="auto">
                              <a:xfrm>
                                <a:off x="8681" y="3900"/>
                                <a:ext cx="0" cy="4461"/>
                              </a:xfrm>
                              <a:prstGeom prst="straightConnector1">
                                <a:avLst/>
                              </a:prstGeom>
                              <a:noFill/>
                              <a:ln w="1905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74" name="AutoShape 68"/>
                            <wps:cNvCnPr>
                              <a:cxnSpLocks noChangeShapeType="1"/>
                            </wps:cNvCnPr>
                            <wps:spPr bwMode="auto">
                              <a:xfrm>
                                <a:off x="8681" y="8361"/>
                                <a:ext cx="2997" cy="0"/>
                              </a:xfrm>
                              <a:prstGeom prst="straightConnector1">
                                <a:avLst/>
                              </a:prstGeom>
                              <a:noFill/>
                              <a:ln w="1905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75" name="AutoShape 69"/>
                            <wps:cNvCnPr>
                              <a:cxnSpLocks noChangeShapeType="1"/>
                            </wps:cNvCnPr>
                            <wps:spPr bwMode="auto">
                              <a:xfrm>
                                <a:off x="11678" y="3900"/>
                                <a:ext cx="0" cy="4461"/>
                              </a:xfrm>
                              <a:prstGeom prst="straightConnector1">
                                <a:avLst/>
                              </a:prstGeom>
                              <a:noFill/>
                              <a:ln w="1905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76" name="Group 70"/>
                        <wpg:cNvGrpSpPr>
                          <a:grpSpLocks/>
                        </wpg:cNvGrpSpPr>
                        <wpg:grpSpPr bwMode="auto">
                          <a:xfrm>
                            <a:off x="5021" y="5240"/>
                            <a:ext cx="1506" cy="1305"/>
                            <a:chOff x="5624" y="3579"/>
                            <a:chExt cx="1456" cy="899"/>
                          </a:xfrm>
                        </wpg:grpSpPr>
                        <wps:wsp>
                          <wps:cNvPr id="77" name="AutoShape 71"/>
                          <wps:cNvCnPr>
                            <a:cxnSpLocks noChangeShapeType="1"/>
                          </wps:cNvCnPr>
                          <wps:spPr bwMode="auto">
                            <a:xfrm>
                              <a:off x="5624" y="3579"/>
                              <a:ext cx="1456" cy="0"/>
                            </a:xfrm>
                            <a:prstGeom prst="straightConnector1">
                              <a:avLst/>
                            </a:prstGeom>
                            <a:noFill/>
                            <a:ln w="1905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78" name="AutoShape 72"/>
                          <wps:cNvCnPr>
                            <a:cxnSpLocks noChangeShapeType="1"/>
                          </wps:cNvCnPr>
                          <wps:spPr bwMode="auto">
                            <a:xfrm>
                              <a:off x="5624" y="3579"/>
                              <a:ext cx="0" cy="899"/>
                            </a:xfrm>
                            <a:prstGeom prst="straightConnector1">
                              <a:avLst/>
                            </a:prstGeom>
                            <a:noFill/>
                            <a:ln w="1905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79" name="AutoShape 73"/>
                          <wps:cNvCnPr>
                            <a:cxnSpLocks noChangeShapeType="1"/>
                          </wps:cNvCnPr>
                          <wps:spPr bwMode="auto">
                            <a:xfrm>
                              <a:off x="5624" y="4478"/>
                              <a:ext cx="1456" cy="0"/>
                            </a:xfrm>
                            <a:prstGeom prst="straightConnector1">
                              <a:avLst/>
                            </a:prstGeom>
                            <a:noFill/>
                            <a:ln w="1905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80" name="AutoShape 74"/>
                          <wps:cNvCnPr>
                            <a:cxnSpLocks noChangeShapeType="1"/>
                          </wps:cNvCnPr>
                          <wps:spPr bwMode="auto">
                            <a:xfrm>
                              <a:off x="7080" y="3579"/>
                              <a:ext cx="0" cy="899"/>
                            </a:xfrm>
                            <a:prstGeom prst="straightConnector1">
                              <a:avLst/>
                            </a:prstGeom>
                            <a:noFill/>
                            <a:ln w="1905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g:grpSp>
                      <wps:wsp>
                        <wps:cNvPr id="81" name="AutoShape 75"/>
                        <wps:cNvCnPr>
                          <a:cxnSpLocks noChangeShapeType="1"/>
                        </wps:cNvCnPr>
                        <wps:spPr bwMode="auto">
                          <a:xfrm>
                            <a:off x="1816" y="4925"/>
                            <a:ext cx="0" cy="206"/>
                          </a:xfrm>
                          <a:prstGeom prst="straightConnector1">
                            <a:avLst/>
                          </a:prstGeom>
                          <a:noFill/>
                          <a:ln w="19050">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82" name="AutoShape 76"/>
                        <wps:cNvCnPr>
                          <a:cxnSpLocks noChangeShapeType="1"/>
                        </wps:cNvCnPr>
                        <wps:spPr bwMode="auto">
                          <a:xfrm>
                            <a:off x="3934" y="4970"/>
                            <a:ext cx="0" cy="161"/>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83" name="AutoShape 77"/>
                        <wps:cNvCnPr>
                          <a:cxnSpLocks noChangeShapeType="1"/>
                        </wps:cNvCnPr>
                        <wps:spPr bwMode="auto">
                          <a:xfrm>
                            <a:off x="5727" y="4970"/>
                            <a:ext cx="0" cy="161"/>
                          </a:xfrm>
                          <a:prstGeom prst="straightConnector1">
                            <a:avLst/>
                          </a:prstGeom>
                          <a:noFill/>
                          <a:ln w="19050">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s:wsp>
                        <wps:cNvPr id="84" name="AutoShape 78"/>
                        <wps:cNvCnPr>
                          <a:cxnSpLocks noChangeShapeType="1"/>
                        </wps:cNvCnPr>
                        <wps:spPr bwMode="auto">
                          <a:xfrm>
                            <a:off x="7308" y="4970"/>
                            <a:ext cx="0" cy="161"/>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85" name="AutoShape 79"/>
                        <wps:cNvCnPr>
                          <a:cxnSpLocks noChangeShapeType="1"/>
                        </wps:cNvCnPr>
                        <wps:spPr bwMode="auto">
                          <a:xfrm>
                            <a:off x="8724" y="4970"/>
                            <a:ext cx="0" cy="270"/>
                          </a:xfrm>
                          <a:prstGeom prst="straightConnector1">
                            <a:avLst/>
                          </a:prstGeom>
                          <a:noFill/>
                          <a:ln w="1905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86" name="AutoShape 80"/>
                        <wps:cNvCnPr>
                          <a:cxnSpLocks noChangeShapeType="1"/>
                        </wps:cNvCnPr>
                        <wps:spPr bwMode="auto">
                          <a:xfrm flipH="1">
                            <a:off x="9491" y="4166"/>
                            <a:ext cx="654" cy="965"/>
                          </a:xfrm>
                          <a:prstGeom prst="straightConnector1">
                            <a:avLst/>
                          </a:prstGeom>
                          <a:noFill/>
                          <a:ln w="1905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88" name="AutoShape 81"/>
                        <wps:cNvCnPr>
                          <a:cxnSpLocks noChangeShapeType="1"/>
                        </wps:cNvCnPr>
                        <wps:spPr bwMode="auto">
                          <a:xfrm flipH="1">
                            <a:off x="7247" y="4166"/>
                            <a:ext cx="467" cy="176"/>
                          </a:xfrm>
                          <a:prstGeom prst="straightConnector1">
                            <a:avLst/>
                          </a:prstGeom>
                          <a:noFill/>
                          <a:ln w="19050">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89" name="AutoShape 82"/>
                        <wps:cNvCnPr>
                          <a:cxnSpLocks noChangeShapeType="1"/>
                        </wps:cNvCnPr>
                        <wps:spPr bwMode="auto">
                          <a:xfrm>
                            <a:off x="8172" y="4166"/>
                            <a:ext cx="552" cy="176"/>
                          </a:xfrm>
                          <a:prstGeom prst="straightConnector1">
                            <a:avLst/>
                          </a:prstGeom>
                          <a:noFill/>
                          <a:ln w="19050">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90" name="AutoShape 83"/>
                        <wps:cNvCnPr>
                          <a:cxnSpLocks noChangeShapeType="1"/>
                        </wps:cNvCnPr>
                        <wps:spPr bwMode="auto">
                          <a:xfrm flipH="1">
                            <a:off x="1758" y="4166"/>
                            <a:ext cx="1748" cy="176"/>
                          </a:xfrm>
                          <a:prstGeom prst="straightConnector1">
                            <a:avLst/>
                          </a:prstGeom>
                          <a:noFill/>
                          <a:ln w="19050">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91" name="AutoShape 84"/>
                        <wps:cNvCnPr>
                          <a:cxnSpLocks noChangeShapeType="1"/>
                        </wps:cNvCnPr>
                        <wps:spPr bwMode="auto">
                          <a:xfrm>
                            <a:off x="3506" y="4166"/>
                            <a:ext cx="2221" cy="176"/>
                          </a:xfrm>
                          <a:prstGeom prst="straightConnector1">
                            <a:avLst/>
                          </a:prstGeom>
                          <a:noFill/>
                          <a:ln w="19050">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92" name="AutoShape 85"/>
                        <wps:cNvCnPr>
                          <a:cxnSpLocks noChangeShapeType="1"/>
                        </wps:cNvCnPr>
                        <wps:spPr bwMode="auto">
                          <a:xfrm>
                            <a:off x="3506" y="4166"/>
                            <a:ext cx="428" cy="176"/>
                          </a:xfrm>
                          <a:prstGeom prst="straightConnector1">
                            <a:avLst/>
                          </a:prstGeom>
                          <a:noFill/>
                          <a:ln w="19050">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931D27" id="Group 49" o:spid="_x0000_s1040" style="position:absolute;left:0;text-align:left;margin-left:-36.3pt;margin-top:28.05pt;width:543.5pt;height:302.5pt;z-index:251656704;mso-position-horizontal-relative:text;mso-position-vertical-relative:text" coordorigin="658,3542" coordsize="10870,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fvQgAAIJmAAAOAAAAZHJzL2Uyb0RvYy54bWzsXV1zm0YUfe9M/wPDuyMWli9N5Ewq22ln&#10;0jYzSX8ARkhiikAFbCnt9L/33t1lQQInaWKtsLN5cCQhrZbLOXfvx1n08tV+kxn3SVmlRT4zyQvL&#10;NJI8LhZpvpqZf3y4uQhMo6qjfBFlRZ7MzI9JZb66/PGHl7vtNLGLdZEtktKAQfJqutvOzHVdb6eT&#10;SRWvk01UvSi2SQ4Hl0W5iWp4Wq4mizLaweibbGJbljfZFeViWxZxUlXw6hU/aF6y8ZfLJK5/Xy6r&#10;pDaymQlzq9nfkv29xb+Ty5fRdFVG23Uai2lEXzGLTZTm8KVyqKuojoy7Mu0NtUnjsqiKZf0iLjaT&#10;YrlM44SdA5wNsY7O5k1Z3G3Zuaymu9VWmglMe2Snrx42/u3+XWmki5npgnnyaAPXiH2tQUM0zm67&#10;msJ73pTb99t3JT9DePi2iP+s4PDk+Dg+X/E3G7e7X4sFjBfd1QUzzn5ZbnAIOG1jz67BR3kNkn1t&#10;xPCiF1o2xbnEcMwJKPHhCbtK8RouJX7OcwFUeNSldnPoWnycWIEvPuxZ/JOTaMq/mE1WTA7PDBBX&#10;tUatvs2o79fRNmHXqkKDNUYljVE/4An+VOwNPin8dngbGtWo9/A6kIfZqOK2NfJivo7yVfK6LIvd&#10;OokWMD+CZwtnIT/Kz6LCQT5n7NC2vCOrNSa3Hdvm9vZsyr6isVg03ZZV/SYpNgY+mJklEIpNM7p/&#10;W9U4m/YteGWrIksXN2mWsSfl6naelcZ9BOS7Yf/E6Advy3JjB+cW4uXqj4GOIJGjRHGc5LXL3pfd&#10;bQBffHQAiSVgAi8jTtiXspdgisyd4ChswgffvklrcEBZupmZAYzRjIIWv84XDHh1lGb8MQyV5eIS&#10;oNW5/ev97Z5RSDCmmt4Wi49wTcqC+xvwj/BgXZR/m8YOfM3MrP66i8rENLJfcriuIaEUnRN7Ql3f&#10;hidl98ht90iUxzDUzKxNgz+c19yh3W3LdLWGb+JIyovXQLxlyi4TgobPSkwfoK+KAwAu7lhaDjAk&#10;d4CshgO2E4TPhQN2jwNei94uB2jzsjoeEMa7FnKaCHyFdfpEYAuYciJ4vgWkPFhCn+xiQMdMBOnn&#10;9IrQjYponwgOhgbKiUAsChEaEIE6TSzZEIG4uCZjFOoGbHLgP5sAdpRRkdMjwjiiIiJ9nCZBlwRu&#10;nwQs+lZOgiafconD/FU0bThgO47gAHU8dhk1CaZflRoQ6d80CbokgJz0ODdwz7IS0NB7eCUgME1c&#10;CTw7GHd+fLvq5wWYGp8/NybSt2kCdAng9wngnYkAFi+r9ZcB4oVwCAlAHWvksdCIGSAdm2ZAlwEA&#10;raMlgFchlcdBDmQDLBkYZIAIhIjrj44B3TpraF+1de+TVTphQRTpmsZyB8segOQYy5L1Ssv9EssD&#10;ia1nwaIz0nDmDFD2NZQHOlcYDR9B2ZX9DaVQDggBvA7XaIj7VCJz3rnyxlqjYXkNrrjan3f9eb91&#10;BS7+HIVKz3cfTE+tcLwk6Ppzy/rJupEt2W6n+DGbsER6KQ3lLpT7zSdezFAeZgfE580n14YKO+uw&#10;N/VGYjeVFkqgCQ7Hxl5vHKtD59bTDr1pKQk9jtcvuvO6tnIWyBbsQLLZsmCE5Rb1Ht3WXdQhbZkH&#10;WpajCN2TXQalEXpIQx6cDHh0x4eaCisdjtCjd7GM+jReJ0ehzKmiE1DaPbnCiVB0YnueiUGFL0Wd&#10;JccfF4x6osJ/OsFoYFHw39iR73cqw1AUNSiF1JVFFVIwGngBx6cTNp2QeH0tFKN275My5jiDYNSX&#10;aTeK95io1IBFS2AGWD3PuQw33udChiulouzdHz5uQXLLLNAoRflHcIX7IqXogLWa+Ky11WeCs6ou&#10;I9Qizos8B8loUXJJ4gOq0bxAySi7ZucVg4LeWmg+P9nkZQ1y0L+iWhVNw4Te/4RWeB1cB/SC2t71&#10;BbWuri5e38zphXcDGuYr52o+vyL/Yv5P6HSdLhZJjmfdiM4J/TL9sZC/c7m4lJ1LC04OR2cBNEyx&#10;+Z9NmuGila/yNAmsz14XutCHOC8TYsF5UQc+Ief73O2j8YlzXqZmHc7LquS5Od8IQIRblc6xFX4L&#10;bbjm/BPnvIL9EBgM8pihA3VZe1QL9cBpAoW+Q9HL2/Ne3lRAXZYaOlCXtUklUCfE88VWKRn4NljX&#10;bp1t5Xn2oVybw7AA7yCuY3vhemmdlOTxEA/SPJZ9nC7Ecy2o8LC0rl8QdnHXGpYPiGOxNCiayrTO&#10;xe1q+DnH9Rmx8Nh1sxGQNq3BIGQHZeDSWqTZwHXybYC+VHm1vgAyPZVZ3YCxGldApKn0sqeXvS/e&#10;nTy84xUXnOMID/o9I4G6WPWOXYLOZWbm86pfqAjwZP2949S7BfjTl+qkU6cUeAcca7duaKf+fcR3&#10;WNY9efwSyFJ/B+pS0K8kl/EtnMRBsNfEL9qp400JvqtMRg3qB3oxvtpeDAlQEAOop6Et0p8j1ONt&#10;PcDxy+zmnKHMY+5A1a0YdOuKbtERyLZOx79Lib8S/+6EDk/macgrDm0oI/w74eVa5UjvigQe3l2h&#10;8aoSrwMdM6ixKE0yfVuo0seG18M7Jj3ufjiNcpUoH2iW8TRPqBVPn2D6jtgUOmqv/LCwXONVJV4H&#10;Ol68MK8Mr4EvWgIP4tXm0YXyKOLQKz/+biCNdJVIlz2yNl6G8sTJ4w9jmaXbn5sb/InbaEr1LSUe&#10;i9nbyNlzYQnB7lnINYSjQP1j3r1Ro14l6gdaOyCsPQ/qwdGL+LuHeuoJKTDxx1Mbeezb1Gnkq0T+&#10;QKsHaiYnRz5WdYWXl7vm+l7edaF8wzQSGu/PvgqupPIdDvR7+E0QTxvJD8Y3oJ7nIrY+8olP4dDY&#10;oN+/Bde33ZpXu3qFrh53sh3rVwK1rU6Hid6w6dMLbWwbpXIa8Lq3z38f43/97sOwYCsc6P0Earuc&#10;nwA8hZsUaLzznx149rENU+bCD52wdrb4URb8JZXuc6Zibn865vI/AAAA//8DAFBLAwQUAAYACAAA&#10;ACEA/TXoJOEAAAALAQAADwAAAGRycy9kb3ducmV2LnhtbEyPUWvCMBSF3wf7D+EO9qZpnGbSNRWR&#10;bU8ymA6Gb9fm2habpDSxrf9+8Wk+Xs7HOd/NVqNpWE+dr51VIKYJMLKF07UtFfzsPyZLYD6g1dg4&#10;Swqu5GGVPz5kmGo32G/qd6FkscT6FBVUIbQp576oyKCfupZszE6uMxji2ZVcdzjEctPwWZJIbrC2&#10;caHCljYVFefdxSj4HHBYv4j3fns+ba6H/eLrdytIqeencf0GLNAY/mG46Ud1yKPT0V2s9qxRMHmd&#10;yYgqWEgB7AYkYj4HdlQgpRDA84zf/5D/AQAA//8DAFBLAQItABQABgAIAAAAIQC2gziS/gAAAOEB&#10;AAATAAAAAAAAAAAAAAAAAAAAAABbQ29udGVudF9UeXBlc10ueG1sUEsBAi0AFAAGAAgAAAAhADj9&#10;If/WAAAAlAEAAAsAAAAAAAAAAAAAAAAALwEAAF9yZWxzLy5yZWxzUEsBAi0AFAAGAAgAAAAhAH7k&#10;cN+9CAAAgmYAAA4AAAAAAAAAAAAAAAAALgIAAGRycy9lMm9Eb2MueG1sUEsBAi0AFAAGAAgAAAAh&#10;AP016CThAAAACwEAAA8AAAAAAAAAAAAAAAAAFwsAAGRycy9kb3ducmV2LnhtbFBLBQYAAAAABAAE&#10;APMAAAAlDAAAAAA=&#10;">
                <v:shape id="Text Box 50" o:spid="_x0000_s1041" type="#_x0000_t202" style="position:absolute;left:9206;top:3542;width:232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LrL8A&#10;AADbAAAADwAAAGRycy9kb3ducmV2LnhtbESPT4vCMBTE7wt+h/CEvdnUBUWqqYi44NW4sNdH8+wf&#10;m5fSxFr99BtB2OMwM79hNtvRtmKg3teOFcyTFARx4UzNpYKf8/dsBcIHZIOtY1LwIA/bfPKxwcy4&#10;O59o0KEUEcI+QwVVCF0mpS8qsugT1xFH7+J6iyHKvpSmx3uE21Z+pelSWqw5LlTY0b6i4qpvVgFz&#10;WWgaDOmFlub3snseuGmU+pyOuzWIQGP4D7/bR6NgMYfXl/gDZP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cousvwAAANsAAAAPAAAAAAAAAAAAAAAAAJgCAABkcnMvZG93bnJl&#10;di54bWxQSwUGAAAAAAQABAD1AAAAhAMAAAAA&#10;" strokecolor="#2f5496 [2408]" strokeweight="1.5pt">
                  <v:textbox>
                    <w:txbxContent>
                      <w:p w:rsidR="00BB50A7" w:rsidRPr="00C610E1" w:rsidRDefault="00BB50A7" w:rsidP="00406C7C">
                        <w:pPr>
                          <w:jc w:val="center"/>
                          <w:rPr>
                            <w:rFonts w:cs="Times New Roman"/>
                            <w:sz w:val="20"/>
                            <w:szCs w:val="20"/>
                          </w:rPr>
                        </w:pPr>
                        <w:r w:rsidRPr="00C610E1">
                          <w:rPr>
                            <w:rFonts w:cs="Times New Roman"/>
                            <w:sz w:val="20"/>
                            <w:szCs w:val="20"/>
                          </w:rPr>
                          <w:t>Ecosystèmes côtiers et marins</w:t>
                        </w:r>
                      </w:p>
                    </w:txbxContent>
                  </v:textbox>
                </v:shape>
                <v:shape id="Text Box 51" o:spid="_x0000_s1042" type="#_x0000_t202" style="position:absolute;left:2389;top:3542;width:232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6EcUA&#10;AADbAAAADwAAAGRycy9kb3ducmV2LnhtbESPT2vCQBTE7wW/w/IEb3WTgEWiq4hYKu2l9Q/o7SX7&#10;TILZtyG7NfHbu4WCx2FmfsPMl72pxY1aV1lWEI8jEMS51RUXCg7799cpCOeRNdaWScGdHCwXg5c5&#10;ptp2/EO3nS9EgLBLUUHpfZNK6fKSDLqxbYiDd7GtQR9kW0jdYhfgppZJFL1JgxWHhRIbWpeUX3e/&#10;RsEZs800+Txd849j9pV18Xc2iQulRsN+NQPhqffP8H97qxVMEvj7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LoRxQAAANsAAAAPAAAAAAAAAAAAAAAAAJgCAABkcnMv&#10;ZG93bnJldi54bWxQSwUGAAAAAAQABAD1AAAAigMAAAAA&#10;" strokecolor="#f4b083 [1941]" strokeweight="1.5pt">
                  <v:textbox>
                    <w:txbxContent>
                      <w:p w:rsidR="00BB50A7" w:rsidRPr="00C610E1" w:rsidRDefault="00BB50A7" w:rsidP="00406C7C">
                        <w:pPr>
                          <w:jc w:val="center"/>
                          <w:rPr>
                            <w:rFonts w:cs="Times New Roman"/>
                            <w:sz w:val="20"/>
                            <w:szCs w:val="20"/>
                          </w:rPr>
                        </w:pPr>
                        <w:r w:rsidRPr="00C610E1">
                          <w:rPr>
                            <w:rFonts w:cs="Times New Roman"/>
                            <w:sz w:val="20"/>
                            <w:szCs w:val="20"/>
                          </w:rPr>
                          <w:t>Formations végétales terrestres</w:t>
                        </w:r>
                      </w:p>
                    </w:txbxContent>
                  </v:textbox>
                </v:shape>
                <v:shape id="Text Box 52" o:spid="_x0000_s1043" type="#_x0000_t202" style="position:absolute;left:6702;top:3542;width:232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LQ8YA&#10;AADbAAAADwAAAGRycy9kb3ducmV2LnhtbESPQWvCQBSE7wX/w/IEb3VTbUuJrhIERQSLpi29PrOv&#10;Sdrs25Bdk+iv7wqFHoeZ+YaZL3tTiZYaV1pW8DCOQBBnVpecK3h/W9+/gHAeWWNlmRRcyMFyMbib&#10;Y6xtx0dqU5+LAGEXo4LC+zqW0mUFGXRjWxMH78s2Bn2QTS51g12Am0pOouhZGiw5LBRY06qg7Cc9&#10;GwXfrxs/bXdJ+tjb/Uf+2SXX0/Gg1GjYJzMQnnr/H/5rb7WCpyncvo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zLQ8YAAADbAAAADwAAAAAAAAAAAAAAAACYAgAAZHJz&#10;L2Rvd25yZXYueG1sUEsFBgAAAAAEAAQA9QAAAIsDAAAAAA==&#10;" strokecolor="#ffd966 [1943]" strokeweight="1.5pt">
                  <v:textbox>
                    <w:txbxContent>
                      <w:p w:rsidR="00BB50A7" w:rsidRPr="00C610E1" w:rsidRDefault="00BB50A7" w:rsidP="00406C7C">
                        <w:pPr>
                          <w:jc w:val="center"/>
                          <w:rPr>
                            <w:rFonts w:cs="Times New Roman"/>
                            <w:sz w:val="20"/>
                            <w:szCs w:val="20"/>
                          </w:rPr>
                        </w:pPr>
                        <w:r w:rsidRPr="00C610E1">
                          <w:rPr>
                            <w:rFonts w:cs="Times New Roman"/>
                            <w:sz w:val="20"/>
                            <w:szCs w:val="20"/>
                          </w:rPr>
                          <w:t>Zones Humides</w:t>
                        </w:r>
                      </w:p>
                    </w:txbxContent>
                  </v:textbox>
                </v:shape>
                <v:shape id="Text Box 53" o:spid="_x0000_s1044" type="#_x0000_t202" style="position:absolute;left:1041;top:4342;width:154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st8YA&#10;AADbAAAADwAAAGRycy9kb3ducmV2LnhtbESPQWvCQBSE74L/YXlCb7qxWLHRVbSgVL2obQ/entln&#10;Esy+jdlVU399tyB4HGbmG2Y0qU0hrlS53LKCbicCQZxYnXOq4Ptr3h6AcB5ZY2GZFPySg8m42Rhh&#10;rO2Nt3Td+VQECLsYFWTel7GULsnIoOvYkjh4R1sZ9EFWqdQV3gLcFPI1ivrSYM5hIcOSPjJKTruL&#10;UbCs+9G5u7rjz2k5S98X28Nqv1kr9dKqp0MQnmr/DD/an1rBWw/+v4Qf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8st8YAAADbAAAADwAAAAAAAAAAAAAAAACYAgAAZHJz&#10;L2Rvd25yZXYueG1sUEsFBgAAAAAEAAQA9QAAAIsDAAAAAA==&#10;" strokecolor="#7b7b7b [2406]" strokeweight="1.5pt">
                  <v:textbox>
                    <w:txbxContent>
                      <w:p w:rsidR="00BB50A7" w:rsidRPr="00C610E1" w:rsidRDefault="00BB50A7" w:rsidP="00406C7C">
                        <w:pPr>
                          <w:jc w:val="center"/>
                          <w:rPr>
                            <w:rFonts w:cs="Times New Roman"/>
                            <w:sz w:val="20"/>
                            <w:szCs w:val="20"/>
                          </w:rPr>
                        </w:pPr>
                        <w:r w:rsidRPr="00C610E1">
                          <w:rPr>
                            <w:rFonts w:cs="Times New Roman"/>
                            <w:sz w:val="20"/>
                            <w:szCs w:val="20"/>
                          </w:rPr>
                          <w:t>Selon le climat-relief</w:t>
                        </w:r>
                      </w:p>
                    </w:txbxContent>
                  </v:textbox>
                </v:shape>
                <v:shape id="Text Box 54" o:spid="_x0000_s1045" type="#_x0000_t202" style="position:absolute;left:658;top:5131;width:2330;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JLMYA&#10;AADbAAAADwAAAGRycy9kb3ducmV2LnhtbESPT2vCQBTE74V+h+UVeqsbBaVGN6EVLNVe/Hvw9sw+&#10;k2D2bcxuNfXTdwXB4zAzv2HGaWsqcabGlZYVdDsRCOLM6pJzBZv19O0dhPPIGivLpOCPHKTJ89MY&#10;Y20vvKTzyuciQNjFqKDwvo6ldFlBBl3H1sTBO9jGoA+yyaVu8BLgppK9KBpIgyWHhQJrmhSUHVe/&#10;RsGsHUSn7vyK2+PsMx9+Lffz3eJHqdeX9mMEwlPrH+F7+1sr6Pfh9iX8AJ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OJLMYAAADbAAAADwAAAAAAAAAAAAAAAACYAgAAZHJz&#10;L2Rvd25yZXYueG1sUEsFBgAAAAAEAAQA9QAAAIsDAAAAAA==&#10;" strokecolor="#7b7b7b [2406]" strokeweight="1.5pt">
                  <v:textbox>
                    <w:txbxContent>
                      <w:p w:rsidR="00BB50A7" w:rsidRDefault="00BB50A7">
                        <w:pPr>
                          <w:tabs>
                            <w:tab w:val="left" w:pos="0"/>
                          </w:tabs>
                          <w:rPr>
                            <w:rFonts w:cs="Times New Roman"/>
                            <w:sz w:val="20"/>
                            <w:szCs w:val="20"/>
                          </w:rPr>
                        </w:pPr>
                        <w:r w:rsidRPr="00C610E1">
                          <w:rPr>
                            <w:rFonts w:cs="Times New Roman"/>
                            <w:sz w:val="20"/>
                            <w:szCs w:val="20"/>
                          </w:rPr>
                          <w:t>Forêt Dense Humide Sempervirente de Basse et Moyenne altitude</w:t>
                        </w:r>
                      </w:p>
                      <w:p w:rsidR="00BB50A7" w:rsidRDefault="00BB50A7">
                        <w:pPr>
                          <w:tabs>
                            <w:tab w:val="left" w:pos="0"/>
                          </w:tabs>
                          <w:rPr>
                            <w:rFonts w:cs="Times New Roman"/>
                            <w:color w:val="000000" w:themeColor="text1"/>
                            <w:sz w:val="20"/>
                            <w:szCs w:val="20"/>
                          </w:rPr>
                        </w:pPr>
                        <w:r w:rsidRPr="00C610E1">
                          <w:rPr>
                            <w:rFonts w:cs="Times New Roman"/>
                            <w:color w:val="000000" w:themeColor="text1"/>
                            <w:sz w:val="20"/>
                            <w:szCs w:val="20"/>
                          </w:rPr>
                          <w:t xml:space="preserve">Forêt </w:t>
                        </w:r>
                        <w:hyperlink r:id="rId26" w:history="1">
                          <w:r w:rsidRPr="00C610E1">
                            <w:rPr>
                              <w:rStyle w:val="Hyperlink"/>
                              <w:rFonts w:cs="Times New Roman"/>
                              <w:color w:val="000000" w:themeColor="text1"/>
                              <w:sz w:val="20"/>
                              <w:szCs w:val="20"/>
                            </w:rPr>
                            <w:t>Sclérophylle</w:t>
                          </w:r>
                        </w:hyperlink>
                        <w:r w:rsidRPr="00C610E1">
                          <w:rPr>
                            <w:rFonts w:cs="Times New Roman"/>
                            <w:color w:val="000000" w:themeColor="text1"/>
                            <w:sz w:val="20"/>
                            <w:szCs w:val="20"/>
                          </w:rPr>
                          <w:t xml:space="preserve"> de Moyenne altitude et de Montagne</w:t>
                        </w:r>
                      </w:p>
                      <w:p w:rsidR="00BB50A7" w:rsidRDefault="00BB50A7">
                        <w:pPr>
                          <w:tabs>
                            <w:tab w:val="left" w:pos="0"/>
                          </w:tabs>
                          <w:rPr>
                            <w:rFonts w:cs="Times New Roman"/>
                            <w:color w:val="000000" w:themeColor="text1"/>
                            <w:sz w:val="20"/>
                            <w:szCs w:val="20"/>
                          </w:rPr>
                        </w:pPr>
                        <w:r w:rsidRPr="00C610E1">
                          <w:rPr>
                            <w:rFonts w:cs="Times New Roman"/>
                            <w:color w:val="000000" w:themeColor="text1"/>
                            <w:sz w:val="20"/>
                            <w:szCs w:val="20"/>
                          </w:rPr>
                          <w:t>Fourré de Haute montagne</w:t>
                        </w:r>
                      </w:p>
                      <w:p w:rsidR="00BB50A7" w:rsidRDefault="00BB50A7">
                        <w:pPr>
                          <w:tabs>
                            <w:tab w:val="left" w:pos="0"/>
                          </w:tabs>
                          <w:rPr>
                            <w:rFonts w:cs="Times New Roman"/>
                            <w:sz w:val="20"/>
                            <w:szCs w:val="20"/>
                          </w:rPr>
                        </w:pPr>
                        <w:r w:rsidRPr="00C610E1">
                          <w:rPr>
                            <w:rFonts w:cs="Times New Roman"/>
                            <w:sz w:val="20"/>
                            <w:szCs w:val="20"/>
                          </w:rPr>
                          <w:t>Forêt Dense Semi- Caducifoliée </w:t>
                        </w:r>
                      </w:p>
                      <w:p w:rsidR="00BB50A7" w:rsidRDefault="00BB50A7">
                        <w:pPr>
                          <w:tabs>
                            <w:tab w:val="left" w:pos="0"/>
                          </w:tabs>
                          <w:rPr>
                            <w:rFonts w:cs="Times New Roman"/>
                            <w:sz w:val="20"/>
                            <w:szCs w:val="20"/>
                          </w:rPr>
                        </w:pPr>
                        <w:r w:rsidRPr="00C610E1">
                          <w:rPr>
                            <w:rFonts w:cs="Times New Roman"/>
                            <w:sz w:val="20"/>
                            <w:szCs w:val="20"/>
                          </w:rPr>
                          <w:t>Forêt Dense Sèche Caducifoliée</w:t>
                        </w:r>
                      </w:p>
                      <w:p w:rsidR="00BB50A7" w:rsidRPr="00C610E1" w:rsidRDefault="00BB50A7" w:rsidP="00406C7C">
                        <w:pPr>
                          <w:tabs>
                            <w:tab w:val="left" w:pos="0"/>
                          </w:tabs>
                          <w:jc w:val="both"/>
                          <w:rPr>
                            <w:rFonts w:cs="Times New Roman"/>
                            <w:sz w:val="20"/>
                            <w:szCs w:val="20"/>
                          </w:rPr>
                        </w:pPr>
                        <w:r w:rsidRPr="00C610E1">
                          <w:rPr>
                            <w:rFonts w:cs="Times New Roman"/>
                            <w:sz w:val="20"/>
                            <w:szCs w:val="20"/>
                          </w:rPr>
                          <w:t>Bush ou fourréxérophytique</w:t>
                        </w:r>
                      </w:p>
                      <w:p w:rsidR="00BB50A7" w:rsidRPr="00C610E1" w:rsidRDefault="00BB50A7" w:rsidP="00406C7C">
                        <w:pPr>
                          <w:tabs>
                            <w:tab w:val="left" w:pos="0"/>
                          </w:tabs>
                          <w:jc w:val="both"/>
                          <w:rPr>
                            <w:rFonts w:cs="Times New Roman"/>
                            <w:sz w:val="20"/>
                            <w:szCs w:val="20"/>
                          </w:rPr>
                        </w:pPr>
                        <w:r w:rsidRPr="00C610E1">
                          <w:rPr>
                            <w:rFonts w:cs="Times New Roman"/>
                            <w:sz w:val="20"/>
                            <w:szCs w:val="20"/>
                          </w:rPr>
                          <w:t> </w:t>
                        </w:r>
                      </w:p>
                    </w:txbxContent>
                  </v:textbox>
                </v:shape>
                <v:shape id="Text Box 55" o:spid="_x0000_s1046" type="#_x0000_t202" style="position:absolute;left:4961;top:4342;width:1516;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Fa8UA&#10;AADbAAAADwAAAGRycy9kb3ducmV2LnhtbESPQWvCQBSE70L/w/IKXqRuWmiMaVYpQrUeE3vx9pp9&#10;TUKyb0N2q9Ff3y0IHoeZ+YbJ1qPpxIkG11hW8DyPQBCXVjdcKfg6fDwlIJxH1thZJgUXcrBePUwy&#10;TLU9c06nwlciQNilqKD2vk+ldGVNBt3c9sTB+7GDQR/kUEk94DnATSdfoiiWBhsOCzX2tKmpbItf&#10;o+B7d1gst7M2SXRs93ZzvOZJflVq+ji+v4HwNPp7+Nb+1ApeY/j/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kVrxQAAANsAAAAPAAAAAAAAAAAAAAAAAJgCAABkcnMv&#10;ZG93bnJldi54bWxQSwUGAAAAAAQABAD1AAAAigMAAAAA&#10;" strokecolor="#747070 [1614]" strokeweight="1.5pt">
                  <v:textbox>
                    <w:txbxContent>
                      <w:p w:rsidR="00BB50A7" w:rsidRPr="00C610E1" w:rsidRDefault="00BB50A7" w:rsidP="00406C7C">
                        <w:pPr>
                          <w:jc w:val="center"/>
                          <w:rPr>
                            <w:rFonts w:cs="Times New Roman"/>
                            <w:sz w:val="20"/>
                            <w:szCs w:val="20"/>
                          </w:rPr>
                        </w:pPr>
                        <w:r w:rsidRPr="00C610E1">
                          <w:rPr>
                            <w:rFonts w:cs="Times New Roman"/>
                            <w:sz w:val="20"/>
                            <w:szCs w:val="20"/>
                          </w:rPr>
                          <w:t>Selon le type de sol</w:t>
                        </w:r>
                      </w:p>
                    </w:txbxContent>
                  </v:textbox>
                </v:shape>
                <v:shape id="Text Box 56" o:spid="_x0000_s1047" type="#_x0000_t202" style="position:absolute;left:4908;top:5131;width:1698;height:4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g8MUA&#10;AADbAAAADwAAAGRycy9kb3ducmV2LnhtbESPQWvCQBSE70L/w/IKXqRuFKoxdQ0SaGuP0V56e2Zf&#10;k2D2bchuk9Rf7xaEHoeZ+YbZpqNpRE+dqy0rWMwjEMSF1TWXCj5Pr08xCOeRNTaWScEvOUh3D5Mt&#10;JtoOnFN/9KUIEHYJKqi8bxMpXVGRQTe3LXHwvm1n0AfZlVJ3OAS4aeQyilbSYM1hocKWsoqKy/HH&#10;KDi/n9abt9kljvXKftjs65rH+VWp6eO4fwHhafT/4Xv7oBU8r+HvS/gB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uDwxQAAANsAAAAPAAAAAAAAAAAAAAAAAJgCAABkcnMv&#10;ZG93bnJldi54bWxQSwUGAAAAAAQABAD1AAAAigMAAAAA&#10;" strokecolor="#747070 [1614]" strokeweight="1.5pt">
                  <v:textbox>
                    <w:txbxContent>
                      <w:p w:rsidR="00BB50A7" w:rsidRPr="00C610E1" w:rsidRDefault="00BB50A7" w:rsidP="00406C7C">
                        <w:pPr>
                          <w:rPr>
                            <w:rFonts w:cs="Times New Roman"/>
                            <w:sz w:val="20"/>
                            <w:szCs w:val="20"/>
                          </w:rPr>
                        </w:pPr>
                        <w:r w:rsidRPr="00C610E1">
                          <w:rPr>
                            <w:rFonts w:cs="Times New Roman"/>
                            <w:sz w:val="20"/>
                            <w:szCs w:val="20"/>
                          </w:rPr>
                          <w:t>Mangrove</w:t>
                        </w:r>
                      </w:p>
                      <w:p w:rsidR="00BB50A7" w:rsidRPr="00C610E1" w:rsidRDefault="00BB50A7" w:rsidP="00406C7C">
                        <w:pPr>
                          <w:spacing w:line="240" w:lineRule="auto"/>
                          <w:jc w:val="both"/>
                          <w:rPr>
                            <w:rFonts w:cs="Times New Roman"/>
                            <w:sz w:val="20"/>
                            <w:szCs w:val="20"/>
                          </w:rPr>
                        </w:pPr>
                        <w:r w:rsidRPr="00C610E1">
                          <w:rPr>
                            <w:rFonts w:cs="Times New Roman"/>
                            <w:sz w:val="20"/>
                            <w:szCs w:val="20"/>
                          </w:rPr>
                          <w:t>Végétation sur plage sableuse</w:t>
                        </w:r>
                      </w:p>
                      <w:p w:rsidR="00BB50A7" w:rsidRPr="00C610E1" w:rsidRDefault="00BB50A7" w:rsidP="00406C7C">
                        <w:pPr>
                          <w:autoSpaceDE w:val="0"/>
                          <w:autoSpaceDN w:val="0"/>
                          <w:adjustRightInd w:val="0"/>
                          <w:spacing w:after="0" w:line="240" w:lineRule="auto"/>
                          <w:rPr>
                            <w:rFonts w:cs="Times New Roman"/>
                            <w:sz w:val="20"/>
                            <w:szCs w:val="20"/>
                          </w:rPr>
                        </w:pPr>
                        <w:r w:rsidRPr="00C610E1">
                          <w:rPr>
                            <w:rFonts w:cs="Times New Roman"/>
                            <w:sz w:val="20"/>
                            <w:szCs w:val="20"/>
                          </w:rPr>
                          <w:t>Forêt littorale</w:t>
                        </w:r>
                      </w:p>
                      <w:p w:rsidR="00BB50A7" w:rsidRPr="00C610E1" w:rsidRDefault="00BB50A7" w:rsidP="00406C7C">
                        <w:pPr>
                          <w:jc w:val="both"/>
                          <w:rPr>
                            <w:rFonts w:cs="Times New Roman"/>
                            <w:sz w:val="20"/>
                            <w:szCs w:val="20"/>
                          </w:rPr>
                        </w:pPr>
                      </w:p>
                      <w:p w:rsidR="00BB50A7" w:rsidRPr="00C610E1" w:rsidRDefault="00BB50A7" w:rsidP="00406C7C">
                        <w:pPr>
                          <w:jc w:val="both"/>
                          <w:rPr>
                            <w:rFonts w:cs="Times New Roman"/>
                            <w:sz w:val="20"/>
                            <w:szCs w:val="20"/>
                          </w:rPr>
                        </w:pPr>
                        <w:r w:rsidRPr="00C610E1">
                          <w:rPr>
                            <w:rFonts w:cs="Times New Roman"/>
                            <w:sz w:val="20"/>
                            <w:szCs w:val="20"/>
                          </w:rPr>
                          <w:t xml:space="preserve">Végétation marécageuse </w:t>
                        </w:r>
                      </w:p>
                      <w:p w:rsidR="00BB50A7" w:rsidRPr="00C610E1" w:rsidRDefault="00BB50A7" w:rsidP="00406C7C">
                        <w:pPr>
                          <w:spacing w:line="240" w:lineRule="auto"/>
                          <w:jc w:val="both"/>
                          <w:rPr>
                            <w:rFonts w:cs="Times New Roman"/>
                            <w:sz w:val="20"/>
                            <w:szCs w:val="20"/>
                          </w:rPr>
                        </w:pPr>
                        <w:r w:rsidRPr="00C610E1">
                          <w:rPr>
                            <w:rFonts w:cs="Times New Roman"/>
                            <w:sz w:val="20"/>
                            <w:szCs w:val="20"/>
                          </w:rPr>
                          <w:t>Forêt galerie</w:t>
                        </w:r>
                      </w:p>
                      <w:p w:rsidR="00BB50A7" w:rsidRPr="00C610E1" w:rsidRDefault="00BB50A7" w:rsidP="00406C7C">
                        <w:pPr>
                          <w:spacing w:line="240" w:lineRule="auto"/>
                          <w:jc w:val="both"/>
                          <w:rPr>
                            <w:rFonts w:cs="Times New Roman"/>
                            <w:sz w:val="20"/>
                            <w:szCs w:val="20"/>
                          </w:rPr>
                        </w:pPr>
                        <w:r w:rsidRPr="00C610E1">
                          <w:rPr>
                            <w:rFonts w:cs="Times New Roman"/>
                            <w:sz w:val="20"/>
                            <w:szCs w:val="20"/>
                          </w:rPr>
                          <w:t xml:space="preserve">Végétation sur sol podzolique </w:t>
                        </w:r>
                      </w:p>
                      <w:p w:rsidR="00BB50A7" w:rsidRPr="00C610E1" w:rsidRDefault="00BB50A7" w:rsidP="00406C7C">
                        <w:pPr>
                          <w:spacing w:line="240" w:lineRule="auto"/>
                          <w:jc w:val="both"/>
                          <w:rPr>
                            <w:rFonts w:cs="Times New Roman"/>
                            <w:sz w:val="20"/>
                            <w:szCs w:val="20"/>
                          </w:rPr>
                        </w:pPr>
                        <w:r w:rsidRPr="00C610E1">
                          <w:rPr>
                            <w:rFonts w:cs="Times New Roman"/>
                            <w:sz w:val="20"/>
                            <w:szCs w:val="20"/>
                          </w:rPr>
                          <w:t>Végétation rupicole</w:t>
                        </w:r>
                      </w:p>
                      <w:p w:rsidR="00BB50A7" w:rsidRPr="00C610E1" w:rsidRDefault="00BB50A7" w:rsidP="00406C7C">
                        <w:pPr>
                          <w:spacing w:line="240" w:lineRule="auto"/>
                          <w:jc w:val="both"/>
                          <w:rPr>
                            <w:rFonts w:cs="Times New Roman"/>
                            <w:sz w:val="20"/>
                            <w:szCs w:val="20"/>
                          </w:rPr>
                        </w:pPr>
                      </w:p>
                      <w:p w:rsidR="00BB50A7" w:rsidRPr="00C610E1" w:rsidRDefault="00BB50A7" w:rsidP="00406C7C">
                        <w:pPr>
                          <w:jc w:val="both"/>
                          <w:rPr>
                            <w:rFonts w:cs="Times New Roman"/>
                            <w:sz w:val="20"/>
                            <w:szCs w:val="20"/>
                          </w:rPr>
                        </w:pPr>
                      </w:p>
                      <w:p w:rsidR="00BB50A7" w:rsidRPr="00C610E1" w:rsidRDefault="00BB50A7" w:rsidP="00406C7C">
                        <w:pPr>
                          <w:rPr>
                            <w:rFonts w:cs="Times New Roman"/>
                            <w:sz w:val="20"/>
                            <w:szCs w:val="20"/>
                          </w:rPr>
                        </w:pPr>
                      </w:p>
                      <w:p w:rsidR="00BB50A7" w:rsidRPr="00C610E1" w:rsidRDefault="00BB50A7" w:rsidP="00406C7C">
                        <w:pPr>
                          <w:rPr>
                            <w:rFonts w:cs="Times New Roman"/>
                            <w:sz w:val="20"/>
                            <w:szCs w:val="20"/>
                          </w:rPr>
                        </w:pPr>
                      </w:p>
                    </w:txbxContent>
                  </v:textbox>
                </v:shape>
                <v:shape id="Text Box 24" o:spid="_x0000_s1048" type="#_x0000_t202" style="position:absolute;left:3104;top:5131;width:1690;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kvcAA&#10;AADbAAAADwAAAGRycy9kb3ducmV2LnhtbERPy4rCMBTdC/5DuII7TSs4I9VURFCEmYUvcHttrm1p&#10;c1Oa2Hb+frIYmOXhvDfbwdSio9aVlhXE8wgEcWZ1ybmC++0wW4FwHlljbZkU/JCDbToebTDRtucL&#10;dVefixDCLkEFhfdNIqXLCjLo5rYhDtzLtgZ9gG0udYt9CDe1XETRhzRYcmgosKF9QVl1fRsF/fej&#10;Xj3L6rw7fnZf3WV5pjjOlZpOht0ahKfB/4v/3CetYBnGhi/hB8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PkvcAAAADbAAAADwAAAAAAAAAAAAAAAACYAgAAZHJzL2Rvd25y&#10;ZXYueG1sUEsFBgAAAAAEAAQA9QAAAIUDAAAAAA==&#10;" strokecolor="#92d050" strokeweight="1.5pt">
                  <v:textbox>
                    <w:txbxContent>
                      <w:p w:rsidR="00BB50A7" w:rsidRPr="00C610E1" w:rsidRDefault="00BB50A7" w:rsidP="00406C7C">
                        <w:pPr>
                          <w:spacing w:line="240" w:lineRule="auto"/>
                          <w:jc w:val="both"/>
                          <w:rPr>
                            <w:rFonts w:cs="Times New Roman"/>
                            <w:sz w:val="20"/>
                            <w:szCs w:val="20"/>
                          </w:rPr>
                        </w:pPr>
                        <w:r w:rsidRPr="00C610E1">
                          <w:rPr>
                            <w:rFonts w:cs="Times New Roman"/>
                            <w:sz w:val="20"/>
                            <w:szCs w:val="20"/>
                          </w:rPr>
                          <w:t>Forêt/Végétation secondaire</w:t>
                        </w:r>
                      </w:p>
                      <w:p w:rsidR="00BB50A7" w:rsidRPr="00C610E1" w:rsidRDefault="00BB50A7" w:rsidP="00406C7C">
                        <w:pPr>
                          <w:spacing w:line="240" w:lineRule="auto"/>
                          <w:jc w:val="both"/>
                          <w:rPr>
                            <w:rFonts w:cs="Times New Roman"/>
                            <w:sz w:val="20"/>
                            <w:szCs w:val="20"/>
                          </w:rPr>
                        </w:pPr>
                        <w:r w:rsidRPr="00C610E1">
                          <w:rPr>
                            <w:rFonts w:cs="Times New Roman"/>
                            <w:sz w:val="20"/>
                            <w:szCs w:val="20"/>
                          </w:rPr>
                          <w:t>Savane</w:t>
                        </w:r>
                      </w:p>
                      <w:p w:rsidR="00BB50A7" w:rsidRPr="00C610E1" w:rsidRDefault="00BB50A7" w:rsidP="00406C7C">
                        <w:pPr>
                          <w:spacing w:line="240" w:lineRule="auto"/>
                          <w:jc w:val="both"/>
                          <w:rPr>
                            <w:rFonts w:cs="Times New Roman"/>
                            <w:sz w:val="20"/>
                            <w:szCs w:val="20"/>
                          </w:rPr>
                        </w:pPr>
                        <w:r w:rsidRPr="00C610E1">
                          <w:rPr>
                            <w:rFonts w:cs="Times New Roman"/>
                            <w:sz w:val="20"/>
                            <w:szCs w:val="20"/>
                          </w:rPr>
                          <w:t>Steppe</w:t>
                        </w:r>
                      </w:p>
                      <w:p w:rsidR="00BB50A7" w:rsidRPr="00C610E1" w:rsidRDefault="00BB50A7" w:rsidP="00406C7C">
                        <w:pPr>
                          <w:jc w:val="both"/>
                          <w:rPr>
                            <w:rFonts w:cs="Times New Roman"/>
                            <w:sz w:val="20"/>
                            <w:szCs w:val="20"/>
                          </w:rPr>
                        </w:pPr>
                      </w:p>
                      <w:p w:rsidR="00BB50A7" w:rsidRPr="00C610E1" w:rsidRDefault="00BB50A7" w:rsidP="00406C7C">
                        <w:pPr>
                          <w:rPr>
                            <w:rFonts w:cs="Times New Roman"/>
                            <w:sz w:val="20"/>
                            <w:szCs w:val="20"/>
                          </w:rPr>
                        </w:pPr>
                      </w:p>
                      <w:p w:rsidR="00BB50A7" w:rsidRPr="00C610E1" w:rsidRDefault="00BB50A7" w:rsidP="00406C7C">
                        <w:pPr>
                          <w:rPr>
                            <w:rFonts w:cs="Times New Roman"/>
                            <w:sz w:val="20"/>
                            <w:szCs w:val="20"/>
                          </w:rPr>
                        </w:pPr>
                      </w:p>
                    </w:txbxContent>
                  </v:textbox>
                </v:shape>
                <v:shape id="Text Box 25" o:spid="_x0000_s1049" type="#_x0000_t202" style="position:absolute;left:3104;top:4342;width:1607;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iBsEA&#10;AADbAAAADwAAAGRycy9kb3ducmV2LnhtbERPTWvCQBC9F/wPyxS81U0K2pC6hiBUBHvQKHidZqdJ&#10;MDsbsmsS/717KPT4eN/rbDKtGKh3jWUF8SICQVxa3XCl4HL+ektAOI+ssbVMCh7kINvMXtaYajvy&#10;iYbCVyKEsEtRQe19l0rpypoMuoXtiAP3a3uDPsC+krrHMYSbVr5H0UoabDg01NjRtqbyVtyNgvH7&#10;2iY/ze2Y7z6Gw3BaHimOK6Xmr1P+CcLT5P/Ff+69VrAK68OX8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JIgbBAAAA2wAAAA8AAAAAAAAAAAAAAAAAmAIAAGRycy9kb3du&#10;cmV2LnhtbFBLBQYAAAAABAAEAPUAAACGAwAAAAA=&#10;" strokecolor="#92d050" strokeweight="1.5pt">
                  <v:textbox>
                    <w:txbxContent>
                      <w:p w:rsidR="00BB50A7" w:rsidRPr="00C610E1" w:rsidRDefault="00BB50A7" w:rsidP="00406C7C">
                        <w:pPr>
                          <w:jc w:val="center"/>
                          <w:rPr>
                            <w:rFonts w:cs="Times New Roman"/>
                            <w:sz w:val="20"/>
                            <w:szCs w:val="20"/>
                          </w:rPr>
                        </w:pPr>
                        <w:r w:rsidRPr="00C610E1">
                          <w:rPr>
                            <w:rFonts w:cs="Times New Roman"/>
                            <w:sz w:val="20"/>
                            <w:szCs w:val="20"/>
                          </w:rPr>
                          <w:t>Selon le degré de dégradation</w:t>
                        </w:r>
                      </w:p>
                    </w:txbxContent>
                  </v:textbox>
                </v:shape>
                <v:shape id="Text Box 59" o:spid="_x0000_s1050" type="#_x0000_t202" style="position:absolute;left:8117;top:4342;width:1156;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VAsAA&#10;AADbAAAADwAAAGRycy9kb3ducmV2LnhtbESPzYrCMBSF98K8Q7jC7DTVERk6RhFRcKm1G3eX5toE&#10;m5vSZLQzT28EweXh/Hycxap3jbhRF6xnBZNxBoK48tpyraA87UbfIEJE1th4JgV/FGC1/BgsMNf+&#10;zke6FbEWaYRDjgpMjG0uZagMOQxj3xIn7+I7hzHJrpa6w3sad42cZtlcOrScCAZb2hiqrsWvS5BQ&#10;bu35q542/6baRzMr7MFslPoc9usfEJH6+A6/2nutYD6B55f0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bVAsAAAADbAAAADwAAAAAAAAAAAAAAAACYAgAAZHJzL2Rvd25y&#10;ZXYueG1sUEsFBgAAAAAEAAQA9QAAAIUDAAAAAA==&#10;" strokecolor="#538135 [2409]" strokeweight="1.5pt">
                  <v:textbox>
                    <w:txbxContent>
                      <w:p w:rsidR="00BB50A7" w:rsidRPr="00C610E1" w:rsidRDefault="00BB50A7" w:rsidP="00406C7C">
                        <w:pPr>
                          <w:jc w:val="center"/>
                          <w:rPr>
                            <w:rFonts w:cs="Times New Roman"/>
                            <w:sz w:val="20"/>
                            <w:szCs w:val="20"/>
                          </w:rPr>
                        </w:pPr>
                        <w:r w:rsidRPr="00C610E1">
                          <w:rPr>
                            <w:rFonts w:cs="Times New Roman"/>
                            <w:sz w:val="20"/>
                            <w:szCs w:val="20"/>
                          </w:rPr>
                          <w:t>Milieux lentiques</w:t>
                        </w:r>
                      </w:p>
                    </w:txbxContent>
                  </v:textbox>
                </v:shape>
                <v:shape id="Text Box 60" o:spid="_x0000_s1051" type="#_x0000_t202" style="position:absolute;left:6751;top:4342;width:1096;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kG7wA&#10;AADbAAAADwAAAGRycy9kb3ducmV2LnhtbESPywrCMBBF94L/EEZwp6kiQapRRBDciY+Fy7EZ22Iz&#10;KU2q9e+NILi83MfhLtedrcSTGl861jAZJyCIM2dKzjVczrvRHIQPyAYrx6ThTR7Wq35vialxLz7S&#10;8xRyEUfYp6ihCKFOpfRZQRb92NXE0bu7xmKIssmlafAVx20lp0mipMWSI6HAmrYFZY9TayPEKfXA&#10;62F2I3dWb++VbSul9XDQbRYgAnXhH/6190aDmsL3S/wB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CyQbvAAAANsAAAAPAAAAAAAAAAAAAAAAAJgCAABkcnMvZG93bnJldi54&#10;bWxQSwUGAAAAAAQABAD1AAAAgQMAAAAA&#10;" strokecolor="#00b0f0" strokeweight="1.5pt">
                  <v:textbox>
                    <w:txbxContent>
                      <w:p w:rsidR="00BB50A7" w:rsidRPr="00C610E1" w:rsidRDefault="00BB50A7" w:rsidP="00406C7C">
                        <w:pPr>
                          <w:jc w:val="center"/>
                          <w:rPr>
                            <w:rFonts w:cs="Times New Roman"/>
                            <w:sz w:val="20"/>
                            <w:szCs w:val="20"/>
                          </w:rPr>
                        </w:pPr>
                        <w:r w:rsidRPr="00C610E1">
                          <w:rPr>
                            <w:rFonts w:cs="Times New Roman"/>
                            <w:sz w:val="20"/>
                            <w:szCs w:val="20"/>
                          </w:rPr>
                          <w:t>Milieux lotiques</w:t>
                        </w:r>
                      </w:p>
                    </w:txbxContent>
                  </v:textbox>
                </v:shape>
                <v:shape id="Text Box 28" o:spid="_x0000_s1052" type="#_x0000_t202" style="position:absolute;left:8172;top:5240;width:1216;height:4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u7sIA&#10;AADbAAAADwAAAGRycy9kb3ducmV2LnhtbESPzWrDMBCE74G+g9hCb4ncOITiRgnFNOBj6/qS22Jt&#10;LBFrZSzVcfr0VSHQ4zA/H7M7zK4XE43BelbwvMpAELdeW+4UNF/H5QuIEJE19p5JwY0CHPYPix0W&#10;2l/5k6Y6diKNcChQgYlxKKQMrSGHYeUH4uSd/egwJjl2Uo94TeOul+ss20qHlhPB4EClofZSf7sE&#10;Cc27PeXduv8xbRXNprYfplTq6XF+ewURaY7/4Xu70gq2Ofx9S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O7uwgAAANsAAAAPAAAAAAAAAAAAAAAAAJgCAABkcnMvZG93&#10;bnJldi54bWxQSwUGAAAAAAQABAD1AAAAhwMAAAAA&#10;" strokecolor="#538135 [2409]" strokeweight="1.5pt">
                  <v:textbox>
                    <w:txbxContent>
                      <w:p w:rsidR="00BB50A7" w:rsidRPr="00C610E1" w:rsidRDefault="00BB50A7" w:rsidP="00406C7C">
                        <w:pPr>
                          <w:jc w:val="both"/>
                          <w:rPr>
                            <w:rFonts w:cs="Times New Roman"/>
                            <w:sz w:val="20"/>
                            <w:szCs w:val="20"/>
                          </w:rPr>
                        </w:pPr>
                        <w:r w:rsidRPr="00C610E1">
                          <w:rPr>
                            <w:rFonts w:cs="Times New Roman"/>
                            <w:sz w:val="20"/>
                            <w:szCs w:val="20"/>
                          </w:rPr>
                          <w:t>Lacs</w:t>
                        </w:r>
                      </w:p>
                      <w:p w:rsidR="00BB50A7" w:rsidRPr="00C610E1" w:rsidRDefault="00BB50A7" w:rsidP="00406C7C">
                        <w:pPr>
                          <w:jc w:val="both"/>
                          <w:rPr>
                            <w:rFonts w:cs="Times New Roman"/>
                            <w:sz w:val="20"/>
                            <w:szCs w:val="20"/>
                          </w:rPr>
                        </w:pPr>
                        <w:r w:rsidRPr="00C610E1">
                          <w:rPr>
                            <w:rFonts w:cs="Times New Roman"/>
                            <w:sz w:val="20"/>
                            <w:szCs w:val="20"/>
                          </w:rPr>
                          <w:t>Lagunes</w:t>
                        </w:r>
                      </w:p>
                      <w:p w:rsidR="00BB50A7" w:rsidRPr="00C610E1" w:rsidRDefault="00BB50A7" w:rsidP="00406C7C">
                        <w:pPr>
                          <w:jc w:val="both"/>
                          <w:rPr>
                            <w:rFonts w:cs="Times New Roman"/>
                            <w:sz w:val="20"/>
                            <w:szCs w:val="20"/>
                          </w:rPr>
                        </w:pPr>
                        <w:r w:rsidRPr="00C610E1">
                          <w:rPr>
                            <w:rFonts w:cs="Times New Roman"/>
                            <w:sz w:val="20"/>
                            <w:szCs w:val="20"/>
                          </w:rPr>
                          <w:t>Marais</w:t>
                        </w:r>
                      </w:p>
                      <w:p w:rsidR="00BB50A7" w:rsidRPr="00C610E1" w:rsidRDefault="00BB50A7" w:rsidP="00406C7C">
                        <w:pPr>
                          <w:jc w:val="both"/>
                          <w:rPr>
                            <w:rFonts w:cs="Times New Roman"/>
                            <w:sz w:val="20"/>
                            <w:szCs w:val="20"/>
                          </w:rPr>
                        </w:pPr>
                        <w:r w:rsidRPr="00C610E1">
                          <w:rPr>
                            <w:rFonts w:cs="Times New Roman"/>
                            <w:sz w:val="20"/>
                            <w:szCs w:val="20"/>
                          </w:rPr>
                          <w:t>Marécage</w:t>
                        </w:r>
                      </w:p>
                      <w:p w:rsidR="00BB50A7" w:rsidRPr="00C610E1" w:rsidRDefault="00BB50A7" w:rsidP="00406C7C">
                        <w:pPr>
                          <w:jc w:val="both"/>
                          <w:rPr>
                            <w:rFonts w:cs="Times New Roman"/>
                            <w:sz w:val="20"/>
                            <w:szCs w:val="20"/>
                          </w:rPr>
                        </w:pPr>
                        <w:r w:rsidRPr="00C610E1">
                          <w:rPr>
                            <w:rFonts w:cs="Times New Roman"/>
                            <w:sz w:val="20"/>
                            <w:szCs w:val="20"/>
                          </w:rPr>
                          <w:t>Tourbières</w:t>
                        </w:r>
                      </w:p>
                      <w:p w:rsidR="00BB50A7" w:rsidRPr="00C610E1" w:rsidRDefault="00BB50A7" w:rsidP="00406C7C">
                        <w:pPr>
                          <w:jc w:val="both"/>
                          <w:rPr>
                            <w:rFonts w:cs="Times New Roman"/>
                            <w:sz w:val="20"/>
                            <w:szCs w:val="20"/>
                          </w:rPr>
                        </w:pPr>
                        <w:r w:rsidRPr="00C610E1">
                          <w:rPr>
                            <w:rFonts w:cs="Times New Roman"/>
                            <w:sz w:val="20"/>
                            <w:szCs w:val="20"/>
                          </w:rPr>
                          <w:t>Baie</w:t>
                        </w:r>
                      </w:p>
                      <w:p w:rsidR="00BB50A7" w:rsidRPr="00C610E1" w:rsidRDefault="00BB50A7" w:rsidP="00406C7C">
                        <w:pPr>
                          <w:jc w:val="both"/>
                          <w:rPr>
                            <w:rFonts w:cs="Times New Roman"/>
                            <w:sz w:val="20"/>
                            <w:szCs w:val="20"/>
                          </w:rPr>
                        </w:pPr>
                        <w:r w:rsidRPr="00C610E1">
                          <w:rPr>
                            <w:rFonts w:cs="Times New Roman"/>
                            <w:sz w:val="20"/>
                            <w:szCs w:val="20"/>
                          </w:rPr>
                          <w:t>Estuaires</w:t>
                        </w:r>
                      </w:p>
                      <w:p w:rsidR="00BB50A7" w:rsidRPr="00C610E1" w:rsidRDefault="00BB50A7" w:rsidP="00406C7C">
                        <w:pPr>
                          <w:rPr>
                            <w:rFonts w:cs="Times New Roman"/>
                            <w:sz w:val="20"/>
                            <w:szCs w:val="20"/>
                          </w:rPr>
                        </w:pPr>
                        <w:r w:rsidRPr="00C610E1">
                          <w:rPr>
                            <w:rFonts w:cs="Times New Roman"/>
                            <w:sz w:val="20"/>
                            <w:szCs w:val="20"/>
                          </w:rPr>
                          <w:t>Zones deltaïques</w:t>
                        </w:r>
                      </w:p>
                      <w:p w:rsidR="00BB50A7" w:rsidRPr="00C610E1" w:rsidRDefault="00BB50A7" w:rsidP="00406C7C">
                        <w:pPr>
                          <w:rPr>
                            <w:rFonts w:cs="Times New Roman"/>
                            <w:sz w:val="20"/>
                            <w:szCs w:val="20"/>
                          </w:rPr>
                        </w:pPr>
                      </w:p>
                    </w:txbxContent>
                  </v:textbox>
                </v:shape>
                <v:shape id="Text Box 62" o:spid="_x0000_s1053" type="#_x0000_t202" style="position:absolute;left:6702;top:5131;width:1216;height:4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8b7wA&#10;AADbAAAADwAAAGRycy9kb3ducmV2LnhtbESPywrCMBBF94L/EEZwp6miQapRRBDciY+Fy7EZ22Iz&#10;KU3U+vdGEFxe7uNwF6vWVuJJjS8daxgNExDEmTMl5xrOp+1gBsIHZIOVY9LwJg+rZbezwNS4Fx/o&#10;eQy5iCPsU9RQhFCnUvqsIIt+6Gri6N1cYzFE2eTSNPiK47aS4yRR0mLJkVBgTZuCsvvxYSPEKXXH&#10;y35yJXdSb++VfVRK636vXc9BBGrDP/xr74wGNYXvl/g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4rxvvAAAANsAAAAPAAAAAAAAAAAAAAAAAJgCAABkcnMvZG93bnJldi54&#10;bWxQSwUGAAAAAAQABAD1AAAAgQMAAAAA&#10;" strokecolor="#00b0f0" strokeweight="1.5pt">
                  <v:textbox>
                    <w:txbxContent>
                      <w:p w:rsidR="00BB50A7" w:rsidRPr="00C610E1" w:rsidRDefault="00BB50A7" w:rsidP="00406C7C">
                        <w:pPr>
                          <w:jc w:val="both"/>
                          <w:rPr>
                            <w:rFonts w:cs="Times New Roman"/>
                            <w:sz w:val="20"/>
                            <w:szCs w:val="20"/>
                          </w:rPr>
                        </w:pPr>
                        <w:r w:rsidRPr="00C610E1">
                          <w:rPr>
                            <w:rFonts w:cs="Times New Roman"/>
                            <w:sz w:val="20"/>
                            <w:szCs w:val="20"/>
                          </w:rPr>
                          <w:t>Fleuves</w:t>
                        </w:r>
                      </w:p>
                      <w:p w:rsidR="00BB50A7" w:rsidRPr="00C610E1" w:rsidRDefault="00BB50A7" w:rsidP="00406C7C">
                        <w:pPr>
                          <w:jc w:val="both"/>
                          <w:rPr>
                            <w:rFonts w:cs="Times New Roman"/>
                            <w:sz w:val="20"/>
                            <w:szCs w:val="20"/>
                          </w:rPr>
                        </w:pPr>
                        <w:r w:rsidRPr="00C610E1">
                          <w:rPr>
                            <w:rFonts w:cs="Times New Roman"/>
                            <w:sz w:val="20"/>
                            <w:szCs w:val="20"/>
                          </w:rPr>
                          <w:t>Rivières</w:t>
                        </w:r>
                      </w:p>
                      <w:p w:rsidR="00BB50A7" w:rsidRPr="00C610E1" w:rsidRDefault="00BB50A7" w:rsidP="00406C7C">
                        <w:pPr>
                          <w:jc w:val="both"/>
                          <w:rPr>
                            <w:rFonts w:cs="Times New Roman"/>
                            <w:sz w:val="20"/>
                            <w:szCs w:val="20"/>
                          </w:rPr>
                        </w:pPr>
                        <w:r w:rsidRPr="00C610E1">
                          <w:rPr>
                            <w:rFonts w:cs="Times New Roman"/>
                            <w:sz w:val="20"/>
                            <w:szCs w:val="20"/>
                          </w:rPr>
                          <w:t>Cours d’eau</w:t>
                        </w:r>
                      </w:p>
                      <w:p w:rsidR="00BB50A7" w:rsidRPr="00C610E1" w:rsidRDefault="00BB50A7" w:rsidP="00406C7C">
                        <w:pPr>
                          <w:jc w:val="both"/>
                          <w:rPr>
                            <w:rFonts w:cs="Times New Roman"/>
                            <w:sz w:val="20"/>
                            <w:szCs w:val="20"/>
                          </w:rPr>
                        </w:pPr>
                        <w:r w:rsidRPr="00C610E1">
                          <w:rPr>
                            <w:rFonts w:cs="Times New Roman"/>
                            <w:sz w:val="20"/>
                            <w:szCs w:val="20"/>
                          </w:rPr>
                          <w:t>Torrent</w:t>
                        </w:r>
                      </w:p>
                      <w:p w:rsidR="00BB50A7" w:rsidRPr="00C610E1" w:rsidRDefault="00BB50A7" w:rsidP="00406C7C">
                        <w:pPr>
                          <w:jc w:val="both"/>
                          <w:rPr>
                            <w:rFonts w:cs="Times New Roman"/>
                            <w:sz w:val="20"/>
                            <w:szCs w:val="20"/>
                          </w:rPr>
                        </w:pPr>
                        <w:r w:rsidRPr="00C610E1">
                          <w:rPr>
                            <w:rFonts w:cs="Times New Roman"/>
                            <w:sz w:val="20"/>
                            <w:szCs w:val="20"/>
                          </w:rPr>
                          <w:t>Chute d’eau</w:t>
                        </w:r>
                      </w:p>
                      <w:p w:rsidR="00BB50A7" w:rsidRPr="00C610E1" w:rsidRDefault="00BB50A7" w:rsidP="00406C7C">
                        <w:pPr>
                          <w:rPr>
                            <w:rFonts w:cs="Times New Roman"/>
                            <w:sz w:val="20"/>
                            <w:szCs w:val="20"/>
                          </w:rPr>
                        </w:pPr>
                      </w:p>
                    </w:txbxContent>
                  </v:textbox>
                </v:shape>
                <v:shape id="Text Box 63" o:spid="_x0000_s1054" type="#_x0000_t202" style="position:absolute;left:9491;top:5240;width:1374;height:4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XnsEA&#10;AADbAAAADwAAAGRycy9kb3ducmV2LnhtbESP0YrCMBRE3wX/IVxh3zTVVXG7RhFBEF/E1g+4NHfb&#10;ss1NSWKtfr1ZWPBxmJkzzHrbm0Z05HxtWcF0koAgLqyuuVRwzQ/jFQgfkDU2lknBgzxsN8PBGlNt&#10;73yhLguliBD2KSqoQmhTKX1RkUE/sS1x9H6sMxiidKXUDu8Rbho5S5KlNFhzXKiwpX1FxW92MwrY&#10;Nd2ieObhU+f9yct5hufTQ6mPUb/7BhGoD+/wf/uoFSy/4O9L/AF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I157BAAAA2wAAAA8AAAAAAAAAAAAAAAAAmAIAAGRycy9kb3du&#10;cmV2LnhtbFBLBQYAAAAABAAEAPUAAACGAwAAAAA=&#10;" strokecolor="yellow" strokeweight="1.5pt">
                  <v:textbox>
                    <w:txbxContent>
                      <w:p w:rsidR="00BB50A7" w:rsidRPr="00C610E1" w:rsidRDefault="00BB50A7" w:rsidP="00406C7C">
                        <w:pPr>
                          <w:rPr>
                            <w:rFonts w:cs="Times New Roman"/>
                            <w:sz w:val="20"/>
                            <w:szCs w:val="20"/>
                          </w:rPr>
                        </w:pPr>
                        <w:r w:rsidRPr="00C610E1">
                          <w:rPr>
                            <w:rFonts w:cs="Times New Roman"/>
                            <w:sz w:val="20"/>
                            <w:szCs w:val="20"/>
                          </w:rPr>
                          <w:t>Plage sableuse</w:t>
                        </w:r>
                      </w:p>
                      <w:p w:rsidR="00BB50A7" w:rsidRPr="00C610E1" w:rsidRDefault="00BB50A7" w:rsidP="00406C7C">
                        <w:pPr>
                          <w:rPr>
                            <w:rFonts w:cs="Times New Roman"/>
                            <w:color w:val="000000" w:themeColor="text1"/>
                            <w:sz w:val="20"/>
                            <w:szCs w:val="20"/>
                          </w:rPr>
                        </w:pPr>
                        <w:r w:rsidRPr="00C610E1">
                          <w:rPr>
                            <w:rFonts w:cs="Times New Roman"/>
                            <w:sz w:val="20"/>
                            <w:szCs w:val="20"/>
                          </w:rPr>
                          <w:t> </w:t>
                        </w:r>
                        <w:r w:rsidRPr="00C610E1">
                          <w:rPr>
                            <w:rFonts w:cs="Times New Roman"/>
                            <w:color w:val="000000" w:themeColor="text1"/>
                            <w:sz w:val="20"/>
                            <w:szCs w:val="20"/>
                          </w:rPr>
                          <w:t>Dune littorale</w:t>
                        </w:r>
                      </w:p>
                      <w:p w:rsidR="00BB50A7" w:rsidRPr="00C610E1" w:rsidRDefault="00BB50A7" w:rsidP="00406C7C">
                        <w:pPr>
                          <w:rPr>
                            <w:rFonts w:cs="Times New Roman"/>
                            <w:sz w:val="20"/>
                            <w:szCs w:val="20"/>
                          </w:rPr>
                        </w:pPr>
                        <w:r w:rsidRPr="00C610E1">
                          <w:rPr>
                            <w:rFonts w:cs="Times New Roman"/>
                            <w:sz w:val="20"/>
                            <w:szCs w:val="20"/>
                          </w:rPr>
                          <w:t>Affleurement rocheux littoral</w:t>
                        </w:r>
                      </w:p>
                      <w:p w:rsidR="00BB50A7" w:rsidRPr="00C610E1" w:rsidRDefault="00BB50A7" w:rsidP="00406C7C">
                        <w:pPr>
                          <w:spacing w:line="240" w:lineRule="auto"/>
                          <w:jc w:val="both"/>
                          <w:rPr>
                            <w:rFonts w:cs="Times New Roman"/>
                            <w:sz w:val="20"/>
                            <w:szCs w:val="20"/>
                          </w:rPr>
                        </w:pPr>
                        <w:r w:rsidRPr="00C610E1">
                          <w:rPr>
                            <w:rFonts w:cs="Times New Roman"/>
                            <w:sz w:val="20"/>
                            <w:szCs w:val="20"/>
                          </w:rPr>
                          <w:t xml:space="preserve">Récif  </w:t>
                        </w:r>
                        <w:r w:rsidRPr="00C610E1">
                          <w:rPr>
                            <w:rFonts w:cs="Times New Roman"/>
                            <w:color w:val="000000"/>
                            <w:sz w:val="20"/>
                            <w:szCs w:val="20"/>
                          </w:rPr>
                          <w:t xml:space="preserve">corallien </w:t>
                        </w:r>
                      </w:p>
                      <w:p w:rsidR="00BB50A7" w:rsidRPr="00C610E1" w:rsidRDefault="00BB50A7" w:rsidP="00406C7C">
                        <w:pPr>
                          <w:rPr>
                            <w:rFonts w:cs="Times New Roman"/>
                            <w:sz w:val="20"/>
                            <w:szCs w:val="20"/>
                          </w:rPr>
                        </w:pPr>
                        <w:r w:rsidRPr="00C610E1">
                          <w:rPr>
                            <w:rFonts w:cs="Times New Roman"/>
                            <w:sz w:val="20"/>
                            <w:szCs w:val="20"/>
                          </w:rPr>
                          <w:t>Prairies marines</w:t>
                        </w:r>
                      </w:p>
                      <w:p w:rsidR="00BB50A7" w:rsidRPr="00C610E1" w:rsidRDefault="00BB50A7" w:rsidP="00406C7C">
                        <w:pPr>
                          <w:rPr>
                            <w:rFonts w:cs="Times New Roman"/>
                            <w:color w:val="000000" w:themeColor="text1"/>
                            <w:sz w:val="20"/>
                            <w:szCs w:val="20"/>
                          </w:rPr>
                        </w:pPr>
                        <w:r w:rsidRPr="00C610E1">
                          <w:rPr>
                            <w:rFonts w:cs="Times New Roman"/>
                            <w:sz w:val="20"/>
                            <w:szCs w:val="20"/>
                          </w:rPr>
                          <w:t>Ilot</w:t>
                        </w:r>
                      </w:p>
                    </w:txbxContent>
                  </v:textbox>
                </v:shape>
                <v:group id="Group 64" o:spid="_x0000_s1055" style="position:absolute;left:8045;top:5131;width:2997;height:4461" coordorigin="8681,3900" coordsize="2997,4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type id="_x0000_t32" coordsize="21600,21600" o:spt="32" o:oned="t" path="m,l21600,21600e" filled="f">
                    <v:path arrowok="t" fillok="f" o:connecttype="none"/>
                    <o:lock v:ext="edit" shapetype="t"/>
                  </v:shapetype>
                  <v:shape id="AutoShape 65" o:spid="_x0000_s1056" type="#_x0000_t32" style="position:absolute;left:8681;top:3900;width:2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LiBMQAAADbAAAADwAAAGRycy9kb3ducmV2LnhtbESPQYvCMBSE78L+h/AWvNlUDypdo9iF&#10;BSt4UJeFvT2aZ1ttXmoTtf57Iwgeh5n5hpktOlOLK7WusqxgGMUgiHOrKy4U/O5/BlMQziNrrC2T&#10;gjs5WMw/ejNMtL3xlq47X4gAYZeggtL7JpHS5SUZdJFtiIN3sK1BH2RbSN3iLcBNLUdxPJYGKw4L&#10;JTb0XVJ+2l2MgvS+/ttYn51Xh//jOUvTUYZHo1T/s1t+gfDU+Xf41V5pBZMhPL+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uIExAAAANsAAAAPAAAAAAAAAAAA&#10;AAAAAKECAABkcnMvZG93bnJldi54bWxQSwUGAAAAAAQABAD5AAAAkgMAAAAA&#10;" strokecolor="#2f5496 [2408]" strokeweight="1.5pt"/>
                  <v:group id="Group 66" o:spid="_x0000_s1057" style="position:absolute;left:8681;top:3900;width:2997;height:4461" coordorigin="8681,3900" coordsize="2997,4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AutoShape 67" o:spid="_x0000_s1058" type="#_x0000_t32" style="position:absolute;left:8681;top:3900;width:0;height:4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zZ6MUAAADbAAAADwAAAGRycy9kb3ducmV2LnhtbESPT2vCQBTE74V+h+UJvdWNFtoSXYMp&#10;FJJCD1oRvD2yz/wx+zZmtzF++65Q8DjMzG+YZTKaVgzUu9qygtk0AkFcWF1zqWD38/n8DsJ5ZI2t&#10;ZVJwJQfJ6vFhibG2F97QsPWlCBB2MSqovO9iKV1RkUE3tR1x8I62N+iD7Eupe7wEuGnlPIpepcGa&#10;w0KFHX1UVJy2v0ZBev3af1ufn7PjoTnnaTrPsTFKPU3G9QKEp9Hfw//tTCt4e4Hbl/AD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zZ6MUAAADbAAAADwAAAAAAAAAA&#10;AAAAAAChAgAAZHJzL2Rvd25yZXYueG1sUEsFBgAAAAAEAAQA+QAAAJMDAAAAAA==&#10;" strokecolor="#2f5496 [2408]" strokeweight="1.5pt"/>
                    <v:shape id="AutoShape 68" o:spid="_x0000_s1059" type="#_x0000_t32" style="position:absolute;left:8681;top:8361;width:2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BnMUAAADbAAAADwAAAGRycy9kb3ducmV2LnhtbESPT2vCQBTE74V+h+UJvdWNUtoSXYMp&#10;FJJCD1oRvD2yz/wx+zZmtzF++65Q8DjMzG+YZTKaVgzUu9qygtk0AkFcWF1zqWD38/n8DsJ5ZI2t&#10;ZVJwJQfJ6vFhibG2F97QsPWlCBB2MSqovO9iKV1RkUE3tR1x8I62N+iD7Eupe7wEuGnlPIpepcGa&#10;w0KFHX1UVJy2v0ZBev3af1ufn7PjoTnnaTrPsTFKPU3G9QKEp9Hfw//tTCt4e4Hbl/AD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VBnMUAAADbAAAADwAAAAAAAAAA&#10;AAAAAAChAgAAZHJzL2Rvd25yZXYueG1sUEsFBgAAAAAEAAQA+QAAAJMDAAAAAA==&#10;" strokecolor="#2f5496 [2408]" strokeweight="1.5pt"/>
                    <v:shape id="AutoShape 69" o:spid="_x0000_s1060" type="#_x0000_t32" style="position:absolute;left:11678;top:3900;width:0;height:4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nkB8UAAADbAAAADwAAAGRycy9kb3ducmV2LnhtbESPW2vCQBSE3wv9D8sR+lY3Cr0QXYMp&#10;FJJCH7Qi+HbIHnMxezZmtzH++65Q8HGYmW+YZTKaVgzUu9qygtk0AkFcWF1zqWD38/n8DsJ5ZI2t&#10;ZVJwJQfJ6vFhibG2F97QsPWlCBB2MSqovO9iKV1RkUE3tR1x8I62N+iD7Eupe7wEuGnlPIpepcGa&#10;w0KFHX1UVJy2v0ZBev3af1ufn7PjoTnnaTrPsTFKPU3G9QKEp9Hfw//tTCt4e4Hbl/AD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nkB8UAAADbAAAADwAAAAAAAAAA&#10;AAAAAAChAgAAZHJzL2Rvd25yZXYueG1sUEsFBgAAAAAEAAQA+QAAAJMDAAAAAA==&#10;" strokecolor="#2f5496 [2408]" strokeweight="1.5pt"/>
                  </v:group>
                </v:group>
                <v:group id="Group 70" o:spid="_x0000_s1061" style="position:absolute;left:5021;top:5240;width:1506;height:1305" coordorigin="5624,3579" coordsize="1456,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AutoShape 71" o:spid="_x0000_s1062" type="#_x0000_t32" style="position:absolute;left:5624;top:3579;width:14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f68QAAADbAAAADwAAAGRycy9kb3ducmV2LnhtbESPT4vCMBTE78J+h/AWvNl0Pah0jWIX&#10;BCt48A/C3h7Ns602L7WJWr+9WVjwOMzMb5jpvDO1uFPrKssKvqIYBHFudcWFgsN+OZiAcB5ZY22Z&#10;FDzJwXz20Ztiou2Dt3Tf+UIECLsEFZTeN4mULi/JoItsQxy8k20N+iDbQuoWHwFuajmM45E0WHFY&#10;KLGhn5Lyy+5mFKTP9XFjfXZdnX7P1yxNhxmejVL9z27xDcJT59/h//ZKKxiP4e9L+AFy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59/rxAAAANsAAAAPAAAAAAAAAAAA&#10;AAAAAKECAABkcnMvZG93bnJldi54bWxQSwUGAAAAAAQABAD5AAAAkgMAAAAA&#10;" strokecolor="#2f5496 [2408]" strokeweight="1.5pt"/>
                  <v:shape id="AutoShape 72" o:spid="_x0000_s1063" type="#_x0000_t32" style="position:absolute;left:5624;top:3579;width:0;height: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LmcAAAADbAAAADwAAAGRycy9kb3ducmV2LnhtbERPy4rCMBTdC/5DuII7TXXhDNUoVhCs&#10;4MIHgrtLc22rzU1tota/nyyEWR7Oe7ZoTSVe1LjSsoLRMAJBnFldcq7gdFwPfkE4j6yxskwKPuRg&#10;Me92Zhhr++Y9vQ4+FyGEXYwKCu/rWEqXFWTQDW1NHLirbQz6AJtc6gbfIdxUchxFE2mw5NBQYE2r&#10;grL74WkUJJ/teWd9+thcL7dHmiTjFG9GqX6vXU5BeGr9v/jr3mgFP2Fs+BJ+gJ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4S5nAAAAA2wAAAA8AAAAAAAAAAAAAAAAA&#10;oQIAAGRycy9kb3ducmV2LnhtbFBLBQYAAAAABAAEAPkAAACOAwAAAAA=&#10;" strokecolor="#2f5496 [2408]" strokeweight="1.5pt"/>
                  <v:shape id="AutoShape 73" o:spid="_x0000_s1064" type="#_x0000_t32" style="position:absolute;left:5624;top:4478;width:14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uAsYAAADbAAAADwAAAGRycy9kb3ducmV2LnhtbESPzWvCQBTE74X+D8sTeqsbPfQjugZT&#10;KCSFHrQieHtkn/kw+zZmtzH+912h4HGYmd8wy2Q0rRiod7VlBbNpBIK4sLrmUsHu5/P5DYTzyBpb&#10;y6TgSg6S1ePDEmNtL7yhYetLESDsYlRQed/FUrqiIoNuajvi4B1tb9AH2ZdS93gJcNPKeRS9SIM1&#10;h4UKO/qoqDhtf42C9Pq1/7Y+P2fHQ3PO03SeY2OUepqM6wUIT6O/h//bmVbw+g63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07gLGAAAA2wAAAA8AAAAAAAAA&#10;AAAAAAAAoQIAAGRycy9kb3ducmV2LnhtbFBLBQYAAAAABAAEAPkAAACUAwAAAAA=&#10;" strokecolor="#2f5496 [2408]" strokeweight="1.5pt"/>
                  <v:shape id="AutoShape 74" o:spid="_x0000_s1065" type="#_x0000_t32" style="position:absolute;left:7080;top:3579;width:0;height: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s3uMIAAADbAAAADwAAAGRycy9kb3ducmV2LnhtbERPz2vCMBS+C/sfwhO82VQPIrVR1sHA&#10;DnbQibDbo3lt6pqX2mRa//vlIOz48f3Od6PtxI0G3zpWsEhSEMSV0y03Ck5f7/M1CB+QNXaOScGD&#10;POy2L5McM+3ufKDbMTQihrDPUIEJoc+k9JUhiz5xPXHkajdYDBEOjdQD3mO47eQyTVfSYsuxwWBP&#10;b4aqn+OvVVA8Ps6fLpTXff19uZZFsSzxYpWaTcfXDYhAY/gXP917rWAd18cv8Q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s3uMIAAADbAAAADwAAAAAAAAAAAAAA&#10;AAChAgAAZHJzL2Rvd25yZXYueG1sUEsFBgAAAAAEAAQA+QAAAJADAAAAAA==&#10;" strokecolor="#2f5496 [2408]" strokeweight="1.5pt"/>
                </v:group>
                <v:shape id="AutoShape 75" o:spid="_x0000_s1066" type="#_x0000_t32" style="position:absolute;left:1816;top:4925;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tMWsYAAADbAAAADwAAAGRycy9kb3ducmV2LnhtbESPT2vCQBTE74V+h+UVvBTdWEoN0VVU&#10;KHjx4J9WvL1kn9lg9m3Irpr66buFgsdhZn7DTGadrcWVWl85VjAcJCCIC6crLhXsd5/9FIQPyBpr&#10;x6TghzzMps9PE8y0u/GGrttQighhn6ECE0KTSekLQxb9wDXE0Tu51mKIsi2lbvEW4baWb0nyIS1W&#10;HBcMNrQ0VJy3F6tgzYvXIn8/JIv0aL5O9zwfHb9HSvVeuvkYRKAuPML/7ZVWkA7h70v8A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bTFrGAAAA2wAAAA8AAAAAAAAA&#10;AAAAAAAAoQIAAGRycy9kb3ducmV2LnhtbFBLBQYAAAAABAAEAPkAAACUAwAAAAA=&#10;" strokecolor="#7b7b7b [2406]" strokeweight="1.5pt"/>
                <v:shape id="AutoShape 76" o:spid="_x0000_s1067" type="#_x0000_t32" style="position:absolute;left:3934;top:4970;width:0;height: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3sYAAADbAAAADwAAAGRycy9kb3ducmV2LnhtbESPT2vCQBTE7wW/w/KEXsRs9FAkuhEp&#10;CFJCi38Oentkn8nS7NuYXWPaT98tFHocZuY3zGo92Eb01HnjWMEsSUEQl04brhScjtvpAoQPyBob&#10;x6Tgizys89HTCjPtHryn/hAqESHsM1RQh9BmUvqyJos+cS1x9K6usxii7CqpO3xEuG3kPE1fpEXD&#10;caHGll5rKj8Pd6tgsrVGX/Z8/n77mNmbKe6bYvKu1PN42CxBBBrCf/ivvdMKFnP4/RJ/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mMt7GAAAA2wAAAA8AAAAAAAAA&#10;AAAAAAAAoQIAAGRycy9kb3ducmV2LnhtbFBLBQYAAAAABAAEAPkAAACUAwAAAAA=&#10;" strokecolor="#92d050" strokeweight="1.5pt"/>
                <v:shape id="AutoShape 77" o:spid="_x0000_s1068" type="#_x0000_t32" style="position:absolute;left:5727;top:4970;width:0;height: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ld8IAAADbAAAADwAAAGRycy9kb3ducmV2LnhtbESPT4vCMBTE74LfITzBm6ZuYZFqWkQQ&#10;PAn+QTw+mmcbbV5qk9Xut98sCB6HmfkNsyx624gndd44VjCbJiCIS6cNVwpOx81kDsIHZI2NY1Lw&#10;Sx6KfDhYYqbdi/f0PIRKRAj7DBXUIbSZlL6syaKfupY4elfXWQxRdpXUHb4i3DbyK0m+pUXDcaHG&#10;ltY1lffDj1XwMM2mupj0Jrd6db7O0l157HdKjUf9agEiUB8+4Xd7qxXMU/j/En+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Yld8IAAADbAAAADwAAAAAAAAAAAAAA&#10;AAChAgAAZHJzL2Rvd25yZXYueG1sUEsFBgAAAAAEAAQA+QAAAJADAAAAAA==&#10;" strokecolor="#747070 [1614]" strokeweight="1.5pt"/>
                <v:shape id="AutoShape 78" o:spid="_x0000_s1069" type="#_x0000_t32" style="position:absolute;left:7308;top:4970;width:0;height: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r9NsIAAADbAAAADwAAAGRycy9kb3ducmV2LnhtbESPQWsCMRSE7wX/Q3hCbzVrK0VWo4ht&#10;wYMgu+3F2yN5bhY3L0uS6vbfG0HocZiZb5jlenCduFCIrWcF00kBglh703Kj4Of762UOIiZkg51n&#10;UvBHEdar0dMSS+OvXNGlTo3IEI4lKrAp9aWUUVtyGCe+J87eyQeHKcvQSBPwmuGuk69F8S4dtpwX&#10;LPa0taTP9a9T8Has8aOtpD1EDrbyn1rvpnulnsfDZgEi0ZD+w4/2ziiYz+D+Jf8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r9NsIAAADbAAAADwAAAAAAAAAAAAAA&#10;AAChAgAAZHJzL2Rvd25yZXYueG1sUEsFBgAAAAAEAAQA+QAAAJADAAAAAA==&#10;" strokecolor="#00b0f0" strokeweight="1.5pt"/>
                <v:shape id="AutoShape 79" o:spid="_x0000_s1070" type="#_x0000_t32" style="position:absolute;left:8724;top:497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2KWb4AAADbAAAADwAAAGRycy9kb3ducmV2LnhtbESPwQrCMBBE74L/EFbwpqmCUqpRRBEE&#10;T1Yv3pZmbYvNpjbR1r83guBxmJk3zHLdmUq8qHGlZQWTcQSCOLO65FzB5bwfxSCcR9ZYWSYFb3Kw&#10;XvV7S0y0bflEr9TnIkDYJaig8L5OpHRZQQbd2NbEwbvZxqAPssmlbrANcFPJaRTNpcGSw0KBNW0L&#10;yu7p0yh4HK8tuYxkSdPn6TjhXXxIz0oNB91mAcJT5//hX/ugFcQz+H4JP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fYpZvgAAANsAAAAPAAAAAAAAAAAAAAAAAKEC&#10;AABkcnMvZG93bnJldi54bWxQSwUGAAAAAAQABAD5AAAAjAMAAAAA&#10;" strokecolor="#538135 [2409]" strokeweight="1.5pt"/>
                <v:shape id="AutoShape 80" o:spid="_x0000_s1071" type="#_x0000_t32" style="position:absolute;left:9491;top:4166;width:654;height:9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i628IAAADbAAAADwAAAGRycy9kb3ducmV2LnhtbESPzarCMBSE9xd8h3AEd9fULqpWo4gg&#10;ijt/Fi6PzbGtNieliVrv098IgsthZr5hpvPWVOJBjSstKxj0IxDEmdUl5wqOh9XvCITzyBory6Tg&#10;RQ7ms87PFFNtn7yjx97nIkDYpaig8L5OpXRZQQZd39bEwbvYxqAPssmlbvAZ4KaScRQl0mDJYaHA&#10;mpYFZbf93SgYrq9nF239X5lvd4fkdYrHFBulet12MQHhqfXf8Ke90QpGCby/hB8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i628IAAADbAAAADwAAAAAAAAAAAAAA&#10;AAChAgAAZHJzL2Rvd25yZXYueG1sUEsFBgAAAAAEAAQA+QAAAJADAAAAAA==&#10;" strokecolor="#2f5496 [2408]" strokeweight="1.5pt"/>
                <v:shape id="AutoShape 81" o:spid="_x0000_s1072" type="#_x0000_t32" style="position:absolute;left:7247;top:4166;width:467;height:1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cZNsIAAADbAAAADwAAAGRycy9kb3ducmV2LnhtbERPPW/CMBDdK/U/WFeJrTjtAFGKQU1E&#10;KyakUsR8ja9JID4ntksCvx4PlRif3vdiNZpWnMn5xrKCl2kCgri0uuFKwf774zkF4QOyxtYyKbiQ&#10;h9Xy8WGBmbYDf9F5FyoRQ9hnqKAOocuk9GVNBv3UdsSR+7XOYIjQVVI7HGK4aeVrksykwYZjQ40d&#10;FTWVp92fUVD8lPPcu37br5t8fzysP/vuelBq8jS+v4EINIa7+N+90QrSODZ+iT9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7cZNsIAAADbAAAADwAAAAAAAAAAAAAA&#10;AAChAgAAZHJzL2Rvd25yZXYueG1sUEsFBgAAAAAEAAQA+QAAAJADAAAAAA==&#10;" strokecolor="#ffd966 [1943]" strokeweight="1.5pt"/>
                <v:shape id="AutoShape 82" o:spid="_x0000_s1073" type="#_x0000_t32" style="position:absolute;left:8172;top:4166;width:552;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OFMQAAADbAAAADwAAAGRycy9kb3ducmV2LnhtbESPT2vCQBTE70K/w/IKvUjdKNQ/aVYp&#10;SqFXNUK9PbKvSUj2bbq70fTbdwXB4zAzv2GyzWBacSHna8sKppMEBHFhdc2lgvz4+boE4QOyxtYy&#10;KfgjD5v10yjDVNsr7+lyCKWIEPYpKqhC6FIpfVGRQT+xHXH0fqwzGKJ0pdQOrxFuWjlLkrk0WHNc&#10;qLCjbUVFc+iNgt7x2/du4cfnfMDfxcnmfXPKlXp5Hj7eQQQawiN8b39pBcsV3L7E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A4UxAAAANsAAAAPAAAAAAAAAAAA&#10;AAAAAKECAABkcnMvZG93bnJldi54bWxQSwUGAAAAAAQABAD5AAAAkgMAAAAA&#10;" strokecolor="#ffd966 [1943]" strokeweight="1.5pt"/>
                <v:shape id="AutoShape 83" o:spid="_x0000_s1074" type="#_x0000_t32" style="position:absolute;left:1758;top:4166;width:1748;height:1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jmb8AAADbAAAADwAAAGRycy9kb3ducmV2LnhtbERPTWsCMRC9F/wPYQQvpc7qobRbo4gi&#10;CFJot+J52Ew3azeTJYm6/vvmUOjx8b4Xq8F16sohtl40zKYFKJbam1YaDcev3dMLqJhIDHVeWMOd&#10;I6yWo4cFlcbf5JOvVWpUDpFYkgabUl8ixtqyozj1PUvmvn1wlDIMDZpAtxzuOpwXxTM6aiU3WOp5&#10;Y7n+qS5Ow3l7wcNH8C3zu3H2fMJH8aj1ZDys30AlHtK/+M+9Nxpe8/r8Jf8AXP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gmjmb8AAADbAAAADwAAAAAAAAAAAAAAAACh&#10;AgAAZHJzL2Rvd25yZXYueG1sUEsFBgAAAAAEAAQA+QAAAI0DAAAAAA==&#10;" strokecolor="#f4b083 [1941]" strokeweight="1.5pt"/>
                <v:shape id="AutoShape 84" o:spid="_x0000_s1075" type="#_x0000_t32" style="position:absolute;left:3506;top:4166;width:2221;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CMUAAADbAAAADwAAAGRycy9kb3ducmV2LnhtbESPQWvCQBSE7wX/w/IEb3WjpaKpmyAp&#10;EQtFMJZSb4/sMwlm34bsqum/7xYKPQ4z8w2zTgfTihv1rrGsYDaNQBCXVjdcKfg45o9LEM4ja2wt&#10;k4JvcpAmo4c1xtre+UC3wlciQNjFqKD2vouldGVNBt3UdsTBO9veoA+yr6Tu8R7gppXzKFpIgw2H&#10;hRo7ymoqL8XVKJhnb/v8OdLnpxOWr5/F4n17+nJKTcbD5gWEp8H/h//aO61gNYPfL+EHyO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f+CMUAAADbAAAADwAAAAAAAAAA&#10;AAAAAAChAgAAZHJzL2Rvd25yZXYueG1sUEsFBgAAAAAEAAQA+QAAAJMDAAAAAA==&#10;" strokecolor="#f4b083 [1941]" strokeweight="1.5pt"/>
                <v:shape id="AutoShape 85" o:spid="_x0000_s1076" type="#_x0000_t32" style="position:absolute;left:3506;top:4166;width:428;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Vgf8UAAADbAAAADwAAAGRycy9kb3ducmV2LnhtbESPQWvCQBSE74L/YXmCt2ZjSkWjq4hF&#10;sVAKjSJ6e2SfSTD7NmRXTf99t1DwOMzMN8x82Zla3Kl1lWUFoygGQZxbXXGh4LDfvExAOI+ssbZM&#10;Cn7IwXLR780x1fbB33TPfCEChF2KCkrvm1RKl5dk0EW2IQ7exbYGfZBtIXWLjwA3tUzieCwNVhwW&#10;SmxoXVJ+zW5GQbL++Nq8xfryesb8/ZiNP7fnk1NqOOhWMxCeOv8M/7d3WsE0gb8v4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Vgf8UAAADbAAAADwAAAAAAAAAA&#10;AAAAAAChAgAAZHJzL2Rvd25yZXYueG1sUEsFBgAAAAAEAAQA+QAAAJMDAAAAAA==&#10;" strokecolor="#f4b083 [1941]" strokeweight="1.5pt"/>
              </v:group>
            </w:pict>
          </mc:Fallback>
        </mc:AlternateContent>
      </w:r>
      <w:r w:rsidR="00406C7C" w:rsidRPr="009536F4">
        <w:t xml:space="preserve">Figure </w:t>
      </w:r>
      <w:r w:rsidR="00186F59" w:rsidRPr="009536F4">
        <w:fldChar w:fldCharType="begin"/>
      </w:r>
      <w:r w:rsidR="004A4448" w:rsidRPr="009536F4">
        <w:instrText xml:space="preserve"> SEQ Figure \* ARABIC </w:instrText>
      </w:r>
      <w:r w:rsidR="00186F59" w:rsidRPr="009536F4">
        <w:fldChar w:fldCharType="separate"/>
      </w:r>
      <w:r w:rsidR="00CB08DA">
        <w:rPr>
          <w:noProof/>
        </w:rPr>
        <w:t>6</w:t>
      </w:r>
      <w:r w:rsidR="00186F59" w:rsidRPr="009536F4">
        <w:fldChar w:fldCharType="end"/>
      </w:r>
      <w:r w:rsidR="00406C7C" w:rsidRPr="009536F4">
        <w:t> : Ecosystèmes naturels de Madagascar</w:t>
      </w:r>
      <w:bookmarkEnd w:id="104"/>
      <w:bookmarkEnd w:id="105"/>
    </w:p>
    <w:p w:rsidR="00CE299F" w:rsidRPr="009536F4" w:rsidRDefault="00CE299F">
      <w:pPr>
        <w:pStyle w:val="NoSpacing"/>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CE299F">
      <w:pPr>
        <w:pStyle w:val="ListParagraph"/>
        <w:spacing w:line="240" w:lineRule="auto"/>
        <w:ind w:left="2160"/>
        <w:rPr>
          <w:rFonts w:ascii="Times New Roman" w:hAnsi="Times New Roman" w:cs="Times New Roman"/>
          <w:szCs w:val="24"/>
        </w:rPr>
      </w:pPr>
    </w:p>
    <w:p w:rsidR="00CE299F" w:rsidRPr="009536F4" w:rsidRDefault="00406C7C">
      <w:pPr>
        <w:pStyle w:val="ListParagraph"/>
        <w:spacing w:before="240" w:line="240" w:lineRule="auto"/>
        <w:ind w:left="0"/>
        <w:jc w:val="both"/>
        <w:rPr>
          <w:rFonts w:cs="Times New Roman"/>
          <w:szCs w:val="24"/>
        </w:rPr>
      </w:pPr>
      <w:r w:rsidRPr="009536F4">
        <w:rPr>
          <w:rFonts w:ascii="Times New Roman" w:hAnsi="Times New Roman" w:cs="Times New Roman"/>
          <w:szCs w:val="24"/>
        </w:rPr>
        <w:t>Quant aux écosystèmes artificiels, une attention particulière est accordée aux reboisements. Bien que 0,45% de ces derniers soit perdu en raison de la déforestation, 22%</w:t>
      </w:r>
      <w:r w:rsidRPr="009536F4">
        <w:rPr>
          <w:rStyle w:val="FootnoteReference"/>
          <w:rFonts w:ascii="Times New Roman" w:hAnsi="Times New Roman" w:cs="Times New Roman"/>
          <w:sz w:val="24"/>
          <w:szCs w:val="24"/>
        </w:rPr>
        <w:footnoteReference w:id="5"/>
      </w:r>
      <w:r w:rsidRPr="009536F4">
        <w:rPr>
          <w:rFonts w:ascii="Times New Roman" w:hAnsi="Times New Roman" w:cs="Times New Roman"/>
          <w:szCs w:val="24"/>
        </w:rPr>
        <w:t xml:space="preserve"> du territoire est actuellement reboisé. </w:t>
      </w:r>
    </w:p>
    <w:p w:rsidR="00CE299F" w:rsidRPr="009536F4" w:rsidRDefault="00406C7C">
      <w:pPr>
        <w:pStyle w:val="Heading5"/>
        <w:keepNext w:val="0"/>
        <w:keepLines w:val="0"/>
        <w:spacing w:before="240" w:after="60" w:line="240" w:lineRule="auto"/>
      </w:pPr>
      <w:r w:rsidRPr="009536F4">
        <w:t>Principales pressions sur les écosystèmes</w:t>
      </w:r>
    </w:p>
    <w:p w:rsidR="00CE299F" w:rsidRPr="009536F4" w:rsidRDefault="00406C7C">
      <w:pPr>
        <w:spacing w:before="240" w:line="240" w:lineRule="auto"/>
        <w:jc w:val="both"/>
        <w:rPr>
          <w:rFonts w:cs="Times New Roman"/>
          <w:szCs w:val="24"/>
        </w:rPr>
      </w:pPr>
      <w:r w:rsidRPr="009536F4">
        <w:rPr>
          <w:rFonts w:cs="Times New Roman"/>
          <w:szCs w:val="24"/>
        </w:rPr>
        <w:t>Les pressions sur les écosystèmes et les espèces sont, en grande partie, d’origine anthropique. A Madagascar, les principales pressions sont les suivantes :</w:t>
      </w:r>
    </w:p>
    <w:p w:rsidR="00CE299F" w:rsidRPr="009536F4" w:rsidRDefault="00406C7C">
      <w:pPr>
        <w:pStyle w:val="ListParagraph"/>
        <w:numPr>
          <w:ilvl w:val="0"/>
          <w:numId w:val="40"/>
        </w:numPr>
        <w:spacing w:line="240" w:lineRule="auto"/>
        <w:rPr>
          <w:rFonts w:ascii="Times New Roman" w:hAnsi="Times New Roman" w:cs="Times New Roman"/>
          <w:szCs w:val="24"/>
        </w:rPr>
      </w:pPr>
      <w:r w:rsidRPr="009536F4">
        <w:rPr>
          <w:rFonts w:ascii="Times New Roman" w:hAnsi="Times New Roman" w:cs="Times New Roman"/>
          <w:szCs w:val="24"/>
        </w:rPr>
        <w:t>Défrichement (notamment TAVY) ;</w:t>
      </w:r>
    </w:p>
    <w:p w:rsidR="00CE299F" w:rsidRPr="009536F4" w:rsidRDefault="00406C7C">
      <w:pPr>
        <w:pStyle w:val="ListParagraph"/>
        <w:numPr>
          <w:ilvl w:val="0"/>
          <w:numId w:val="40"/>
        </w:numPr>
        <w:spacing w:line="240" w:lineRule="auto"/>
        <w:rPr>
          <w:rFonts w:ascii="Times New Roman" w:hAnsi="Times New Roman" w:cs="Times New Roman"/>
          <w:szCs w:val="24"/>
        </w:rPr>
      </w:pPr>
      <w:r w:rsidRPr="009536F4">
        <w:rPr>
          <w:rFonts w:ascii="Times New Roman" w:hAnsi="Times New Roman" w:cs="Times New Roman"/>
          <w:szCs w:val="24"/>
        </w:rPr>
        <w:t>Feux ;</w:t>
      </w:r>
    </w:p>
    <w:p w:rsidR="00CE299F" w:rsidRPr="009536F4" w:rsidRDefault="00406C7C">
      <w:pPr>
        <w:pStyle w:val="ListParagraph"/>
        <w:numPr>
          <w:ilvl w:val="0"/>
          <w:numId w:val="40"/>
        </w:numPr>
        <w:spacing w:line="240" w:lineRule="auto"/>
        <w:rPr>
          <w:rFonts w:ascii="Times New Roman" w:hAnsi="Times New Roman" w:cs="Times New Roman"/>
          <w:szCs w:val="24"/>
        </w:rPr>
      </w:pPr>
      <w:r w:rsidRPr="009536F4">
        <w:rPr>
          <w:rFonts w:ascii="Times New Roman" w:hAnsi="Times New Roman" w:cs="Times New Roman"/>
          <w:szCs w:val="24"/>
        </w:rPr>
        <w:t xml:space="preserve">Surexploitation et trafic des espèces ; </w:t>
      </w:r>
    </w:p>
    <w:p w:rsidR="00CE299F" w:rsidRPr="009536F4" w:rsidRDefault="00406C7C">
      <w:pPr>
        <w:pStyle w:val="ListParagraph"/>
        <w:numPr>
          <w:ilvl w:val="0"/>
          <w:numId w:val="40"/>
        </w:numPr>
        <w:spacing w:line="240" w:lineRule="auto"/>
        <w:rPr>
          <w:rFonts w:ascii="Times New Roman" w:hAnsi="Times New Roman" w:cs="Times New Roman"/>
          <w:szCs w:val="24"/>
        </w:rPr>
      </w:pPr>
      <w:r w:rsidRPr="009536F4">
        <w:rPr>
          <w:rFonts w:ascii="Times New Roman" w:hAnsi="Times New Roman" w:cs="Times New Roman"/>
          <w:szCs w:val="24"/>
        </w:rPr>
        <w:t>Exploitation minière ;</w:t>
      </w:r>
    </w:p>
    <w:p w:rsidR="00CE299F" w:rsidRPr="009536F4" w:rsidRDefault="00406C7C">
      <w:pPr>
        <w:pStyle w:val="ListParagraph"/>
        <w:numPr>
          <w:ilvl w:val="0"/>
          <w:numId w:val="40"/>
        </w:numPr>
        <w:spacing w:line="240" w:lineRule="auto"/>
        <w:rPr>
          <w:rFonts w:ascii="Times New Roman" w:hAnsi="Times New Roman" w:cs="Times New Roman"/>
          <w:szCs w:val="24"/>
        </w:rPr>
      </w:pPr>
      <w:r w:rsidRPr="009536F4">
        <w:rPr>
          <w:rFonts w:ascii="Times New Roman" w:hAnsi="Times New Roman" w:cs="Times New Roman"/>
          <w:szCs w:val="24"/>
        </w:rPr>
        <w:t>Divagation du bétail ;</w:t>
      </w:r>
    </w:p>
    <w:p w:rsidR="00CE299F" w:rsidRPr="009536F4" w:rsidRDefault="00406C7C">
      <w:pPr>
        <w:pStyle w:val="ListParagraph"/>
        <w:numPr>
          <w:ilvl w:val="0"/>
          <w:numId w:val="40"/>
        </w:numPr>
        <w:spacing w:line="240" w:lineRule="auto"/>
        <w:rPr>
          <w:rFonts w:ascii="Times New Roman" w:hAnsi="Times New Roman" w:cs="Times New Roman"/>
          <w:szCs w:val="24"/>
        </w:rPr>
      </w:pPr>
      <w:r w:rsidRPr="009536F4">
        <w:rPr>
          <w:rFonts w:ascii="Times New Roman" w:hAnsi="Times New Roman" w:cs="Times New Roman"/>
          <w:szCs w:val="24"/>
        </w:rPr>
        <w:t>Introduction des espèces envahissantes ;</w:t>
      </w:r>
    </w:p>
    <w:p w:rsidR="00CE299F" w:rsidRPr="009536F4" w:rsidRDefault="00406C7C">
      <w:pPr>
        <w:pStyle w:val="ListParagraph"/>
        <w:numPr>
          <w:ilvl w:val="0"/>
          <w:numId w:val="40"/>
        </w:numPr>
        <w:spacing w:line="240" w:lineRule="auto"/>
        <w:rPr>
          <w:rFonts w:ascii="Times New Roman" w:hAnsi="Times New Roman" w:cs="Times New Roman"/>
          <w:szCs w:val="24"/>
        </w:rPr>
      </w:pPr>
      <w:r w:rsidRPr="009536F4">
        <w:rPr>
          <w:rFonts w:ascii="Times New Roman" w:hAnsi="Times New Roman" w:cs="Times New Roman"/>
          <w:szCs w:val="24"/>
        </w:rPr>
        <w:t>Conversion des zones humides en zone agricole, zone aquacole, zone de ;</w:t>
      </w:r>
    </w:p>
    <w:p w:rsidR="00CE299F" w:rsidRPr="009536F4" w:rsidRDefault="00406C7C">
      <w:pPr>
        <w:pStyle w:val="ListParagraph"/>
        <w:numPr>
          <w:ilvl w:val="0"/>
          <w:numId w:val="40"/>
        </w:numPr>
        <w:spacing w:line="240" w:lineRule="auto"/>
        <w:rPr>
          <w:rFonts w:ascii="Times New Roman" w:hAnsi="Times New Roman" w:cs="Times New Roman"/>
          <w:szCs w:val="24"/>
        </w:rPr>
      </w:pPr>
      <w:r w:rsidRPr="009536F4">
        <w:rPr>
          <w:rFonts w:ascii="Times New Roman" w:hAnsi="Times New Roman" w:cs="Times New Roman"/>
          <w:szCs w:val="24"/>
        </w:rPr>
        <w:t>production de sel marin, etc</w:t>
      </w:r>
    </w:p>
    <w:p w:rsidR="00CE299F" w:rsidRPr="009536F4" w:rsidRDefault="00406C7C">
      <w:pPr>
        <w:pStyle w:val="ListParagraph"/>
        <w:numPr>
          <w:ilvl w:val="0"/>
          <w:numId w:val="40"/>
        </w:numPr>
        <w:spacing w:line="240" w:lineRule="auto"/>
        <w:jc w:val="both"/>
        <w:rPr>
          <w:rFonts w:ascii="Times New Roman" w:hAnsi="Times New Roman" w:cs="Times New Roman"/>
          <w:szCs w:val="24"/>
        </w:rPr>
      </w:pPr>
      <w:r w:rsidRPr="009536F4">
        <w:rPr>
          <w:rFonts w:ascii="Times New Roman" w:hAnsi="Times New Roman" w:cs="Times New Roman"/>
          <w:szCs w:val="24"/>
        </w:rPr>
        <w:t>Déversement des déchets dans les milieux aquatiques ;</w:t>
      </w:r>
    </w:p>
    <w:p w:rsidR="00CE299F" w:rsidRPr="009536F4" w:rsidRDefault="00406C7C">
      <w:pPr>
        <w:pStyle w:val="ListParagraph"/>
        <w:numPr>
          <w:ilvl w:val="0"/>
          <w:numId w:val="40"/>
        </w:numPr>
        <w:spacing w:line="240" w:lineRule="auto"/>
        <w:rPr>
          <w:rFonts w:cs="Times New Roman"/>
          <w:szCs w:val="24"/>
        </w:rPr>
      </w:pPr>
      <w:r w:rsidRPr="009536F4">
        <w:rPr>
          <w:rFonts w:ascii="Times New Roman" w:hAnsi="Times New Roman" w:cs="Times New Roman"/>
          <w:szCs w:val="24"/>
        </w:rPr>
        <w:t>Adoption des techniques de prélèvement des produits halieutiques inadéquates.</w:t>
      </w:r>
    </w:p>
    <w:p w:rsidR="00CE299F" w:rsidRPr="009536F4" w:rsidRDefault="00406C7C">
      <w:pPr>
        <w:pStyle w:val="Heading3"/>
        <w:spacing w:line="240" w:lineRule="auto"/>
      </w:pPr>
      <w:bookmarkStart w:id="106" w:name="_Toc411000053"/>
      <w:bookmarkStart w:id="107" w:name="_Toc411001103"/>
      <w:bookmarkStart w:id="108" w:name="_Toc413020434"/>
      <w:bookmarkStart w:id="109" w:name="_Toc462847204"/>
      <w:r w:rsidRPr="009536F4">
        <w:t>Milieu socio-économique</w:t>
      </w:r>
      <w:bookmarkEnd w:id="106"/>
      <w:bookmarkEnd w:id="107"/>
      <w:bookmarkEnd w:id="108"/>
      <w:bookmarkEnd w:id="109"/>
      <w:r w:rsidRPr="009536F4">
        <w:t> </w:t>
      </w:r>
    </w:p>
    <w:p w:rsidR="00CE299F" w:rsidRPr="009536F4" w:rsidRDefault="00406C7C">
      <w:pPr>
        <w:pStyle w:val="Heading4"/>
        <w:keepLines w:val="0"/>
        <w:spacing w:before="240" w:after="60" w:line="240" w:lineRule="auto"/>
      </w:pPr>
      <w:bookmarkStart w:id="110" w:name="_Toc411000054"/>
      <w:bookmarkStart w:id="111" w:name="_Toc411001104"/>
      <w:r w:rsidRPr="009536F4">
        <w:t>Caractéristiques sociodémographiques de la population</w:t>
      </w:r>
      <w:bookmarkEnd w:id="110"/>
      <w:bookmarkEnd w:id="111"/>
    </w:p>
    <w:p w:rsidR="00CE299F" w:rsidRPr="009536F4" w:rsidRDefault="00406C7C">
      <w:pPr>
        <w:pStyle w:val="Heading5"/>
        <w:keepNext w:val="0"/>
        <w:keepLines w:val="0"/>
        <w:spacing w:before="240" w:after="60" w:line="240" w:lineRule="auto"/>
        <w:rPr>
          <w:rFonts w:eastAsiaTheme="minorHAnsi"/>
        </w:rPr>
      </w:pPr>
      <w:r w:rsidRPr="009536F4">
        <w:t>Nombre et densité de population</w:t>
      </w:r>
    </w:p>
    <w:p w:rsidR="00CE299F" w:rsidRPr="009536F4" w:rsidRDefault="00406C7C">
      <w:pPr>
        <w:autoSpaceDE w:val="0"/>
        <w:autoSpaceDN w:val="0"/>
        <w:adjustRightInd w:val="0"/>
        <w:spacing w:before="240" w:after="0" w:line="240" w:lineRule="auto"/>
        <w:jc w:val="both"/>
        <w:rPr>
          <w:rFonts w:cs="Times New Roman"/>
          <w:szCs w:val="24"/>
        </w:rPr>
      </w:pPr>
      <w:r w:rsidRPr="009536F4">
        <w:rPr>
          <w:rFonts w:cs="Times New Roman"/>
          <w:szCs w:val="24"/>
        </w:rPr>
        <w:t xml:space="preserve">Madagascar compte </w:t>
      </w:r>
      <w:r w:rsidRPr="009536F4">
        <w:rPr>
          <w:rFonts w:cs="Times New Roman"/>
          <w:b/>
          <w:szCs w:val="24"/>
        </w:rPr>
        <w:t>21 842167</w:t>
      </w:r>
      <w:r w:rsidRPr="009536F4">
        <w:rPr>
          <w:rFonts w:cs="Times New Roman"/>
          <w:szCs w:val="24"/>
        </w:rPr>
        <w:t xml:space="preserve"> habitants</w:t>
      </w:r>
      <w:r w:rsidRPr="009536F4">
        <w:rPr>
          <w:rStyle w:val="FootnoteReference"/>
          <w:rFonts w:cs="Times New Roman"/>
          <w:sz w:val="24"/>
          <w:szCs w:val="24"/>
        </w:rPr>
        <w:footnoteReference w:id="6"/>
      </w:r>
      <w:r w:rsidRPr="009536F4">
        <w:rPr>
          <w:rFonts w:cs="Times New Roman"/>
          <w:szCs w:val="24"/>
        </w:rPr>
        <w:t xml:space="preserve"> en 2013. En regroupant près du tiers de la population du pays, les trois régions les plus peuplées sont Analamanga, Vakinankaratra et Vatovavy Fitovinany. Tandis que les trois régions les moins peuplées sont Ihorombe, Melaky et Betsiboka qui n’abritent que 4% de l’ensemble de la population.</w:t>
      </w:r>
    </w:p>
    <w:p w:rsidR="00CE299F" w:rsidRPr="009536F4" w:rsidRDefault="00406C7C">
      <w:pPr>
        <w:autoSpaceDE w:val="0"/>
        <w:autoSpaceDN w:val="0"/>
        <w:adjustRightInd w:val="0"/>
        <w:spacing w:before="240" w:after="0" w:line="240" w:lineRule="auto"/>
        <w:jc w:val="both"/>
        <w:rPr>
          <w:rFonts w:cs="Times New Roman"/>
          <w:szCs w:val="24"/>
        </w:rPr>
      </w:pPr>
      <w:r w:rsidRPr="009536F4">
        <w:rPr>
          <w:rFonts w:cs="Times New Roman"/>
          <w:szCs w:val="24"/>
        </w:rPr>
        <w:t xml:space="preserve">Dans la même période, la densité moyenne de la population est de </w:t>
      </w:r>
      <w:r w:rsidRPr="009536F4">
        <w:rPr>
          <w:rFonts w:cs="Times New Roman"/>
          <w:b/>
          <w:szCs w:val="24"/>
        </w:rPr>
        <w:t>37,2</w:t>
      </w:r>
      <w:r w:rsidRPr="009536F4">
        <w:rPr>
          <w:rFonts w:cs="Times New Roman"/>
          <w:szCs w:val="24"/>
        </w:rPr>
        <w:t xml:space="preserve"> habitants/km². Cette densité est faible comparé à celles des autres pays mondiaux.</w:t>
      </w:r>
    </w:p>
    <w:p w:rsidR="00CE299F" w:rsidRPr="009536F4" w:rsidRDefault="00406C7C">
      <w:pPr>
        <w:pStyle w:val="Heading5"/>
        <w:keepNext w:val="0"/>
        <w:keepLines w:val="0"/>
        <w:spacing w:before="240" w:after="60" w:line="240" w:lineRule="auto"/>
      </w:pPr>
      <w:r w:rsidRPr="009536F4">
        <w:t>Croissance démographique et structure par âge</w:t>
      </w:r>
    </w:p>
    <w:p w:rsidR="00CE299F" w:rsidRPr="009536F4" w:rsidRDefault="00406C7C">
      <w:pPr>
        <w:autoSpaceDE w:val="0"/>
        <w:autoSpaceDN w:val="0"/>
        <w:adjustRightInd w:val="0"/>
        <w:spacing w:before="240" w:after="0" w:line="240" w:lineRule="auto"/>
        <w:jc w:val="both"/>
        <w:rPr>
          <w:rFonts w:cs="Times New Roman"/>
          <w:szCs w:val="24"/>
        </w:rPr>
      </w:pPr>
      <w:r w:rsidRPr="009536F4">
        <w:rPr>
          <w:rFonts w:cs="Times New Roman"/>
          <w:szCs w:val="24"/>
        </w:rPr>
        <w:t xml:space="preserve">Le taux d’accroissement annuel naturel de la population de 2,61% (2014) est rapide. En effet, la natalité à Madagascar est forte. La population est également jeune puisque près des deux tiers des enquêtés ont moins de 25 ans (64%). </w:t>
      </w:r>
    </w:p>
    <w:p w:rsidR="00CE299F" w:rsidRPr="009536F4" w:rsidRDefault="00406C7C">
      <w:pPr>
        <w:pStyle w:val="Heading5"/>
        <w:keepNext w:val="0"/>
        <w:keepLines w:val="0"/>
        <w:spacing w:before="240" w:after="60" w:line="240" w:lineRule="auto"/>
      </w:pPr>
      <w:r w:rsidRPr="009536F4">
        <w:t>Sexe ratio</w:t>
      </w:r>
    </w:p>
    <w:p w:rsidR="00CE299F" w:rsidRPr="009536F4" w:rsidRDefault="00406C7C">
      <w:pPr>
        <w:autoSpaceDE w:val="0"/>
        <w:autoSpaceDN w:val="0"/>
        <w:adjustRightInd w:val="0"/>
        <w:spacing w:before="240" w:after="0" w:line="240" w:lineRule="auto"/>
        <w:jc w:val="both"/>
        <w:rPr>
          <w:rFonts w:cs="Times New Roman"/>
          <w:szCs w:val="24"/>
        </w:rPr>
      </w:pPr>
      <w:r w:rsidRPr="009536F4">
        <w:rPr>
          <w:rFonts w:cs="Times New Roman"/>
          <w:szCs w:val="24"/>
        </w:rPr>
        <w:t>Généralement, le rapport de masculinité</w:t>
      </w:r>
      <w:r w:rsidRPr="009536F4">
        <w:rPr>
          <w:rStyle w:val="FootnoteReference"/>
          <w:rFonts w:cs="Times New Roman"/>
          <w:sz w:val="24"/>
          <w:szCs w:val="24"/>
        </w:rPr>
        <w:footnoteReference w:id="7"/>
      </w:r>
      <w:r w:rsidRPr="009536F4">
        <w:rPr>
          <w:rFonts w:cs="Times New Roman"/>
          <w:szCs w:val="24"/>
        </w:rPr>
        <w:t xml:space="preserve"> de 98,8 hommes pour 100 femmes révèle que les femmes sont légèrement plus nombreuses que les hommes. Cet écart est plus grand dans le milieu urbain. Par contre, en milieu rural, les femmes sont sensiblement moins nombreuses que les hommes.</w:t>
      </w:r>
    </w:p>
    <w:p w:rsidR="00CE299F" w:rsidRPr="009536F4" w:rsidRDefault="00406C7C">
      <w:pPr>
        <w:pStyle w:val="Heading5"/>
        <w:keepNext w:val="0"/>
        <w:keepLines w:val="0"/>
        <w:spacing w:before="240" w:after="60" w:line="240" w:lineRule="auto"/>
      </w:pPr>
      <w:r w:rsidRPr="009536F4">
        <w:t>Milieu de résidence</w:t>
      </w:r>
    </w:p>
    <w:p w:rsidR="00CE299F" w:rsidRPr="009536F4" w:rsidRDefault="00406C7C">
      <w:pPr>
        <w:autoSpaceDE w:val="0"/>
        <w:autoSpaceDN w:val="0"/>
        <w:adjustRightInd w:val="0"/>
        <w:spacing w:before="240" w:after="0" w:line="240" w:lineRule="auto"/>
        <w:jc w:val="both"/>
        <w:rPr>
          <w:rFonts w:cs="Times New Roman"/>
          <w:szCs w:val="24"/>
        </w:rPr>
      </w:pPr>
      <w:r w:rsidRPr="009536F4">
        <w:rPr>
          <w:rFonts w:cs="Times New Roman"/>
          <w:szCs w:val="24"/>
        </w:rPr>
        <w:t xml:space="preserve">La majorité de la population Malagasy vit en milieu rural (83%); seulement 17% vivent en milieu urbain. </w:t>
      </w:r>
    </w:p>
    <w:p w:rsidR="00CE299F" w:rsidRPr="009536F4" w:rsidRDefault="00406C7C">
      <w:pPr>
        <w:pStyle w:val="Heading5"/>
        <w:keepNext w:val="0"/>
        <w:keepLines w:val="0"/>
        <w:spacing w:before="240" w:after="60" w:line="240" w:lineRule="auto"/>
      </w:pPr>
      <w:r w:rsidRPr="009536F4">
        <w:t>Taille et composition de ménage</w:t>
      </w:r>
    </w:p>
    <w:p w:rsidR="00CE299F" w:rsidRPr="009536F4" w:rsidRDefault="00406C7C">
      <w:pPr>
        <w:autoSpaceDE w:val="0"/>
        <w:autoSpaceDN w:val="0"/>
        <w:adjustRightInd w:val="0"/>
        <w:spacing w:before="240" w:after="0" w:line="240" w:lineRule="auto"/>
        <w:jc w:val="both"/>
        <w:rPr>
          <w:rFonts w:cs="Times New Roman"/>
          <w:szCs w:val="24"/>
        </w:rPr>
      </w:pPr>
      <w:r w:rsidRPr="009536F4">
        <w:rPr>
          <w:rFonts w:cs="Times New Roman"/>
          <w:szCs w:val="24"/>
        </w:rPr>
        <w:t>Plus des trois quart (78%) des ménages malagasy sont dirigés par un homme. Dans 22% des cas, le chef de ménage est une femme. Un ménage compte en moyenne 4,5 personnes. Cette moyenne est légèrement plus faible en milieu urbain (4,0) qu’en milieu rural (4,6). Les ménages de tailles supérieures ou égales à 5 personnes sont nombreuses dans les régions Atsimo Atsinanana, Androy, Haute Matsiatra, Ihorombe et Amoron’i Mania.</w:t>
      </w:r>
    </w:p>
    <w:p w:rsidR="00CE299F" w:rsidRPr="009536F4" w:rsidRDefault="00406C7C">
      <w:pPr>
        <w:autoSpaceDE w:val="0"/>
        <w:autoSpaceDN w:val="0"/>
        <w:adjustRightInd w:val="0"/>
        <w:spacing w:after="0" w:line="240" w:lineRule="auto"/>
        <w:jc w:val="both"/>
        <w:rPr>
          <w:rFonts w:cs="Times New Roman"/>
          <w:szCs w:val="24"/>
        </w:rPr>
      </w:pPr>
      <w:r w:rsidRPr="009536F4">
        <w:rPr>
          <w:rFonts w:cs="Times New Roman"/>
          <w:szCs w:val="24"/>
        </w:rPr>
        <w:t>Les ménages moins aisés présentent en moyenne des tailles plus importantes que ceux plus aisés, respectivement de 6,4 et de 3,2 personnes par ménage.</w:t>
      </w:r>
    </w:p>
    <w:p w:rsidR="00CE299F" w:rsidRPr="009536F4" w:rsidRDefault="00406C7C">
      <w:pPr>
        <w:pStyle w:val="Heading4"/>
        <w:keepLines w:val="0"/>
        <w:spacing w:before="240" w:after="60" w:line="240" w:lineRule="auto"/>
      </w:pPr>
      <w:bookmarkStart w:id="112" w:name="_Toc411000055"/>
      <w:bookmarkStart w:id="113" w:name="_Toc411001105"/>
      <w:r w:rsidRPr="009536F4">
        <w:t>Structure de l’emploi</w:t>
      </w:r>
      <w:bookmarkEnd w:id="112"/>
      <w:bookmarkEnd w:id="113"/>
    </w:p>
    <w:p w:rsidR="00CE299F" w:rsidRPr="009536F4" w:rsidRDefault="00406C7C">
      <w:pPr>
        <w:autoSpaceDE w:val="0"/>
        <w:autoSpaceDN w:val="0"/>
        <w:adjustRightInd w:val="0"/>
        <w:spacing w:before="240" w:after="0" w:line="240" w:lineRule="auto"/>
        <w:jc w:val="both"/>
        <w:rPr>
          <w:rFonts w:cs="Times New Roman"/>
          <w:color w:val="333333"/>
          <w:szCs w:val="24"/>
        </w:rPr>
      </w:pPr>
      <w:r w:rsidRPr="009536F4">
        <w:rPr>
          <w:rFonts w:cs="Times New Roman"/>
          <w:color w:val="333333"/>
          <w:szCs w:val="24"/>
        </w:rPr>
        <w:t>La figure suivante illustre la structure de l’emploi à Madagascar suivant la branche d’activité.</w:t>
      </w:r>
    </w:p>
    <w:p w:rsidR="00CE299F" w:rsidRPr="009536F4" w:rsidRDefault="00406C7C">
      <w:pPr>
        <w:pStyle w:val="NoSpacing"/>
        <w:rPr>
          <w:color w:val="333333"/>
        </w:rPr>
      </w:pPr>
      <w:bookmarkStart w:id="114" w:name="_Toc411001067"/>
      <w:bookmarkStart w:id="115" w:name="_Toc413077078"/>
      <w:r w:rsidRPr="009536F4">
        <w:t xml:space="preserve">Figure </w:t>
      </w:r>
      <w:r w:rsidR="00186F59" w:rsidRPr="009536F4">
        <w:fldChar w:fldCharType="begin"/>
      </w:r>
      <w:r w:rsidR="004A4448" w:rsidRPr="009536F4">
        <w:instrText xml:space="preserve"> SEQ Figure \* ARABIC </w:instrText>
      </w:r>
      <w:r w:rsidR="00186F59" w:rsidRPr="009536F4">
        <w:fldChar w:fldCharType="separate"/>
      </w:r>
      <w:r w:rsidR="00CB08DA">
        <w:rPr>
          <w:noProof/>
        </w:rPr>
        <w:t>7</w:t>
      </w:r>
      <w:r w:rsidR="00186F59" w:rsidRPr="009536F4">
        <w:fldChar w:fldCharType="end"/>
      </w:r>
      <w:r w:rsidRPr="009536F4">
        <w:t> : Structure de l’emploi à Madagascar</w:t>
      </w:r>
      <w:bookmarkEnd w:id="114"/>
      <w:bookmarkEnd w:id="115"/>
    </w:p>
    <w:p w:rsidR="00CE299F" w:rsidRPr="009536F4" w:rsidRDefault="0087359C">
      <w:pPr>
        <w:autoSpaceDE w:val="0"/>
        <w:autoSpaceDN w:val="0"/>
        <w:adjustRightInd w:val="0"/>
        <w:spacing w:before="240" w:after="0" w:line="240" w:lineRule="auto"/>
        <w:rPr>
          <w:rFonts w:cs="Times New Roman"/>
          <w:color w:val="333333"/>
          <w:szCs w:val="24"/>
        </w:rPr>
      </w:pPr>
      <w:r w:rsidRPr="009536F4">
        <w:rPr>
          <w:rFonts w:cs="Times New Roman"/>
          <w:noProof/>
          <w:color w:val="333333"/>
          <w:szCs w:val="24"/>
          <w:lang w:val="en-US" w:eastAsia="en-US"/>
        </w:rPr>
        <mc:AlternateContent>
          <mc:Choice Requires="wps">
            <w:drawing>
              <wp:anchor distT="0" distB="0" distL="114300" distR="114300" simplePos="0" relativeHeight="251658752" behindDoc="0" locked="0" layoutInCell="1" allowOverlap="1" wp14:anchorId="518A8942" wp14:editId="4AC097F2">
                <wp:simplePos x="0" y="0"/>
                <wp:positionH relativeFrom="column">
                  <wp:posOffset>26670</wp:posOffset>
                </wp:positionH>
                <wp:positionV relativeFrom="paragraph">
                  <wp:posOffset>45720</wp:posOffset>
                </wp:positionV>
                <wp:extent cx="5278120" cy="2559050"/>
                <wp:effectExtent l="0" t="0" r="17780" b="12700"/>
                <wp:wrapNone/>
                <wp:docPr id="4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20" cy="2559050"/>
                        </a:xfrm>
                        <a:prstGeom prst="rect">
                          <a:avLst/>
                        </a:prstGeom>
                        <a:solidFill>
                          <a:srgbClr val="FFFFFF"/>
                        </a:solidFill>
                        <a:ln w="9525">
                          <a:solidFill>
                            <a:schemeClr val="bg1">
                              <a:lumMod val="100000"/>
                              <a:lumOff val="0"/>
                            </a:schemeClr>
                          </a:solidFill>
                          <a:miter lim="800000"/>
                          <a:headEnd/>
                          <a:tailEnd/>
                        </a:ln>
                      </wps:spPr>
                      <wps:txbx>
                        <w:txbxContent>
                          <w:p w:rsidR="00BB50A7" w:rsidRDefault="00BB50A7" w:rsidP="00406C7C">
                            <w:pPr>
                              <w:jc w:val="center"/>
                            </w:pPr>
                            <w:r w:rsidRPr="00597B7E">
                              <w:rPr>
                                <w:noProof/>
                                <w:lang w:val="en-US" w:eastAsia="en-US"/>
                              </w:rPr>
                              <w:drawing>
                                <wp:inline distT="0" distB="0" distL="0" distR="0" wp14:anchorId="548B8E2F" wp14:editId="08DA748C">
                                  <wp:extent cx="4920261" cy="2386940"/>
                                  <wp:effectExtent l="19050" t="0" r="13689" b="0"/>
                                  <wp:docPr id="4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A8942" id="Text Box 92" o:spid="_x0000_s1077" type="#_x0000_t202" style="position:absolute;margin-left:2.1pt;margin-top:3.6pt;width:415.6pt;height:2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T3SwIAAJIEAAAOAAAAZHJzL2Uyb0RvYy54bWysVNtu3CAQfa/Uf0C8N951103WijdKk6aq&#10;lF6kpB+AMbZRgaHArp1+fQfY3W7St6p+QDAzHGbOmfHl1awV2QnnJZiGLs8WlAjDoZNmaOj3x7s3&#10;F5T4wEzHFBjR0Cfh6dXm9avLydaihBFUJxxBEOPryTZ0DMHWReH5KDTzZ2CFQWcPTrOARzcUnWMT&#10;omtVlIvFu2IC11kHXHiP1tvspJuE3/eCh69970UgqqGYW0irS2sb12JzyerBMTtKvk+D/UMWmkmD&#10;jx6hbllgZOvkX1Bacgce+nDGQRfQ95KLVANWs1y8qOZhZFakWpAcb480+f8Hy7/svjkiu4au1pQY&#10;plGjRzEH8h5msi4jP5P1NYY9WAwMM9pR51Srt/fAf3hi4GZkZhDXzsE0CtZhfst4szi5mnF8BGmn&#10;z9DhO2wbIAHNvdORPKSDIDrq9HTUJubC0ViV5xfLEl0cfWVVrRdVUq9g9eG6dT58FKBJ3DTUofgJ&#10;nu3ufYjpsPoQEl/zoGR3J5VKBze0N8qRHcNGuUtfquBFmDJkaui6KqvMwDOI2LPiCNIOmSW11Vhu&#10;Bl4u4pebDu3Ymtl+qCS1fYRIyT5LUMuAg6KkbujFCUqk+4PpUhsHJlXeY6XK7PmPlGfyw9zOSery&#10;7UHXFronVMRBHgwcZNyM4H5RMuFQNNT/3DInKFGfDKq6Xq5WcYrSYVWdRz3cqac99TDDEaqhgZK8&#10;vQl58rbWyWHElzJDBq6xE3qZNIotk7Pa54+Nn9jYD2mcrNNzivrzK9n8BgAA//8DAFBLAwQUAAYA&#10;CAAAACEAET/lZ90AAAAHAQAADwAAAGRycy9kb3ducmV2LnhtbEyOwU7DMBBE70j8g7VI3KjdENoS&#10;4lQIRG+oIlSFoxMvSUS8jmK3DXw9ywlOo50Zzb58PbleHHEMnScN85kCgVR721GjYff6dLUCEaIh&#10;a3pPqOELA6yL87PcZNaf6AWPZWwEj1DIjIY2xiGTMtQtOhNmfkDi7MOPzkQ+x0ba0Zx43PUyUWoh&#10;nemIP7RmwIcW68/y4DSEWi3227Tcv1Vyg9+31j6+b561vryY7u9ARJziXxl+8RkdCmaq/IFsEL2G&#10;NOGihiULp6vrmxRExfZcJSCLXP7nL34AAAD//wMAUEsBAi0AFAAGAAgAAAAhALaDOJL+AAAA4QEA&#10;ABMAAAAAAAAAAAAAAAAAAAAAAFtDb250ZW50X1R5cGVzXS54bWxQSwECLQAUAAYACAAAACEAOP0h&#10;/9YAAACUAQAACwAAAAAAAAAAAAAAAAAvAQAAX3JlbHMvLnJlbHNQSwECLQAUAAYACAAAACEAvYuU&#10;90sCAACSBAAADgAAAAAAAAAAAAAAAAAuAgAAZHJzL2Uyb0RvYy54bWxQSwECLQAUAAYACAAAACEA&#10;ET/lZ90AAAAHAQAADwAAAAAAAAAAAAAAAAClBAAAZHJzL2Rvd25yZXYueG1sUEsFBgAAAAAEAAQA&#10;8wAAAK8FAAAAAA==&#10;" strokecolor="white [3212]">
                <v:textbox>
                  <w:txbxContent>
                    <w:p w:rsidR="00BB50A7" w:rsidRDefault="00BB50A7" w:rsidP="00406C7C">
                      <w:pPr>
                        <w:jc w:val="center"/>
                      </w:pPr>
                      <w:r w:rsidRPr="00597B7E">
                        <w:rPr>
                          <w:noProof/>
                          <w:lang w:val="en-US" w:eastAsia="en-US"/>
                        </w:rPr>
                        <w:drawing>
                          <wp:inline distT="0" distB="0" distL="0" distR="0" wp14:anchorId="548B8E2F" wp14:editId="08DA748C">
                            <wp:extent cx="4920261" cy="2386940"/>
                            <wp:effectExtent l="19050" t="0" r="13689" b="0"/>
                            <wp:docPr id="4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mc:Fallback>
        </mc:AlternateContent>
      </w:r>
    </w:p>
    <w:p w:rsidR="00CE299F" w:rsidRPr="009536F4" w:rsidRDefault="00CE299F">
      <w:pPr>
        <w:autoSpaceDE w:val="0"/>
        <w:autoSpaceDN w:val="0"/>
        <w:adjustRightInd w:val="0"/>
        <w:spacing w:before="240" w:after="0" w:line="240" w:lineRule="auto"/>
        <w:rPr>
          <w:rFonts w:cs="Times New Roman"/>
          <w:color w:val="333333"/>
          <w:szCs w:val="24"/>
        </w:rPr>
      </w:pPr>
    </w:p>
    <w:p w:rsidR="00CE299F" w:rsidRPr="009536F4" w:rsidRDefault="00CE299F">
      <w:pPr>
        <w:autoSpaceDE w:val="0"/>
        <w:autoSpaceDN w:val="0"/>
        <w:adjustRightInd w:val="0"/>
        <w:spacing w:before="240" w:after="0" w:line="240" w:lineRule="auto"/>
        <w:rPr>
          <w:rFonts w:cs="Times New Roman"/>
          <w:color w:val="333333"/>
          <w:szCs w:val="24"/>
        </w:rPr>
      </w:pPr>
    </w:p>
    <w:p w:rsidR="00CE299F" w:rsidRPr="009536F4" w:rsidRDefault="00CE299F">
      <w:pPr>
        <w:autoSpaceDE w:val="0"/>
        <w:autoSpaceDN w:val="0"/>
        <w:adjustRightInd w:val="0"/>
        <w:spacing w:before="240" w:after="0" w:line="240" w:lineRule="auto"/>
        <w:rPr>
          <w:rFonts w:cs="Times New Roman"/>
          <w:color w:val="333333"/>
          <w:szCs w:val="24"/>
        </w:rPr>
      </w:pPr>
    </w:p>
    <w:p w:rsidR="00CE299F" w:rsidRPr="009536F4" w:rsidRDefault="00CE299F">
      <w:pPr>
        <w:autoSpaceDE w:val="0"/>
        <w:autoSpaceDN w:val="0"/>
        <w:adjustRightInd w:val="0"/>
        <w:spacing w:before="240" w:after="0" w:line="240" w:lineRule="auto"/>
        <w:rPr>
          <w:rFonts w:cs="Times New Roman"/>
          <w:color w:val="333333"/>
          <w:szCs w:val="24"/>
        </w:rPr>
      </w:pPr>
    </w:p>
    <w:p w:rsidR="00CE299F" w:rsidRPr="009536F4" w:rsidRDefault="00CE299F">
      <w:pPr>
        <w:autoSpaceDE w:val="0"/>
        <w:autoSpaceDN w:val="0"/>
        <w:adjustRightInd w:val="0"/>
        <w:spacing w:before="240" w:after="0" w:line="240" w:lineRule="auto"/>
        <w:rPr>
          <w:rFonts w:cs="Times New Roman"/>
          <w:color w:val="333333"/>
          <w:szCs w:val="24"/>
        </w:rPr>
      </w:pPr>
    </w:p>
    <w:p w:rsidR="00CE299F" w:rsidRPr="009536F4" w:rsidRDefault="00CE299F">
      <w:pPr>
        <w:autoSpaceDE w:val="0"/>
        <w:autoSpaceDN w:val="0"/>
        <w:adjustRightInd w:val="0"/>
        <w:spacing w:before="240" w:after="0" w:line="240" w:lineRule="auto"/>
        <w:rPr>
          <w:rFonts w:cs="Times New Roman"/>
          <w:color w:val="333333"/>
          <w:szCs w:val="24"/>
        </w:rPr>
      </w:pPr>
    </w:p>
    <w:p w:rsidR="00CE299F" w:rsidRPr="009536F4" w:rsidRDefault="00CE299F">
      <w:pPr>
        <w:autoSpaceDE w:val="0"/>
        <w:autoSpaceDN w:val="0"/>
        <w:adjustRightInd w:val="0"/>
        <w:spacing w:before="240" w:after="0" w:line="240" w:lineRule="auto"/>
        <w:rPr>
          <w:rFonts w:cs="Times New Roman"/>
          <w:color w:val="333333"/>
          <w:szCs w:val="24"/>
        </w:rPr>
      </w:pPr>
    </w:p>
    <w:p w:rsidR="00CE299F" w:rsidRPr="009536F4" w:rsidRDefault="00406C7C">
      <w:pPr>
        <w:autoSpaceDE w:val="0"/>
        <w:autoSpaceDN w:val="0"/>
        <w:adjustRightInd w:val="0"/>
        <w:spacing w:before="240" w:after="0" w:line="240" w:lineRule="auto"/>
        <w:jc w:val="both"/>
        <w:rPr>
          <w:rFonts w:cs="Times New Roman"/>
          <w:color w:val="333333"/>
          <w:szCs w:val="24"/>
        </w:rPr>
      </w:pPr>
      <w:r w:rsidRPr="009536F4">
        <w:rPr>
          <w:rFonts w:cs="Times New Roman"/>
          <w:color w:val="333333"/>
          <w:szCs w:val="24"/>
        </w:rPr>
        <w:t xml:space="preserve">D’après la figure ci-dessus, le secteur primaire, représenté par l’agriculture (76,8%), est prédominant dans la structure de l’emploi. Parmi les activités non agricoles, le commerce occupe la place la plus importante (6%). </w:t>
      </w:r>
    </w:p>
    <w:p w:rsidR="00CE299F" w:rsidRPr="009536F4" w:rsidRDefault="00406C7C">
      <w:pPr>
        <w:autoSpaceDE w:val="0"/>
        <w:autoSpaceDN w:val="0"/>
        <w:adjustRightInd w:val="0"/>
        <w:spacing w:before="240" w:after="0" w:line="240" w:lineRule="auto"/>
        <w:rPr>
          <w:rFonts w:cs="Times New Roman"/>
          <w:color w:val="333333"/>
          <w:szCs w:val="24"/>
        </w:rPr>
      </w:pPr>
      <w:r w:rsidRPr="009536F4">
        <w:rPr>
          <w:rFonts w:cs="Times New Roman"/>
          <w:color w:val="333333"/>
          <w:szCs w:val="24"/>
        </w:rPr>
        <w:t>Le taux de chômage est de l’ordre de 1,7 % de la population active du pays.</w:t>
      </w:r>
    </w:p>
    <w:p w:rsidR="00CE299F" w:rsidRPr="009536F4" w:rsidRDefault="00CE299F">
      <w:pPr>
        <w:autoSpaceDE w:val="0"/>
        <w:autoSpaceDN w:val="0"/>
        <w:adjustRightInd w:val="0"/>
        <w:spacing w:after="0" w:line="240" w:lineRule="auto"/>
        <w:jc w:val="both"/>
        <w:rPr>
          <w:rFonts w:cs="Times New Roman"/>
          <w:szCs w:val="24"/>
        </w:rPr>
      </w:pPr>
    </w:p>
    <w:p w:rsidR="00CE299F" w:rsidRPr="009536F4" w:rsidRDefault="00406C7C">
      <w:pPr>
        <w:autoSpaceDE w:val="0"/>
        <w:autoSpaceDN w:val="0"/>
        <w:adjustRightInd w:val="0"/>
        <w:spacing w:after="0" w:line="240" w:lineRule="auto"/>
        <w:jc w:val="both"/>
        <w:rPr>
          <w:rFonts w:cs="Times New Roman"/>
          <w:color w:val="333333"/>
          <w:szCs w:val="24"/>
        </w:rPr>
      </w:pPr>
      <w:r w:rsidRPr="009536F4">
        <w:rPr>
          <w:rFonts w:cs="Times New Roman"/>
          <w:color w:val="333333"/>
          <w:szCs w:val="24"/>
        </w:rPr>
        <w:t xml:space="preserve">L’insertion des enfants dans le marché du travail n’est pas négligeable, particulièrement en milieu rural, où 24,6 % des enfants âgés de 5 à 17 ans sont économiquement actifs. Par addition, </w:t>
      </w:r>
      <w:r w:rsidRPr="009536F4">
        <w:rPr>
          <w:rFonts w:cs="Times New Roman"/>
          <w:szCs w:val="24"/>
        </w:rPr>
        <w:t xml:space="preserve">moins de 10 % des enfants de moins de 10 ans sont au travail. </w:t>
      </w:r>
      <w:r w:rsidRPr="009536F4">
        <w:rPr>
          <w:rFonts w:cs="Times New Roman"/>
          <w:color w:val="333333"/>
          <w:szCs w:val="24"/>
        </w:rPr>
        <w:t>Le travail des enfants influe négativement sur la situation scolaire. En effet, moins de 12 % des enfants inscrits à l’école au cours de l’année 2011-2012, ont exercé en parallèle une activité économique. Les enfants travailleurs exercent principalement des activités agricoles dans le contexte de l’aide familiale.</w:t>
      </w:r>
    </w:p>
    <w:p w:rsidR="00CE299F" w:rsidRPr="009536F4" w:rsidRDefault="00406C7C">
      <w:pPr>
        <w:pStyle w:val="Heading4"/>
        <w:keepLines w:val="0"/>
        <w:spacing w:before="240" w:after="60" w:line="240" w:lineRule="auto"/>
      </w:pPr>
      <w:bookmarkStart w:id="116" w:name="_Toc411000056"/>
      <w:bookmarkStart w:id="117" w:name="_Toc411001106"/>
      <w:r w:rsidRPr="009536F4">
        <w:t>Revenu et pauvreté</w:t>
      </w:r>
      <w:bookmarkEnd w:id="116"/>
      <w:bookmarkEnd w:id="117"/>
    </w:p>
    <w:p w:rsidR="00CE299F" w:rsidRPr="009536F4" w:rsidRDefault="00406C7C">
      <w:pPr>
        <w:autoSpaceDE w:val="0"/>
        <w:autoSpaceDN w:val="0"/>
        <w:adjustRightInd w:val="0"/>
        <w:spacing w:before="240" w:line="240" w:lineRule="auto"/>
        <w:jc w:val="both"/>
        <w:rPr>
          <w:rFonts w:cs="Times New Roman"/>
          <w:color w:val="333333"/>
          <w:szCs w:val="24"/>
        </w:rPr>
      </w:pPr>
      <w:r w:rsidRPr="009536F4">
        <w:rPr>
          <w:rFonts w:cs="Times New Roman"/>
          <w:color w:val="333333"/>
          <w:szCs w:val="24"/>
        </w:rPr>
        <w:t xml:space="preserve">En 2012, le niveau de revenus salariaux annuels moyen est estimé à </w:t>
      </w:r>
      <w:r w:rsidRPr="009536F4">
        <w:rPr>
          <w:rFonts w:cs="Times New Roman"/>
          <w:b/>
          <w:color w:val="333333"/>
          <w:szCs w:val="24"/>
        </w:rPr>
        <w:t>1 813 000 Ar</w:t>
      </w:r>
      <w:r w:rsidRPr="009536F4">
        <w:rPr>
          <w:rFonts w:cs="Times New Roman"/>
          <w:color w:val="333333"/>
          <w:szCs w:val="24"/>
        </w:rPr>
        <w:t xml:space="preserve">. </w:t>
      </w:r>
    </w:p>
    <w:p w:rsidR="002D66C2" w:rsidRPr="009536F4" w:rsidRDefault="002D66C2">
      <w:pPr>
        <w:autoSpaceDE w:val="0"/>
        <w:autoSpaceDN w:val="0"/>
        <w:adjustRightInd w:val="0"/>
        <w:spacing w:before="240" w:line="240" w:lineRule="auto"/>
        <w:jc w:val="both"/>
        <w:rPr>
          <w:rFonts w:cs="Times New Roman"/>
          <w:color w:val="333333"/>
          <w:szCs w:val="24"/>
        </w:rPr>
      </w:pPr>
    </w:p>
    <w:p w:rsidR="00CE299F" w:rsidRPr="009536F4" w:rsidRDefault="00406C7C">
      <w:pPr>
        <w:pStyle w:val="NoSpacing"/>
        <w:rPr>
          <w:color w:val="333333"/>
        </w:rPr>
      </w:pPr>
      <w:bookmarkStart w:id="118" w:name="_Toc411001042"/>
      <w:bookmarkStart w:id="119" w:name="_Toc413077089"/>
      <w:r w:rsidRPr="009536F4">
        <w:t xml:space="preserve">Tableau </w:t>
      </w:r>
      <w:r w:rsidR="00186F59" w:rsidRPr="009536F4">
        <w:fldChar w:fldCharType="begin"/>
      </w:r>
      <w:r w:rsidR="004A4448" w:rsidRPr="009536F4">
        <w:instrText xml:space="preserve"> SEQ Tableau \* ARABIC </w:instrText>
      </w:r>
      <w:r w:rsidR="00186F59" w:rsidRPr="009536F4">
        <w:fldChar w:fldCharType="separate"/>
      </w:r>
      <w:r w:rsidR="00CB08DA">
        <w:rPr>
          <w:noProof/>
        </w:rPr>
        <w:t>9</w:t>
      </w:r>
      <w:r w:rsidR="00186F59" w:rsidRPr="009536F4">
        <w:fldChar w:fldCharType="end"/>
      </w:r>
      <w:r w:rsidRPr="009536F4">
        <w:t> : Proportion de la population en –dessous des seuils de pauvreté</w:t>
      </w:r>
      <w:bookmarkEnd w:id="118"/>
      <w:bookmarkEnd w:id="119"/>
    </w:p>
    <w:tbl>
      <w:tblPr>
        <w:tblStyle w:val="LightGrid-Accent3"/>
        <w:tblW w:w="0" w:type="auto"/>
        <w:jc w:val="center"/>
        <w:tblLook w:val="04A0" w:firstRow="1" w:lastRow="0" w:firstColumn="1" w:lastColumn="0" w:noHBand="0" w:noVBand="1"/>
      </w:tblPr>
      <w:tblGrid>
        <w:gridCol w:w="7608"/>
        <w:gridCol w:w="1444"/>
      </w:tblGrid>
      <w:tr w:rsidR="00406C7C" w:rsidRPr="009536F4" w:rsidTr="00406C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5" w:type="dxa"/>
          </w:tcPr>
          <w:p w:rsidR="00CE299F" w:rsidRPr="009536F4" w:rsidRDefault="00406C7C">
            <w:pPr>
              <w:autoSpaceDE w:val="0"/>
              <w:autoSpaceDN w:val="0"/>
              <w:adjustRightInd w:val="0"/>
              <w:spacing w:after="0" w:line="240" w:lineRule="auto"/>
              <w:jc w:val="both"/>
              <w:rPr>
                <w:rFonts w:cs="Times New Roman"/>
                <w:b w:val="0"/>
                <w:bCs w:val="0"/>
                <w:color w:val="333333"/>
                <w:sz w:val="20"/>
                <w:szCs w:val="20"/>
              </w:rPr>
            </w:pPr>
            <w:r w:rsidRPr="009536F4">
              <w:rPr>
                <w:rFonts w:cs="Times New Roman"/>
                <w:color w:val="333333"/>
                <w:sz w:val="20"/>
                <w:szCs w:val="20"/>
              </w:rPr>
              <w:t>Proportion de la population vivant en dessous du seuil national de pauvreté (seuil : 535 603 Ar)</w:t>
            </w:r>
          </w:p>
        </w:tc>
        <w:tc>
          <w:tcPr>
            <w:tcW w:w="1449" w:type="dxa"/>
          </w:tcPr>
          <w:p w:rsidR="00CE299F" w:rsidRPr="009536F4" w:rsidRDefault="00406C7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333333"/>
                <w:sz w:val="20"/>
                <w:szCs w:val="20"/>
              </w:rPr>
            </w:pPr>
            <w:r w:rsidRPr="009536F4">
              <w:rPr>
                <w:rFonts w:cs="Times New Roman"/>
                <w:b w:val="0"/>
                <w:color w:val="333333"/>
                <w:sz w:val="20"/>
                <w:szCs w:val="20"/>
              </w:rPr>
              <w:t>71,5%</w:t>
            </w:r>
          </w:p>
        </w:tc>
      </w:tr>
      <w:tr w:rsidR="00406C7C" w:rsidRPr="009536F4" w:rsidTr="00406C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5" w:type="dxa"/>
          </w:tcPr>
          <w:p w:rsidR="00406C7C" w:rsidRPr="009536F4" w:rsidRDefault="00406C7C" w:rsidP="00BA4247">
            <w:pPr>
              <w:autoSpaceDE w:val="0"/>
              <w:autoSpaceDN w:val="0"/>
              <w:adjustRightInd w:val="0"/>
              <w:spacing w:after="0" w:line="240" w:lineRule="auto"/>
              <w:jc w:val="both"/>
              <w:rPr>
                <w:rFonts w:cs="Times New Roman"/>
                <w:color w:val="333333"/>
                <w:sz w:val="20"/>
                <w:szCs w:val="20"/>
              </w:rPr>
            </w:pPr>
            <w:r w:rsidRPr="009536F4">
              <w:rPr>
                <w:rFonts w:cs="Times New Roman"/>
                <w:color w:val="333333"/>
                <w:sz w:val="20"/>
                <w:szCs w:val="20"/>
              </w:rPr>
              <w:t>Extrême pauvreté, nationale (seuil : 374 941 Ar)</w:t>
            </w:r>
          </w:p>
        </w:tc>
        <w:tc>
          <w:tcPr>
            <w:tcW w:w="1449" w:type="dxa"/>
          </w:tcPr>
          <w:p w:rsidR="00406C7C" w:rsidRPr="009536F4" w:rsidRDefault="00406C7C" w:rsidP="00BA4247">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333333"/>
                <w:sz w:val="20"/>
                <w:szCs w:val="20"/>
              </w:rPr>
            </w:pPr>
            <w:r w:rsidRPr="009536F4">
              <w:rPr>
                <w:rFonts w:cs="Times New Roman"/>
                <w:color w:val="333333"/>
                <w:sz w:val="20"/>
                <w:szCs w:val="20"/>
              </w:rPr>
              <w:t>52,7%</w:t>
            </w:r>
          </w:p>
        </w:tc>
      </w:tr>
      <w:tr w:rsidR="00406C7C" w:rsidRPr="009536F4" w:rsidTr="00406C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5" w:type="dxa"/>
          </w:tcPr>
          <w:p w:rsidR="00406C7C" w:rsidRPr="009536F4" w:rsidRDefault="00406C7C" w:rsidP="00BA4247">
            <w:pPr>
              <w:autoSpaceDE w:val="0"/>
              <w:autoSpaceDN w:val="0"/>
              <w:adjustRightInd w:val="0"/>
              <w:spacing w:after="0" w:line="240" w:lineRule="auto"/>
              <w:jc w:val="both"/>
              <w:rPr>
                <w:rFonts w:cs="Times New Roman"/>
                <w:color w:val="333333"/>
                <w:sz w:val="20"/>
                <w:szCs w:val="20"/>
              </w:rPr>
            </w:pPr>
            <w:r w:rsidRPr="009536F4">
              <w:rPr>
                <w:rFonts w:cs="Times New Roman"/>
                <w:color w:val="333333"/>
                <w:sz w:val="20"/>
                <w:szCs w:val="20"/>
              </w:rPr>
              <w:t>Proportion de la population disposant de moins de 2$PPA par jour (Pauvreté, seuil international ; 2$ PPA : 976 794 Ar)</w:t>
            </w:r>
          </w:p>
        </w:tc>
        <w:tc>
          <w:tcPr>
            <w:tcW w:w="1449" w:type="dxa"/>
          </w:tcPr>
          <w:p w:rsidR="00406C7C" w:rsidRPr="009536F4" w:rsidRDefault="00406C7C" w:rsidP="00BA4247">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333333"/>
                <w:sz w:val="20"/>
                <w:szCs w:val="20"/>
              </w:rPr>
            </w:pPr>
            <w:r w:rsidRPr="009536F4">
              <w:rPr>
                <w:rFonts w:cs="Times New Roman"/>
                <w:color w:val="333333"/>
                <w:sz w:val="20"/>
                <w:szCs w:val="20"/>
              </w:rPr>
              <w:t>91%</w:t>
            </w:r>
          </w:p>
        </w:tc>
      </w:tr>
      <w:tr w:rsidR="00406C7C" w:rsidRPr="009536F4" w:rsidTr="00406C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5" w:type="dxa"/>
          </w:tcPr>
          <w:p w:rsidR="00406C7C" w:rsidRPr="009536F4" w:rsidRDefault="00406C7C" w:rsidP="00BA4247">
            <w:pPr>
              <w:autoSpaceDE w:val="0"/>
              <w:autoSpaceDN w:val="0"/>
              <w:adjustRightInd w:val="0"/>
              <w:spacing w:after="0" w:line="240" w:lineRule="auto"/>
              <w:jc w:val="both"/>
              <w:rPr>
                <w:rFonts w:cs="Times New Roman"/>
                <w:color w:val="333333"/>
                <w:sz w:val="20"/>
                <w:szCs w:val="20"/>
              </w:rPr>
            </w:pPr>
            <w:r w:rsidRPr="009536F4">
              <w:rPr>
                <w:rFonts w:cs="Times New Roman"/>
                <w:color w:val="333333"/>
                <w:sz w:val="20"/>
                <w:szCs w:val="20"/>
              </w:rPr>
              <w:t>Proportion de la population disposant de moins de 1,25$PPA par jour (Extrême Pauvreté, seuil international ; 1,25$US PPA : 610 496 Ar)</w:t>
            </w:r>
          </w:p>
        </w:tc>
        <w:tc>
          <w:tcPr>
            <w:tcW w:w="1449" w:type="dxa"/>
          </w:tcPr>
          <w:p w:rsidR="00406C7C" w:rsidRPr="009536F4" w:rsidRDefault="00406C7C" w:rsidP="00BA4247">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333333"/>
                <w:sz w:val="20"/>
                <w:szCs w:val="20"/>
              </w:rPr>
            </w:pPr>
            <w:r w:rsidRPr="009536F4">
              <w:rPr>
                <w:rFonts w:cs="Times New Roman"/>
                <w:color w:val="333333"/>
                <w:sz w:val="20"/>
                <w:szCs w:val="20"/>
              </w:rPr>
              <w:t>77,1%</w:t>
            </w:r>
          </w:p>
        </w:tc>
      </w:tr>
    </w:tbl>
    <w:p w:rsidR="00406C7C" w:rsidRPr="009536F4" w:rsidRDefault="00406C7C" w:rsidP="00BA4247">
      <w:pPr>
        <w:spacing w:after="0" w:line="240" w:lineRule="auto"/>
        <w:rPr>
          <w:rFonts w:cs="Times New Roman"/>
          <w:sz w:val="20"/>
          <w:szCs w:val="20"/>
        </w:rPr>
      </w:pPr>
      <w:r w:rsidRPr="009536F4">
        <w:rPr>
          <w:rFonts w:cs="Times New Roman"/>
          <w:sz w:val="20"/>
          <w:szCs w:val="20"/>
        </w:rPr>
        <w:t>Source : ENSOMD, 2012-2013</w:t>
      </w:r>
    </w:p>
    <w:p w:rsidR="00406C7C" w:rsidRPr="009536F4" w:rsidRDefault="00406C7C" w:rsidP="00BA4247">
      <w:pPr>
        <w:spacing w:line="240" w:lineRule="auto"/>
        <w:jc w:val="both"/>
        <w:rPr>
          <w:rFonts w:cs="Times New Roman"/>
          <w:szCs w:val="24"/>
        </w:rPr>
      </w:pPr>
      <w:r w:rsidRPr="009536F4">
        <w:rPr>
          <w:rFonts w:cs="Times New Roman"/>
          <w:szCs w:val="24"/>
        </w:rPr>
        <w:t xml:space="preserve">La majorité de la population Malagasy est pauvre par rapport au seuil national (71,5%) et au seuil international de pauvreté (91%). La proportion des ménages extrêmement pauvres est également considérable par rapport aux seuils national et international. </w:t>
      </w:r>
    </w:p>
    <w:p w:rsidR="00406C7C" w:rsidRPr="009536F4" w:rsidRDefault="00406C7C" w:rsidP="00BA4247">
      <w:pPr>
        <w:pStyle w:val="Heading4"/>
        <w:keepLines w:val="0"/>
        <w:spacing w:before="240" w:after="60" w:line="240" w:lineRule="auto"/>
      </w:pPr>
      <w:bookmarkStart w:id="120" w:name="_Toc411000057"/>
      <w:bookmarkStart w:id="121" w:name="_Toc411001107"/>
      <w:r w:rsidRPr="009536F4">
        <w:t>Consommation du ménage</w:t>
      </w:r>
      <w:bookmarkEnd w:id="120"/>
      <w:bookmarkEnd w:id="121"/>
    </w:p>
    <w:p w:rsidR="00406C7C" w:rsidRPr="009536F4" w:rsidRDefault="00406C7C" w:rsidP="00BA4247">
      <w:pPr>
        <w:spacing w:before="240" w:line="240" w:lineRule="auto"/>
        <w:jc w:val="both"/>
        <w:rPr>
          <w:rFonts w:cs="Times New Roman"/>
          <w:szCs w:val="24"/>
        </w:rPr>
      </w:pPr>
      <w:r w:rsidRPr="009536F4">
        <w:rPr>
          <w:rFonts w:cs="Times New Roman"/>
          <w:szCs w:val="24"/>
        </w:rPr>
        <w:t>La structure de consommation selon les postes budgétaires des ménages malagasy est résumée dans la figure suivante.</w:t>
      </w:r>
    </w:p>
    <w:p w:rsidR="00CE299F" w:rsidRPr="009536F4" w:rsidRDefault="00406C7C">
      <w:pPr>
        <w:pStyle w:val="NoSpacing"/>
      </w:pPr>
      <w:bookmarkStart w:id="122" w:name="_Toc411001068"/>
      <w:bookmarkStart w:id="123" w:name="_Toc413077079"/>
      <w:r w:rsidRPr="009536F4">
        <w:t xml:space="preserve">Figure </w:t>
      </w:r>
      <w:r w:rsidR="00186F59" w:rsidRPr="009536F4">
        <w:fldChar w:fldCharType="begin"/>
      </w:r>
      <w:r w:rsidR="004A4448" w:rsidRPr="009536F4">
        <w:instrText xml:space="preserve"> SEQ Figure \* ARABIC </w:instrText>
      </w:r>
      <w:r w:rsidR="00186F59" w:rsidRPr="009536F4">
        <w:fldChar w:fldCharType="separate"/>
      </w:r>
      <w:r w:rsidR="00CB08DA">
        <w:rPr>
          <w:noProof/>
        </w:rPr>
        <w:t>8</w:t>
      </w:r>
      <w:r w:rsidR="00186F59" w:rsidRPr="009536F4">
        <w:fldChar w:fldCharType="end"/>
      </w:r>
      <w:r w:rsidRPr="009536F4">
        <w:t> : Structure de consommation selon les postes budgétaires</w:t>
      </w:r>
      <w:bookmarkEnd w:id="122"/>
      <w:bookmarkEnd w:id="123"/>
    </w:p>
    <w:p w:rsidR="00CE299F" w:rsidRPr="009536F4" w:rsidRDefault="0087359C">
      <w:pPr>
        <w:spacing w:before="240" w:line="240" w:lineRule="auto"/>
        <w:jc w:val="both"/>
        <w:rPr>
          <w:rFonts w:cs="Times New Roman"/>
          <w:szCs w:val="24"/>
        </w:rPr>
      </w:pPr>
      <w:r w:rsidRPr="009536F4">
        <w:rPr>
          <w:rFonts w:asciiTheme="minorHAnsi" w:hAnsiTheme="minorHAnsi"/>
          <w:noProof/>
          <w:sz w:val="22"/>
          <w:lang w:val="en-US" w:eastAsia="en-US"/>
        </w:rPr>
        <mc:AlternateContent>
          <mc:Choice Requires="wps">
            <w:drawing>
              <wp:anchor distT="0" distB="0" distL="114300" distR="114300" simplePos="0" relativeHeight="251659776" behindDoc="0" locked="0" layoutInCell="1" allowOverlap="1" wp14:anchorId="5991F920" wp14:editId="500F3523">
                <wp:simplePos x="0" y="0"/>
                <wp:positionH relativeFrom="column">
                  <wp:posOffset>-135890</wp:posOffset>
                </wp:positionH>
                <wp:positionV relativeFrom="paragraph">
                  <wp:posOffset>43180</wp:posOffset>
                </wp:positionV>
                <wp:extent cx="6388735" cy="3966845"/>
                <wp:effectExtent l="0" t="0" r="12065" b="14605"/>
                <wp:wrapNone/>
                <wp:docPr id="4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35" cy="3966845"/>
                        </a:xfrm>
                        <a:prstGeom prst="rect">
                          <a:avLst/>
                        </a:prstGeom>
                        <a:solidFill>
                          <a:srgbClr val="FFFFFF"/>
                        </a:solidFill>
                        <a:ln w="9525">
                          <a:solidFill>
                            <a:schemeClr val="bg1">
                              <a:lumMod val="100000"/>
                              <a:lumOff val="0"/>
                            </a:schemeClr>
                          </a:solidFill>
                          <a:miter lim="800000"/>
                          <a:headEnd/>
                          <a:tailEnd/>
                        </a:ln>
                      </wps:spPr>
                      <wps:txbx>
                        <w:txbxContent>
                          <w:p w:rsidR="00BB50A7" w:rsidRDefault="00BB50A7" w:rsidP="00406C7C">
                            <w:pPr>
                              <w:jc w:val="center"/>
                            </w:pPr>
                            <w:r w:rsidRPr="00A317CD">
                              <w:rPr>
                                <w:noProof/>
                                <w:lang w:val="en-US" w:eastAsia="en-US"/>
                              </w:rPr>
                              <w:drawing>
                                <wp:inline distT="0" distB="0" distL="0" distR="0" wp14:anchorId="3FB5DFAC" wp14:editId="3F52A7E5">
                                  <wp:extent cx="5508625" cy="3800475"/>
                                  <wp:effectExtent l="19050" t="0" r="15875" b="0"/>
                                  <wp:docPr id="4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1F920" id="Text Box 95" o:spid="_x0000_s1078" type="#_x0000_t202" style="position:absolute;left:0;text-align:left;margin-left:-10.7pt;margin-top:3.4pt;width:503.05pt;height:31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8sTAIAAJIEAAAOAAAAZHJzL2Uyb0RvYy54bWysVNtu3CAQfa/Uf0C8N957dq14o3TTVJXS&#10;i5T0AzDGNiowFNi106/vAJvtJn2r6gcEAxzOnDPjq+tRK3IQzkswFZ1eTCgRhkMjTVfR749379aU&#10;+MBMwxQYUdEn4en19u2bq8GWYgY9qEY4giDGl4OtaB+CLYvC815o5i/ACoObLTjNAi5dVzSODYiu&#10;VTGbTFbFAK6xDrjwHqO3eZNuE37bCh6+tq0XgaiKIreQRpfGOo7F9oqVnWO2l/xIg/0DC82kwUdP&#10;ULcsMLJ38i8oLbkDD2244KALaFvJRcoBs5lOXmXz0DMrUi4ojrcnmfz/g+VfDt8ckU1FF+iUYRo9&#10;ehRjIO9hJJtl1GewvsRjDxYPhhHj6HPK1dt74D88MbDrmenEjXMw9II1yG8abxZnVzOOjyD18Bka&#10;fIftAySgsXU6iodyEERHn55O3kQuHIOr+Xp9OV9SwnFvvlmt1ovErmDl83XrfPgoQJM4qahD8xM8&#10;O9z7EOmw8vlIfM2Dks2dVCotXFfvlCMHhoVyl76UwatjypChopvlbJkVeAERa1acQOouq6T2GtPN&#10;wNNJ/HLRYRxLM8dTCOmlso8QiewLgloGbBQldUXXZyhR7g+mSWUcmFR5jlDKHPWPkmfxw1iPyerZ&#10;4tnXGpondMRBbgxsZJz04H5RMmBTVNT/3DMnKFGfDLq6mS4WsYvSYrG8nOHCne/U5zvMcISqaKAk&#10;T3chd97eOtn1+FJWyMANVkIrk0exZDKrI38s/KTGsUljZ52v06k/v5LtbwAAAP//AwBQSwMEFAAG&#10;AAgAAAAhAFs5/KPfAAAACQEAAA8AAABkcnMvZG93bnJldi54bWxMj0FPg0AUhO8m/ofNM/HWLlSk&#10;LbI0RmNvphGb6nFhn0Bk3xJ226K/3udJj5OZzHyTbybbixOOvnOkIJ5HIJBqZzpqFOxfn2YrED5o&#10;Mrp3hAq+0MOmuLzIdWbcmV7wVIZGcAn5TCtoQxgyKX3dotV+7gYk9j7caHVgOTbSjPrM5baXiyhK&#10;pdUd8UKrB3xosf4sj1aBr6P0sEvKw1slt/i9Nubxffus1PXVdH8HIuAU/sLwi8/oUDBT5Y5kvOgV&#10;zBZxwlEFKT9gf71KliAq1jfxLcgil/8fFD8AAAD//wMAUEsBAi0AFAAGAAgAAAAhALaDOJL+AAAA&#10;4QEAABMAAAAAAAAAAAAAAAAAAAAAAFtDb250ZW50X1R5cGVzXS54bWxQSwECLQAUAAYACAAAACEA&#10;OP0h/9YAAACUAQAACwAAAAAAAAAAAAAAAAAvAQAAX3JlbHMvLnJlbHNQSwECLQAUAAYACAAAACEA&#10;A/ZPLEwCAACSBAAADgAAAAAAAAAAAAAAAAAuAgAAZHJzL2Uyb0RvYy54bWxQSwECLQAUAAYACAAA&#10;ACEAWzn8o98AAAAJAQAADwAAAAAAAAAAAAAAAACmBAAAZHJzL2Rvd25yZXYueG1sUEsFBgAAAAAE&#10;AAQA8wAAALIFAAAAAA==&#10;" strokecolor="white [3212]">
                <v:textbox>
                  <w:txbxContent>
                    <w:p w:rsidR="00BB50A7" w:rsidRDefault="00BB50A7" w:rsidP="00406C7C">
                      <w:pPr>
                        <w:jc w:val="center"/>
                      </w:pPr>
                      <w:r w:rsidRPr="00A317CD">
                        <w:rPr>
                          <w:noProof/>
                          <w:lang w:val="en-US" w:eastAsia="en-US"/>
                        </w:rPr>
                        <w:drawing>
                          <wp:inline distT="0" distB="0" distL="0" distR="0" wp14:anchorId="3FB5DFAC" wp14:editId="3F52A7E5">
                            <wp:extent cx="5508625" cy="3800475"/>
                            <wp:effectExtent l="19050" t="0" r="15875" b="0"/>
                            <wp:docPr id="4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w:pict>
          </mc:Fallback>
        </mc:AlternateContent>
      </w:r>
    </w:p>
    <w:p w:rsidR="00CE299F" w:rsidRPr="009536F4" w:rsidRDefault="00CE299F">
      <w:pPr>
        <w:spacing w:before="240" w:line="240" w:lineRule="auto"/>
        <w:jc w:val="both"/>
        <w:rPr>
          <w:rFonts w:cs="Times New Roman"/>
          <w:szCs w:val="24"/>
        </w:rPr>
      </w:pPr>
    </w:p>
    <w:p w:rsidR="00CE299F" w:rsidRPr="009536F4" w:rsidRDefault="00CE299F">
      <w:pPr>
        <w:spacing w:before="240" w:line="240" w:lineRule="auto"/>
        <w:jc w:val="both"/>
        <w:rPr>
          <w:rFonts w:cs="Times New Roman"/>
          <w:szCs w:val="24"/>
        </w:rPr>
      </w:pPr>
    </w:p>
    <w:p w:rsidR="00CE299F" w:rsidRPr="009536F4" w:rsidRDefault="00CE299F">
      <w:pPr>
        <w:spacing w:before="240" w:line="240" w:lineRule="auto"/>
        <w:jc w:val="both"/>
        <w:rPr>
          <w:rFonts w:cs="Times New Roman"/>
          <w:szCs w:val="24"/>
        </w:rPr>
      </w:pPr>
    </w:p>
    <w:p w:rsidR="00CE299F" w:rsidRPr="009536F4" w:rsidRDefault="00CE299F">
      <w:pPr>
        <w:spacing w:before="240" w:line="240" w:lineRule="auto"/>
        <w:jc w:val="both"/>
        <w:rPr>
          <w:rFonts w:cs="Times New Roman"/>
          <w:szCs w:val="24"/>
        </w:rPr>
      </w:pPr>
    </w:p>
    <w:p w:rsidR="00CE299F" w:rsidRPr="009536F4" w:rsidRDefault="00CE299F">
      <w:pPr>
        <w:spacing w:before="240" w:line="240" w:lineRule="auto"/>
        <w:jc w:val="both"/>
        <w:rPr>
          <w:rFonts w:cs="Times New Roman"/>
          <w:szCs w:val="24"/>
        </w:rPr>
      </w:pPr>
    </w:p>
    <w:p w:rsidR="00CE299F" w:rsidRPr="009536F4" w:rsidRDefault="00CE299F">
      <w:pPr>
        <w:spacing w:before="240" w:line="240" w:lineRule="auto"/>
        <w:jc w:val="both"/>
        <w:rPr>
          <w:rFonts w:cs="Times New Roman"/>
          <w:szCs w:val="24"/>
        </w:rPr>
      </w:pPr>
    </w:p>
    <w:p w:rsidR="00CE299F" w:rsidRPr="009536F4" w:rsidRDefault="00CE299F">
      <w:pPr>
        <w:spacing w:before="240" w:line="240" w:lineRule="auto"/>
        <w:jc w:val="both"/>
        <w:rPr>
          <w:rFonts w:cs="Times New Roman"/>
          <w:szCs w:val="24"/>
        </w:rPr>
      </w:pPr>
    </w:p>
    <w:p w:rsidR="00CE299F" w:rsidRPr="009536F4" w:rsidRDefault="00CE299F">
      <w:pPr>
        <w:pStyle w:val="NoSpacing"/>
      </w:pPr>
    </w:p>
    <w:p w:rsidR="00CE299F" w:rsidRPr="009536F4" w:rsidRDefault="00CE299F">
      <w:pPr>
        <w:spacing w:line="240" w:lineRule="auto"/>
      </w:pPr>
    </w:p>
    <w:p w:rsidR="00CE299F" w:rsidRPr="009536F4" w:rsidRDefault="00CE299F">
      <w:pPr>
        <w:spacing w:line="240" w:lineRule="auto"/>
        <w:jc w:val="both"/>
        <w:rPr>
          <w:rFonts w:cs="Times New Roman"/>
          <w:szCs w:val="24"/>
        </w:rPr>
      </w:pPr>
    </w:p>
    <w:p w:rsidR="00CE299F" w:rsidRPr="009536F4" w:rsidRDefault="00CE299F">
      <w:pPr>
        <w:spacing w:line="240" w:lineRule="auto"/>
        <w:jc w:val="both"/>
        <w:rPr>
          <w:rFonts w:cs="Times New Roman"/>
          <w:szCs w:val="24"/>
        </w:rPr>
      </w:pPr>
    </w:p>
    <w:p w:rsidR="00CE299F" w:rsidRPr="009536F4" w:rsidRDefault="00406C7C">
      <w:pPr>
        <w:spacing w:line="240" w:lineRule="auto"/>
        <w:jc w:val="both"/>
        <w:rPr>
          <w:rFonts w:cs="Times New Roman"/>
          <w:szCs w:val="24"/>
        </w:rPr>
      </w:pPr>
      <w:r w:rsidRPr="009536F4">
        <w:rPr>
          <w:rFonts w:cs="Times New Roman"/>
          <w:szCs w:val="24"/>
        </w:rPr>
        <w:t xml:space="preserve">D’après le graphe ci-dessus, le revenu du ménage est en grande partie destiné à l’alimentation (62,3%). A cette dernière s’ensuit le poste budgétaire « logement, eau, combustibles », représentant 20,5% de la consommation du ménage. Les dépenses liées à la santé ne représentent que 1,1%. Par contre, la part de l’éducation des enfants dans la consommation du ménage est estimée à 4,1%. </w:t>
      </w:r>
    </w:p>
    <w:p w:rsidR="00CE299F" w:rsidRPr="009536F4" w:rsidRDefault="00406C7C">
      <w:pPr>
        <w:pStyle w:val="Heading4"/>
        <w:keepLines w:val="0"/>
        <w:spacing w:before="240" w:after="60" w:line="240" w:lineRule="auto"/>
      </w:pPr>
      <w:bookmarkStart w:id="124" w:name="_Toc411000058"/>
      <w:bookmarkStart w:id="125" w:name="_Toc411001108"/>
      <w:r w:rsidRPr="009536F4">
        <w:t>Vulnérabilité de la population face aux chocs</w:t>
      </w:r>
      <w:bookmarkEnd w:id="124"/>
      <w:bookmarkEnd w:id="125"/>
    </w:p>
    <w:p w:rsidR="00CE299F" w:rsidRPr="009536F4" w:rsidRDefault="00406C7C">
      <w:pPr>
        <w:autoSpaceDE w:val="0"/>
        <w:autoSpaceDN w:val="0"/>
        <w:adjustRightInd w:val="0"/>
        <w:spacing w:before="240" w:after="0" w:line="240" w:lineRule="auto"/>
        <w:jc w:val="both"/>
        <w:rPr>
          <w:rFonts w:cs="Times New Roman"/>
          <w:szCs w:val="24"/>
        </w:rPr>
      </w:pPr>
      <w:r w:rsidRPr="009536F4">
        <w:rPr>
          <w:rFonts w:cs="Times New Roman"/>
          <w:szCs w:val="24"/>
        </w:rPr>
        <w:t>Les ménages malagasy sont exposés à divers types de chocs. En effet, 31,29 % des ménages ont déclaré avoir subi au moins un choc durant les 12 derniers mois précédant l’enquête. Evoqués par un 1/5 des ménages, leurs principaux problèmes sont liés au climat et à l’environnement. Ces problèmes sont les plus fréquents dans les Régions Atsimo Andrefana et Androy.</w:t>
      </w:r>
    </w:p>
    <w:p w:rsidR="00CE299F" w:rsidRPr="009536F4" w:rsidRDefault="00406C7C">
      <w:pPr>
        <w:autoSpaceDE w:val="0"/>
        <w:autoSpaceDN w:val="0"/>
        <w:adjustRightInd w:val="0"/>
        <w:spacing w:after="0" w:line="240" w:lineRule="auto"/>
        <w:jc w:val="both"/>
        <w:rPr>
          <w:rFonts w:cs="Times New Roman"/>
          <w:szCs w:val="24"/>
        </w:rPr>
      </w:pPr>
      <w:r w:rsidRPr="009536F4">
        <w:rPr>
          <w:rFonts w:cs="Times New Roman"/>
          <w:szCs w:val="24"/>
        </w:rPr>
        <w:t>La principale stratégie adoptée par les ménages pour se remettre d’un choc est l’intensification du travail telle que :</w:t>
      </w:r>
    </w:p>
    <w:p w:rsidR="00CE299F" w:rsidRPr="009536F4" w:rsidRDefault="00406C7C">
      <w:pPr>
        <w:pStyle w:val="ListParagraph"/>
        <w:numPr>
          <w:ilvl w:val="0"/>
          <w:numId w:val="41"/>
        </w:numPr>
        <w:autoSpaceDE w:val="0"/>
        <w:autoSpaceDN w:val="0"/>
        <w:adjustRightInd w:val="0"/>
        <w:spacing w:after="0" w:line="240" w:lineRule="auto"/>
        <w:jc w:val="both"/>
        <w:rPr>
          <w:rFonts w:ascii="Times New Roman" w:hAnsi="Times New Roman" w:cs="Times New Roman"/>
          <w:szCs w:val="24"/>
        </w:rPr>
      </w:pPr>
      <w:r w:rsidRPr="009536F4">
        <w:rPr>
          <w:rFonts w:ascii="Times New Roman" w:hAnsi="Times New Roman" w:cs="Times New Roman"/>
          <w:szCs w:val="24"/>
        </w:rPr>
        <w:t>L’embauche dans un programme HIMO ;</w:t>
      </w:r>
    </w:p>
    <w:p w:rsidR="00CE299F" w:rsidRPr="009536F4" w:rsidRDefault="00406C7C">
      <w:pPr>
        <w:pStyle w:val="ListParagraph"/>
        <w:numPr>
          <w:ilvl w:val="0"/>
          <w:numId w:val="41"/>
        </w:numPr>
        <w:autoSpaceDE w:val="0"/>
        <w:autoSpaceDN w:val="0"/>
        <w:adjustRightInd w:val="0"/>
        <w:spacing w:after="0" w:line="240" w:lineRule="auto"/>
        <w:jc w:val="both"/>
        <w:rPr>
          <w:rFonts w:ascii="Times New Roman" w:hAnsi="Times New Roman" w:cs="Times New Roman"/>
          <w:szCs w:val="24"/>
        </w:rPr>
      </w:pPr>
      <w:r w:rsidRPr="009536F4">
        <w:rPr>
          <w:rFonts w:ascii="Times New Roman" w:hAnsi="Times New Roman" w:cs="Times New Roman"/>
          <w:szCs w:val="24"/>
        </w:rPr>
        <w:t>L’augmentation des heures de travail;</w:t>
      </w:r>
    </w:p>
    <w:p w:rsidR="00CE299F" w:rsidRPr="009536F4" w:rsidRDefault="00406C7C">
      <w:pPr>
        <w:pStyle w:val="ListParagraph"/>
        <w:numPr>
          <w:ilvl w:val="0"/>
          <w:numId w:val="41"/>
        </w:numPr>
        <w:autoSpaceDE w:val="0"/>
        <w:autoSpaceDN w:val="0"/>
        <w:adjustRightInd w:val="0"/>
        <w:spacing w:after="0" w:line="240" w:lineRule="auto"/>
        <w:jc w:val="both"/>
        <w:rPr>
          <w:rFonts w:ascii="Times New Roman" w:hAnsi="Times New Roman" w:cs="Times New Roman"/>
          <w:szCs w:val="24"/>
        </w:rPr>
      </w:pPr>
      <w:r w:rsidRPr="009536F4">
        <w:rPr>
          <w:rFonts w:ascii="Times New Roman" w:hAnsi="Times New Roman" w:cs="Times New Roman"/>
          <w:szCs w:val="24"/>
        </w:rPr>
        <w:t>L’entrée d’autres membres du ménage (y compris les enfants) dans le monde du travail</w:t>
      </w:r>
    </w:p>
    <w:p w:rsidR="00CE299F" w:rsidRPr="009536F4" w:rsidRDefault="00406C7C">
      <w:pPr>
        <w:pStyle w:val="Heading4"/>
        <w:keepLines w:val="0"/>
        <w:spacing w:before="240" w:after="60" w:line="240" w:lineRule="auto"/>
      </w:pPr>
      <w:bookmarkStart w:id="126" w:name="_Toc411000059"/>
      <w:bookmarkStart w:id="127" w:name="_Toc411001109"/>
      <w:r w:rsidRPr="009536F4">
        <w:t>Education</w:t>
      </w:r>
      <w:bookmarkEnd w:id="126"/>
      <w:bookmarkEnd w:id="127"/>
      <w:r w:rsidRPr="009536F4">
        <w:t> </w:t>
      </w:r>
    </w:p>
    <w:p w:rsidR="00CE299F" w:rsidRPr="009536F4" w:rsidRDefault="00406C7C">
      <w:pPr>
        <w:spacing w:before="240" w:line="240" w:lineRule="auto"/>
        <w:jc w:val="both"/>
        <w:rPr>
          <w:rFonts w:cs="Times New Roman"/>
          <w:szCs w:val="24"/>
        </w:rPr>
      </w:pPr>
      <w:r w:rsidRPr="009536F4">
        <w:rPr>
          <w:rFonts w:cs="Times New Roman"/>
          <w:szCs w:val="24"/>
        </w:rPr>
        <w:t>Plus de 27% de la population de 15 ans et plus sont sans instruction à Madagascar. La proportion des « sans instructions » est très élevée en milieu rural à raison de 31,7% contre 9,8% en milieu urbain. Par contre, le taux d’alphabétisation des individus de 15 ans et plus est de l’ordre de 71,6%. Ce taux peut être présenté en différents niveaux de capacité suivants.</w:t>
      </w:r>
    </w:p>
    <w:p w:rsidR="00CE299F" w:rsidRPr="009536F4" w:rsidRDefault="00406C7C">
      <w:pPr>
        <w:pStyle w:val="NoSpacing"/>
      </w:pPr>
      <w:bookmarkStart w:id="128" w:name="_Toc411001043"/>
      <w:bookmarkStart w:id="129" w:name="_Toc413077090"/>
      <w:r w:rsidRPr="009536F4">
        <w:t xml:space="preserve">Tableau </w:t>
      </w:r>
      <w:r w:rsidR="00186F59" w:rsidRPr="009536F4">
        <w:fldChar w:fldCharType="begin"/>
      </w:r>
      <w:r w:rsidR="004A4448" w:rsidRPr="009536F4">
        <w:instrText xml:space="preserve"> SEQ Tableau \* ARABIC </w:instrText>
      </w:r>
      <w:r w:rsidR="00186F59" w:rsidRPr="009536F4">
        <w:fldChar w:fldCharType="separate"/>
      </w:r>
      <w:r w:rsidR="00CB08DA">
        <w:rPr>
          <w:noProof/>
        </w:rPr>
        <w:t>10</w:t>
      </w:r>
      <w:r w:rsidR="00186F59" w:rsidRPr="009536F4">
        <w:fldChar w:fldCharType="end"/>
      </w:r>
      <w:r w:rsidRPr="009536F4">
        <w:t> : Proportion de la population alphabétisée</w:t>
      </w:r>
      <w:bookmarkEnd w:id="128"/>
      <w:bookmarkEnd w:id="129"/>
    </w:p>
    <w:tbl>
      <w:tblPr>
        <w:tblStyle w:val="LightGrid-Accent3"/>
        <w:tblW w:w="0" w:type="auto"/>
        <w:jc w:val="center"/>
        <w:tblLook w:val="04A0" w:firstRow="1" w:lastRow="0" w:firstColumn="1" w:lastColumn="0" w:noHBand="0" w:noVBand="1"/>
      </w:tblPr>
      <w:tblGrid>
        <w:gridCol w:w="7046"/>
        <w:gridCol w:w="2006"/>
      </w:tblGrid>
      <w:tr w:rsidR="00406C7C" w:rsidRPr="009536F4" w:rsidTr="00406C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8" w:type="dxa"/>
          </w:tcPr>
          <w:p w:rsidR="00CE299F" w:rsidRPr="009536F4" w:rsidRDefault="00406C7C">
            <w:pPr>
              <w:spacing w:after="0" w:line="240" w:lineRule="auto"/>
              <w:rPr>
                <w:rFonts w:cs="Times New Roman"/>
                <w:b w:val="0"/>
                <w:bCs w:val="0"/>
                <w:sz w:val="20"/>
                <w:szCs w:val="20"/>
              </w:rPr>
            </w:pPr>
            <w:r w:rsidRPr="009536F4">
              <w:rPr>
                <w:rFonts w:cs="Times New Roman"/>
                <w:sz w:val="20"/>
                <w:szCs w:val="20"/>
              </w:rPr>
              <w:t>Proportion de la population de 15 ans et plus sachant lire un petit texte</w:t>
            </w:r>
          </w:p>
        </w:tc>
        <w:tc>
          <w:tcPr>
            <w:tcW w:w="2016" w:type="dxa"/>
          </w:tcPr>
          <w:p w:rsidR="00CE299F" w:rsidRPr="009536F4" w:rsidRDefault="00406C7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9536F4">
              <w:rPr>
                <w:rFonts w:cs="Times New Roman"/>
                <w:b w:val="0"/>
                <w:sz w:val="20"/>
                <w:szCs w:val="20"/>
              </w:rPr>
              <w:t>71%</w:t>
            </w:r>
          </w:p>
        </w:tc>
      </w:tr>
      <w:tr w:rsidR="00406C7C" w:rsidRPr="009536F4" w:rsidTr="00406C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8" w:type="dxa"/>
          </w:tcPr>
          <w:p w:rsidR="00406C7C" w:rsidRPr="009536F4" w:rsidRDefault="00406C7C" w:rsidP="00BA4247">
            <w:pPr>
              <w:spacing w:after="0" w:line="240" w:lineRule="auto"/>
              <w:rPr>
                <w:rFonts w:cs="Times New Roman"/>
                <w:sz w:val="20"/>
                <w:szCs w:val="20"/>
              </w:rPr>
            </w:pPr>
            <w:r w:rsidRPr="009536F4">
              <w:rPr>
                <w:rFonts w:cs="Times New Roman"/>
                <w:sz w:val="20"/>
                <w:szCs w:val="20"/>
              </w:rPr>
              <w:t>Proportion de la population de 15 ans et plus sachant écrire une lettre</w:t>
            </w:r>
          </w:p>
        </w:tc>
        <w:tc>
          <w:tcPr>
            <w:tcW w:w="2016" w:type="dxa"/>
          </w:tcPr>
          <w:p w:rsidR="00406C7C" w:rsidRPr="009536F4" w:rsidRDefault="00406C7C" w:rsidP="00BA4247">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536F4">
              <w:rPr>
                <w:rFonts w:cs="Times New Roman"/>
                <w:sz w:val="20"/>
                <w:szCs w:val="20"/>
              </w:rPr>
              <w:t>70%</w:t>
            </w:r>
          </w:p>
        </w:tc>
      </w:tr>
      <w:tr w:rsidR="00406C7C" w:rsidRPr="009536F4" w:rsidTr="00406C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8" w:type="dxa"/>
          </w:tcPr>
          <w:p w:rsidR="00406C7C" w:rsidRPr="009536F4" w:rsidRDefault="00406C7C" w:rsidP="00BA4247">
            <w:pPr>
              <w:spacing w:after="0" w:line="240" w:lineRule="auto"/>
              <w:rPr>
                <w:rFonts w:cs="Times New Roman"/>
                <w:sz w:val="20"/>
                <w:szCs w:val="20"/>
              </w:rPr>
            </w:pPr>
            <w:r w:rsidRPr="009536F4">
              <w:rPr>
                <w:rFonts w:cs="Times New Roman"/>
                <w:sz w:val="20"/>
                <w:szCs w:val="20"/>
              </w:rPr>
              <w:t>Proportion de la population de 15 ans et plus sachant faire un calcul</w:t>
            </w:r>
          </w:p>
        </w:tc>
        <w:tc>
          <w:tcPr>
            <w:tcW w:w="2016" w:type="dxa"/>
          </w:tcPr>
          <w:p w:rsidR="00406C7C" w:rsidRPr="009536F4" w:rsidRDefault="00406C7C" w:rsidP="00BA4247">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9536F4">
              <w:rPr>
                <w:rFonts w:cs="Times New Roman"/>
                <w:sz w:val="20"/>
                <w:szCs w:val="20"/>
              </w:rPr>
              <w:t>78%</w:t>
            </w:r>
          </w:p>
        </w:tc>
      </w:tr>
    </w:tbl>
    <w:p w:rsidR="00406C7C" w:rsidRPr="009536F4" w:rsidRDefault="00406C7C" w:rsidP="00BA4247">
      <w:pPr>
        <w:spacing w:after="0" w:line="240" w:lineRule="auto"/>
        <w:rPr>
          <w:rFonts w:cs="Times New Roman"/>
          <w:sz w:val="20"/>
          <w:szCs w:val="20"/>
        </w:rPr>
      </w:pPr>
      <w:r w:rsidRPr="009536F4">
        <w:rPr>
          <w:rFonts w:cs="Times New Roman"/>
          <w:sz w:val="20"/>
          <w:szCs w:val="20"/>
        </w:rPr>
        <w:t>Source : ENSOMD, 2012-2013</w:t>
      </w:r>
    </w:p>
    <w:p w:rsidR="00406C7C" w:rsidRPr="009536F4" w:rsidRDefault="00406C7C" w:rsidP="00BA4247">
      <w:pPr>
        <w:spacing w:before="240" w:line="240" w:lineRule="auto"/>
        <w:jc w:val="both"/>
        <w:rPr>
          <w:rFonts w:cs="Times New Roman"/>
          <w:szCs w:val="24"/>
        </w:rPr>
      </w:pPr>
      <w:r w:rsidRPr="009536F4">
        <w:rPr>
          <w:rFonts w:cs="Times New Roman"/>
          <w:szCs w:val="24"/>
        </w:rPr>
        <w:t>La proportion des hommes qui savent lire, écrire et faire un calcul est plus élevée par rapport à celle des femmes quelle que soit la tranche d’âges considérée.</w:t>
      </w:r>
    </w:p>
    <w:p w:rsidR="00406C7C" w:rsidRPr="009536F4" w:rsidRDefault="00406C7C" w:rsidP="00BA4247">
      <w:pPr>
        <w:spacing w:line="240" w:lineRule="auto"/>
        <w:jc w:val="both"/>
        <w:rPr>
          <w:rFonts w:cs="Times New Roman"/>
          <w:color w:val="000000"/>
          <w:szCs w:val="24"/>
        </w:rPr>
      </w:pPr>
      <w:r w:rsidRPr="009536F4">
        <w:rPr>
          <w:rFonts w:cs="Times New Roman"/>
          <w:szCs w:val="24"/>
        </w:rPr>
        <w:t xml:space="preserve">Quant à la scolarisation, le taux Net de Scolarisation (TNS) au niveau primaire est de 69,4% en 2012. En d’autres termes, trois enfants sur dix, parmi les 6 à 10 ans, ne fréquentent pas l’école primaire. </w:t>
      </w:r>
      <w:r w:rsidR="00685516" w:rsidRPr="009536F4">
        <w:rPr>
          <w:rFonts w:cs="Times New Roman"/>
          <w:color w:val="000000"/>
          <w:szCs w:val="24"/>
        </w:rPr>
        <w:t>Les R</w:t>
      </w:r>
      <w:r w:rsidRPr="009536F4">
        <w:rPr>
          <w:rFonts w:cs="Times New Roman"/>
          <w:color w:val="000000"/>
          <w:szCs w:val="24"/>
        </w:rPr>
        <w:t>égions Androy, Anosy, Melaky et Menabe enregistrent les plus faibles taux de scolarisation au primaire.</w:t>
      </w:r>
    </w:p>
    <w:p w:rsidR="00406C7C" w:rsidRPr="009536F4" w:rsidRDefault="00406C7C" w:rsidP="00BA4247">
      <w:pPr>
        <w:spacing w:line="240" w:lineRule="auto"/>
        <w:jc w:val="both"/>
        <w:rPr>
          <w:rFonts w:cs="Times New Roman"/>
          <w:color w:val="000000"/>
          <w:szCs w:val="24"/>
        </w:rPr>
      </w:pPr>
      <w:r w:rsidRPr="009536F4">
        <w:rPr>
          <w:rFonts w:cs="Times New Roman"/>
          <w:szCs w:val="24"/>
        </w:rPr>
        <w:t xml:space="preserve">Plusieurs raisons peuvent être à l'origine de ce faible taux de scolarisation. Mais </w:t>
      </w:r>
      <w:r w:rsidRPr="009536F4">
        <w:rPr>
          <w:rFonts w:cs="Times New Roman"/>
          <w:color w:val="000000"/>
          <w:szCs w:val="24"/>
        </w:rPr>
        <w:t>la pauvreté est un des facteurs les plus importants de l’exclusion scolaire des enfants. En effet, un ménage d</w:t>
      </w:r>
      <w:r w:rsidR="00685516" w:rsidRPr="009536F4">
        <w:rPr>
          <w:rFonts w:cs="Times New Roman"/>
          <w:color w:val="000000"/>
          <w:szCs w:val="24"/>
        </w:rPr>
        <w:t>épense 66 000 Ariary ou 47 000 A</w:t>
      </w:r>
      <w:r w:rsidRPr="009536F4">
        <w:rPr>
          <w:rFonts w:cs="Times New Roman"/>
          <w:color w:val="000000"/>
          <w:szCs w:val="24"/>
        </w:rPr>
        <w:t>r/an en moyenne pour un enfant scolarisé (tous niveaux confondus), en 2011-2012.</w:t>
      </w:r>
      <w:r w:rsidRPr="009536F4">
        <w:rPr>
          <w:rFonts w:cs="Times New Roman"/>
          <w:szCs w:val="24"/>
        </w:rPr>
        <w:t xml:space="preserve"> L'insuffisance de l'offre éducative (insuffisance de la capacité d'accueil et d'enseignants) explique également ce faible accès à l’éducation. </w:t>
      </w:r>
    </w:p>
    <w:p w:rsidR="00CE299F" w:rsidRPr="009536F4" w:rsidRDefault="00406C7C">
      <w:pPr>
        <w:pStyle w:val="Heading4"/>
        <w:keepLines w:val="0"/>
        <w:spacing w:before="240" w:after="60" w:line="240" w:lineRule="auto"/>
      </w:pPr>
      <w:bookmarkStart w:id="130" w:name="_Toc411000060"/>
      <w:bookmarkStart w:id="131" w:name="_Toc411001110"/>
      <w:r w:rsidRPr="009536F4">
        <w:t>Santé</w:t>
      </w:r>
      <w:bookmarkEnd w:id="130"/>
      <w:bookmarkEnd w:id="131"/>
    </w:p>
    <w:p w:rsidR="00CE299F" w:rsidRPr="009536F4" w:rsidRDefault="00406C7C">
      <w:pPr>
        <w:autoSpaceDE w:val="0"/>
        <w:autoSpaceDN w:val="0"/>
        <w:adjustRightInd w:val="0"/>
        <w:spacing w:before="240" w:after="0" w:line="240" w:lineRule="auto"/>
        <w:jc w:val="both"/>
        <w:rPr>
          <w:rFonts w:cs="Times New Roman"/>
          <w:szCs w:val="24"/>
        </w:rPr>
      </w:pPr>
      <w:r w:rsidRPr="009536F4">
        <w:rPr>
          <w:rFonts w:cs="Times New Roman"/>
          <w:szCs w:val="24"/>
        </w:rPr>
        <w:t>L’espérance de vie de la population malagasy à la naissance est de 65,2 ans</w:t>
      </w:r>
      <w:r w:rsidRPr="009536F4">
        <w:rPr>
          <w:rStyle w:val="FootnoteReference"/>
          <w:rFonts w:cs="Times New Roman"/>
          <w:sz w:val="24"/>
          <w:szCs w:val="24"/>
        </w:rPr>
        <w:footnoteReference w:id="8"/>
      </w:r>
      <w:r w:rsidRPr="009536F4">
        <w:rPr>
          <w:rFonts w:cs="Times New Roman"/>
          <w:szCs w:val="24"/>
        </w:rPr>
        <w:t xml:space="preserve"> en 2014.11,1% de la population Malagasy ont déclaré avoir contracté une maladie. Parmi ces patients, 37,7% ont consulté un médecin. Sur l’ensemble du pays, le niveau de bénignité de la maladie, le problème financier et l’éloignement du centre de soin constituent les principaux motifs de non consultation les plus fréquents.</w:t>
      </w:r>
    </w:p>
    <w:p w:rsidR="00CE299F" w:rsidRPr="009536F4" w:rsidRDefault="00406C7C">
      <w:pPr>
        <w:autoSpaceDE w:val="0"/>
        <w:autoSpaceDN w:val="0"/>
        <w:adjustRightInd w:val="0"/>
        <w:spacing w:before="240" w:after="0" w:line="240" w:lineRule="auto"/>
        <w:jc w:val="both"/>
        <w:rPr>
          <w:rFonts w:cs="Times New Roman"/>
          <w:szCs w:val="24"/>
        </w:rPr>
      </w:pPr>
      <w:r w:rsidRPr="009536F4">
        <w:rPr>
          <w:rFonts w:cs="Times New Roman"/>
          <w:szCs w:val="24"/>
        </w:rPr>
        <w:t>Par ordre d’importance, la fièvre constitue la principale maladie affectant la population; suivie des pathologies diarrhéiques, des infections respiratoires, des blessures, des brûlures, des accidents, des traumatismes et des toux de plus de trois semaines.</w:t>
      </w:r>
    </w:p>
    <w:p w:rsidR="00CE299F" w:rsidRPr="009536F4" w:rsidRDefault="00406C7C">
      <w:pPr>
        <w:pStyle w:val="Default"/>
        <w:spacing w:before="240"/>
        <w:jc w:val="both"/>
      </w:pPr>
      <w:r w:rsidRPr="009536F4">
        <w:t xml:space="preserve">2% de femmes qui ont déjà eu des rapports sexuels ont déclaré avoir eu une IST au cours des 12 derniers mois précédant l’enquête. La prévalence déclarée est légèrement plus élevée chez les hommes qui ont déjà eu des rapports sexuels. </w:t>
      </w:r>
      <w:r w:rsidR="00685516" w:rsidRPr="009536F4">
        <w:t>En tenant compte des symptômes, 6% de ces</w:t>
      </w:r>
    </w:p>
    <w:p w:rsidR="00CE299F" w:rsidRPr="009536F4" w:rsidRDefault="00406C7C">
      <w:pPr>
        <w:pStyle w:val="Default"/>
        <w:spacing w:before="240"/>
        <w:jc w:val="both"/>
        <w:rPr>
          <w:color w:val="auto"/>
        </w:rPr>
      </w:pPr>
      <w:r w:rsidRPr="009536F4">
        <w:t>hommes ont déclaré avoir eu une IST</w:t>
      </w:r>
      <w:r w:rsidR="00685516" w:rsidRPr="009536F4">
        <w:t xml:space="preserve">, </w:t>
      </w:r>
      <w:r w:rsidR="00685516" w:rsidRPr="009536F4">
        <w:rPr>
          <w:color w:val="auto"/>
        </w:rPr>
        <w:t>l</w:t>
      </w:r>
      <w:r w:rsidRPr="009536F4">
        <w:rPr>
          <w:rFonts w:eastAsia="Times New Roman"/>
        </w:rPr>
        <w:t>a prévalence du VIH dans la population adulte (15-49 ans) est estimée à 0,5% en 2012.</w:t>
      </w:r>
      <w:r w:rsidRPr="009536F4">
        <w:t xml:space="preserve"> Ce taux est faible comparé à celui au niveau mondial (0,8 %, 2012</w:t>
      </w:r>
      <w:r w:rsidRPr="009536F4">
        <w:rPr>
          <w:rStyle w:val="FootnoteReference"/>
          <w:sz w:val="24"/>
        </w:rPr>
        <w:footnoteReference w:id="9"/>
      </w:r>
      <w:r w:rsidRPr="009536F4">
        <w:t>).</w:t>
      </w:r>
    </w:p>
    <w:p w:rsidR="00CE299F" w:rsidRPr="009536F4" w:rsidRDefault="00406C7C">
      <w:pPr>
        <w:pStyle w:val="Heading4"/>
        <w:keepLines w:val="0"/>
        <w:spacing w:before="240" w:after="60" w:line="240" w:lineRule="auto"/>
      </w:pPr>
      <w:bookmarkStart w:id="132" w:name="_Toc411000061"/>
      <w:bookmarkStart w:id="133" w:name="_Toc411001111"/>
      <w:r w:rsidRPr="009536F4">
        <w:t>Accès à l’eau potable</w:t>
      </w:r>
      <w:bookmarkEnd w:id="132"/>
      <w:bookmarkEnd w:id="133"/>
    </w:p>
    <w:p w:rsidR="00CE299F" w:rsidRPr="009536F4" w:rsidRDefault="00406C7C">
      <w:pPr>
        <w:spacing w:before="240" w:line="240" w:lineRule="auto"/>
        <w:jc w:val="both"/>
        <w:rPr>
          <w:rFonts w:cs="Times New Roman"/>
          <w:szCs w:val="24"/>
        </w:rPr>
      </w:pPr>
      <w:r w:rsidRPr="009536F4">
        <w:rPr>
          <w:rFonts w:cs="Times New Roman"/>
          <w:szCs w:val="24"/>
        </w:rPr>
        <w:t>Le taux d’accès aux sources d’approvisionnement à l’eau potable améliorées</w:t>
      </w:r>
      <w:r w:rsidRPr="009536F4">
        <w:rPr>
          <w:rStyle w:val="FootnoteReference"/>
          <w:rFonts w:cs="Times New Roman"/>
          <w:sz w:val="24"/>
          <w:szCs w:val="24"/>
        </w:rPr>
        <w:footnoteReference w:id="10"/>
      </w:r>
      <w:r w:rsidRPr="009536F4">
        <w:rPr>
          <w:rFonts w:cs="Times New Roman"/>
          <w:szCs w:val="24"/>
        </w:rPr>
        <w:t xml:space="preserve"> est faible à raison de 38,9%. Ce taux est plutôt accentué en milieu urbain à raison de 87,7% contre 29,1% en milieu rural.</w:t>
      </w:r>
    </w:p>
    <w:p w:rsidR="00CE299F" w:rsidRPr="009536F4" w:rsidRDefault="00406C7C">
      <w:pPr>
        <w:pStyle w:val="Heading4"/>
        <w:keepLines w:val="0"/>
        <w:spacing w:before="240" w:after="60" w:line="240" w:lineRule="auto"/>
      </w:pPr>
      <w:bookmarkStart w:id="134" w:name="_Toc411000062"/>
      <w:bookmarkStart w:id="135" w:name="_Toc411001112"/>
      <w:r w:rsidRPr="009536F4">
        <w:t>Sécurité alimentaire</w:t>
      </w:r>
      <w:bookmarkEnd w:id="134"/>
      <w:bookmarkEnd w:id="135"/>
      <w:r w:rsidRPr="009536F4">
        <w:t> </w:t>
      </w:r>
    </w:p>
    <w:p w:rsidR="00CE299F" w:rsidRPr="009536F4" w:rsidRDefault="00406C7C">
      <w:pPr>
        <w:autoSpaceDE w:val="0"/>
        <w:autoSpaceDN w:val="0"/>
        <w:adjustRightInd w:val="0"/>
        <w:spacing w:before="240" w:after="0" w:line="240" w:lineRule="auto"/>
        <w:jc w:val="both"/>
        <w:rPr>
          <w:rFonts w:cs="Times New Roman"/>
          <w:color w:val="333333"/>
          <w:szCs w:val="24"/>
        </w:rPr>
      </w:pPr>
      <w:r w:rsidRPr="009536F4">
        <w:rPr>
          <w:rFonts w:cs="Times New Roman"/>
          <w:color w:val="333333"/>
          <w:szCs w:val="24"/>
        </w:rPr>
        <w:t>En termes de quantité (au moins de 2133Kcal/unité de consommation), 76% de la population souffre d’une carence alimentaire. Du point de vue de la qualité, plus de quatre Malagasy sur cinq (84%) consomment des aliments de faible qualité (riz, féculents, etc). La Région Atsimo Atsinanana cumule les plus forts taux de carence quantitative et qualitative.</w:t>
      </w:r>
    </w:p>
    <w:p w:rsidR="00CE299F" w:rsidRPr="009536F4" w:rsidRDefault="00406C7C">
      <w:pPr>
        <w:pStyle w:val="Heading4"/>
        <w:keepLines w:val="0"/>
        <w:spacing w:before="240" w:after="60" w:line="240" w:lineRule="auto"/>
      </w:pPr>
      <w:bookmarkStart w:id="136" w:name="_Toc411000063"/>
      <w:bookmarkStart w:id="137" w:name="_Toc411001113"/>
      <w:r w:rsidRPr="009536F4">
        <w:t>Infrastructures</w:t>
      </w:r>
      <w:bookmarkEnd w:id="136"/>
      <w:bookmarkEnd w:id="137"/>
    </w:p>
    <w:p w:rsidR="00CE299F" w:rsidRPr="009536F4" w:rsidRDefault="00406C7C">
      <w:pPr>
        <w:spacing w:before="240" w:line="240" w:lineRule="auto"/>
        <w:jc w:val="both"/>
        <w:rPr>
          <w:rFonts w:cs="Times New Roman"/>
          <w:szCs w:val="24"/>
        </w:rPr>
      </w:pPr>
      <w:r w:rsidRPr="009536F4">
        <w:rPr>
          <w:rFonts w:cs="Times New Roman"/>
          <w:szCs w:val="24"/>
        </w:rPr>
        <w:t>Concernant les infrastructures productives, 1 200 000 ha de rizières sont actuellement irrigués par les bassins de ret</w:t>
      </w:r>
      <w:r w:rsidR="0091761E" w:rsidRPr="009536F4">
        <w:rPr>
          <w:rFonts w:cs="Times New Roman"/>
          <w:szCs w:val="24"/>
        </w:rPr>
        <w:t xml:space="preserve">enues hydro-agricoles dont 10% </w:t>
      </w:r>
      <w:r w:rsidRPr="009536F4">
        <w:rPr>
          <w:rFonts w:cs="Times New Roman"/>
          <w:szCs w:val="24"/>
        </w:rPr>
        <w:t>sont réhabilités.</w:t>
      </w:r>
    </w:p>
    <w:p w:rsidR="00CE299F" w:rsidRPr="009536F4" w:rsidRDefault="00406C7C">
      <w:pPr>
        <w:spacing w:line="240" w:lineRule="auto"/>
        <w:jc w:val="both"/>
        <w:rPr>
          <w:rFonts w:cs="Times New Roman"/>
          <w:szCs w:val="24"/>
        </w:rPr>
      </w:pPr>
      <w:r w:rsidRPr="009536F4">
        <w:rPr>
          <w:rFonts w:cs="Times New Roman"/>
          <w:szCs w:val="24"/>
        </w:rPr>
        <w:t>Quant au réseau routier, 6 933 km de routes sur 31 640 km, soit 22%, sont actuellement revêtus.</w:t>
      </w:r>
    </w:p>
    <w:p w:rsidR="00CE299F" w:rsidRPr="009536F4" w:rsidRDefault="00406C7C">
      <w:pPr>
        <w:pStyle w:val="Heading4"/>
        <w:keepLines w:val="0"/>
        <w:spacing w:before="240" w:after="60" w:line="240" w:lineRule="auto"/>
      </w:pPr>
      <w:bookmarkStart w:id="138" w:name="_Toc411000064"/>
      <w:bookmarkStart w:id="139" w:name="_Toc411001114"/>
      <w:bookmarkStart w:id="140" w:name="_Toc189271880"/>
      <w:r w:rsidRPr="009536F4">
        <w:t>Culture</w:t>
      </w:r>
      <w:bookmarkEnd w:id="138"/>
      <w:bookmarkEnd w:id="139"/>
      <w:bookmarkEnd w:id="140"/>
    </w:p>
    <w:p w:rsidR="00CE299F" w:rsidRPr="009536F4" w:rsidRDefault="00406C7C">
      <w:pPr>
        <w:spacing w:before="240" w:line="240" w:lineRule="auto"/>
        <w:jc w:val="both"/>
        <w:rPr>
          <w:rFonts w:cs="Times New Roman"/>
          <w:szCs w:val="24"/>
        </w:rPr>
      </w:pPr>
      <w:r w:rsidRPr="009536F4">
        <w:rPr>
          <w:rFonts w:cs="Times New Roman"/>
          <w:szCs w:val="24"/>
        </w:rPr>
        <w:t xml:space="preserve">Différentes sortes de sites et pratiques culturels existent à Madagascar. La population malagasy est encore fortement attachée à leurs pratiques culturelles, notamment les festivités et le respect des tabous. </w:t>
      </w:r>
    </w:p>
    <w:p w:rsidR="00CE299F" w:rsidRPr="009536F4" w:rsidRDefault="00406C7C">
      <w:pPr>
        <w:spacing w:before="240" w:line="240" w:lineRule="auto"/>
        <w:jc w:val="both"/>
        <w:rPr>
          <w:rFonts w:cs="Times New Roman"/>
          <w:szCs w:val="24"/>
        </w:rPr>
      </w:pPr>
      <w:r w:rsidRPr="009536F4">
        <w:rPr>
          <w:rFonts w:cs="Times New Roman"/>
          <w:szCs w:val="24"/>
        </w:rPr>
        <w:t>Par ailleurs, les sites malagasy suivants sont inscrits sur la liste du patrimoine mondial :</w:t>
      </w:r>
    </w:p>
    <w:p w:rsidR="00CE299F" w:rsidRPr="009536F4" w:rsidRDefault="00CB08DA">
      <w:pPr>
        <w:pStyle w:val="ListParagraph"/>
        <w:numPr>
          <w:ilvl w:val="0"/>
          <w:numId w:val="70"/>
        </w:numPr>
        <w:spacing w:after="0" w:line="240" w:lineRule="auto"/>
        <w:rPr>
          <w:rFonts w:ascii="Times New Roman" w:hAnsi="Times New Roman" w:cs="Times New Roman"/>
          <w:szCs w:val="24"/>
        </w:rPr>
      </w:pPr>
      <w:hyperlink r:id="rId31" w:history="1">
        <w:r w:rsidR="00406C7C" w:rsidRPr="009536F4">
          <w:rPr>
            <w:rStyle w:val="Hyperlink"/>
            <w:rFonts w:ascii="Times New Roman" w:hAnsi="Times New Roman" w:cs="Times New Roman"/>
            <w:color w:val="auto"/>
            <w:szCs w:val="24"/>
            <w:u w:val="none"/>
          </w:rPr>
          <w:t>Colline royale d'Ambohimanga</w:t>
        </w:r>
      </w:hyperlink>
      <w:r w:rsidR="00406C7C" w:rsidRPr="009536F4">
        <w:rPr>
          <w:rFonts w:ascii="Times New Roman" w:hAnsi="Times New Roman" w:cs="Times New Roman"/>
          <w:szCs w:val="24"/>
        </w:rPr>
        <w:t xml:space="preserve"> (2001) ;</w:t>
      </w:r>
    </w:p>
    <w:p w:rsidR="00CE299F" w:rsidRPr="009536F4" w:rsidRDefault="00CB08DA">
      <w:pPr>
        <w:pStyle w:val="ListParagraph"/>
        <w:numPr>
          <w:ilvl w:val="0"/>
          <w:numId w:val="70"/>
        </w:numPr>
        <w:spacing w:after="0" w:line="240" w:lineRule="auto"/>
        <w:rPr>
          <w:rFonts w:ascii="Times New Roman" w:hAnsi="Times New Roman" w:cs="Times New Roman"/>
          <w:szCs w:val="24"/>
        </w:rPr>
      </w:pPr>
      <w:hyperlink r:id="rId32" w:history="1">
        <w:r w:rsidR="00406C7C" w:rsidRPr="009536F4">
          <w:rPr>
            <w:rStyle w:val="Hyperlink"/>
            <w:rFonts w:ascii="Times New Roman" w:hAnsi="Times New Roman" w:cs="Times New Roman"/>
            <w:color w:val="auto"/>
            <w:szCs w:val="24"/>
            <w:u w:val="none"/>
          </w:rPr>
          <w:t>Forêts humides de l’Atsinanana</w:t>
        </w:r>
      </w:hyperlink>
      <w:r w:rsidR="00406C7C" w:rsidRPr="009536F4">
        <w:rPr>
          <w:rFonts w:ascii="Times New Roman" w:hAnsi="Times New Roman" w:cs="Times New Roman"/>
          <w:szCs w:val="24"/>
        </w:rPr>
        <w:t xml:space="preserve"> (2007) ; </w:t>
      </w:r>
    </w:p>
    <w:p w:rsidR="00CE299F" w:rsidRPr="009536F4" w:rsidRDefault="00CB08DA">
      <w:pPr>
        <w:pStyle w:val="ListParagraph"/>
        <w:numPr>
          <w:ilvl w:val="0"/>
          <w:numId w:val="70"/>
        </w:numPr>
        <w:spacing w:after="0" w:line="240" w:lineRule="auto"/>
        <w:rPr>
          <w:rFonts w:ascii="Times New Roman" w:hAnsi="Times New Roman" w:cs="Times New Roman"/>
          <w:szCs w:val="24"/>
        </w:rPr>
      </w:pPr>
      <w:hyperlink r:id="rId33" w:history="1">
        <w:r w:rsidR="00406C7C" w:rsidRPr="009536F4">
          <w:rPr>
            <w:rStyle w:val="Hyperlink"/>
            <w:rFonts w:ascii="Times New Roman" w:hAnsi="Times New Roman" w:cs="Times New Roman"/>
            <w:color w:val="auto"/>
            <w:szCs w:val="24"/>
            <w:u w:val="none"/>
          </w:rPr>
          <w:t>Réserve naturelle intégrale du Tsingy de Bemaraha</w:t>
        </w:r>
      </w:hyperlink>
      <w:r w:rsidR="00406C7C" w:rsidRPr="009536F4">
        <w:rPr>
          <w:rFonts w:ascii="Times New Roman" w:hAnsi="Times New Roman" w:cs="Times New Roman"/>
          <w:szCs w:val="24"/>
        </w:rPr>
        <w:t xml:space="preserve"> (1990). </w:t>
      </w:r>
    </w:p>
    <w:p w:rsidR="00CE299F" w:rsidRPr="009536F4" w:rsidRDefault="00406C7C">
      <w:pPr>
        <w:pStyle w:val="Heading2"/>
        <w:keepLines w:val="0"/>
        <w:spacing w:before="240" w:after="60" w:line="240" w:lineRule="auto"/>
        <w:jc w:val="both"/>
      </w:pPr>
      <w:bookmarkStart w:id="141" w:name="_Toc413020435"/>
      <w:bookmarkStart w:id="142" w:name="_Toc462847205"/>
      <w:r w:rsidRPr="009536F4">
        <w:t>Profil environnemental par activité du Projet</w:t>
      </w:r>
      <w:bookmarkEnd w:id="141"/>
      <w:bookmarkEnd w:id="142"/>
    </w:p>
    <w:p w:rsidR="00CE299F" w:rsidRPr="009536F4" w:rsidRDefault="00D51485">
      <w:pPr>
        <w:pStyle w:val="Heading3"/>
        <w:spacing w:line="240" w:lineRule="auto"/>
        <w:rPr>
          <w:rFonts w:cs="Times New Roman"/>
        </w:rPr>
      </w:pPr>
      <w:bookmarkStart w:id="143" w:name="_Toc413020436"/>
      <w:bookmarkStart w:id="144" w:name="_Toc462847206"/>
      <w:r w:rsidRPr="009536F4">
        <w:t xml:space="preserve">Profil environnemental et social de la zone d’influence de la grande activité </w:t>
      </w:r>
      <w:r w:rsidRPr="009536F4">
        <w:rPr>
          <w:rFonts w:cs="Times New Roman"/>
        </w:rPr>
        <w:t>ACT-P</w:t>
      </w:r>
      <w:bookmarkEnd w:id="143"/>
      <w:bookmarkEnd w:id="144"/>
    </w:p>
    <w:p w:rsidR="00CE299F" w:rsidRPr="009536F4" w:rsidRDefault="00D51485">
      <w:pPr>
        <w:spacing w:before="240" w:line="240" w:lineRule="auto"/>
        <w:rPr>
          <w:rFonts w:cs="Times New Roman"/>
          <w:szCs w:val="24"/>
        </w:rPr>
      </w:pPr>
      <w:r w:rsidRPr="009536F4">
        <w:rPr>
          <w:rFonts w:cs="Times New Roman"/>
          <w:szCs w:val="24"/>
        </w:rPr>
        <w:t xml:space="preserve">La zone d’influence de cette grande activité comporte: </w:t>
      </w:r>
    </w:p>
    <w:p w:rsidR="00CE299F" w:rsidRPr="009536F4" w:rsidRDefault="00D51485">
      <w:pPr>
        <w:pStyle w:val="ListParagraph"/>
        <w:numPr>
          <w:ilvl w:val="0"/>
          <w:numId w:val="36"/>
        </w:numPr>
        <w:spacing w:line="240" w:lineRule="auto"/>
        <w:rPr>
          <w:rFonts w:ascii="Times New Roman" w:hAnsi="Times New Roman" w:cs="Times New Roman"/>
          <w:szCs w:val="24"/>
        </w:rPr>
      </w:pPr>
      <w:r w:rsidRPr="009536F4">
        <w:rPr>
          <w:rFonts w:ascii="Times New Roman" w:hAnsi="Times New Roman" w:cs="Times New Roman"/>
          <w:szCs w:val="24"/>
        </w:rPr>
        <w:t>L’emprise des microprojets (zones de reboisement/de culture/fixation de dunes/ de traitement des « </w:t>
      </w:r>
      <w:r w:rsidRPr="009536F4">
        <w:rPr>
          <w:rFonts w:ascii="Times New Roman" w:hAnsi="Times New Roman" w:cs="Times New Roman"/>
          <w:i/>
          <w:szCs w:val="24"/>
        </w:rPr>
        <w:t>lavaka</w:t>
      </w:r>
      <w:r w:rsidRPr="009536F4">
        <w:rPr>
          <w:rFonts w:ascii="Times New Roman" w:hAnsi="Times New Roman" w:cs="Times New Roman"/>
          <w:szCs w:val="24"/>
        </w:rPr>
        <w:t> »/emplacement du bassin piscicole etc.)</w:t>
      </w:r>
    </w:p>
    <w:p w:rsidR="00CE299F" w:rsidRPr="009536F4" w:rsidRDefault="00D51485">
      <w:pPr>
        <w:pStyle w:val="ListParagraph"/>
        <w:numPr>
          <w:ilvl w:val="0"/>
          <w:numId w:val="36"/>
        </w:numPr>
        <w:spacing w:line="240" w:lineRule="auto"/>
        <w:rPr>
          <w:rFonts w:ascii="Times New Roman" w:hAnsi="Times New Roman" w:cs="Times New Roman"/>
          <w:szCs w:val="24"/>
        </w:rPr>
      </w:pPr>
      <w:r w:rsidRPr="009536F4">
        <w:rPr>
          <w:rFonts w:ascii="Times New Roman" w:hAnsi="Times New Roman" w:cs="Times New Roman"/>
          <w:szCs w:val="24"/>
        </w:rPr>
        <w:t>La décharge des déchets (sable extrait de la rizière, déblais, etc.)</w:t>
      </w:r>
    </w:p>
    <w:p w:rsidR="00CE299F" w:rsidRPr="009536F4" w:rsidRDefault="00D51485">
      <w:pPr>
        <w:pStyle w:val="Heading4"/>
        <w:keepLines w:val="0"/>
        <w:spacing w:before="240" w:after="60" w:line="240" w:lineRule="auto"/>
      </w:pPr>
      <w:r w:rsidRPr="009536F4">
        <w:t>Milieu biophysique</w:t>
      </w:r>
    </w:p>
    <w:p w:rsidR="00CE299F" w:rsidRPr="009536F4" w:rsidRDefault="00D51485">
      <w:pPr>
        <w:spacing w:before="240" w:line="240" w:lineRule="auto"/>
        <w:jc w:val="both"/>
        <w:rPr>
          <w:rFonts w:cs="Times New Roman"/>
          <w:szCs w:val="24"/>
        </w:rPr>
      </w:pPr>
      <w:r w:rsidRPr="009536F4">
        <w:rPr>
          <w:rFonts w:cs="Times New Roman"/>
          <w:szCs w:val="24"/>
        </w:rPr>
        <w:t xml:space="preserve">Pour le cas dela zone d’influence dans les régions humides,la végétation est de type </w:t>
      </w:r>
      <w:r w:rsidR="00F23508" w:rsidRPr="009536F4">
        <w:rPr>
          <w:rFonts w:cs="Times New Roman"/>
          <w:szCs w:val="24"/>
        </w:rPr>
        <w:t>savane inculte</w:t>
      </w:r>
      <w:r w:rsidRPr="009536F4">
        <w:rPr>
          <w:rFonts w:cs="Times New Roman"/>
          <w:szCs w:val="24"/>
        </w:rPr>
        <w:t xml:space="preserve">. Par contre, la zone d’influence dans les régions arides est constituée de cordon dunaire en mouvement. </w:t>
      </w:r>
    </w:p>
    <w:p w:rsidR="00CE299F" w:rsidRPr="009536F4" w:rsidRDefault="00D51485">
      <w:pPr>
        <w:spacing w:line="240" w:lineRule="auto"/>
        <w:jc w:val="both"/>
        <w:rPr>
          <w:rFonts w:cs="Times New Roman"/>
          <w:szCs w:val="24"/>
        </w:rPr>
      </w:pPr>
      <w:r w:rsidRPr="009536F4">
        <w:rPr>
          <w:rFonts w:cs="Times New Roman"/>
          <w:szCs w:val="24"/>
        </w:rPr>
        <w:t>La zone d’influence est exposée aux cyclones, aux inondations et particulièrement, à la sécheresse pour le cas des régions subarides/arides.</w:t>
      </w:r>
    </w:p>
    <w:p w:rsidR="00CE299F" w:rsidRPr="009536F4" w:rsidRDefault="00D51485">
      <w:pPr>
        <w:spacing w:line="240" w:lineRule="auto"/>
        <w:jc w:val="both"/>
        <w:rPr>
          <w:rFonts w:cs="Times New Roman"/>
          <w:szCs w:val="24"/>
        </w:rPr>
      </w:pPr>
      <w:r w:rsidRPr="009536F4">
        <w:rPr>
          <w:rFonts w:cs="Times New Roman"/>
          <w:szCs w:val="24"/>
        </w:rPr>
        <w:t>Le sol est de type ferralitique dans l’Est mais ferrugineux dans les parties Ouest et Sud. Par addition, le sol est moins fertile dans l’Est que dans l’Ouest. A Tsiroanomandidy, le phénomène d’érosion en « </w:t>
      </w:r>
      <w:r w:rsidRPr="009536F4">
        <w:rPr>
          <w:rFonts w:cs="Times New Roman"/>
          <w:i/>
          <w:szCs w:val="24"/>
        </w:rPr>
        <w:t>Lavaka</w:t>
      </w:r>
      <w:r w:rsidRPr="009536F4">
        <w:rPr>
          <w:rFonts w:cs="Times New Roman"/>
          <w:szCs w:val="24"/>
        </w:rPr>
        <w:t> » affecte les versants des collines. Par contre, la partie Sud est surtout sujette à l’érosion éolienne.</w:t>
      </w:r>
    </w:p>
    <w:p w:rsidR="00CE299F" w:rsidRPr="009536F4" w:rsidRDefault="00D51485">
      <w:pPr>
        <w:spacing w:line="240" w:lineRule="auto"/>
        <w:jc w:val="both"/>
        <w:rPr>
          <w:rFonts w:cs="Times New Roman"/>
          <w:szCs w:val="24"/>
        </w:rPr>
      </w:pPr>
      <w:r w:rsidRPr="009536F4">
        <w:rPr>
          <w:rFonts w:cs="Times New Roman"/>
          <w:szCs w:val="24"/>
        </w:rPr>
        <w:t>Le bilan des ressources en eau dans la région humide (Est) est excédentaire. Par contre, le bilan des ressources en eau dans la région aride (Sud) en est à l’antipode.</w:t>
      </w:r>
    </w:p>
    <w:p w:rsidR="00CE299F" w:rsidRPr="009536F4" w:rsidRDefault="00D51485">
      <w:pPr>
        <w:pStyle w:val="Heading4"/>
        <w:keepLines w:val="0"/>
        <w:spacing w:before="240" w:after="60" w:line="240" w:lineRule="auto"/>
      </w:pPr>
      <w:r w:rsidRPr="009536F4">
        <w:t>Milieu humain</w:t>
      </w:r>
    </w:p>
    <w:p w:rsidR="00CE299F" w:rsidRPr="009536F4" w:rsidRDefault="00D51485">
      <w:pPr>
        <w:spacing w:before="240" w:line="240" w:lineRule="auto"/>
        <w:jc w:val="both"/>
        <w:rPr>
          <w:rFonts w:cs="Times New Roman"/>
          <w:szCs w:val="24"/>
        </w:rPr>
      </w:pPr>
      <w:r w:rsidRPr="009536F4">
        <w:rPr>
          <w:rFonts w:cs="Times New Roman"/>
          <w:szCs w:val="24"/>
        </w:rPr>
        <w:t>La population de la zone d’influence est jeune et par conséquent, fournit une force de travail potentielle. Les pauvres constituant la majorité de la population, s’adonnent surtout à la location de leurs forces de travail pour gagner de l’argent. La zone d’influence est également ruraleoù le calme règne. L’agriculture y constitue la principale activité de la population. Mais l’élevage occupe aussi une place importante dans l’activité de la population, notamment dans les parties Ouest et Sud. A ce paysage anthropisé s’ajoutent les zones de culture entretenues par des pratiques traditionnelles et des zones de pâturage extensif. Le taux de scolarisation au primaire est souvent faible notamment dans les parties du Sud et de l’Ouest. Par ailleurs, l’accès à l’eau potable s’avère faible dans la zone d’influence. Manakara fait partie de la zone où la carence alimentaire affecte une grande partie de la population. Le système d’assainissement dans la zone rurale est loin d’être adéquat. Des déchets éparpillés partout sont souvent observés. Par ailleurs, la population reste attachée aux pratiques culturelles. La zone d’influence du Projet pourrait également renfermer des biens culturels  immatériels et/ou physiques, déjà identifiés ou non.</w:t>
      </w:r>
    </w:p>
    <w:p w:rsidR="00CE299F" w:rsidRPr="009536F4" w:rsidRDefault="005D73EF">
      <w:pPr>
        <w:pStyle w:val="Heading3"/>
        <w:spacing w:line="240" w:lineRule="auto"/>
      </w:pPr>
      <w:bookmarkStart w:id="145" w:name="_Toc413020437"/>
      <w:bookmarkStart w:id="146" w:name="_Toc462847207"/>
      <w:r w:rsidRPr="009536F4">
        <w:t>Profil environnemental et social de la zone d’influence de la grande activité ACT-Post catastrophe</w:t>
      </w:r>
      <w:bookmarkEnd w:id="145"/>
      <w:bookmarkEnd w:id="146"/>
    </w:p>
    <w:p w:rsidR="00CE299F" w:rsidRPr="009536F4" w:rsidRDefault="005D73EF">
      <w:pPr>
        <w:spacing w:before="240" w:line="240" w:lineRule="auto"/>
        <w:rPr>
          <w:rFonts w:cs="Times New Roman"/>
          <w:szCs w:val="24"/>
        </w:rPr>
      </w:pPr>
      <w:r w:rsidRPr="009536F4">
        <w:rPr>
          <w:rFonts w:cs="Times New Roman"/>
          <w:szCs w:val="24"/>
        </w:rPr>
        <w:t xml:space="preserve">La zone d’influence du Projet renferme: </w:t>
      </w:r>
    </w:p>
    <w:p w:rsidR="00CE299F" w:rsidRPr="009536F4" w:rsidRDefault="005D73EF">
      <w:pPr>
        <w:pStyle w:val="ListParagraph"/>
        <w:numPr>
          <w:ilvl w:val="0"/>
          <w:numId w:val="36"/>
        </w:numPr>
        <w:spacing w:line="240" w:lineRule="auto"/>
        <w:jc w:val="both"/>
        <w:rPr>
          <w:rFonts w:ascii="Times New Roman" w:hAnsi="Times New Roman" w:cs="Times New Roman"/>
          <w:szCs w:val="24"/>
        </w:rPr>
      </w:pPr>
      <w:r w:rsidRPr="009536F4">
        <w:rPr>
          <w:rFonts w:ascii="Times New Roman" w:hAnsi="Times New Roman" w:cs="Times New Roman"/>
          <w:szCs w:val="24"/>
        </w:rPr>
        <w:t>L’emprise des travaux de dégagement, de nettoyage et ses environs etc;</w:t>
      </w:r>
    </w:p>
    <w:p w:rsidR="00CE299F" w:rsidRPr="009536F4" w:rsidRDefault="005D73EF">
      <w:pPr>
        <w:pStyle w:val="ListParagraph"/>
        <w:numPr>
          <w:ilvl w:val="0"/>
          <w:numId w:val="36"/>
        </w:numPr>
        <w:spacing w:line="240" w:lineRule="auto"/>
        <w:jc w:val="both"/>
        <w:rPr>
          <w:rFonts w:ascii="Times New Roman" w:hAnsi="Times New Roman" w:cs="Times New Roman"/>
          <w:szCs w:val="24"/>
        </w:rPr>
      </w:pPr>
      <w:r w:rsidRPr="009536F4">
        <w:rPr>
          <w:rFonts w:ascii="Times New Roman" w:hAnsi="Times New Roman" w:cs="Times New Roman"/>
          <w:szCs w:val="24"/>
        </w:rPr>
        <w:t>La décharge des déchets: Débris éparpillés par les cyclones, terre extraite du dégagement, etc</w:t>
      </w:r>
    </w:p>
    <w:p w:rsidR="00CE299F" w:rsidRPr="009536F4" w:rsidRDefault="005D73EF">
      <w:pPr>
        <w:pStyle w:val="Heading4"/>
        <w:keepLines w:val="0"/>
        <w:spacing w:before="240" w:after="60" w:line="240" w:lineRule="auto"/>
      </w:pPr>
      <w:r w:rsidRPr="009536F4">
        <w:t>Milieu biophysique</w:t>
      </w:r>
    </w:p>
    <w:p w:rsidR="00CE299F" w:rsidRPr="009536F4" w:rsidRDefault="005D73EF">
      <w:pPr>
        <w:spacing w:before="240" w:line="240" w:lineRule="auto"/>
        <w:jc w:val="both"/>
        <w:rPr>
          <w:rFonts w:cs="Times New Roman"/>
          <w:szCs w:val="24"/>
        </w:rPr>
      </w:pPr>
      <w:r w:rsidRPr="009536F4">
        <w:rPr>
          <w:rFonts w:cs="Times New Roman"/>
          <w:szCs w:val="24"/>
        </w:rPr>
        <w:t>La végétation autour des zones d’habitations estanthropisée: Des « </w:t>
      </w:r>
      <w:r w:rsidRPr="009536F4">
        <w:rPr>
          <w:rFonts w:cs="Times New Roman"/>
          <w:i/>
          <w:szCs w:val="24"/>
        </w:rPr>
        <w:t>Savoka</w:t>
      </w:r>
      <w:r w:rsidRPr="009536F4">
        <w:rPr>
          <w:rFonts w:cs="Times New Roman"/>
          <w:szCs w:val="24"/>
        </w:rPr>
        <w:t> » / savanes dans les régions humides et des savanes / steppes dans les régions arides/subarides. Des reboisements peuvent être également rencontrés dans la zone d’influence.</w:t>
      </w:r>
    </w:p>
    <w:p w:rsidR="00CE299F" w:rsidRPr="009536F4" w:rsidRDefault="005D73EF">
      <w:pPr>
        <w:spacing w:before="240" w:line="240" w:lineRule="auto"/>
        <w:jc w:val="both"/>
        <w:rPr>
          <w:rFonts w:cs="Times New Roman"/>
          <w:szCs w:val="24"/>
        </w:rPr>
      </w:pPr>
      <w:r w:rsidRPr="009536F4">
        <w:rPr>
          <w:rFonts w:cs="Times New Roman"/>
          <w:szCs w:val="24"/>
        </w:rPr>
        <w:t>La zone d’influence de cette grande activité est aussi exposée aux cyclones, aux inondations et même à la sécheresse pour le cas des régions subarides/arides.</w:t>
      </w:r>
    </w:p>
    <w:p w:rsidR="00CE299F" w:rsidRPr="009536F4" w:rsidRDefault="005D73EF">
      <w:pPr>
        <w:spacing w:line="240" w:lineRule="auto"/>
        <w:jc w:val="both"/>
        <w:rPr>
          <w:rFonts w:cs="Times New Roman"/>
          <w:szCs w:val="24"/>
        </w:rPr>
      </w:pPr>
      <w:r w:rsidRPr="009536F4">
        <w:rPr>
          <w:rFonts w:cs="Times New Roman"/>
          <w:szCs w:val="24"/>
        </w:rPr>
        <w:t>Le sol est de type ferralitique dans l’Est mais ferrugineux dans les parties Ouest et Sud. Dans les Hauts-Plateaux, le Moyen Ouest et l’Alaotra, le phénomène d’érosion en « </w:t>
      </w:r>
      <w:r w:rsidRPr="009536F4">
        <w:rPr>
          <w:rFonts w:cs="Times New Roman"/>
          <w:i/>
          <w:szCs w:val="24"/>
        </w:rPr>
        <w:t>Lavaka</w:t>
      </w:r>
      <w:r w:rsidRPr="009536F4">
        <w:rPr>
          <w:rFonts w:cs="Times New Roman"/>
          <w:szCs w:val="24"/>
        </w:rPr>
        <w:t> » affecte les versants des collines. Quant à l’Est, on n’observe que des glissements de terrains. Et la partie Sud est surtout sujette à l’érosion éolienne.</w:t>
      </w:r>
    </w:p>
    <w:p w:rsidR="00CE299F" w:rsidRPr="009536F4" w:rsidRDefault="005D73EF">
      <w:pPr>
        <w:spacing w:line="240" w:lineRule="auto"/>
        <w:jc w:val="both"/>
        <w:rPr>
          <w:rFonts w:cs="Times New Roman"/>
          <w:szCs w:val="24"/>
        </w:rPr>
      </w:pPr>
      <w:r w:rsidRPr="009536F4">
        <w:rPr>
          <w:rFonts w:cs="Times New Roman"/>
          <w:szCs w:val="24"/>
        </w:rPr>
        <w:t>Le bilan des ressources en eau dans la région humide (Est) est excédentaire. Par contre, le bilan des ressources en eau dans la région aride (Sud) en est à l’antipode.</w:t>
      </w:r>
    </w:p>
    <w:p w:rsidR="00CE299F" w:rsidRPr="009536F4" w:rsidRDefault="005D73EF">
      <w:pPr>
        <w:pStyle w:val="Heading4"/>
        <w:keepLines w:val="0"/>
        <w:spacing w:before="240" w:after="60" w:line="240" w:lineRule="auto"/>
      </w:pPr>
      <w:r w:rsidRPr="009536F4">
        <w:t>Milieu humain</w:t>
      </w:r>
    </w:p>
    <w:p w:rsidR="00CE299F" w:rsidRPr="009536F4" w:rsidRDefault="005D73EF">
      <w:pPr>
        <w:spacing w:before="240" w:line="240" w:lineRule="auto"/>
        <w:jc w:val="both"/>
        <w:rPr>
          <w:rFonts w:cs="Times New Roman"/>
          <w:szCs w:val="24"/>
        </w:rPr>
      </w:pPr>
      <w:r w:rsidRPr="009536F4">
        <w:rPr>
          <w:rFonts w:cs="Times New Roman"/>
          <w:szCs w:val="24"/>
        </w:rPr>
        <w:t>La population de la zone d’influence est jeune et par conséquent, fournit une force de travail potentielle. Les pauvres, représentant la majorité de la population, s’adonnent surtout à la location de leurs forces de travail pour gagner de l’argent. En même temps, la population souffre d’une carence alimentaire notamment dans la Région du Sud-est. La zone d’influence est également ruraleoù le calme règne. L’agriculture constitue ainsi la principale activité de la population. A ce paysage anthropisé s’ajoutent les zones de culture entretenues par des pratiques traditionnelles. Le taux de scolarisation au primaire est souvent faible notamment dans les parties du Sud et de l’Ouest. La population exposée aux chocs liés au climat et à l’environnement,est la plus nombreuse dans les Régions Atsimo Andrefana et Androy. Le système d’assainissement dans la zone rurale est loin d’être adéquat. Des déchets éparpillés partout sont souvent observés. Par ailleurs, la population reste attachée aux pratiques culturelles et au respect des tabous.</w:t>
      </w:r>
    </w:p>
    <w:p w:rsidR="00CE299F" w:rsidRPr="009536F4" w:rsidRDefault="00406C7C">
      <w:pPr>
        <w:pStyle w:val="Heading3"/>
        <w:spacing w:line="240" w:lineRule="auto"/>
      </w:pPr>
      <w:bookmarkStart w:id="147" w:name="_Toc413020438"/>
      <w:bookmarkStart w:id="148" w:name="_Toc462847208"/>
      <w:r w:rsidRPr="009536F4">
        <w:t>Profil environnemental et social de la zone d’influence de la réhabilitation/reconstruction des bâtiments/pistes/ouvrages de franchissement/AEP</w:t>
      </w:r>
      <w:bookmarkEnd w:id="147"/>
      <w:bookmarkEnd w:id="148"/>
    </w:p>
    <w:p w:rsidR="00CE299F" w:rsidRPr="009536F4" w:rsidRDefault="00406C7C">
      <w:pPr>
        <w:spacing w:before="240" w:line="240" w:lineRule="auto"/>
        <w:rPr>
          <w:rFonts w:cs="Times New Roman"/>
          <w:szCs w:val="24"/>
        </w:rPr>
      </w:pPr>
      <w:r w:rsidRPr="009536F4">
        <w:rPr>
          <w:rFonts w:cs="Times New Roman"/>
          <w:szCs w:val="24"/>
        </w:rPr>
        <w:t xml:space="preserve">La zone d’influence de cette grande activité comprend : </w:t>
      </w:r>
    </w:p>
    <w:p w:rsidR="00CE299F" w:rsidRPr="009536F4" w:rsidRDefault="00406C7C">
      <w:pPr>
        <w:pStyle w:val="ListParagraph"/>
        <w:numPr>
          <w:ilvl w:val="0"/>
          <w:numId w:val="42"/>
        </w:numPr>
        <w:spacing w:line="240" w:lineRule="auto"/>
        <w:jc w:val="both"/>
        <w:rPr>
          <w:rFonts w:ascii="Times New Roman" w:hAnsi="Times New Roman" w:cs="Times New Roman"/>
          <w:szCs w:val="24"/>
        </w:rPr>
      </w:pPr>
      <w:r w:rsidRPr="009536F4">
        <w:rPr>
          <w:rFonts w:ascii="Times New Roman" w:hAnsi="Times New Roman" w:cs="Times New Roman"/>
          <w:szCs w:val="24"/>
        </w:rPr>
        <w:t>L’emprise de la piste/ du bâtiment/de l’ouvrage de franchissement/de l’AEP et ses environs (base-vie, magasin de stockage, etc)</w:t>
      </w:r>
    </w:p>
    <w:p w:rsidR="00CE299F" w:rsidRPr="009536F4" w:rsidRDefault="00406C7C">
      <w:pPr>
        <w:pStyle w:val="ListParagraph"/>
        <w:numPr>
          <w:ilvl w:val="0"/>
          <w:numId w:val="42"/>
        </w:numPr>
        <w:spacing w:line="240" w:lineRule="auto"/>
        <w:jc w:val="both"/>
        <w:rPr>
          <w:rFonts w:ascii="Times New Roman" w:hAnsi="Times New Roman" w:cs="Times New Roman"/>
          <w:szCs w:val="24"/>
        </w:rPr>
      </w:pPr>
      <w:r w:rsidRPr="009536F4">
        <w:rPr>
          <w:rFonts w:ascii="Times New Roman" w:hAnsi="Times New Roman" w:cs="Times New Roman"/>
          <w:szCs w:val="24"/>
        </w:rPr>
        <w:t>Les gisements meubles (emprunts pour le cas de la piste, etc)</w:t>
      </w:r>
    </w:p>
    <w:p w:rsidR="00CE299F" w:rsidRPr="009536F4" w:rsidRDefault="00406C7C">
      <w:pPr>
        <w:pStyle w:val="ListParagraph"/>
        <w:numPr>
          <w:ilvl w:val="0"/>
          <w:numId w:val="42"/>
        </w:numPr>
        <w:spacing w:line="240" w:lineRule="auto"/>
        <w:jc w:val="both"/>
        <w:rPr>
          <w:rFonts w:ascii="Times New Roman" w:hAnsi="Times New Roman" w:cs="Times New Roman"/>
          <w:szCs w:val="24"/>
        </w:rPr>
      </w:pPr>
      <w:r w:rsidRPr="009536F4">
        <w:rPr>
          <w:rFonts w:ascii="Times New Roman" w:hAnsi="Times New Roman" w:cs="Times New Roman"/>
          <w:szCs w:val="24"/>
        </w:rPr>
        <w:t>La décharge des déchets (déchets de démolition de l’ancien bâtiment, déblais, etc)</w:t>
      </w:r>
    </w:p>
    <w:p w:rsidR="00CE299F" w:rsidRPr="009536F4" w:rsidRDefault="00406C7C">
      <w:pPr>
        <w:pStyle w:val="Heading4"/>
        <w:keepLines w:val="0"/>
        <w:spacing w:before="240" w:after="60" w:line="240" w:lineRule="auto"/>
      </w:pPr>
      <w:r w:rsidRPr="009536F4">
        <w:t>Milieu biophysique</w:t>
      </w:r>
    </w:p>
    <w:p w:rsidR="00CE299F" w:rsidRPr="009536F4" w:rsidRDefault="00406C7C">
      <w:pPr>
        <w:spacing w:before="240" w:after="0" w:line="240" w:lineRule="auto"/>
        <w:jc w:val="both"/>
        <w:rPr>
          <w:rFonts w:cs="Times New Roman"/>
          <w:szCs w:val="24"/>
        </w:rPr>
      </w:pPr>
      <w:r w:rsidRPr="009536F4">
        <w:rPr>
          <w:rFonts w:cs="Times New Roman"/>
          <w:szCs w:val="24"/>
        </w:rPr>
        <w:t xml:space="preserve">La végétation dans la zone d’influence de la </w:t>
      </w:r>
      <w:r w:rsidRPr="009536F4">
        <w:rPr>
          <w:rFonts w:cs="Times New Roman"/>
        </w:rPr>
        <w:t>réhabilitation/reconstruction des</w:t>
      </w:r>
      <w:r w:rsidRPr="009536F4">
        <w:rPr>
          <w:rFonts w:cs="Times New Roman"/>
          <w:szCs w:val="24"/>
        </w:rPr>
        <w:t>bâtiments/ pistes/ouvrages de franchissement/AEP estanthropisée: Des « </w:t>
      </w:r>
      <w:r w:rsidRPr="009536F4">
        <w:rPr>
          <w:rFonts w:cs="Times New Roman"/>
          <w:i/>
          <w:szCs w:val="24"/>
        </w:rPr>
        <w:t>Savoka</w:t>
      </w:r>
      <w:r w:rsidRPr="009536F4">
        <w:rPr>
          <w:rFonts w:cs="Times New Roman"/>
          <w:szCs w:val="24"/>
        </w:rPr>
        <w:t xml:space="preserve"> » / savanes dans les régions humides et des savanes / steppes dans les régions arides/subarides. Des reboisements peuvent </w:t>
      </w:r>
      <w:r w:rsidR="00685516" w:rsidRPr="009536F4">
        <w:rPr>
          <w:rFonts w:cs="Times New Roman"/>
          <w:szCs w:val="24"/>
        </w:rPr>
        <w:t xml:space="preserve">y </w:t>
      </w:r>
      <w:r w:rsidRPr="009536F4">
        <w:rPr>
          <w:rFonts w:cs="Times New Roman"/>
          <w:szCs w:val="24"/>
        </w:rPr>
        <w:t>être également rencontrés.</w:t>
      </w:r>
    </w:p>
    <w:p w:rsidR="00CE299F" w:rsidRPr="009536F4" w:rsidRDefault="00406C7C">
      <w:pPr>
        <w:spacing w:line="240" w:lineRule="auto"/>
        <w:jc w:val="both"/>
        <w:rPr>
          <w:rFonts w:cs="Times New Roman"/>
          <w:szCs w:val="24"/>
        </w:rPr>
      </w:pPr>
      <w:r w:rsidRPr="009536F4">
        <w:rPr>
          <w:rFonts w:cs="Times New Roman"/>
          <w:szCs w:val="24"/>
        </w:rPr>
        <w:t>La zone d’influence est exposée aux cyclones, aux inondations et particulièrement, à la sécheresse pour le cas des régions subarides/arides.</w:t>
      </w:r>
    </w:p>
    <w:p w:rsidR="00CE299F" w:rsidRPr="009536F4" w:rsidRDefault="00406C7C">
      <w:pPr>
        <w:spacing w:line="240" w:lineRule="auto"/>
        <w:jc w:val="both"/>
        <w:rPr>
          <w:rFonts w:cs="Times New Roman"/>
          <w:szCs w:val="24"/>
        </w:rPr>
      </w:pPr>
      <w:r w:rsidRPr="009536F4">
        <w:rPr>
          <w:rFonts w:cs="Times New Roman"/>
          <w:szCs w:val="24"/>
        </w:rPr>
        <w:t>Le sol est en général de type ferralitique, mais ferrugineux dans les parties Ouest et Sud. Dans les Hauts-Plateaux, le Moyen Ouest et l’Alaotra, le phénomène d’érosion en « </w:t>
      </w:r>
      <w:r w:rsidRPr="009536F4">
        <w:rPr>
          <w:rFonts w:cs="Times New Roman"/>
          <w:i/>
          <w:szCs w:val="24"/>
        </w:rPr>
        <w:t>Lavaka</w:t>
      </w:r>
      <w:r w:rsidRPr="009536F4">
        <w:rPr>
          <w:rFonts w:cs="Times New Roman"/>
          <w:szCs w:val="24"/>
        </w:rPr>
        <w:t> » affecte les versants des collines. Par contre, la partie Sud est surtout sujette à l’érosion éolienne.</w:t>
      </w:r>
    </w:p>
    <w:p w:rsidR="00CE299F" w:rsidRPr="009536F4" w:rsidRDefault="00406C7C">
      <w:pPr>
        <w:spacing w:line="240" w:lineRule="auto"/>
        <w:jc w:val="both"/>
        <w:rPr>
          <w:rFonts w:cs="Times New Roman"/>
          <w:szCs w:val="24"/>
        </w:rPr>
      </w:pPr>
      <w:r w:rsidRPr="009536F4">
        <w:rPr>
          <w:rFonts w:cs="Times New Roman"/>
          <w:szCs w:val="24"/>
        </w:rPr>
        <w:t>Le bilan des ressources en eau dans la région humide (Est, Hauts –Plateaux) est excédentaire. Par contre, le bi</w:t>
      </w:r>
      <w:r w:rsidR="0091761E" w:rsidRPr="009536F4">
        <w:rPr>
          <w:rFonts w:cs="Times New Roman"/>
          <w:szCs w:val="24"/>
        </w:rPr>
        <w:t xml:space="preserve">lan des ressources en eau dans </w:t>
      </w:r>
      <w:r w:rsidRPr="009536F4">
        <w:rPr>
          <w:rFonts w:cs="Times New Roman"/>
          <w:szCs w:val="24"/>
        </w:rPr>
        <w:t>la région aride (Sud) en est à l’antipode.</w:t>
      </w:r>
    </w:p>
    <w:p w:rsidR="00CE299F" w:rsidRPr="009536F4" w:rsidRDefault="00406C7C">
      <w:pPr>
        <w:pStyle w:val="Heading4"/>
        <w:keepLines w:val="0"/>
        <w:spacing w:before="240" w:after="60" w:line="240" w:lineRule="auto"/>
      </w:pPr>
      <w:r w:rsidRPr="009536F4">
        <w:t>Milieu humain</w:t>
      </w:r>
    </w:p>
    <w:p w:rsidR="00CE299F" w:rsidRPr="009536F4" w:rsidRDefault="00406C7C">
      <w:pPr>
        <w:spacing w:before="240" w:line="240" w:lineRule="auto"/>
        <w:jc w:val="both"/>
        <w:rPr>
          <w:rFonts w:cs="Times New Roman"/>
          <w:szCs w:val="24"/>
        </w:rPr>
      </w:pPr>
      <w:r w:rsidRPr="009536F4">
        <w:rPr>
          <w:rFonts w:cs="Times New Roman"/>
          <w:szCs w:val="24"/>
        </w:rPr>
        <w:t>La population de la zone d’influence est rurale où le calme règne. L’agriculture y constitue la principale activité de la population. A ce paysage anthropisé s’ajoutent les zones de culture entretenues par des pratiques traditionnelles. Le taux de scolarisation au primaire dans la zone est souvent faible, notamment dans les parties du Sud et de l’Ouest. Par ailleurs, l’accès à l’eau potable s’avère faible dans la zone d’influence. Le système d’assainissement dans la zone rurale est loin d’être adéquat. Des déchets éparpillés partout sont souvent observés. Par ailleurs, la population reste attachée aux pratiques culturelles et au respect des tabous. La zone d’influence pourrait également</w:t>
      </w:r>
      <w:r w:rsidR="0091761E" w:rsidRPr="009536F4">
        <w:rPr>
          <w:rFonts w:cs="Times New Roman"/>
          <w:szCs w:val="24"/>
        </w:rPr>
        <w:t xml:space="preserve"> renfermer des biens culturels </w:t>
      </w:r>
      <w:r w:rsidRPr="009536F4">
        <w:rPr>
          <w:rFonts w:cs="Times New Roman"/>
          <w:szCs w:val="24"/>
        </w:rPr>
        <w:t>immatériels et/ou physiques, déjà identifiés ou non.</w:t>
      </w:r>
    </w:p>
    <w:p w:rsidR="00CE299F" w:rsidRPr="009536F4" w:rsidRDefault="00406C7C">
      <w:pPr>
        <w:pStyle w:val="Heading2"/>
        <w:keepLines w:val="0"/>
        <w:spacing w:before="240" w:after="60" w:line="240" w:lineRule="auto"/>
      </w:pPr>
      <w:bookmarkStart w:id="149" w:name="_Toc413020439"/>
      <w:bookmarkStart w:id="150" w:name="_Toc462847209"/>
      <w:r w:rsidRPr="009536F4">
        <w:t>Contraintes environnementales et sociales du Projet</w:t>
      </w:r>
      <w:bookmarkEnd w:id="149"/>
      <w:bookmarkEnd w:id="150"/>
    </w:p>
    <w:p w:rsidR="00CE299F" w:rsidRPr="009536F4" w:rsidRDefault="00406C7C">
      <w:pPr>
        <w:spacing w:before="240" w:line="240" w:lineRule="auto"/>
        <w:jc w:val="both"/>
        <w:rPr>
          <w:szCs w:val="24"/>
        </w:rPr>
      </w:pPr>
      <w:r w:rsidRPr="009536F4">
        <w:rPr>
          <w:szCs w:val="24"/>
        </w:rPr>
        <w:t>Les contraintes environnementales et sociales potentielles pouvant être rencontrées par le projet, sont listées ci-après :</w:t>
      </w:r>
    </w:p>
    <w:p w:rsidR="00CE299F" w:rsidRPr="009536F4" w:rsidRDefault="00406C7C">
      <w:pPr>
        <w:pStyle w:val="ListParagraph"/>
        <w:numPr>
          <w:ilvl w:val="0"/>
          <w:numId w:val="43"/>
        </w:numPr>
        <w:spacing w:line="240" w:lineRule="auto"/>
        <w:ind w:left="0" w:firstLine="420"/>
        <w:jc w:val="both"/>
        <w:rPr>
          <w:rFonts w:ascii="Times New Roman" w:hAnsi="Times New Roman" w:cs="Times New Roman"/>
          <w:szCs w:val="24"/>
        </w:rPr>
      </w:pPr>
      <w:r w:rsidRPr="009536F4">
        <w:rPr>
          <w:rFonts w:ascii="Times New Roman" w:hAnsi="Times New Roman" w:cs="Times New Roman"/>
          <w:szCs w:val="24"/>
        </w:rPr>
        <w:t xml:space="preserve">La zone la plus touchée par les cyclones est la partie Nord-est de Madagascar.  L’intervention du Projet à travers la réhabilitation/reconstruction des infrastructures post-catastrophe y est fort probable. Mais le climat </w:t>
      </w:r>
      <w:r w:rsidR="00E86CA9" w:rsidRPr="009536F4">
        <w:rPr>
          <w:rFonts w:ascii="Times New Roman" w:hAnsi="Times New Roman" w:cs="Times New Roman"/>
          <w:szCs w:val="24"/>
        </w:rPr>
        <w:t>per humide</w:t>
      </w:r>
      <w:r w:rsidRPr="009536F4">
        <w:rPr>
          <w:rFonts w:ascii="Times New Roman" w:hAnsi="Times New Roman" w:cs="Times New Roman"/>
          <w:szCs w:val="24"/>
        </w:rPr>
        <w:t xml:space="preserve"> de cette zone est défa</w:t>
      </w:r>
      <w:r w:rsidR="0091761E" w:rsidRPr="009536F4">
        <w:rPr>
          <w:rFonts w:ascii="Times New Roman" w:hAnsi="Times New Roman" w:cs="Times New Roman"/>
          <w:szCs w:val="24"/>
        </w:rPr>
        <w:t>vorable à de tels travaux. Ceci</w:t>
      </w:r>
      <w:r w:rsidRPr="009536F4">
        <w:rPr>
          <w:rFonts w:ascii="Times New Roman" w:hAnsi="Times New Roman" w:cs="Times New Roman"/>
          <w:szCs w:val="24"/>
        </w:rPr>
        <w:t xml:space="preserve"> pourrait faire prolonger les délais d’exécution et augmenter les coûts y afférents. </w:t>
      </w:r>
    </w:p>
    <w:p w:rsidR="00CE299F" w:rsidRPr="009536F4" w:rsidRDefault="00406C7C">
      <w:pPr>
        <w:pStyle w:val="ListParagraph"/>
        <w:numPr>
          <w:ilvl w:val="0"/>
          <w:numId w:val="43"/>
        </w:numPr>
        <w:spacing w:line="240" w:lineRule="auto"/>
        <w:ind w:left="0" w:firstLine="420"/>
        <w:jc w:val="both"/>
        <w:rPr>
          <w:rFonts w:ascii="Times New Roman" w:hAnsi="Times New Roman" w:cs="Times New Roman"/>
          <w:szCs w:val="24"/>
        </w:rPr>
      </w:pPr>
      <w:r w:rsidRPr="009536F4">
        <w:rPr>
          <w:rFonts w:ascii="Times New Roman" w:hAnsi="Times New Roman" w:cs="Times New Roman"/>
          <w:color w:val="000000" w:themeColor="text1"/>
          <w:szCs w:val="24"/>
        </w:rPr>
        <w:t xml:space="preserve">La perturbation du régime pluviométrique aurait des répercussions sur l’efficacité de certains microprojets de l’ACTP comme </w:t>
      </w:r>
      <w:r w:rsidRPr="009536F4">
        <w:rPr>
          <w:rFonts w:ascii="Times New Roman" w:hAnsi="Times New Roman" w:cs="Times New Roman"/>
          <w:szCs w:val="24"/>
        </w:rPr>
        <w:t>le reboisement et l’arboriculture fruitière.</w:t>
      </w:r>
    </w:p>
    <w:p w:rsidR="00CE299F" w:rsidRPr="009536F4" w:rsidRDefault="00406C7C">
      <w:pPr>
        <w:pStyle w:val="ListParagraph"/>
        <w:numPr>
          <w:ilvl w:val="0"/>
          <w:numId w:val="43"/>
        </w:numPr>
        <w:spacing w:line="240" w:lineRule="auto"/>
        <w:ind w:left="0" w:firstLine="420"/>
        <w:jc w:val="both"/>
        <w:rPr>
          <w:rFonts w:ascii="Times New Roman" w:hAnsi="Times New Roman" w:cs="Times New Roman"/>
          <w:szCs w:val="24"/>
        </w:rPr>
      </w:pPr>
      <w:r w:rsidRPr="009536F4">
        <w:rPr>
          <w:rFonts w:ascii="Times New Roman" w:hAnsi="Times New Roman" w:cs="Times New Roman"/>
          <w:bCs/>
          <w:szCs w:val="24"/>
        </w:rPr>
        <w:t xml:space="preserve">Vu l’intensité et la fréquence des cyclones, la liste des infrastructures à réhabiliter risque d’être longue. Cette longue liste allant de pair avec le caractère urgent de l’intervention mettrait le Projet dans l’embarras de choix. </w:t>
      </w:r>
    </w:p>
    <w:p w:rsidR="00CE299F" w:rsidRPr="009536F4" w:rsidRDefault="00406C7C">
      <w:pPr>
        <w:pStyle w:val="ListParagraph"/>
        <w:numPr>
          <w:ilvl w:val="0"/>
          <w:numId w:val="43"/>
        </w:numPr>
        <w:spacing w:line="240" w:lineRule="auto"/>
        <w:ind w:left="0" w:firstLine="420"/>
        <w:jc w:val="both"/>
        <w:rPr>
          <w:rFonts w:ascii="Times New Roman" w:hAnsi="Times New Roman" w:cs="Times New Roman"/>
          <w:szCs w:val="24"/>
        </w:rPr>
      </w:pPr>
      <w:r w:rsidRPr="009536F4">
        <w:rPr>
          <w:rFonts w:ascii="Times New Roman" w:hAnsi="Times New Roman" w:cs="Times New Roman"/>
          <w:bCs/>
          <w:szCs w:val="24"/>
        </w:rPr>
        <w:t xml:space="preserve">Le besoin en eau lors des travaux </w:t>
      </w:r>
      <w:r w:rsidRPr="009536F4">
        <w:rPr>
          <w:rFonts w:ascii="Times New Roman" w:hAnsi="Times New Roman" w:cs="Times New Roman"/>
          <w:szCs w:val="24"/>
        </w:rPr>
        <w:t xml:space="preserve">réhabilitation/reconstruction des infrastructures pourrait être difficilement satisfait </w:t>
      </w:r>
      <w:r w:rsidRPr="009536F4">
        <w:rPr>
          <w:rFonts w:ascii="Times New Roman" w:hAnsi="Times New Roman" w:cs="Times New Roman"/>
          <w:bCs/>
          <w:szCs w:val="24"/>
        </w:rPr>
        <w:t>dans les régions subarides/arides.</w:t>
      </w:r>
    </w:p>
    <w:p w:rsidR="00CE299F" w:rsidRPr="009536F4" w:rsidRDefault="00406C7C">
      <w:pPr>
        <w:pStyle w:val="ListParagraph"/>
        <w:numPr>
          <w:ilvl w:val="0"/>
          <w:numId w:val="43"/>
        </w:numPr>
        <w:spacing w:line="240" w:lineRule="auto"/>
        <w:ind w:left="0" w:firstLine="420"/>
        <w:jc w:val="both"/>
        <w:rPr>
          <w:rFonts w:ascii="Times New Roman" w:hAnsi="Times New Roman" w:cs="Times New Roman"/>
          <w:szCs w:val="24"/>
        </w:rPr>
      </w:pPr>
      <w:r w:rsidRPr="009536F4">
        <w:rPr>
          <w:rFonts w:ascii="Times New Roman" w:hAnsi="Times New Roman" w:cs="Times New Roman"/>
          <w:szCs w:val="24"/>
        </w:rPr>
        <w:t xml:space="preserve">L’érosion non maitrisée en amont pourrait entraver l’efficacité de certains microprojets de l’ACT-P réalisés en aval. </w:t>
      </w:r>
    </w:p>
    <w:p w:rsidR="00CE299F" w:rsidRPr="009536F4" w:rsidRDefault="00406C7C">
      <w:pPr>
        <w:pStyle w:val="ListParagraph"/>
        <w:numPr>
          <w:ilvl w:val="0"/>
          <w:numId w:val="43"/>
        </w:numPr>
        <w:spacing w:line="240" w:lineRule="auto"/>
        <w:ind w:left="0" w:firstLine="420"/>
        <w:jc w:val="both"/>
        <w:rPr>
          <w:rFonts w:ascii="Times New Roman" w:hAnsi="Times New Roman" w:cs="Times New Roman"/>
          <w:szCs w:val="24"/>
        </w:rPr>
      </w:pPr>
      <w:r w:rsidRPr="009536F4">
        <w:rPr>
          <w:rFonts w:ascii="Times New Roman" w:hAnsi="Times New Roman" w:cs="Times New Roman"/>
          <w:szCs w:val="24"/>
        </w:rPr>
        <w:t>Madagascar abrite divers écosystèmes naturels parmi lesquels figurent les zones sensibles. En touchant ces dernières, le Projet est contraint à procéder à une évaluation environnementale plus poussée (EIE).</w:t>
      </w:r>
      <w:r w:rsidR="0025585F" w:rsidRPr="009536F4">
        <w:rPr>
          <w:rFonts w:ascii="Times New Roman" w:hAnsi="Times New Roman" w:cs="Times New Roman"/>
          <w:szCs w:val="24"/>
        </w:rPr>
        <w:t xml:space="preserve"> Dans le cadre de la mise en œuvre du ce projet, les microprojets pouvant touchés ces zones sensibles sont inéligibles.</w:t>
      </w:r>
    </w:p>
    <w:p w:rsidR="00CE299F" w:rsidRPr="009536F4" w:rsidRDefault="00406C7C">
      <w:pPr>
        <w:pStyle w:val="ListParagraph"/>
        <w:numPr>
          <w:ilvl w:val="0"/>
          <w:numId w:val="43"/>
        </w:numPr>
        <w:spacing w:line="240" w:lineRule="auto"/>
        <w:ind w:left="0" w:firstLine="420"/>
        <w:jc w:val="both"/>
        <w:rPr>
          <w:rFonts w:ascii="Times New Roman" w:hAnsi="Times New Roman" w:cs="Times New Roman"/>
          <w:szCs w:val="24"/>
        </w:rPr>
      </w:pPr>
      <w:r w:rsidRPr="009536F4">
        <w:rPr>
          <w:rFonts w:ascii="Times New Roman" w:hAnsi="Times New Roman" w:cs="Times New Roman"/>
          <w:color w:val="000000"/>
          <w:szCs w:val="24"/>
        </w:rPr>
        <w:t>Près de la moitié de la proportion des « sans instruction » représentent les plus pauvres. Vu ce bas niveau d’instruction des cibles du Projet, la lente compréhension et/ou la mauvaise interprétation du Projet par ceux-ci risquent de se produire.</w:t>
      </w:r>
    </w:p>
    <w:p w:rsidR="00CE299F" w:rsidRPr="009536F4" w:rsidRDefault="00406C7C">
      <w:pPr>
        <w:pStyle w:val="ListParagraph"/>
        <w:numPr>
          <w:ilvl w:val="0"/>
          <w:numId w:val="43"/>
        </w:numPr>
        <w:spacing w:line="240" w:lineRule="auto"/>
        <w:ind w:left="0" w:firstLine="420"/>
        <w:jc w:val="both"/>
        <w:rPr>
          <w:rFonts w:ascii="Times New Roman" w:hAnsi="Times New Roman" w:cs="Times New Roman"/>
          <w:szCs w:val="24"/>
        </w:rPr>
      </w:pPr>
      <w:r w:rsidRPr="009536F4">
        <w:rPr>
          <w:rFonts w:ascii="Times New Roman" w:hAnsi="Times New Roman" w:cs="Times New Roman"/>
          <w:szCs w:val="24"/>
        </w:rPr>
        <w:t>La satisfaction du besoin culturel passe par-dessus tout. Ainsi, les activités du Projet risquent d’être négligées en les réalisant pendant la période de ces pratiques culturelles. Aussi, l’intervention dans ses sites reconnus culturels contraindra le Projet à élaborer une évaluation environnementale plus poussée.</w:t>
      </w:r>
      <w:r w:rsidR="00F54A42" w:rsidRPr="009536F4">
        <w:rPr>
          <w:rFonts w:ascii="Times New Roman" w:hAnsi="Times New Roman" w:cs="Times New Roman"/>
          <w:szCs w:val="24"/>
        </w:rPr>
        <w:t xml:space="preserve">Les microprojets </w:t>
      </w:r>
      <w:r w:rsidR="00AD62EA" w:rsidRPr="009536F4">
        <w:rPr>
          <w:rFonts w:ascii="Times New Roman" w:hAnsi="Times New Roman" w:cs="Times New Roman"/>
          <w:szCs w:val="24"/>
        </w:rPr>
        <w:t xml:space="preserve">pouvant impacter sur </w:t>
      </w:r>
      <w:r w:rsidR="00017ECA" w:rsidRPr="009536F4">
        <w:rPr>
          <w:rFonts w:ascii="Times New Roman" w:hAnsi="Times New Roman" w:cs="Times New Roman"/>
          <w:szCs w:val="24"/>
        </w:rPr>
        <w:t>d</w:t>
      </w:r>
      <w:r w:rsidR="00AD62EA" w:rsidRPr="009536F4">
        <w:rPr>
          <w:rFonts w:ascii="Times New Roman" w:hAnsi="Times New Roman" w:cs="Times New Roman"/>
          <w:szCs w:val="24"/>
        </w:rPr>
        <w:t xml:space="preserve">es sites culturels ou perturber ces pratiques sont inéligibles. </w:t>
      </w:r>
      <w:r w:rsidR="00017ECA" w:rsidRPr="009536F4">
        <w:rPr>
          <w:rFonts w:ascii="Times New Roman" w:hAnsi="Times New Roman" w:cs="Times New Roman"/>
          <w:szCs w:val="24"/>
        </w:rPr>
        <w:t>Toutefois</w:t>
      </w:r>
      <w:r w:rsidR="00AD62EA" w:rsidRPr="009536F4">
        <w:rPr>
          <w:rFonts w:ascii="Times New Roman" w:hAnsi="Times New Roman" w:cs="Times New Roman"/>
          <w:szCs w:val="24"/>
        </w:rPr>
        <w:t>, une rencontre accidentelle sur des sites culturels</w:t>
      </w:r>
      <w:r w:rsidR="00017ECA" w:rsidRPr="009536F4">
        <w:rPr>
          <w:rFonts w:ascii="Times New Roman" w:hAnsi="Times New Roman" w:cs="Times New Roman"/>
          <w:szCs w:val="24"/>
        </w:rPr>
        <w:t xml:space="preserve"> au cours de la réalisation du microprojetpourrait </w:t>
      </w:r>
      <w:r w:rsidR="007D5E48" w:rsidRPr="009536F4">
        <w:rPr>
          <w:rFonts w:ascii="Times New Roman" w:hAnsi="Times New Roman" w:cs="Times New Roman"/>
          <w:szCs w:val="24"/>
        </w:rPr>
        <w:t>survenir</w:t>
      </w:r>
      <w:r w:rsidR="00AD62EA" w:rsidRPr="009536F4">
        <w:rPr>
          <w:rFonts w:ascii="Times New Roman" w:hAnsi="Times New Roman" w:cs="Times New Roman"/>
          <w:szCs w:val="24"/>
        </w:rPr>
        <w:t xml:space="preserve">. Dans le cas échéant, </w:t>
      </w:r>
      <w:r w:rsidR="00017ECA" w:rsidRPr="009536F4">
        <w:rPr>
          <w:rFonts w:ascii="Times New Roman" w:hAnsi="Times New Roman" w:cs="Times New Roman"/>
          <w:szCs w:val="24"/>
        </w:rPr>
        <w:t xml:space="preserve">l’Entrepreneur / </w:t>
      </w:r>
      <w:r w:rsidR="007D5E48" w:rsidRPr="009536F4">
        <w:rPr>
          <w:rFonts w:ascii="Times New Roman" w:hAnsi="Times New Roman" w:cs="Times New Roman"/>
          <w:szCs w:val="24"/>
        </w:rPr>
        <w:t>l’</w:t>
      </w:r>
      <w:r w:rsidR="00017ECA" w:rsidRPr="009536F4">
        <w:rPr>
          <w:rFonts w:ascii="Times New Roman" w:hAnsi="Times New Roman" w:cs="Times New Roman"/>
          <w:szCs w:val="24"/>
        </w:rPr>
        <w:t xml:space="preserve">AGEXdoit </w:t>
      </w:r>
      <w:r w:rsidR="00AD62EA" w:rsidRPr="009536F4">
        <w:rPr>
          <w:rFonts w:ascii="Times New Roman" w:hAnsi="Times New Roman" w:cs="Times New Roman"/>
          <w:szCs w:val="24"/>
        </w:rPr>
        <w:t xml:space="preserve">se </w:t>
      </w:r>
      <w:r w:rsidR="00017ECA" w:rsidRPr="009536F4">
        <w:rPr>
          <w:rFonts w:ascii="Times New Roman" w:hAnsi="Times New Roman" w:cs="Times New Roman"/>
          <w:szCs w:val="24"/>
        </w:rPr>
        <w:t>conformer aux</w:t>
      </w:r>
      <w:r w:rsidR="00AD62EA" w:rsidRPr="009536F4">
        <w:rPr>
          <w:rFonts w:ascii="Times New Roman" w:hAnsi="Times New Roman" w:cs="Times New Roman"/>
          <w:szCs w:val="24"/>
        </w:rPr>
        <w:t xml:space="preserve"> dispositions </w:t>
      </w:r>
      <w:r w:rsidR="00017ECA" w:rsidRPr="009536F4">
        <w:rPr>
          <w:rFonts w:ascii="Times New Roman" w:hAnsi="Times New Roman" w:cs="Times New Roman"/>
          <w:szCs w:val="24"/>
        </w:rPr>
        <w:t>relatives à la rencontre accidentelle des sites historiques et archéologique</w:t>
      </w:r>
      <w:r w:rsidR="00AD62EA" w:rsidRPr="009536F4">
        <w:rPr>
          <w:rFonts w:ascii="Times New Roman" w:hAnsi="Times New Roman" w:cs="Times New Roman"/>
          <w:szCs w:val="24"/>
        </w:rPr>
        <w:t xml:space="preserve"> en annexe 1</w:t>
      </w:r>
      <w:r w:rsidR="007D5E48" w:rsidRPr="009536F4">
        <w:rPr>
          <w:rFonts w:ascii="Times New Roman" w:hAnsi="Times New Roman" w:cs="Times New Roman"/>
          <w:szCs w:val="24"/>
        </w:rPr>
        <w:t xml:space="preserve"> du présent CGES</w:t>
      </w:r>
      <w:r w:rsidR="00AD62EA" w:rsidRPr="009536F4">
        <w:rPr>
          <w:rFonts w:ascii="Times New Roman" w:hAnsi="Times New Roman" w:cs="Times New Roman"/>
          <w:szCs w:val="24"/>
        </w:rPr>
        <w:t>.</w:t>
      </w:r>
    </w:p>
    <w:p w:rsidR="00CE299F" w:rsidRPr="009536F4" w:rsidRDefault="002251FD">
      <w:pPr>
        <w:pStyle w:val="Heading1"/>
        <w:spacing w:after="240" w:line="240" w:lineRule="auto"/>
        <w:jc w:val="both"/>
      </w:pPr>
      <w:bookmarkStart w:id="151" w:name="_Toc411000029"/>
      <w:bookmarkStart w:id="152" w:name="_Toc411001079"/>
      <w:bookmarkStart w:id="153" w:name="_Toc413020440"/>
      <w:bookmarkStart w:id="154" w:name="_Toc462847210"/>
      <w:r w:rsidRPr="009536F4">
        <w:t>D</w:t>
      </w:r>
      <w:r w:rsidR="0091761E" w:rsidRPr="009536F4">
        <w:t>escription et évaluation du cadre politique, légal et institutionnel applicable au Projet</w:t>
      </w:r>
      <w:bookmarkEnd w:id="151"/>
      <w:bookmarkEnd w:id="152"/>
      <w:bookmarkEnd w:id="153"/>
      <w:bookmarkEnd w:id="154"/>
    </w:p>
    <w:p w:rsidR="00CE299F" w:rsidRPr="009536F4" w:rsidRDefault="002251FD">
      <w:pPr>
        <w:pStyle w:val="Heading2"/>
        <w:spacing w:line="240" w:lineRule="auto"/>
      </w:pPr>
      <w:bookmarkStart w:id="155" w:name="_Toc411000030"/>
      <w:bookmarkStart w:id="156" w:name="_Toc411001080"/>
      <w:bookmarkStart w:id="157" w:name="_Toc413020441"/>
      <w:bookmarkStart w:id="158" w:name="_Toc462847211"/>
      <w:r w:rsidRPr="009536F4">
        <w:t>D</w:t>
      </w:r>
      <w:r w:rsidR="0091761E" w:rsidRPr="009536F4">
        <w:t>escription du cadre politique du Projet</w:t>
      </w:r>
      <w:bookmarkEnd w:id="155"/>
      <w:bookmarkEnd w:id="156"/>
      <w:bookmarkEnd w:id="157"/>
      <w:bookmarkEnd w:id="158"/>
    </w:p>
    <w:p w:rsidR="00CE299F" w:rsidRPr="009536F4" w:rsidRDefault="0091761E">
      <w:pPr>
        <w:spacing w:before="240" w:line="240" w:lineRule="auto"/>
        <w:jc w:val="both"/>
        <w:rPr>
          <w:rFonts w:cs="Times New Roman"/>
          <w:szCs w:val="24"/>
        </w:rPr>
      </w:pPr>
      <w:r w:rsidRPr="009536F4">
        <w:rPr>
          <w:rFonts w:cs="Times New Roman"/>
          <w:szCs w:val="24"/>
        </w:rPr>
        <w:t>Cette partie présente les documents politiques de développement de Madagascar auxquels le Programme doit se référer.</w:t>
      </w:r>
    </w:p>
    <w:p w:rsidR="00CE299F" w:rsidRPr="009536F4" w:rsidRDefault="0091761E">
      <w:pPr>
        <w:pStyle w:val="Heading3"/>
        <w:spacing w:line="240" w:lineRule="auto"/>
      </w:pPr>
      <w:bookmarkStart w:id="159" w:name="_Toc410128871"/>
      <w:bookmarkStart w:id="160" w:name="_Toc411000031"/>
      <w:bookmarkStart w:id="161" w:name="_Toc411001081"/>
      <w:bookmarkStart w:id="162" w:name="_Toc413020442"/>
      <w:bookmarkStart w:id="163" w:name="_Toc462847212"/>
      <w:r w:rsidRPr="009536F4">
        <w:t>O</w:t>
      </w:r>
      <w:bookmarkEnd w:id="159"/>
      <w:r w:rsidRPr="009536F4">
        <w:t>bjectifs du Millénaire pour le Développement</w:t>
      </w:r>
      <w:bookmarkEnd w:id="160"/>
      <w:bookmarkEnd w:id="161"/>
      <w:bookmarkEnd w:id="162"/>
      <w:bookmarkEnd w:id="163"/>
    </w:p>
    <w:p w:rsidR="00CE299F" w:rsidRPr="009536F4" w:rsidRDefault="0091761E">
      <w:pPr>
        <w:spacing w:before="240" w:after="0" w:line="240" w:lineRule="auto"/>
        <w:jc w:val="both"/>
        <w:rPr>
          <w:rFonts w:eastAsia="Times New Roman" w:cs="Times New Roman"/>
          <w:szCs w:val="24"/>
        </w:rPr>
      </w:pPr>
      <w:r w:rsidRPr="009536F4">
        <w:rPr>
          <w:rFonts w:eastAsia="Times New Roman" w:cs="Times New Roman"/>
          <w:szCs w:val="24"/>
        </w:rPr>
        <w:t>Le projet PFS  contribue à l’atteinte des objectifs de l’OMD suivants :</w:t>
      </w:r>
    </w:p>
    <w:p w:rsidR="00CE299F" w:rsidRPr="009536F4" w:rsidRDefault="0091761E">
      <w:pPr>
        <w:pStyle w:val="ListParagraph"/>
        <w:numPr>
          <w:ilvl w:val="0"/>
          <w:numId w:val="53"/>
        </w:numPr>
        <w:spacing w:before="240" w:after="0" w:line="240" w:lineRule="auto"/>
        <w:jc w:val="both"/>
        <w:rPr>
          <w:rFonts w:ascii="Times New Roman" w:eastAsia="Times New Roman" w:hAnsi="Times New Roman" w:cs="Times New Roman"/>
          <w:szCs w:val="24"/>
        </w:rPr>
      </w:pPr>
      <w:r w:rsidRPr="009536F4">
        <w:rPr>
          <w:rFonts w:ascii="Times New Roman" w:eastAsia="Times New Roman" w:hAnsi="Times New Roman" w:cs="Times New Roman"/>
          <w:szCs w:val="24"/>
        </w:rPr>
        <w:t>Réduire l’extrême pauvreté et la faim: plus particulièrement, l’amélioration de la capacité de gestion des risques et des catastrophes naturelles ;</w:t>
      </w:r>
    </w:p>
    <w:p w:rsidR="00CE299F" w:rsidRPr="009536F4" w:rsidRDefault="0091761E">
      <w:pPr>
        <w:pStyle w:val="ListParagraph"/>
        <w:numPr>
          <w:ilvl w:val="0"/>
          <w:numId w:val="53"/>
        </w:numPr>
        <w:spacing w:before="240" w:after="0" w:line="240" w:lineRule="auto"/>
        <w:jc w:val="both"/>
        <w:rPr>
          <w:rFonts w:ascii="Times New Roman" w:eastAsia="Times New Roman" w:hAnsi="Times New Roman" w:cs="Times New Roman"/>
          <w:szCs w:val="24"/>
        </w:rPr>
      </w:pPr>
      <w:r w:rsidRPr="009536F4">
        <w:rPr>
          <w:rFonts w:ascii="Times New Roman" w:eastAsia="Times New Roman" w:hAnsi="Times New Roman" w:cs="Times New Roman"/>
          <w:szCs w:val="24"/>
        </w:rPr>
        <w:t>Assurer l’éducation primaire pour tous ; </w:t>
      </w:r>
    </w:p>
    <w:p w:rsidR="00CE299F" w:rsidRPr="009536F4" w:rsidRDefault="0091761E">
      <w:pPr>
        <w:pStyle w:val="ListParagraph"/>
        <w:numPr>
          <w:ilvl w:val="0"/>
          <w:numId w:val="53"/>
        </w:numPr>
        <w:spacing w:before="240" w:after="0" w:line="240" w:lineRule="auto"/>
        <w:jc w:val="both"/>
        <w:rPr>
          <w:rFonts w:ascii="Times New Roman" w:eastAsia="Times New Roman" w:hAnsi="Times New Roman" w:cs="Times New Roman"/>
          <w:szCs w:val="24"/>
        </w:rPr>
      </w:pPr>
      <w:r w:rsidRPr="009536F4">
        <w:rPr>
          <w:rFonts w:ascii="Times New Roman" w:eastAsia="Times New Roman" w:hAnsi="Times New Roman" w:cs="Times New Roman"/>
          <w:szCs w:val="24"/>
        </w:rPr>
        <w:t>Promouvoir l’égalité des sexes et l’autonomisation des femmes ;</w:t>
      </w:r>
    </w:p>
    <w:p w:rsidR="00CE299F" w:rsidRPr="009536F4" w:rsidRDefault="0091761E">
      <w:pPr>
        <w:pStyle w:val="ListParagraph"/>
        <w:numPr>
          <w:ilvl w:val="0"/>
          <w:numId w:val="53"/>
        </w:numPr>
        <w:spacing w:before="240" w:after="0" w:line="240" w:lineRule="auto"/>
        <w:jc w:val="both"/>
        <w:rPr>
          <w:rFonts w:ascii="Times New Roman" w:eastAsia="Times New Roman" w:hAnsi="Times New Roman" w:cs="Times New Roman"/>
          <w:szCs w:val="24"/>
        </w:rPr>
      </w:pPr>
      <w:r w:rsidRPr="009536F4">
        <w:rPr>
          <w:rFonts w:ascii="Times New Roman" w:eastAsia="Times New Roman" w:hAnsi="Times New Roman" w:cs="Times New Roman"/>
          <w:szCs w:val="24"/>
        </w:rPr>
        <w:t>Combattre le VIH/Sida, le paludisme et d’autres maladies.</w:t>
      </w:r>
    </w:p>
    <w:p w:rsidR="00CE299F" w:rsidRPr="009536F4" w:rsidRDefault="0091761E">
      <w:pPr>
        <w:spacing w:before="240" w:after="0" w:line="240" w:lineRule="auto"/>
        <w:jc w:val="both"/>
        <w:rPr>
          <w:rFonts w:eastAsia="Times New Roman" w:cs="Times New Roman"/>
          <w:i/>
          <w:szCs w:val="24"/>
        </w:rPr>
      </w:pPr>
      <w:r w:rsidRPr="009536F4">
        <w:rPr>
          <w:rFonts w:cs="Times New Roman"/>
          <w:i/>
          <w:szCs w:val="24"/>
        </w:rPr>
        <w:t>« L'analyse des indicateurs des OMD montre que les progrès enregistrés pour l'ensemble des objectifs demeurent faibles ou insuffisants au regard de l'ampleur des défis. Ces progrès sont lents et, pour certaines cibles, notamment celle relative à l'éradication de la pauvreté extrême et de la faim (Objectif 1), un net recul est observé. En effet, la pauvreté s'est aggravée entre 2005 et 2010. Quant aux succès enregistrés, ils concernent surtout la réduction des disparités entre les filles et les garçons dans l'éducation primaire. Cependant la parité dans les fonctions électives et postes de direction est encore loin d'être atteinte (Objectif 3). Le VIH/Sida (Objectif 6), dont le taux de prévalence est de 0.2% en 2010, est sous contrôle. En revanche, l'universalisation de l'éducation primaire (Objectif 2), l'amélioration de la santé maternelle (Objectif 4), deux cibles qui semblaient pourtant être à la portée du pays, ainsi que la durabilité de l'environnement (Objectif 7) ne seront vraisemblablement pas atteintes en 2015 ».</w:t>
      </w:r>
    </w:p>
    <w:p w:rsidR="00CE299F" w:rsidRPr="009536F4" w:rsidRDefault="0091761E">
      <w:pPr>
        <w:pStyle w:val="Heading3"/>
        <w:spacing w:line="240" w:lineRule="auto"/>
      </w:pPr>
      <w:bookmarkStart w:id="164" w:name="_Toc411000032"/>
      <w:bookmarkStart w:id="165" w:name="_Toc411001082"/>
      <w:bookmarkStart w:id="166" w:name="_Toc413020443"/>
      <w:bookmarkStart w:id="167" w:name="_Toc462847213"/>
      <w:r w:rsidRPr="009536F4">
        <w:t>Plan National du Développement</w:t>
      </w:r>
      <w:bookmarkEnd w:id="164"/>
      <w:bookmarkEnd w:id="165"/>
      <w:bookmarkEnd w:id="166"/>
      <w:bookmarkEnd w:id="167"/>
    </w:p>
    <w:p w:rsidR="00CE299F" w:rsidRPr="009536F4" w:rsidRDefault="0091761E">
      <w:pPr>
        <w:autoSpaceDE w:val="0"/>
        <w:autoSpaceDN w:val="0"/>
        <w:adjustRightInd w:val="0"/>
        <w:spacing w:before="240" w:after="0" w:line="240" w:lineRule="auto"/>
        <w:jc w:val="both"/>
        <w:rPr>
          <w:rFonts w:cs="Times New Roman"/>
          <w:szCs w:val="24"/>
        </w:rPr>
      </w:pPr>
      <w:r w:rsidRPr="009536F4">
        <w:rPr>
          <w:rFonts w:cs="Times New Roman"/>
          <w:szCs w:val="24"/>
        </w:rPr>
        <w:t>Le PND constitue un instrument d’excellence au service de la Politique Générale de l’Etat (PGE). Le Projet PFS contribue à l’atteinte des axes stratégiques du PND suivants :</w:t>
      </w:r>
    </w:p>
    <w:p w:rsidR="00CE299F" w:rsidRPr="009536F4" w:rsidRDefault="0091761E">
      <w:pPr>
        <w:pStyle w:val="ListParagraph"/>
        <w:numPr>
          <w:ilvl w:val="0"/>
          <w:numId w:val="54"/>
        </w:numPr>
        <w:autoSpaceDE w:val="0"/>
        <w:autoSpaceDN w:val="0"/>
        <w:adjustRightInd w:val="0"/>
        <w:spacing w:before="240" w:after="0" w:line="240" w:lineRule="auto"/>
        <w:jc w:val="both"/>
        <w:rPr>
          <w:rFonts w:ascii="Times New Roman" w:hAnsi="Times New Roman" w:cs="Times New Roman"/>
          <w:szCs w:val="24"/>
        </w:rPr>
      </w:pPr>
      <w:r w:rsidRPr="009536F4">
        <w:rPr>
          <w:rFonts w:ascii="Times New Roman" w:hAnsi="Times New Roman" w:cs="Times New Roman"/>
          <w:b/>
          <w:szCs w:val="24"/>
        </w:rPr>
        <w:t>Axe N°04</w:t>
      </w:r>
      <w:r w:rsidRPr="009536F4">
        <w:rPr>
          <w:rFonts w:ascii="Times New Roman" w:hAnsi="Times New Roman" w:cs="Times New Roman"/>
          <w:szCs w:val="24"/>
        </w:rPr>
        <w:t> : « </w:t>
      </w:r>
      <w:r w:rsidRPr="009536F4">
        <w:rPr>
          <w:rFonts w:ascii="Times New Roman" w:hAnsi="Times New Roman" w:cs="Times New Roman"/>
          <w:i/>
          <w:szCs w:val="24"/>
        </w:rPr>
        <w:t>Capital humain adéquat au processus de développement</w:t>
      </w:r>
      <w:r w:rsidRPr="009536F4">
        <w:rPr>
          <w:rFonts w:ascii="Times New Roman" w:hAnsi="Times New Roman" w:cs="Times New Roman"/>
          <w:szCs w:val="24"/>
        </w:rPr>
        <w:t> ». En effet, les objectifs spécifiques suivants sont concernés par le Projet :</w:t>
      </w:r>
    </w:p>
    <w:p w:rsidR="00CE299F" w:rsidRPr="009536F4" w:rsidRDefault="0091761E">
      <w:pPr>
        <w:pStyle w:val="ListParagraph"/>
        <w:numPr>
          <w:ilvl w:val="1"/>
          <w:numId w:val="54"/>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Améliorer l’accès de la population aux soins de qualité</w:t>
      </w:r>
    </w:p>
    <w:p w:rsidR="00CE299F" w:rsidRPr="009536F4" w:rsidRDefault="0091761E">
      <w:pPr>
        <w:pStyle w:val="ListParagraph"/>
        <w:numPr>
          <w:ilvl w:val="1"/>
          <w:numId w:val="54"/>
        </w:numPr>
        <w:autoSpaceDE w:val="0"/>
        <w:autoSpaceDN w:val="0"/>
        <w:adjustRightInd w:val="0"/>
        <w:spacing w:before="240" w:after="0" w:line="240" w:lineRule="auto"/>
        <w:jc w:val="both"/>
        <w:rPr>
          <w:rFonts w:ascii="Times New Roman" w:hAnsi="Times New Roman" w:cs="Times New Roman"/>
          <w:szCs w:val="24"/>
        </w:rPr>
      </w:pPr>
      <w:r w:rsidRPr="009536F4">
        <w:rPr>
          <w:rFonts w:ascii="Times New Roman" w:hAnsi="Times New Roman" w:cs="Times New Roman"/>
          <w:szCs w:val="24"/>
        </w:rPr>
        <w:t>Lutter contre la malnutrition</w:t>
      </w:r>
    </w:p>
    <w:p w:rsidR="00CE299F" w:rsidRPr="009536F4" w:rsidRDefault="0091761E">
      <w:pPr>
        <w:pStyle w:val="ListParagraph"/>
        <w:numPr>
          <w:ilvl w:val="1"/>
          <w:numId w:val="54"/>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Se doter d’un système éducatif performant, conforme aux normes internationales</w:t>
      </w:r>
    </w:p>
    <w:p w:rsidR="00CE299F" w:rsidRPr="009536F4" w:rsidRDefault="0091761E">
      <w:pPr>
        <w:pStyle w:val="ListParagraph"/>
        <w:numPr>
          <w:ilvl w:val="1"/>
          <w:numId w:val="54"/>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Renforcer la protection sociale</w:t>
      </w:r>
    </w:p>
    <w:p w:rsidR="00CE299F" w:rsidRPr="009536F4" w:rsidRDefault="00CE299F">
      <w:pPr>
        <w:pStyle w:val="ListParagraph"/>
        <w:autoSpaceDE w:val="0"/>
        <w:autoSpaceDN w:val="0"/>
        <w:adjustRightInd w:val="0"/>
        <w:spacing w:before="240" w:after="0" w:line="240" w:lineRule="auto"/>
        <w:ind w:left="1440"/>
        <w:jc w:val="both"/>
        <w:rPr>
          <w:rFonts w:ascii="Times New Roman" w:hAnsi="Times New Roman" w:cs="Times New Roman"/>
          <w:szCs w:val="24"/>
        </w:rPr>
      </w:pPr>
    </w:p>
    <w:p w:rsidR="00CE299F" w:rsidRPr="009536F4" w:rsidRDefault="0091761E">
      <w:pPr>
        <w:pStyle w:val="ListParagraph"/>
        <w:numPr>
          <w:ilvl w:val="0"/>
          <w:numId w:val="54"/>
        </w:numPr>
        <w:autoSpaceDE w:val="0"/>
        <w:autoSpaceDN w:val="0"/>
        <w:adjustRightInd w:val="0"/>
        <w:spacing w:before="240" w:after="0" w:line="240" w:lineRule="auto"/>
        <w:jc w:val="both"/>
        <w:rPr>
          <w:rFonts w:ascii="Times New Roman" w:hAnsi="Times New Roman" w:cs="Times New Roman"/>
          <w:szCs w:val="24"/>
        </w:rPr>
      </w:pPr>
      <w:r w:rsidRPr="009536F4">
        <w:rPr>
          <w:rFonts w:ascii="Times New Roman" w:hAnsi="Times New Roman" w:cs="Times New Roman"/>
          <w:b/>
          <w:szCs w:val="24"/>
        </w:rPr>
        <w:t>Axe N°05</w:t>
      </w:r>
      <w:r w:rsidRPr="009536F4">
        <w:rPr>
          <w:rFonts w:ascii="Times New Roman" w:hAnsi="Times New Roman" w:cs="Times New Roman"/>
          <w:szCs w:val="24"/>
        </w:rPr>
        <w:t>: « </w:t>
      </w:r>
      <w:r w:rsidRPr="009536F4">
        <w:rPr>
          <w:rFonts w:ascii="Times New Roman" w:hAnsi="Times New Roman" w:cs="Times New Roman"/>
          <w:i/>
          <w:szCs w:val="24"/>
        </w:rPr>
        <w:t>Valorisation du Capital naturel et renforcement de la résilience aux risques de catastrophes</w:t>
      </w:r>
      <w:r w:rsidRPr="009536F4">
        <w:rPr>
          <w:rFonts w:ascii="Times New Roman" w:hAnsi="Times New Roman" w:cs="Times New Roman"/>
          <w:szCs w:val="24"/>
        </w:rPr>
        <w:t> »</w:t>
      </w:r>
    </w:p>
    <w:p w:rsidR="00CE299F" w:rsidRPr="009536F4" w:rsidRDefault="0091761E">
      <w:pPr>
        <w:autoSpaceDE w:val="0"/>
        <w:autoSpaceDN w:val="0"/>
        <w:adjustRightInd w:val="0"/>
        <w:spacing w:before="240" w:line="240" w:lineRule="auto"/>
        <w:jc w:val="both"/>
        <w:rPr>
          <w:rFonts w:cs="Times New Roman"/>
          <w:szCs w:val="24"/>
        </w:rPr>
      </w:pPr>
      <w:r w:rsidRPr="009536F4">
        <w:rPr>
          <w:rFonts w:cs="Times New Roman"/>
          <w:szCs w:val="24"/>
        </w:rPr>
        <w:t xml:space="preserve">Prévue pour la période 2015-2019, l’application du PND n’est actuellement qu’à son début. </w:t>
      </w:r>
    </w:p>
    <w:p w:rsidR="00CE299F" w:rsidRPr="009536F4" w:rsidRDefault="0091761E">
      <w:pPr>
        <w:pStyle w:val="Heading3"/>
        <w:spacing w:line="240" w:lineRule="auto"/>
      </w:pPr>
      <w:bookmarkStart w:id="168" w:name="_Toc410128873"/>
      <w:bookmarkStart w:id="169" w:name="_Toc411000033"/>
      <w:bookmarkStart w:id="170" w:name="_Toc411001083"/>
      <w:bookmarkStart w:id="171" w:name="_Toc413020444"/>
      <w:bookmarkStart w:id="172" w:name="_Toc462847214"/>
      <w:r w:rsidRPr="009536F4">
        <w:t>Politique Nationale de l’Environnement</w:t>
      </w:r>
      <w:bookmarkEnd w:id="168"/>
      <w:bookmarkEnd w:id="169"/>
      <w:bookmarkEnd w:id="170"/>
      <w:bookmarkEnd w:id="171"/>
      <w:bookmarkEnd w:id="172"/>
    </w:p>
    <w:p w:rsidR="00CE299F" w:rsidRPr="009536F4" w:rsidRDefault="0091761E">
      <w:pPr>
        <w:autoSpaceDE w:val="0"/>
        <w:autoSpaceDN w:val="0"/>
        <w:adjustRightInd w:val="0"/>
        <w:spacing w:before="240" w:after="0" w:line="240" w:lineRule="auto"/>
        <w:jc w:val="both"/>
        <w:rPr>
          <w:rFonts w:cs="Times New Roman"/>
          <w:szCs w:val="24"/>
        </w:rPr>
      </w:pPr>
      <w:r w:rsidRPr="009536F4">
        <w:rPr>
          <w:rFonts w:cs="Times New Roman"/>
          <w:szCs w:val="24"/>
        </w:rPr>
        <w:t>La Politique Nationale de l’Environnement qui a pour principal objectif de rétablir un équilibre durable et harmonieux entre les besoins de développement de l’Homme et les soucis écologiques. Dans ce sens, la Politique Nationale de l’Environnement appuie le développement des outils comme l’évaluation environnementale pour contrôler les impacts des investissements sur l’environnement. Ce qui justifie l’élaboration du présent CGES pour les activités prévues dans le projet PFS du FID.</w:t>
      </w:r>
    </w:p>
    <w:p w:rsidR="00CE299F" w:rsidRPr="009536F4" w:rsidRDefault="0091761E">
      <w:pPr>
        <w:pStyle w:val="Heading3"/>
        <w:spacing w:line="240" w:lineRule="auto"/>
      </w:pPr>
      <w:bookmarkStart w:id="173" w:name="_Toc411000034"/>
      <w:bookmarkStart w:id="174" w:name="_Toc411001084"/>
      <w:bookmarkStart w:id="175" w:name="_Toc413020445"/>
      <w:bookmarkStart w:id="176" w:name="_Toc462847215"/>
      <w:r w:rsidRPr="009536F4">
        <w:t>Politique nationale au riposte au sida dans le monde du travail</w:t>
      </w:r>
      <w:bookmarkEnd w:id="173"/>
      <w:bookmarkEnd w:id="174"/>
      <w:bookmarkEnd w:id="175"/>
      <w:bookmarkEnd w:id="176"/>
    </w:p>
    <w:p w:rsidR="00CE299F" w:rsidRPr="009536F4" w:rsidRDefault="0091761E">
      <w:pPr>
        <w:autoSpaceDE w:val="0"/>
        <w:autoSpaceDN w:val="0"/>
        <w:adjustRightInd w:val="0"/>
        <w:spacing w:before="240" w:after="0" w:line="240" w:lineRule="auto"/>
        <w:jc w:val="both"/>
        <w:rPr>
          <w:rFonts w:cs="Times New Roman"/>
          <w:szCs w:val="24"/>
        </w:rPr>
      </w:pPr>
      <w:r w:rsidRPr="009536F4">
        <w:rPr>
          <w:rFonts w:cs="Times New Roman"/>
          <w:szCs w:val="24"/>
        </w:rPr>
        <w:t>Parmi les 04 principaux objectifs visés par cette politique nationale, un objectif est en rapport avec le Projet PFS. Il s’agit de « </w:t>
      </w:r>
      <w:r w:rsidRPr="009536F4">
        <w:rPr>
          <w:rFonts w:cs="Times New Roman"/>
          <w:i/>
          <w:szCs w:val="24"/>
        </w:rPr>
        <w:t>Changer les comportements et accroître l’utilisation des moyens préventifs, à destination des travailleurs, de leurs familles et des communautés environnantes, y compris la promotion du dépistage volontaire</w:t>
      </w:r>
      <w:r w:rsidRPr="009536F4">
        <w:rPr>
          <w:rFonts w:cs="Times New Roman"/>
          <w:szCs w:val="24"/>
        </w:rPr>
        <w:t> ».</w:t>
      </w:r>
    </w:p>
    <w:p w:rsidR="00CE299F" w:rsidRPr="009536F4" w:rsidRDefault="00CE299F">
      <w:pPr>
        <w:autoSpaceDE w:val="0"/>
        <w:autoSpaceDN w:val="0"/>
        <w:adjustRightInd w:val="0"/>
        <w:spacing w:before="240" w:after="0" w:line="240" w:lineRule="auto"/>
        <w:jc w:val="both"/>
        <w:rPr>
          <w:rFonts w:cs="Times New Roman"/>
          <w:szCs w:val="24"/>
        </w:rPr>
      </w:pPr>
    </w:p>
    <w:p w:rsidR="00CE299F" w:rsidRPr="009536F4" w:rsidRDefault="002251FD">
      <w:pPr>
        <w:pStyle w:val="Heading2"/>
        <w:spacing w:line="240" w:lineRule="auto"/>
      </w:pPr>
      <w:bookmarkStart w:id="177" w:name="_Toc410128860"/>
      <w:bookmarkStart w:id="178" w:name="_Toc411000036"/>
      <w:bookmarkStart w:id="179" w:name="_Toc411001086"/>
      <w:bookmarkStart w:id="180" w:name="_Toc413020446"/>
      <w:bookmarkStart w:id="181" w:name="_Toc462847216"/>
      <w:r w:rsidRPr="009536F4">
        <w:t>D</w:t>
      </w:r>
      <w:r w:rsidR="0091761E" w:rsidRPr="009536F4">
        <w:t>escription du cadre institutionnel pour la GES du Projet</w:t>
      </w:r>
      <w:bookmarkEnd w:id="177"/>
      <w:bookmarkEnd w:id="178"/>
      <w:bookmarkEnd w:id="179"/>
      <w:bookmarkEnd w:id="180"/>
      <w:bookmarkEnd w:id="181"/>
    </w:p>
    <w:p w:rsidR="0091761E" w:rsidRPr="009536F4" w:rsidRDefault="0091761E" w:rsidP="00BA4247">
      <w:pPr>
        <w:spacing w:before="240" w:line="240" w:lineRule="auto"/>
        <w:jc w:val="both"/>
        <w:rPr>
          <w:rFonts w:cs="Times New Roman"/>
          <w:szCs w:val="24"/>
        </w:rPr>
        <w:sectPr w:rsidR="0091761E" w:rsidRPr="009536F4" w:rsidSect="00271D4E">
          <w:pgSz w:w="11906" w:h="16838"/>
          <w:pgMar w:top="993" w:right="1417" w:bottom="1417" w:left="1417" w:header="708" w:footer="708" w:gutter="0"/>
          <w:cols w:space="708"/>
          <w:docGrid w:linePitch="360"/>
        </w:sectPr>
      </w:pPr>
      <w:r w:rsidRPr="009536F4">
        <w:rPr>
          <w:rFonts w:cs="Times New Roman"/>
          <w:szCs w:val="24"/>
        </w:rPr>
        <w:t>L’arrangement institutionnel pour la GES du Projet est détaillé dans le tableau suivant.</w:t>
      </w:r>
    </w:p>
    <w:p w:rsidR="00CE299F" w:rsidRPr="009536F4" w:rsidRDefault="0091761E">
      <w:pPr>
        <w:pStyle w:val="NoSpacing"/>
      </w:pPr>
      <w:bookmarkStart w:id="182" w:name="_Toc411001031"/>
      <w:bookmarkStart w:id="183" w:name="_Toc413077091"/>
      <w:r w:rsidRPr="009536F4">
        <w:t xml:space="preserve">Tableau </w:t>
      </w:r>
      <w:r w:rsidR="00186F59" w:rsidRPr="009536F4">
        <w:fldChar w:fldCharType="begin"/>
      </w:r>
      <w:r w:rsidR="004A4448" w:rsidRPr="009536F4">
        <w:instrText xml:space="preserve"> SEQ Tableau \* ARABIC </w:instrText>
      </w:r>
      <w:r w:rsidR="00186F59" w:rsidRPr="009536F4">
        <w:fldChar w:fldCharType="separate"/>
      </w:r>
      <w:r w:rsidR="00CB08DA">
        <w:rPr>
          <w:noProof/>
        </w:rPr>
        <w:t>11</w:t>
      </w:r>
      <w:r w:rsidR="00186F59" w:rsidRPr="009536F4">
        <w:fldChar w:fldCharType="end"/>
      </w:r>
      <w:r w:rsidRPr="009536F4">
        <w:t xml:space="preserve"> : </w:t>
      </w:r>
      <w:bookmarkEnd w:id="182"/>
      <w:r w:rsidRPr="009536F4">
        <w:t>Arrangement institutionnel pour la GES du Projet</w:t>
      </w:r>
      <w:bookmarkEnd w:id="183"/>
    </w:p>
    <w:tbl>
      <w:tblPr>
        <w:tblStyle w:val="LightGrid-Accent3"/>
        <w:tblW w:w="15866" w:type="dxa"/>
        <w:tblLayout w:type="fixed"/>
        <w:tblLook w:val="04A0" w:firstRow="1" w:lastRow="0" w:firstColumn="1" w:lastColumn="0" w:noHBand="0" w:noVBand="1"/>
      </w:tblPr>
      <w:tblGrid>
        <w:gridCol w:w="5920"/>
        <w:gridCol w:w="9946"/>
      </w:tblGrid>
      <w:tr w:rsidR="0091761E" w:rsidRPr="009536F4" w:rsidTr="00366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Align w:val="center"/>
          </w:tcPr>
          <w:p w:rsidR="00CE299F" w:rsidRPr="009536F4" w:rsidRDefault="0091761E">
            <w:pPr>
              <w:spacing w:after="0" w:line="240" w:lineRule="auto"/>
              <w:jc w:val="center"/>
              <w:rPr>
                <w:rFonts w:cs="Times New Roman"/>
                <w:b w:val="0"/>
                <w:bCs w:val="0"/>
                <w:noProof/>
              </w:rPr>
            </w:pPr>
            <w:r w:rsidRPr="009536F4">
              <w:rPr>
                <w:rFonts w:cs="Times New Roman"/>
                <w:noProof/>
              </w:rPr>
              <w:t>Institutions concernées</w:t>
            </w:r>
          </w:p>
        </w:tc>
        <w:tc>
          <w:tcPr>
            <w:tcW w:w="9946" w:type="dxa"/>
            <w:vAlign w:val="center"/>
          </w:tcPr>
          <w:p w:rsidR="00CE299F" w:rsidRPr="009536F4" w:rsidRDefault="0091761E">
            <w:pPr>
              <w:pStyle w:val="ListParagraph"/>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9536F4">
              <w:rPr>
                <w:rFonts w:ascii="Times New Roman" w:hAnsi="Times New Roman" w:cs="Times New Roman"/>
              </w:rPr>
              <w:t>Tâches et responsabilités</w:t>
            </w:r>
          </w:p>
        </w:tc>
      </w:tr>
      <w:tr w:rsidR="0091761E" w:rsidRPr="009536F4" w:rsidTr="0036620A">
        <w:trPr>
          <w:cnfStyle w:val="000000100000" w:firstRow="0" w:lastRow="0" w:firstColumn="0" w:lastColumn="0" w:oddVBand="0" w:evenVBand="0" w:oddHBand="1" w:evenHBand="0" w:firstRowFirstColumn="0" w:firstRowLastColumn="0" w:lastRowFirstColumn="0" w:lastRowLastColumn="0"/>
          <w:trHeight w:val="3806"/>
        </w:trPr>
        <w:tc>
          <w:tcPr>
            <w:cnfStyle w:val="001000000000" w:firstRow="0" w:lastRow="0" w:firstColumn="1" w:lastColumn="0" w:oddVBand="0" w:evenVBand="0" w:oddHBand="0" w:evenHBand="0" w:firstRowFirstColumn="0" w:firstRowLastColumn="0" w:lastRowFirstColumn="0" w:lastRowLastColumn="0"/>
            <w:tcW w:w="5920" w:type="dxa"/>
            <w:vAlign w:val="center"/>
          </w:tcPr>
          <w:p w:rsidR="0091761E" w:rsidRPr="009536F4" w:rsidRDefault="0091761E" w:rsidP="00BA4247">
            <w:pPr>
              <w:spacing w:after="0" w:line="240" w:lineRule="auto"/>
              <w:rPr>
                <w:rFonts w:cs="Times New Roman"/>
                <w:b w:val="0"/>
              </w:rPr>
            </w:pPr>
            <w:r w:rsidRPr="009536F4">
              <w:rPr>
                <w:rFonts w:cs="Times New Roman"/>
                <w:noProof/>
                <w:lang w:val="en-US" w:eastAsia="en-US"/>
              </w:rPr>
              <w:drawing>
                <wp:inline distT="0" distB="0" distL="0" distR="0" wp14:anchorId="72766ADC" wp14:editId="43EE7062">
                  <wp:extent cx="3524250" cy="2447925"/>
                  <wp:effectExtent l="38100" t="0" r="57150" b="0"/>
                  <wp:docPr id="24"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c>
        <w:tc>
          <w:tcPr>
            <w:tcW w:w="9946" w:type="dxa"/>
            <w:vAlign w:val="center"/>
          </w:tcPr>
          <w:p w:rsidR="0091761E" w:rsidRPr="009536F4" w:rsidRDefault="0091761E" w:rsidP="00BA4247">
            <w:pPr>
              <w:pStyle w:val="ListParagraph"/>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 xml:space="preserve">Adoption des meilleures procédures à suivre pour l’approbation conjointe des sous-projets </w:t>
            </w:r>
          </w:p>
          <w:p w:rsidR="0091761E" w:rsidRPr="009536F4" w:rsidRDefault="0091761E" w:rsidP="00BA4247">
            <w:pPr>
              <w:pStyle w:val="ListParagraph"/>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 xml:space="preserve">Formation du personnel sur les questions environnementales </w:t>
            </w:r>
          </w:p>
          <w:p w:rsidR="0091761E" w:rsidRPr="009536F4" w:rsidRDefault="0091761E" w:rsidP="00BA4247">
            <w:pPr>
              <w:pStyle w:val="ListParagraph"/>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 xml:space="preserve">Sensibilisation et formation de ses partenaires  sur les questions environnementales </w:t>
            </w:r>
          </w:p>
          <w:p w:rsidR="00CE299F" w:rsidRPr="009536F4" w:rsidRDefault="0091761E">
            <w:pPr>
              <w:pStyle w:val="ListParagraph"/>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 xml:space="preserve">Réalisation de l’évaluation préliminaire de l’environnement </w:t>
            </w:r>
          </w:p>
          <w:p w:rsidR="00CE299F" w:rsidRPr="009536F4" w:rsidRDefault="0091761E">
            <w:pPr>
              <w:pStyle w:val="ListParagraph"/>
              <w:numPr>
                <w:ilvl w:val="0"/>
                <w:numId w:val="21"/>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Suivi de l’avancement de l’étude</w:t>
            </w:r>
          </w:p>
          <w:p w:rsidR="00CE299F" w:rsidRPr="009536F4" w:rsidRDefault="0091761E">
            <w:pPr>
              <w:pStyle w:val="ListParagraph"/>
              <w:numPr>
                <w:ilvl w:val="0"/>
                <w:numId w:val="21"/>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Vérification de la conformité de l’étude avec les termes de référence</w:t>
            </w:r>
          </w:p>
          <w:p w:rsidR="00CE299F" w:rsidRPr="009536F4" w:rsidRDefault="0091761E">
            <w:pPr>
              <w:pStyle w:val="ListParagraph"/>
              <w:numPr>
                <w:ilvl w:val="0"/>
                <w:numId w:val="21"/>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Communication de tout problème ou décision majeure à l’ONE pour information et/ ou pour avis (surtout cas EIE)</w:t>
            </w:r>
          </w:p>
          <w:p w:rsidR="00CE299F" w:rsidRPr="009536F4" w:rsidRDefault="0091761E">
            <w:pPr>
              <w:pStyle w:val="ListParagraph"/>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Evaluation du dossier environnemental (cas PREE)</w:t>
            </w:r>
          </w:p>
          <w:p w:rsidR="00CE299F" w:rsidRPr="009536F4" w:rsidRDefault="0091761E">
            <w:pPr>
              <w:pStyle w:val="ListParagraph"/>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Préparation du CCE sur la base du PGEP (cas PREE)</w:t>
            </w:r>
          </w:p>
          <w:p w:rsidR="00CE299F" w:rsidRPr="009536F4" w:rsidRDefault="0091761E">
            <w:pPr>
              <w:pStyle w:val="ListParagraph"/>
              <w:numPr>
                <w:ilvl w:val="0"/>
                <w:numId w:val="21"/>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Supervision, suivi et contrôle (cas PREE)</w:t>
            </w:r>
          </w:p>
          <w:p w:rsidR="00CE299F" w:rsidRPr="009536F4" w:rsidRDefault="0091761E">
            <w:pPr>
              <w:pStyle w:val="ListParagraph"/>
              <w:numPr>
                <w:ilvl w:val="0"/>
                <w:numId w:val="21"/>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Responsable de la réalisation de l’audit environnemental final</w:t>
            </w:r>
          </w:p>
          <w:p w:rsidR="00CE299F" w:rsidRPr="009536F4" w:rsidRDefault="0091761E">
            <w:pPr>
              <w:pStyle w:val="ListParagraph"/>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Réalisation de l’évaluation ex post (audit interne)</w:t>
            </w:r>
          </w:p>
        </w:tc>
      </w:tr>
      <w:tr w:rsidR="0091761E" w:rsidRPr="009536F4" w:rsidTr="00366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Align w:val="center"/>
          </w:tcPr>
          <w:p w:rsidR="0091761E" w:rsidRPr="009536F4" w:rsidRDefault="0091761E" w:rsidP="00BA4247">
            <w:pPr>
              <w:spacing w:after="0" w:line="240" w:lineRule="auto"/>
              <w:rPr>
                <w:rFonts w:cs="Times New Roman"/>
                <w:b w:val="0"/>
              </w:rPr>
            </w:pPr>
            <w:r w:rsidRPr="009536F4">
              <w:rPr>
                <w:rFonts w:cs="Times New Roman"/>
                <w:b w:val="0"/>
              </w:rPr>
              <w:t>Banque Mondiale (BM)</w:t>
            </w:r>
          </w:p>
        </w:tc>
        <w:tc>
          <w:tcPr>
            <w:tcW w:w="9946" w:type="dxa"/>
            <w:vAlign w:val="center"/>
          </w:tcPr>
          <w:p w:rsidR="0091761E" w:rsidRPr="009536F4" w:rsidRDefault="0091761E" w:rsidP="00BA4247">
            <w:pPr>
              <w:pStyle w:val="ListParagraph"/>
              <w:numPr>
                <w:ilvl w:val="0"/>
                <w:numId w:val="47"/>
              </w:num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536F4">
              <w:rPr>
                <w:rFonts w:ascii="Times New Roman" w:hAnsi="Times New Roman" w:cs="Times New Roman"/>
              </w:rPr>
              <w:t>Mise en place des exigences environnementales pour le projet FID</w:t>
            </w:r>
          </w:p>
          <w:p w:rsidR="0091761E" w:rsidRPr="009536F4" w:rsidRDefault="0091761E" w:rsidP="00BA4247">
            <w:pPr>
              <w:pStyle w:val="ListParagraph"/>
              <w:numPr>
                <w:ilvl w:val="0"/>
                <w:numId w:val="47"/>
              </w:num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536F4">
              <w:rPr>
                <w:rFonts w:ascii="Times New Roman" w:hAnsi="Times New Roman" w:cs="Times New Roman"/>
              </w:rPr>
              <w:t>Suivi de l’avancement de l’étude environnementale et sociale</w:t>
            </w:r>
          </w:p>
          <w:p w:rsidR="0091761E" w:rsidRPr="009536F4" w:rsidRDefault="0091761E" w:rsidP="00BA4247">
            <w:pPr>
              <w:pStyle w:val="ListParagraph"/>
              <w:numPr>
                <w:ilvl w:val="0"/>
                <w:numId w:val="47"/>
              </w:num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hAnsi="Times New Roman" w:cs="Times New Roman"/>
              </w:rPr>
              <w:t>Vérification de la conformité de l’étude avec les termes de référence</w:t>
            </w:r>
          </w:p>
          <w:p w:rsidR="00CE299F" w:rsidRPr="009536F4" w:rsidRDefault="0047345B">
            <w:pPr>
              <w:pStyle w:val="ListParagraph"/>
              <w:numPr>
                <w:ilvl w:val="0"/>
                <w:numId w:val="47"/>
              </w:num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hAnsi="Times New Roman" w:cs="Times New Roman"/>
              </w:rPr>
              <w:t>Vérification de la conformité des activités avec les exigences de base de la Banque</w:t>
            </w:r>
          </w:p>
        </w:tc>
      </w:tr>
      <w:tr w:rsidR="0091761E" w:rsidRPr="009536F4" w:rsidTr="00366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Align w:val="center"/>
          </w:tcPr>
          <w:p w:rsidR="0091761E" w:rsidRPr="009536F4" w:rsidRDefault="0091761E" w:rsidP="00BA4247">
            <w:pPr>
              <w:spacing w:after="0" w:line="240" w:lineRule="auto"/>
              <w:rPr>
                <w:rFonts w:cs="Times New Roman"/>
                <w:b w:val="0"/>
              </w:rPr>
            </w:pPr>
          </w:p>
          <w:p w:rsidR="0091761E" w:rsidRPr="009536F4" w:rsidRDefault="0091761E" w:rsidP="00BA4247">
            <w:pPr>
              <w:spacing w:after="0" w:line="240" w:lineRule="auto"/>
              <w:rPr>
                <w:rFonts w:cs="Times New Roman"/>
                <w:b w:val="0"/>
              </w:rPr>
            </w:pPr>
          </w:p>
          <w:p w:rsidR="0091761E" w:rsidRPr="009536F4" w:rsidRDefault="0091761E" w:rsidP="00BA4247">
            <w:pPr>
              <w:spacing w:after="0" w:line="240" w:lineRule="auto"/>
              <w:rPr>
                <w:rFonts w:cs="Times New Roman"/>
                <w:b w:val="0"/>
              </w:rPr>
            </w:pPr>
            <w:r w:rsidRPr="009536F4">
              <w:rPr>
                <w:rFonts w:cs="Times New Roman"/>
                <w:b w:val="0"/>
              </w:rPr>
              <w:t>ONE</w:t>
            </w:r>
          </w:p>
        </w:tc>
        <w:tc>
          <w:tcPr>
            <w:tcW w:w="9946" w:type="dxa"/>
            <w:vAlign w:val="center"/>
          </w:tcPr>
          <w:p w:rsidR="0091761E" w:rsidRPr="009536F4" w:rsidRDefault="0091761E" w:rsidP="00BA4247">
            <w:pPr>
              <w:pStyle w:val="ListParagraph"/>
              <w:numPr>
                <w:ilvl w:val="0"/>
                <w:numId w:val="48"/>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Rédaction de la directive sur la réalisation des EIE selon le décret MECIE</w:t>
            </w:r>
          </w:p>
          <w:p w:rsidR="00CE299F" w:rsidRPr="009536F4" w:rsidRDefault="0091761E">
            <w:pPr>
              <w:pStyle w:val="ListParagraph"/>
              <w:numPr>
                <w:ilvl w:val="0"/>
                <w:numId w:val="48"/>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Prise de décision sur le niveau d’évaluation de l’environnement à appliquer</w:t>
            </w:r>
          </w:p>
          <w:p w:rsidR="00CE299F" w:rsidRPr="009536F4" w:rsidRDefault="0091761E">
            <w:pPr>
              <w:pStyle w:val="ListParagraph"/>
              <w:numPr>
                <w:ilvl w:val="0"/>
                <w:numId w:val="48"/>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bCs/>
              </w:rPr>
              <w:t>Responsable de l’évaluation de l’EIE</w:t>
            </w:r>
          </w:p>
          <w:p w:rsidR="00CE299F" w:rsidRPr="009536F4" w:rsidRDefault="0091761E">
            <w:pPr>
              <w:pStyle w:val="ListParagraph"/>
              <w:numPr>
                <w:ilvl w:val="0"/>
                <w:numId w:val="48"/>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Secrétaire du Comité Technique d’évaluation CTE</w:t>
            </w:r>
          </w:p>
          <w:p w:rsidR="00CE299F" w:rsidRPr="009536F4" w:rsidRDefault="0091761E">
            <w:pPr>
              <w:pStyle w:val="ListParagraph"/>
              <w:numPr>
                <w:ilvl w:val="0"/>
                <w:numId w:val="48"/>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Délivrance du quitus environnemental (cas EIE)</w:t>
            </w:r>
          </w:p>
          <w:p w:rsidR="00CE299F" w:rsidRPr="009536F4" w:rsidRDefault="0091761E">
            <w:pPr>
              <w:pStyle w:val="ListParagraph"/>
              <w:numPr>
                <w:ilvl w:val="0"/>
                <w:numId w:val="48"/>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Assistance au FID dans la délivrance du quitus environnemental (cas PREE)</w:t>
            </w:r>
          </w:p>
          <w:p w:rsidR="00CE299F" w:rsidRPr="009536F4" w:rsidRDefault="0091761E">
            <w:pPr>
              <w:pStyle w:val="ListParagraph"/>
              <w:numPr>
                <w:ilvl w:val="0"/>
                <w:numId w:val="48"/>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Préparation du CCE sur la base du PGEP (cas EIE)</w:t>
            </w:r>
          </w:p>
          <w:p w:rsidR="00CE299F" w:rsidRPr="009536F4" w:rsidRDefault="0091761E">
            <w:pPr>
              <w:pStyle w:val="ListParagraph"/>
              <w:numPr>
                <w:ilvl w:val="0"/>
                <w:numId w:val="48"/>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hAnsi="Times New Roman" w:cs="Times New Roman"/>
              </w:rPr>
              <w:t xml:space="preserve">Vérification du respect du CCE par le FID et les entrepreneurs </w:t>
            </w:r>
          </w:p>
          <w:p w:rsidR="00CE299F" w:rsidRPr="009536F4" w:rsidRDefault="0091761E">
            <w:pPr>
              <w:pStyle w:val="ListParagraph"/>
              <w:numPr>
                <w:ilvl w:val="0"/>
                <w:numId w:val="48"/>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hAnsi="Times New Roman" w:cs="Times New Roman"/>
              </w:rPr>
              <w:t>Supervision, suivi et contrôle (cas EIE)</w:t>
            </w:r>
          </w:p>
        </w:tc>
      </w:tr>
      <w:tr w:rsidR="0091761E" w:rsidRPr="009536F4" w:rsidTr="0036620A">
        <w:trPr>
          <w:cnfStyle w:val="000000010000" w:firstRow="0" w:lastRow="0" w:firstColumn="0" w:lastColumn="0" w:oddVBand="0" w:evenVBand="0" w:oddHBand="0" w:evenHBand="1" w:firstRowFirstColumn="0" w:firstRowLastColumn="0" w:lastRowFirstColumn="0" w:lastRowLastColumn="0"/>
          <w:trHeight w:val="2957"/>
        </w:trPr>
        <w:tc>
          <w:tcPr>
            <w:cnfStyle w:val="001000000000" w:firstRow="0" w:lastRow="0" w:firstColumn="1" w:lastColumn="0" w:oddVBand="0" w:evenVBand="0" w:oddHBand="0" w:evenHBand="0" w:firstRowFirstColumn="0" w:firstRowLastColumn="0" w:lastRowFirstColumn="0" w:lastRowLastColumn="0"/>
            <w:tcW w:w="5920" w:type="dxa"/>
            <w:vAlign w:val="center"/>
          </w:tcPr>
          <w:p w:rsidR="0091761E" w:rsidRPr="009536F4" w:rsidRDefault="0091761E" w:rsidP="00BA4247">
            <w:pPr>
              <w:spacing w:after="0" w:line="240" w:lineRule="auto"/>
              <w:rPr>
                <w:rFonts w:cs="Times New Roman"/>
                <w:b w:val="0"/>
              </w:rPr>
            </w:pPr>
            <w:r w:rsidRPr="009536F4">
              <w:rPr>
                <w:rFonts w:cs="Times New Roman"/>
                <w:noProof/>
                <w:lang w:val="en-US" w:eastAsia="en-US"/>
              </w:rPr>
              <w:drawing>
                <wp:inline distT="0" distB="0" distL="0" distR="0" wp14:anchorId="2D5A4030" wp14:editId="7A5D2A14">
                  <wp:extent cx="3523615" cy="2124075"/>
                  <wp:effectExtent l="38100" t="0" r="19685" b="0"/>
                  <wp:docPr id="25"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c>
          <w:tcPr>
            <w:tcW w:w="9946" w:type="dxa"/>
            <w:vAlign w:val="center"/>
          </w:tcPr>
          <w:p w:rsidR="0091761E" w:rsidRPr="009536F4" w:rsidRDefault="0091761E" w:rsidP="00BA4247">
            <w:pPr>
              <w:pStyle w:val="ListParagraph"/>
              <w:numPr>
                <w:ilvl w:val="0"/>
                <w:numId w:val="49"/>
              </w:num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eastAsiaTheme="majorEastAsia" w:hAnsi="Times New Roman" w:cs="Times New Roman"/>
                <w:color w:val="000000" w:themeColor="text1"/>
              </w:rPr>
              <w:t xml:space="preserve">Evaluation administrative et technique du dossier EIE </w:t>
            </w:r>
            <w:r w:rsidRPr="009536F4">
              <w:rPr>
                <w:rFonts w:ascii="Times New Roman" w:hAnsi="Times New Roman" w:cs="Times New Roman"/>
              </w:rPr>
              <w:t>en tant que membre du Comité Technique d’évaluation (CTE)</w:t>
            </w:r>
          </w:p>
        </w:tc>
      </w:tr>
      <w:tr w:rsidR="0091761E" w:rsidRPr="009536F4" w:rsidTr="00366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Align w:val="center"/>
          </w:tcPr>
          <w:p w:rsidR="0091761E" w:rsidRPr="009536F4" w:rsidRDefault="0091761E" w:rsidP="00BA4247">
            <w:pPr>
              <w:spacing w:after="0" w:line="240" w:lineRule="auto"/>
              <w:rPr>
                <w:rFonts w:cs="Times New Roman"/>
                <w:b w:val="0"/>
              </w:rPr>
            </w:pPr>
            <w:r w:rsidRPr="009536F4">
              <w:rPr>
                <w:rFonts w:cs="Times New Roman"/>
                <w:b w:val="0"/>
              </w:rPr>
              <w:t>Cellule environnementale de la Primature</w:t>
            </w:r>
          </w:p>
        </w:tc>
        <w:tc>
          <w:tcPr>
            <w:tcW w:w="9946" w:type="dxa"/>
            <w:vAlign w:val="center"/>
          </w:tcPr>
          <w:p w:rsidR="0091761E" w:rsidRPr="009536F4" w:rsidRDefault="0091761E" w:rsidP="00BA4247">
            <w:pPr>
              <w:pStyle w:val="ListParagraph"/>
              <w:numPr>
                <w:ilvl w:val="0"/>
                <w:numId w:val="50"/>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hAnsi="Times New Roman" w:cs="Times New Roman"/>
              </w:rPr>
              <w:t>Prise de décision sur le niveau d’é</w:t>
            </w:r>
            <w:r w:rsidRPr="009536F4">
              <w:rPr>
                <w:rFonts w:ascii="Times New Roman" w:eastAsiaTheme="majorEastAsia" w:hAnsi="Times New Roman" w:cs="Times New Roman"/>
                <w:color w:val="000000" w:themeColor="text1"/>
              </w:rPr>
              <w:t xml:space="preserve">valuation </w:t>
            </w:r>
            <w:r w:rsidRPr="009536F4">
              <w:rPr>
                <w:rFonts w:ascii="Times New Roman" w:hAnsi="Times New Roman" w:cs="Times New Roman"/>
              </w:rPr>
              <w:t>de l’environnement à appliquer</w:t>
            </w:r>
          </w:p>
          <w:p w:rsidR="0091761E" w:rsidRPr="009536F4" w:rsidRDefault="0091761E" w:rsidP="00BA4247">
            <w:pPr>
              <w:pStyle w:val="ListParagraph"/>
              <w:numPr>
                <w:ilvl w:val="0"/>
                <w:numId w:val="50"/>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 xml:space="preserve">Suivi de l’avancement de l’étude environnementale et sociale </w:t>
            </w:r>
          </w:p>
          <w:p w:rsidR="0091761E" w:rsidRPr="009536F4" w:rsidRDefault="0091761E" w:rsidP="00BA4247">
            <w:pPr>
              <w:pStyle w:val="ListParagraph"/>
              <w:numPr>
                <w:ilvl w:val="0"/>
                <w:numId w:val="50"/>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Vérification de la conformité de l’étude avec les termes de référence</w:t>
            </w:r>
          </w:p>
          <w:p w:rsidR="00CE299F" w:rsidRPr="009536F4" w:rsidRDefault="0091761E">
            <w:pPr>
              <w:pStyle w:val="ListParagraph"/>
              <w:numPr>
                <w:ilvl w:val="0"/>
                <w:numId w:val="50"/>
              </w:numPr>
              <w:tabs>
                <w:tab w:val="left" w:pos="339"/>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hAnsi="Times New Roman" w:cs="Times New Roman"/>
              </w:rPr>
              <w:t xml:space="preserve">Vérification du respect du CCE par le FID et les entrepreneurs </w:t>
            </w:r>
          </w:p>
        </w:tc>
      </w:tr>
      <w:tr w:rsidR="0091761E" w:rsidRPr="009536F4" w:rsidTr="00366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Align w:val="center"/>
          </w:tcPr>
          <w:p w:rsidR="0091761E" w:rsidRPr="009536F4" w:rsidRDefault="0091761E" w:rsidP="00BA4247">
            <w:pPr>
              <w:spacing w:after="0" w:line="240" w:lineRule="auto"/>
              <w:rPr>
                <w:rFonts w:cs="Times New Roman"/>
                <w:b w:val="0"/>
              </w:rPr>
            </w:pPr>
            <w:r w:rsidRPr="009536F4">
              <w:rPr>
                <w:rFonts w:cs="Times New Roman"/>
                <w:b w:val="0"/>
              </w:rPr>
              <w:t>Ministre de l’Environnement, de l’Ecologie, de la Mer et des Forêts</w:t>
            </w:r>
          </w:p>
        </w:tc>
        <w:tc>
          <w:tcPr>
            <w:tcW w:w="9946" w:type="dxa"/>
            <w:vAlign w:val="center"/>
          </w:tcPr>
          <w:p w:rsidR="0091761E" w:rsidRPr="009536F4" w:rsidRDefault="0091761E" w:rsidP="00BA4247">
            <w:pPr>
              <w:pStyle w:val="ListParagraph"/>
              <w:numPr>
                <w:ilvl w:val="0"/>
                <w:numId w:val="56"/>
              </w:numPr>
              <w:spacing w:after="0" w:line="240" w:lineRule="auto"/>
              <w:ind w:left="601" w:hanging="284"/>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hAnsi="Times New Roman" w:cs="Times New Roman"/>
              </w:rPr>
              <w:t>Prise de décision sur le niveau d’é</w:t>
            </w:r>
            <w:r w:rsidRPr="009536F4">
              <w:rPr>
                <w:rFonts w:ascii="Times New Roman" w:eastAsiaTheme="majorEastAsia" w:hAnsi="Times New Roman" w:cs="Times New Roman"/>
                <w:color w:val="000000" w:themeColor="text1"/>
              </w:rPr>
              <w:t xml:space="preserve">valuation </w:t>
            </w:r>
            <w:r w:rsidRPr="009536F4">
              <w:rPr>
                <w:rFonts w:ascii="Times New Roman" w:hAnsi="Times New Roman" w:cs="Times New Roman"/>
              </w:rPr>
              <w:t>de l’environnement à appliquer</w:t>
            </w:r>
          </w:p>
          <w:p w:rsidR="0091761E" w:rsidRPr="009536F4" w:rsidRDefault="0091761E" w:rsidP="00BA4247">
            <w:pPr>
              <w:pStyle w:val="ListParagraph"/>
              <w:numPr>
                <w:ilvl w:val="0"/>
                <w:numId w:val="56"/>
              </w:numPr>
              <w:spacing w:after="0" w:line="240" w:lineRule="auto"/>
              <w:ind w:left="601" w:hanging="284"/>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hAnsi="Times New Roman" w:cs="Times New Roman"/>
              </w:rPr>
              <w:t>Vérification du respect du CCE par le FID et les entrepreneurs</w:t>
            </w:r>
          </w:p>
          <w:p w:rsidR="0091761E" w:rsidRPr="009536F4" w:rsidRDefault="0091761E" w:rsidP="00BA4247">
            <w:pPr>
              <w:pStyle w:val="ListParagraph"/>
              <w:numPr>
                <w:ilvl w:val="0"/>
                <w:numId w:val="56"/>
              </w:numPr>
              <w:spacing w:after="0" w:line="240" w:lineRule="auto"/>
              <w:ind w:left="601" w:hanging="284"/>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hAnsi="Times New Roman" w:cs="Times New Roman"/>
              </w:rPr>
              <w:t>Présidence du</w:t>
            </w:r>
            <w:r w:rsidRPr="009536F4">
              <w:rPr>
                <w:rFonts w:ascii="Times New Roman" w:eastAsiaTheme="majorEastAsia" w:hAnsi="Times New Roman" w:cs="Times New Roman"/>
                <w:color w:val="000000" w:themeColor="text1"/>
              </w:rPr>
              <w:t xml:space="preserve"> CTE</w:t>
            </w:r>
          </w:p>
        </w:tc>
      </w:tr>
      <w:tr w:rsidR="0091761E" w:rsidRPr="009536F4" w:rsidTr="00366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Align w:val="center"/>
          </w:tcPr>
          <w:p w:rsidR="0091761E" w:rsidRPr="009536F4" w:rsidRDefault="0091761E" w:rsidP="00BA4247">
            <w:pPr>
              <w:autoSpaceDE w:val="0"/>
              <w:autoSpaceDN w:val="0"/>
              <w:adjustRightInd w:val="0"/>
              <w:spacing w:after="0" w:line="240" w:lineRule="auto"/>
              <w:rPr>
                <w:rFonts w:cs="Times New Roman"/>
                <w:b w:val="0"/>
              </w:rPr>
            </w:pPr>
            <w:r w:rsidRPr="009536F4">
              <w:rPr>
                <w:rFonts w:cs="Times New Roman"/>
                <w:b w:val="0"/>
              </w:rPr>
              <w:t>Maître d’ouvrage (national, provincial et local)</w:t>
            </w:r>
          </w:p>
        </w:tc>
        <w:tc>
          <w:tcPr>
            <w:tcW w:w="9946" w:type="dxa"/>
            <w:vAlign w:val="center"/>
          </w:tcPr>
          <w:p w:rsidR="0091761E" w:rsidRPr="009536F4" w:rsidRDefault="0091761E" w:rsidP="00BA4247">
            <w:pPr>
              <w:pStyle w:val="ListParagraph"/>
              <w:numPr>
                <w:ilvl w:val="0"/>
                <w:numId w:val="5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eastAsiaTheme="majorEastAsia" w:hAnsi="Times New Roman" w:cs="Times New Roman"/>
                <w:color w:val="000000" w:themeColor="text1"/>
              </w:rPr>
              <w:t>Supervision de l’étude</w:t>
            </w:r>
          </w:p>
          <w:p w:rsidR="0091761E" w:rsidRPr="009536F4" w:rsidRDefault="0091761E" w:rsidP="00BA4247">
            <w:pPr>
              <w:pStyle w:val="ListParagraph"/>
              <w:numPr>
                <w:ilvl w:val="0"/>
                <w:numId w:val="5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eastAsiaTheme="majorEastAsia" w:hAnsi="Times New Roman" w:cs="Times New Roman"/>
                <w:color w:val="000000" w:themeColor="text1"/>
              </w:rPr>
              <w:t>Exécution du PGEP</w:t>
            </w:r>
          </w:p>
        </w:tc>
      </w:tr>
      <w:tr w:rsidR="0091761E" w:rsidRPr="009536F4" w:rsidTr="00366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Align w:val="center"/>
          </w:tcPr>
          <w:p w:rsidR="0091761E" w:rsidRPr="009536F4" w:rsidRDefault="0091761E" w:rsidP="00BA4247">
            <w:pPr>
              <w:spacing w:after="0" w:line="240" w:lineRule="auto"/>
              <w:rPr>
                <w:rFonts w:cs="Times New Roman"/>
                <w:b w:val="0"/>
              </w:rPr>
            </w:pPr>
            <w:r w:rsidRPr="009536F4">
              <w:rPr>
                <w:rFonts w:cs="Times New Roman"/>
                <w:b w:val="0"/>
              </w:rPr>
              <w:t>Consultant (ONG, Bureaux d’études)</w:t>
            </w:r>
          </w:p>
        </w:tc>
        <w:tc>
          <w:tcPr>
            <w:tcW w:w="9946" w:type="dxa"/>
            <w:vAlign w:val="center"/>
          </w:tcPr>
          <w:p w:rsidR="0091761E" w:rsidRPr="009536F4" w:rsidRDefault="0091761E" w:rsidP="00BA4247">
            <w:pPr>
              <w:pStyle w:val="ListParagraph"/>
              <w:numPr>
                <w:ilvl w:val="0"/>
                <w:numId w:val="52"/>
              </w:num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eastAsiaTheme="majorEastAsia" w:hAnsi="Times New Roman" w:cs="Times New Roman"/>
                <w:color w:val="000000" w:themeColor="text1"/>
              </w:rPr>
              <w:t>Réalisation de l’étude</w:t>
            </w:r>
            <w:r w:rsidRPr="009536F4">
              <w:rPr>
                <w:rFonts w:ascii="Times New Roman" w:hAnsi="Times New Roman" w:cs="Times New Roman"/>
              </w:rPr>
              <w:t xml:space="preserve"> environnementale choisie, y compris le PGEP</w:t>
            </w:r>
          </w:p>
          <w:p w:rsidR="0091761E" w:rsidRPr="009536F4" w:rsidRDefault="0091761E" w:rsidP="00BA4247">
            <w:pPr>
              <w:pStyle w:val="ListParagraph"/>
              <w:numPr>
                <w:ilvl w:val="0"/>
                <w:numId w:val="52"/>
              </w:num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hAnsi="Times New Roman" w:cs="Times New Roman"/>
              </w:rPr>
              <w:t>Communication</w:t>
            </w:r>
            <w:r w:rsidRPr="009536F4">
              <w:rPr>
                <w:rFonts w:ascii="Times New Roman" w:eastAsiaTheme="majorEastAsia" w:hAnsi="Times New Roman" w:cs="Times New Roman"/>
                <w:color w:val="000000" w:themeColor="text1"/>
              </w:rPr>
              <w:t xml:space="preserve"> de tout enjeususceptible de remettre en cause le projet ou nécessitant des études complémentaires nonprévues dans les </w:t>
            </w:r>
            <w:r w:rsidRPr="009536F4">
              <w:rPr>
                <w:rFonts w:ascii="Times New Roman" w:hAnsi="Times New Roman" w:cs="Times New Roman"/>
              </w:rPr>
              <w:t>TDR</w:t>
            </w:r>
            <w:r w:rsidRPr="009536F4">
              <w:rPr>
                <w:rFonts w:ascii="Times New Roman" w:eastAsiaTheme="majorEastAsia" w:hAnsi="Times New Roman" w:cs="Times New Roman"/>
                <w:color w:val="000000" w:themeColor="text1"/>
              </w:rPr>
              <w:t xml:space="preserve"> initiaux </w:t>
            </w:r>
          </w:p>
          <w:p w:rsidR="0091761E" w:rsidRPr="009536F4" w:rsidRDefault="0091761E" w:rsidP="00BA4247">
            <w:pPr>
              <w:pStyle w:val="ListParagraph"/>
              <w:numPr>
                <w:ilvl w:val="0"/>
                <w:numId w:val="52"/>
              </w:num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hAnsi="Times New Roman" w:cs="Times New Roman"/>
              </w:rPr>
              <w:t>Consultation de l</w:t>
            </w:r>
            <w:r w:rsidRPr="009536F4">
              <w:rPr>
                <w:rFonts w:ascii="Times New Roman" w:eastAsiaTheme="majorEastAsia" w:hAnsi="Times New Roman" w:cs="Times New Roman"/>
                <w:color w:val="000000" w:themeColor="text1"/>
              </w:rPr>
              <w:t>’ONE pour toutemodification ou complément des TDR relatifs aux EIE et pour tout ce quiest problème grave remettant en cause le projet.</w:t>
            </w:r>
          </w:p>
          <w:p w:rsidR="00CE299F" w:rsidRPr="009536F4" w:rsidRDefault="0091761E">
            <w:pPr>
              <w:pStyle w:val="ListParagraph"/>
              <w:numPr>
                <w:ilvl w:val="0"/>
                <w:numId w:val="52"/>
              </w:num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themeColor="text1"/>
              </w:rPr>
            </w:pPr>
            <w:r w:rsidRPr="009536F4">
              <w:rPr>
                <w:rFonts w:ascii="Times New Roman" w:eastAsiaTheme="majorEastAsia" w:hAnsi="Times New Roman" w:cs="Times New Roman"/>
                <w:color w:val="000000" w:themeColor="text1"/>
              </w:rPr>
              <w:t>Réalisation de l’évaluation ex post (audit externe)</w:t>
            </w:r>
          </w:p>
        </w:tc>
      </w:tr>
      <w:tr w:rsidR="0091761E" w:rsidRPr="009536F4" w:rsidTr="00366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Align w:val="center"/>
          </w:tcPr>
          <w:p w:rsidR="0091761E" w:rsidRPr="009536F4" w:rsidRDefault="0091761E" w:rsidP="00BA4247">
            <w:pPr>
              <w:spacing w:after="0" w:line="240" w:lineRule="auto"/>
              <w:rPr>
                <w:rFonts w:cs="Times New Roman"/>
                <w:b w:val="0"/>
              </w:rPr>
            </w:pPr>
            <w:r w:rsidRPr="009536F4">
              <w:rPr>
                <w:rFonts w:cs="Times New Roman"/>
                <w:b w:val="0"/>
              </w:rPr>
              <w:t>Entreprise des travaux</w:t>
            </w:r>
          </w:p>
        </w:tc>
        <w:tc>
          <w:tcPr>
            <w:tcW w:w="9946" w:type="dxa"/>
            <w:vAlign w:val="center"/>
          </w:tcPr>
          <w:p w:rsidR="0091761E" w:rsidRPr="009536F4" w:rsidRDefault="0091761E" w:rsidP="00BA4247">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Exécution du PGEP</w:t>
            </w:r>
          </w:p>
        </w:tc>
      </w:tr>
      <w:tr w:rsidR="0091761E" w:rsidRPr="009536F4" w:rsidTr="00366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Align w:val="center"/>
          </w:tcPr>
          <w:p w:rsidR="0091761E" w:rsidRPr="009536F4" w:rsidRDefault="0091761E" w:rsidP="00BA4247">
            <w:pPr>
              <w:spacing w:after="0" w:line="240" w:lineRule="auto"/>
              <w:rPr>
                <w:rFonts w:cs="Times New Roman"/>
                <w:b w:val="0"/>
              </w:rPr>
            </w:pPr>
            <w:r w:rsidRPr="009536F4">
              <w:rPr>
                <w:rFonts w:cs="Times New Roman"/>
                <w:b w:val="0"/>
              </w:rPr>
              <w:t>Autorités locales</w:t>
            </w:r>
          </w:p>
        </w:tc>
        <w:tc>
          <w:tcPr>
            <w:tcW w:w="9946" w:type="dxa"/>
            <w:vAlign w:val="center"/>
          </w:tcPr>
          <w:p w:rsidR="0091761E" w:rsidRPr="009536F4" w:rsidRDefault="0091761E" w:rsidP="00BA4247">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Exécution du PGEP</w:t>
            </w:r>
          </w:p>
        </w:tc>
      </w:tr>
      <w:tr w:rsidR="0091761E" w:rsidRPr="009536F4" w:rsidTr="00366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Align w:val="center"/>
          </w:tcPr>
          <w:p w:rsidR="0091761E" w:rsidRPr="009536F4" w:rsidRDefault="0091761E" w:rsidP="00BA4247">
            <w:pPr>
              <w:spacing w:after="0" w:line="240" w:lineRule="auto"/>
              <w:rPr>
                <w:rFonts w:cs="Times New Roman"/>
                <w:b w:val="0"/>
              </w:rPr>
            </w:pPr>
            <w:r w:rsidRPr="009536F4">
              <w:rPr>
                <w:rFonts w:cs="Times New Roman"/>
                <w:b w:val="0"/>
              </w:rPr>
              <w:t>ONG et société civile</w:t>
            </w:r>
          </w:p>
        </w:tc>
        <w:tc>
          <w:tcPr>
            <w:tcW w:w="9946" w:type="dxa"/>
            <w:vAlign w:val="center"/>
          </w:tcPr>
          <w:p w:rsidR="0091761E" w:rsidRPr="009536F4" w:rsidRDefault="0091761E" w:rsidP="00BA424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Exécution du PGEP</w:t>
            </w:r>
          </w:p>
        </w:tc>
      </w:tr>
    </w:tbl>
    <w:p w:rsidR="0091761E" w:rsidRPr="009536F4" w:rsidRDefault="0091761E" w:rsidP="00BA4247">
      <w:pPr>
        <w:pStyle w:val="Heading3"/>
        <w:spacing w:line="240" w:lineRule="auto"/>
        <w:sectPr w:rsidR="0091761E" w:rsidRPr="009536F4" w:rsidSect="0036620A">
          <w:pgSz w:w="16838" w:h="11906" w:orient="landscape"/>
          <w:pgMar w:top="1417" w:right="395" w:bottom="1417" w:left="567" w:header="708" w:footer="708" w:gutter="0"/>
          <w:cols w:space="708"/>
          <w:docGrid w:linePitch="360"/>
        </w:sectPr>
      </w:pPr>
      <w:bookmarkStart w:id="184" w:name="_Toc410128862"/>
      <w:bookmarkStart w:id="185" w:name="_Toc411000038"/>
      <w:bookmarkStart w:id="186" w:name="_Toc411001088"/>
    </w:p>
    <w:p w:rsidR="00CE299F" w:rsidRPr="009536F4" w:rsidRDefault="0091761E">
      <w:pPr>
        <w:pStyle w:val="Heading2"/>
        <w:spacing w:line="240" w:lineRule="auto"/>
      </w:pPr>
      <w:bookmarkStart w:id="187" w:name="_Toc410128863"/>
      <w:bookmarkStart w:id="188" w:name="_Toc411000039"/>
      <w:bookmarkStart w:id="189" w:name="_Toc411001089"/>
      <w:bookmarkStart w:id="190" w:name="_Toc413020447"/>
      <w:bookmarkStart w:id="191" w:name="_Toc462847217"/>
      <w:bookmarkEnd w:id="184"/>
      <w:bookmarkEnd w:id="185"/>
      <w:bookmarkEnd w:id="186"/>
      <w:r w:rsidRPr="009536F4">
        <w:t>Description et évaluation du cadre légal pour la GES du Projet</w:t>
      </w:r>
      <w:bookmarkEnd w:id="187"/>
      <w:bookmarkEnd w:id="188"/>
      <w:bookmarkEnd w:id="189"/>
      <w:bookmarkEnd w:id="190"/>
      <w:bookmarkEnd w:id="191"/>
    </w:p>
    <w:p w:rsidR="00CE299F" w:rsidRPr="009536F4" w:rsidRDefault="0091761E">
      <w:pPr>
        <w:pStyle w:val="Heading3"/>
        <w:spacing w:line="240" w:lineRule="auto"/>
      </w:pPr>
      <w:bookmarkStart w:id="192" w:name="_Toc410128864"/>
      <w:bookmarkStart w:id="193" w:name="_Toc411000040"/>
      <w:bookmarkStart w:id="194" w:name="_Toc411001090"/>
      <w:bookmarkStart w:id="195" w:name="_Toc413020448"/>
      <w:bookmarkStart w:id="196" w:name="_Toc462847218"/>
      <w:r w:rsidRPr="009536F4">
        <w:t>Cadre légal national applicable à la GES du Projet</w:t>
      </w:r>
      <w:bookmarkEnd w:id="192"/>
      <w:bookmarkEnd w:id="193"/>
      <w:bookmarkEnd w:id="194"/>
      <w:bookmarkEnd w:id="195"/>
      <w:bookmarkEnd w:id="196"/>
    </w:p>
    <w:p w:rsidR="00CE299F" w:rsidRPr="009536F4" w:rsidRDefault="0091761E">
      <w:pPr>
        <w:pStyle w:val="Heading4"/>
        <w:keepLines w:val="0"/>
        <w:tabs>
          <w:tab w:val="num" w:pos="567"/>
        </w:tabs>
        <w:spacing w:before="240" w:after="60" w:line="240" w:lineRule="auto"/>
        <w:ind w:left="567" w:firstLine="0"/>
        <w:jc w:val="both"/>
        <w:rPr>
          <w:szCs w:val="24"/>
        </w:rPr>
      </w:pPr>
      <w:bookmarkStart w:id="197" w:name="_Toc410128865"/>
      <w:r w:rsidRPr="009536F4">
        <w:rPr>
          <w:szCs w:val="24"/>
        </w:rPr>
        <w:t>Lois et textes nationaux applicables à la GES du Projet</w:t>
      </w:r>
      <w:bookmarkEnd w:id="197"/>
    </w:p>
    <w:p w:rsidR="00CE299F" w:rsidRPr="009536F4" w:rsidRDefault="0091761E">
      <w:pPr>
        <w:spacing w:before="240" w:line="240" w:lineRule="auto"/>
        <w:jc w:val="both"/>
        <w:rPr>
          <w:rFonts w:cs="Times New Roman"/>
          <w:szCs w:val="24"/>
        </w:rPr>
      </w:pPr>
      <w:r w:rsidRPr="009536F4">
        <w:rPr>
          <w:rFonts w:cs="Times New Roman"/>
          <w:szCs w:val="24"/>
        </w:rPr>
        <w:t xml:space="preserve">Les législations environnementales les plus </w:t>
      </w:r>
      <w:r w:rsidR="006D64C3" w:rsidRPr="009536F4">
        <w:rPr>
          <w:rFonts w:cs="Times New Roman"/>
          <w:szCs w:val="24"/>
        </w:rPr>
        <w:t>pertinentes</w:t>
      </w:r>
      <w:r w:rsidRPr="009536F4">
        <w:rPr>
          <w:rFonts w:cs="Times New Roman"/>
          <w:szCs w:val="24"/>
        </w:rPr>
        <w:t xml:space="preserve"> sont présentées par les trois premiers lois et textes suivants:</w:t>
      </w:r>
    </w:p>
    <w:p w:rsidR="00CE299F" w:rsidRPr="009536F4" w:rsidRDefault="0091761E">
      <w:pPr>
        <w:pStyle w:val="ListParagraph"/>
        <w:numPr>
          <w:ilvl w:val="0"/>
          <w:numId w:val="58"/>
        </w:numPr>
        <w:spacing w:line="240" w:lineRule="auto"/>
        <w:ind w:left="0" w:firstLine="360"/>
        <w:jc w:val="both"/>
        <w:rPr>
          <w:rFonts w:ascii="Times New Roman" w:hAnsi="Times New Roman" w:cs="Times New Roman"/>
          <w:szCs w:val="24"/>
        </w:rPr>
      </w:pPr>
      <w:r w:rsidRPr="009536F4">
        <w:rPr>
          <w:rFonts w:ascii="Times New Roman" w:hAnsi="Times New Roman" w:cs="Times New Roman"/>
          <w:b/>
          <w:i/>
          <w:szCs w:val="24"/>
        </w:rPr>
        <w:t>Loi 90-033 du 21 Octobre 1990</w:t>
      </w:r>
      <w:r w:rsidRPr="009536F4">
        <w:rPr>
          <w:rFonts w:ascii="Times New Roman" w:hAnsi="Times New Roman" w:cs="Times New Roman"/>
          <w:szCs w:val="24"/>
        </w:rPr>
        <w:t xml:space="preserve"> modifiée par la loi </w:t>
      </w:r>
      <w:r w:rsidRPr="009536F4">
        <w:rPr>
          <w:rFonts w:ascii="Times New Roman" w:hAnsi="Times New Roman" w:cs="Times New Roman"/>
          <w:color w:val="000000"/>
          <w:szCs w:val="24"/>
        </w:rPr>
        <w:t>n° 2584 du 12.07.99, </w:t>
      </w:r>
      <w:r w:rsidRPr="009536F4">
        <w:rPr>
          <w:rFonts w:ascii="Times New Roman" w:hAnsi="Times New Roman" w:cs="Times New Roman"/>
          <w:szCs w:val="24"/>
        </w:rPr>
        <w:t>portant Charte de l’Environnement Malagasy</w:t>
      </w:r>
      <w:r w:rsidRPr="009536F4">
        <w:rPr>
          <w:rFonts w:ascii="Times New Roman" w:hAnsi="Times New Roman" w:cs="Times New Roman"/>
          <w:color w:val="000000"/>
          <w:szCs w:val="24"/>
        </w:rPr>
        <w:t xml:space="preserve">: La loi soumet tout projet </w:t>
      </w:r>
      <w:r w:rsidRPr="009536F4">
        <w:rPr>
          <w:rFonts w:ascii="Times New Roman" w:eastAsia="Times New Roman" w:hAnsi="Times New Roman" w:cs="Times New Roman"/>
          <w:color w:val="000000"/>
          <w:szCs w:val="24"/>
        </w:rPr>
        <w:t>d'investissements publics ou privés susceptibles de porter atteinte à l'environnement à faire l'objet d'une étude d'impact.</w:t>
      </w:r>
    </w:p>
    <w:p w:rsidR="00CE299F" w:rsidRPr="009536F4" w:rsidRDefault="0091761E">
      <w:pPr>
        <w:pStyle w:val="ListParagraph"/>
        <w:numPr>
          <w:ilvl w:val="0"/>
          <w:numId w:val="58"/>
        </w:numPr>
        <w:spacing w:line="240" w:lineRule="auto"/>
        <w:ind w:left="0" w:firstLine="360"/>
        <w:jc w:val="both"/>
        <w:rPr>
          <w:rFonts w:ascii="Times New Roman" w:hAnsi="Times New Roman" w:cs="Times New Roman"/>
          <w:szCs w:val="24"/>
        </w:rPr>
      </w:pPr>
      <w:r w:rsidRPr="009536F4">
        <w:rPr>
          <w:rFonts w:ascii="Times New Roman" w:hAnsi="Times New Roman" w:cs="Times New Roman"/>
          <w:b/>
          <w:i/>
          <w:szCs w:val="24"/>
        </w:rPr>
        <w:t>Décret 99-954 du 15 Décembre 1999</w:t>
      </w:r>
      <w:r w:rsidRPr="009536F4">
        <w:rPr>
          <w:rFonts w:ascii="Times New Roman" w:hAnsi="Times New Roman" w:cs="Times New Roman"/>
          <w:szCs w:val="24"/>
        </w:rPr>
        <w:t xml:space="preserve"> relatif à la Mise En Compatibilité des Investissements avec l’Environnement (MECIE) : Le décret </w:t>
      </w:r>
      <w:r w:rsidRPr="009536F4">
        <w:rPr>
          <w:rFonts w:ascii="Times New Roman" w:hAnsi="Times New Roman" w:cs="Times New Roman"/>
          <w:color w:val="000000"/>
          <w:szCs w:val="24"/>
        </w:rPr>
        <w:t xml:space="preserve">soumet tout projet </w:t>
      </w:r>
      <w:r w:rsidRPr="009536F4">
        <w:rPr>
          <w:rFonts w:ascii="Times New Roman" w:eastAsia="Times New Roman" w:hAnsi="Times New Roman" w:cs="Times New Roman"/>
          <w:color w:val="000000"/>
          <w:szCs w:val="24"/>
        </w:rPr>
        <w:t>d'investissements publics ou privés susceptibles de porter atteinte à l'environnement à faire l'objet d'une étude d'impact et classifie les projets selon le niveau d’évaluation environnementale requis </w:t>
      </w:r>
    </w:p>
    <w:p w:rsidR="00CE299F" w:rsidRPr="009536F4" w:rsidRDefault="0091761E">
      <w:pPr>
        <w:pStyle w:val="ListParagraph"/>
        <w:numPr>
          <w:ilvl w:val="0"/>
          <w:numId w:val="58"/>
        </w:numPr>
        <w:spacing w:before="240" w:after="0" w:line="240" w:lineRule="auto"/>
        <w:ind w:left="142" w:firstLine="218"/>
        <w:jc w:val="both"/>
        <w:rPr>
          <w:rFonts w:ascii="Times New Roman" w:eastAsia="Times New Roman" w:hAnsi="Times New Roman" w:cs="Times New Roman"/>
          <w:szCs w:val="24"/>
        </w:rPr>
      </w:pPr>
      <w:r w:rsidRPr="009536F4">
        <w:rPr>
          <w:rFonts w:ascii="Times New Roman" w:hAnsi="Times New Roman" w:cs="Times New Roman"/>
          <w:b/>
          <w:i/>
          <w:szCs w:val="24"/>
        </w:rPr>
        <w:t>Arrêté ministériel n °4355/97 du 13 Mai 1997</w:t>
      </w:r>
      <w:r w:rsidRPr="009536F4">
        <w:rPr>
          <w:rFonts w:ascii="Times New Roman" w:hAnsi="Times New Roman" w:cs="Times New Roman"/>
          <w:szCs w:val="24"/>
        </w:rPr>
        <w:t xml:space="preserve"> portant définition et délimitation des zones sensibles : En les touchant, la réalisation de l’EIE s’impose</w:t>
      </w:r>
      <w:r w:rsidRPr="009536F4">
        <w:t xml:space="preserve">. </w:t>
      </w:r>
    </w:p>
    <w:p w:rsidR="00CE299F" w:rsidRPr="009536F4" w:rsidRDefault="0091761E">
      <w:pPr>
        <w:spacing w:before="240" w:after="0" w:line="240" w:lineRule="auto"/>
        <w:jc w:val="both"/>
        <w:rPr>
          <w:rFonts w:eastAsia="Times New Roman" w:cs="Times New Roman"/>
          <w:szCs w:val="24"/>
        </w:rPr>
      </w:pPr>
      <w:r w:rsidRPr="009536F4">
        <w:rPr>
          <w:rFonts w:eastAsia="Times New Roman" w:cs="Times New Roman"/>
          <w:szCs w:val="24"/>
        </w:rPr>
        <w:t>Par ailleurs, les textes sectoriels applicables à la GES du Projet sont les suivants :</w:t>
      </w:r>
    </w:p>
    <w:p w:rsidR="00CE299F" w:rsidRPr="009536F4" w:rsidRDefault="0091761E">
      <w:pPr>
        <w:pStyle w:val="ListParagraph"/>
        <w:numPr>
          <w:ilvl w:val="0"/>
          <w:numId w:val="59"/>
        </w:numPr>
        <w:spacing w:before="240" w:line="240" w:lineRule="auto"/>
        <w:ind w:left="0" w:firstLine="360"/>
        <w:jc w:val="both"/>
        <w:rPr>
          <w:rFonts w:ascii="Times New Roman" w:hAnsi="Times New Roman" w:cs="Times New Roman"/>
          <w:szCs w:val="24"/>
        </w:rPr>
      </w:pPr>
      <w:r w:rsidRPr="009536F4">
        <w:rPr>
          <w:rStyle w:val="Strong"/>
          <w:rFonts w:ascii="Times New Roman" w:hAnsi="Times New Roman" w:cs="Times New Roman"/>
          <w:i/>
          <w:szCs w:val="24"/>
        </w:rPr>
        <w:t>Décret  n° 2012-430 </w:t>
      </w:r>
      <w:r w:rsidRPr="009536F4">
        <w:rPr>
          <w:rStyle w:val="Strong"/>
          <w:rFonts w:ascii="Times New Roman" w:hAnsi="Times New Roman" w:cs="Times New Roman"/>
          <w:b w:val="0"/>
          <w:szCs w:val="24"/>
        </w:rPr>
        <w:t>fixant les attributions du Ministre de la Population et des Affaires Sociales, ainsi que l’organisation générale de son Ministère : Le décret détaille les attributions du Ministère dans le cadre de projet de protection sociale</w:t>
      </w:r>
      <w:r w:rsidRPr="009536F4">
        <w:rPr>
          <w:rStyle w:val="Strong"/>
          <w:rFonts w:ascii="Times New Roman" w:hAnsi="Times New Roman" w:cs="Times New Roman"/>
          <w:szCs w:val="24"/>
        </w:rPr>
        <w:t>.</w:t>
      </w:r>
    </w:p>
    <w:p w:rsidR="00CE299F" w:rsidRPr="009536F4" w:rsidRDefault="0091761E">
      <w:pPr>
        <w:pStyle w:val="ListParagraph"/>
        <w:numPr>
          <w:ilvl w:val="0"/>
          <w:numId w:val="59"/>
        </w:numPr>
        <w:spacing w:line="240" w:lineRule="auto"/>
        <w:ind w:left="0" w:firstLine="360"/>
        <w:jc w:val="both"/>
        <w:rPr>
          <w:rFonts w:ascii="Times New Roman" w:hAnsi="Times New Roman" w:cs="Times New Roman"/>
          <w:szCs w:val="24"/>
        </w:rPr>
      </w:pPr>
      <w:r w:rsidRPr="009536F4">
        <w:rPr>
          <w:rFonts w:ascii="Times New Roman" w:hAnsi="Times New Roman" w:cs="Times New Roman"/>
          <w:b/>
          <w:i/>
          <w:szCs w:val="24"/>
        </w:rPr>
        <w:t>Loi n° 2008-011 du 17 Juillet 2008</w:t>
      </w:r>
      <w:r w:rsidRPr="009536F4">
        <w:rPr>
          <w:rFonts w:ascii="Times New Roman" w:hAnsi="Times New Roman" w:cs="Times New Roman"/>
          <w:szCs w:val="24"/>
        </w:rPr>
        <w:t xml:space="preserve"> modifiée par la loi n°2004-004 du 26 juillet 2004 portant orientation générale du Système d’Education, d’Enseignement et de Formation à Madagascar : La loi stipule le caractère obligatoire de la scolarisation et que les formations pédagogiques sont dispensées aux personnels éducatifs.</w:t>
      </w:r>
    </w:p>
    <w:p w:rsidR="00CE299F" w:rsidRPr="009536F4" w:rsidRDefault="0091761E">
      <w:pPr>
        <w:pStyle w:val="ListParagraph"/>
        <w:numPr>
          <w:ilvl w:val="0"/>
          <w:numId w:val="59"/>
        </w:numPr>
        <w:spacing w:line="240" w:lineRule="auto"/>
        <w:ind w:left="0" w:firstLine="360"/>
        <w:jc w:val="both"/>
        <w:rPr>
          <w:rFonts w:ascii="Times New Roman" w:hAnsi="Times New Roman" w:cs="Times New Roman"/>
          <w:szCs w:val="24"/>
        </w:rPr>
      </w:pPr>
      <w:r w:rsidRPr="009536F4">
        <w:rPr>
          <w:rFonts w:ascii="Times New Roman" w:hAnsi="Times New Roman" w:cs="Times New Roman"/>
          <w:b/>
          <w:i/>
          <w:szCs w:val="24"/>
        </w:rPr>
        <w:t>Loi n° 2003-010</w:t>
      </w:r>
      <w:r w:rsidRPr="009536F4">
        <w:rPr>
          <w:rFonts w:ascii="Times New Roman" w:hAnsi="Times New Roman" w:cs="Times New Roman"/>
          <w:szCs w:val="24"/>
        </w:rPr>
        <w:t xml:space="preserve"> relative à la politique nationale de gestion des risques et des catastrophes : La loi autorise BNGRC à mobiliser tous les partenaires techniques et financiers en vue du rétablissement et de la reconstruction. </w:t>
      </w:r>
    </w:p>
    <w:p w:rsidR="00CE299F" w:rsidRPr="009536F4" w:rsidRDefault="0091761E">
      <w:pPr>
        <w:pStyle w:val="ListParagraph"/>
        <w:numPr>
          <w:ilvl w:val="0"/>
          <w:numId w:val="59"/>
        </w:numPr>
        <w:spacing w:line="240" w:lineRule="auto"/>
        <w:ind w:left="0" w:firstLine="360"/>
        <w:jc w:val="both"/>
        <w:rPr>
          <w:rFonts w:ascii="Times New Roman" w:hAnsi="Times New Roman" w:cs="Times New Roman"/>
          <w:szCs w:val="24"/>
        </w:rPr>
      </w:pPr>
      <w:r w:rsidRPr="009536F4">
        <w:rPr>
          <w:rFonts w:ascii="Times New Roman" w:hAnsi="Times New Roman" w:cs="Times New Roman"/>
          <w:b/>
          <w:i/>
          <w:szCs w:val="24"/>
        </w:rPr>
        <w:t>Loi n°2011 -002</w:t>
      </w:r>
      <w:r w:rsidRPr="009536F4">
        <w:rPr>
          <w:rFonts w:ascii="Times New Roman" w:hAnsi="Times New Roman" w:cs="Times New Roman"/>
          <w:szCs w:val="24"/>
        </w:rPr>
        <w:t xml:space="preserve"> portant code de la santé : La loi stipule les différentes prescriptions relatives au règlement sanitaire et met en exergue la gestion des déchets de soins.</w:t>
      </w:r>
    </w:p>
    <w:p w:rsidR="00CE299F" w:rsidRPr="009536F4" w:rsidRDefault="0091761E">
      <w:pPr>
        <w:pStyle w:val="ListParagraph"/>
        <w:numPr>
          <w:ilvl w:val="0"/>
          <w:numId w:val="59"/>
        </w:numPr>
        <w:spacing w:line="240" w:lineRule="auto"/>
        <w:ind w:left="0" w:firstLine="360"/>
        <w:jc w:val="both"/>
        <w:rPr>
          <w:rFonts w:ascii="Times New Roman" w:hAnsi="Times New Roman" w:cs="Times New Roman"/>
          <w:szCs w:val="24"/>
        </w:rPr>
      </w:pPr>
      <w:r w:rsidRPr="009536F4">
        <w:rPr>
          <w:rFonts w:ascii="Times New Roman" w:hAnsi="Times New Roman" w:cs="Times New Roman"/>
          <w:b/>
          <w:i/>
          <w:szCs w:val="24"/>
        </w:rPr>
        <w:t>Loi n° 98 – 029</w:t>
      </w:r>
      <w:bookmarkStart w:id="198" w:name="_Toc430408926"/>
      <w:bookmarkStart w:id="199" w:name="_Toc430482020"/>
      <w:r w:rsidRPr="009536F4">
        <w:rPr>
          <w:rFonts w:ascii="Times New Roman" w:hAnsi="Times New Roman" w:cs="Times New Roman"/>
          <w:szCs w:val="24"/>
        </w:rPr>
        <w:t xml:space="preserve"> portant Code de l’Eau</w:t>
      </w:r>
      <w:bookmarkEnd w:id="198"/>
      <w:bookmarkEnd w:id="199"/>
      <w:r w:rsidRPr="009536F4">
        <w:rPr>
          <w:rFonts w:ascii="Times New Roman" w:hAnsi="Times New Roman" w:cs="Times New Roman"/>
          <w:szCs w:val="24"/>
        </w:rPr>
        <w:t xml:space="preserve"> : La loi soumet tous travaux entraînant des prélèvements sur les eaux à une surveillance régulière de l’administration, à demander une autorisation de prélèvement d’eau de surface/souterraines dépassant le seuil de volume fixé par décret, </w:t>
      </w:r>
      <w:r w:rsidRPr="009536F4">
        <w:rPr>
          <w:rFonts w:ascii="Times New Roman" w:eastAsia="Times New Roman" w:hAnsi="Times New Roman" w:cs="Times New Roman"/>
          <w:szCs w:val="24"/>
        </w:rPr>
        <w:t xml:space="preserve">toute personne physique ou morale, publique ou privée exerçant une activité source de pollution ou pouvant présenter des dangers pour la ressource en eau et l'hygiène du milieu doit envisager toute mesure propre à enrayer ou prévenir le danger constaté ou présumé </w:t>
      </w:r>
      <w:r w:rsidRPr="009536F4">
        <w:rPr>
          <w:rFonts w:ascii="Times New Roman" w:hAnsi="Times New Roman" w:cs="Times New Roman"/>
          <w:szCs w:val="24"/>
        </w:rPr>
        <w:t xml:space="preserve">et </w:t>
      </w:r>
      <w:r w:rsidRPr="009536F4">
        <w:rPr>
          <w:rFonts w:ascii="Times New Roman" w:eastAsia="Times New Roman" w:hAnsi="Times New Roman" w:cs="Times New Roman"/>
          <w:szCs w:val="24"/>
        </w:rPr>
        <w:t>est tenue d'en  assurer l'éliminat</w:t>
      </w:r>
      <w:r w:rsidR="006D64C3" w:rsidRPr="009536F4">
        <w:rPr>
          <w:rFonts w:ascii="Times New Roman" w:eastAsia="Times New Roman" w:hAnsi="Times New Roman" w:cs="Times New Roman"/>
          <w:szCs w:val="24"/>
        </w:rPr>
        <w:t>ion ou le traitement. Toute eau</w:t>
      </w:r>
      <w:r w:rsidRPr="009536F4">
        <w:rPr>
          <w:rFonts w:ascii="Times New Roman" w:eastAsia="Times New Roman" w:hAnsi="Times New Roman" w:cs="Times New Roman"/>
          <w:szCs w:val="24"/>
        </w:rPr>
        <w:t xml:space="preserve"> livrée à la consommation humaine doit être potable.</w:t>
      </w:r>
    </w:p>
    <w:p w:rsidR="00CE299F" w:rsidRPr="009536F4" w:rsidRDefault="0091761E">
      <w:pPr>
        <w:pStyle w:val="ListParagraph"/>
        <w:numPr>
          <w:ilvl w:val="0"/>
          <w:numId w:val="59"/>
        </w:numPr>
        <w:spacing w:line="240" w:lineRule="auto"/>
        <w:ind w:left="0" w:firstLine="360"/>
        <w:jc w:val="both"/>
        <w:rPr>
          <w:rFonts w:ascii="Times New Roman" w:hAnsi="Times New Roman" w:cs="Times New Roman"/>
          <w:szCs w:val="24"/>
        </w:rPr>
      </w:pPr>
      <w:r w:rsidRPr="009536F4">
        <w:rPr>
          <w:rFonts w:ascii="Times New Roman" w:hAnsi="Times New Roman" w:cs="Times New Roman"/>
          <w:b/>
          <w:i/>
          <w:szCs w:val="24"/>
        </w:rPr>
        <w:t>Loi n° 2003 - 044 du 28 juillet 2004</w:t>
      </w:r>
      <w:r w:rsidRPr="009536F4">
        <w:rPr>
          <w:rFonts w:ascii="Times New Roman" w:hAnsi="Times New Roman" w:cs="Times New Roman"/>
          <w:szCs w:val="24"/>
        </w:rPr>
        <w:t xml:space="preserve"> portant code du travail : prescrit à tout employeur de fournir les meilleures conditions pour la préservation de la santé (notamment VIH/SIDA) et la sécurité des travailleurs,  une bonne hygiène corporelle et du milieu pour les travailleurs auxquelles ils doivent se soumettre.  </w:t>
      </w:r>
      <w:bookmarkStart w:id="200" w:name="t4c1s2"/>
      <w:bookmarkStart w:id="201" w:name="t4c1s5"/>
      <w:bookmarkStart w:id="202" w:name="t4c2"/>
      <w:bookmarkEnd w:id="200"/>
      <w:bookmarkEnd w:id="201"/>
      <w:bookmarkEnd w:id="202"/>
    </w:p>
    <w:p w:rsidR="00CE299F" w:rsidRPr="009536F4" w:rsidRDefault="0091761E">
      <w:pPr>
        <w:pStyle w:val="Heading4"/>
        <w:keepLines w:val="0"/>
        <w:tabs>
          <w:tab w:val="num" w:pos="567"/>
        </w:tabs>
        <w:spacing w:before="240" w:after="60" w:line="240" w:lineRule="auto"/>
        <w:ind w:left="567" w:firstLine="0"/>
        <w:rPr>
          <w:szCs w:val="24"/>
        </w:rPr>
      </w:pPr>
      <w:bookmarkStart w:id="203" w:name="_Toc410128866"/>
      <w:r w:rsidRPr="009536F4">
        <w:rPr>
          <w:szCs w:val="24"/>
        </w:rPr>
        <w:t>Analyse du cadre juridique national</w:t>
      </w:r>
      <w:bookmarkEnd w:id="203"/>
    </w:p>
    <w:p w:rsidR="00CE299F" w:rsidRPr="009536F4" w:rsidRDefault="0091761E">
      <w:pPr>
        <w:spacing w:before="240" w:line="240" w:lineRule="auto"/>
        <w:jc w:val="both"/>
        <w:rPr>
          <w:rFonts w:cs="Times New Roman"/>
          <w:szCs w:val="24"/>
        </w:rPr>
      </w:pPr>
      <w:r w:rsidRPr="009536F4">
        <w:rPr>
          <w:rFonts w:cs="Times New Roman"/>
          <w:szCs w:val="24"/>
        </w:rPr>
        <w:t>L’analyse du cadre juridique national comporte deux aspects :</w:t>
      </w:r>
    </w:p>
    <w:p w:rsidR="00CE299F" w:rsidRPr="009536F4" w:rsidRDefault="0091761E">
      <w:pPr>
        <w:pStyle w:val="ListParagraph"/>
        <w:numPr>
          <w:ilvl w:val="0"/>
          <w:numId w:val="60"/>
        </w:numPr>
        <w:spacing w:before="240" w:line="240" w:lineRule="auto"/>
        <w:jc w:val="both"/>
        <w:rPr>
          <w:rFonts w:ascii="Times New Roman" w:hAnsi="Times New Roman" w:cs="Times New Roman"/>
          <w:szCs w:val="24"/>
        </w:rPr>
      </w:pPr>
      <w:r w:rsidRPr="009536F4">
        <w:rPr>
          <w:rFonts w:ascii="Times New Roman" w:hAnsi="Times New Roman" w:cs="Times New Roman"/>
          <w:szCs w:val="24"/>
        </w:rPr>
        <w:t>Identification des forces et faiblesses des textes et lois malagasy.</w:t>
      </w:r>
    </w:p>
    <w:p w:rsidR="00CE299F" w:rsidRPr="009536F4" w:rsidRDefault="0091761E">
      <w:pPr>
        <w:pStyle w:val="ListParagraph"/>
        <w:numPr>
          <w:ilvl w:val="0"/>
          <w:numId w:val="60"/>
        </w:numPr>
        <w:spacing w:before="240" w:line="240" w:lineRule="auto"/>
        <w:jc w:val="both"/>
        <w:rPr>
          <w:rFonts w:ascii="Times New Roman" w:hAnsi="Times New Roman" w:cs="Times New Roman"/>
          <w:szCs w:val="24"/>
        </w:rPr>
      </w:pPr>
      <w:r w:rsidRPr="009536F4">
        <w:rPr>
          <w:rFonts w:ascii="Times New Roman" w:hAnsi="Times New Roman" w:cs="Times New Roman"/>
          <w:szCs w:val="24"/>
        </w:rPr>
        <w:t>Analyse de l’application des textes environnementaux sur les activités prévues par le Projet</w:t>
      </w:r>
    </w:p>
    <w:p w:rsidR="00CE299F" w:rsidRPr="009536F4" w:rsidRDefault="0091761E">
      <w:pPr>
        <w:spacing w:line="240" w:lineRule="auto"/>
      </w:pPr>
      <w:bookmarkStart w:id="204" w:name="_Toc411001032"/>
      <w:r w:rsidRPr="009536F4">
        <w:t>Sur le plan institutionnel et conceptuel de la législation environnementale nationale, les points saillants sont résumés dans le tableau suivant.</w:t>
      </w:r>
    </w:p>
    <w:p w:rsidR="00CE299F" w:rsidRPr="009536F4" w:rsidRDefault="006D64C3">
      <w:pPr>
        <w:pStyle w:val="NoSpacing"/>
      </w:pPr>
      <w:bookmarkStart w:id="205" w:name="_Toc413077092"/>
      <w:bookmarkEnd w:id="204"/>
      <w:r w:rsidRPr="009536F4">
        <w:t xml:space="preserve">Tableau </w:t>
      </w:r>
      <w:r w:rsidR="00186F59" w:rsidRPr="009536F4">
        <w:fldChar w:fldCharType="begin"/>
      </w:r>
      <w:r w:rsidR="004A4448" w:rsidRPr="009536F4">
        <w:instrText xml:space="preserve"> SEQ Tableau \* ARABIC </w:instrText>
      </w:r>
      <w:r w:rsidR="00186F59" w:rsidRPr="009536F4">
        <w:fldChar w:fldCharType="separate"/>
      </w:r>
      <w:r w:rsidR="00CB08DA">
        <w:rPr>
          <w:noProof/>
        </w:rPr>
        <w:t>12</w:t>
      </w:r>
      <w:r w:rsidR="00186F59" w:rsidRPr="009536F4">
        <w:fldChar w:fldCharType="end"/>
      </w:r>
      <w:r w:rsidRPr="009536F4">
        <w:t> : Analyse du cadre juridique national</w:t>
      </w:r>
      <w:bookmarkEnd w:id="205"/>
    </w:p>
    <w:tbl>
      <w:tblPr>
        <w:tblStyle w:val="LightGrid-Accent3"/>
        <w:tblW w:w="9322" w:type="dxa"/>
        <w:jc w:val="center"/>
        <w:tblLook w:val="04A0" w:firstRow="1" w:lastRow="0" w:firstColumn="1" w:lastColumn="0" w:noHBand="0" w:noVBand="1"/>
      </w:tblPr>
      <w:tblGrid>
        <w:gridCol w:w="4077"/>
        <w:gridCol w:w="5245"/>
      </w:tblGrid>
      <w:tr w:rsidR="0091761E" w:rsidRPr="009536F4" w:rsidTr="009B3B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vAlign w:val="center"/>
          </w:tcPr>
          <w:p w:rsidR="00CE299F" w:rsidRPr="009536F4" w:rsidRDefault="0091761E">
            <w:pPr>
              <w:spacing w:after="0" w:line="240" w:lineRule="auto"/>
              <w:jc w:val="center"/>
              <w:rPr>
                <w:rFonts w:cs="Times New Roman"/>
                <w:b w:val="0"/>
                <w:bCs w:val="0"/>
              </w:rPr>
            </w:pPr>
            <w:r w:rsidRPr="009536F4">
              <w:rPr>
                <w:rFonts w:cs="Times New Roman"/>
              </w:rPr>
              <w:t>Forces</w:t>
            </w:r>
          </w:p>
        </w:tc>
        <w:tc>
          <w:tcPr>
            <w:tcW w:w="5245" w:type="dxa"/>
            <w:vAlign w:val="center"/>
          </w:tcPr>
          <w:p w:rsidR="00CE299F" w:rsidRPr="009536F4" w:rsidRDefault="009176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9536F4">
              <w:rPr>
                <w:rFonts w:cs="Times New Roman"/>
              </w:rPr>
              <w:t>Faiblesses</w:t>
            </w:r>
          </w:p>
        </w:tc>
      </w:tr>
      <w:tr w:rsidR="0091761E" w:rsidRPr="009536F4" w:rsidTr="009B3B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tcPr>
          <w:p w:rsidR="0091761E" w:rsidRPr="009536F4" w:rsidRDefault="0091761E" w:rsidP="00BA4247">
            <w:pPr>
              <w:pStyle w:val="ListParagraph"/>
              <w:numPr>
                <w:ilvl w:val="0"/>
                <w:numId w:val="62"/>
              </w:numPr>
              <w:spacing w:after="0" w:line="240" w:lineRule="auto"/>
              <w:jc w:val="both"/>
              <w:rPr>
                <w:rFonts w:ascii="Times New Roman" w:hAnsi="Times New Roman" w:cs="Times New Roman"/>
                <w:b w:val="0"/>
              </w:rPr>
            </w:pPr>
            <w:r w:rsidRPr="009536F4">
              <w:rPr>
                <w:rFonts w:ascii="Times New Roman" w:hAnsi="Times New Roman" w:cs="Times New Roman"/>
                <w:b w:val="0"/>
              </w:rPr>
              <w:t>Législation sur la gestion de l’environnement assez complète</w:t>
            </w:r>
          </w:p>
          <w:p w:rsidR="0091761E" w:rsidRPr="009536F4" w:rsidRDefault="0091761E" w:rsidP="00BA4247">
            <w:pPr>
              <w:pStyle w:val="ListParagraph"/>
              <w:numPr>
                <w:ilvl w:val="0"/>
                <w:numId w:val="62"/>
              </w:numPr>
              <w:spacing w:before="240" w:after="0" w:line="240" w:lineRule="auto"/>
              <w:jc w:val="both"/>
              <w:rPr>
                <w:rFonts w:ascii="Times New Roman" w:hAnsi="Times New Roman" w:cs="Times New Roman"/>
                <w:b w:val="0"/>
              </w:rPr>
            </w:pPr>
            <w:r w:rsidRPr="009536F4">
              <w:rPr>
                <w:rFonts w:ascii="Times New Roman" w:hAnsi="Times New Roman" w:cs="Times New Roman"/>
                <w:b w:val="0"/>
              </w:rPr>
              <w:t>Existence de cellules environnementales par ministère</w:t>
            </w:r>
          </w:p>
          <w:p w:rsidR="0091761E" w:rsidRPr="009536F4" w:rsidRDefault="0091761E" w:rsidP="00BA4247">
            <w:pPr>
              <w:pStyle w:val="ListParagraph"/>
              <w:numPr>
                <w:ilvl w:val="0"/>
                <w:numId w:val="62"/>
              </w:numPr>
              <w:spacing w:before="240" w:after="0" w:line="240" w:lineRule="auto"/>
              <w:jc w:val="both"/>
              <w:rPr>
                <w:rFonts w:ascii="Times New Roman" w:hAnsi="Times New Roman" w:cs="Times New Roman"/>
              </w:rPr>
            </w:pPr>
            <w:r w:rsidRPr="009536F4">
              <w:rPr>
                <w:rFonts w:ascii="Times New Roman" w:hAnsi="Times New Roman" w:cs="Times New Roman"/>
                <w:b w:val="0"/>
              </w:rPr>
              <w:t>Existence des structures de gestion de l’environnement au niveau des provinces</w:t>
            </w:r>
          </w:p>
        </w:tc>
        <w:tc>
          <w:tcPr>
            <w:tcW w:w="5245" w:type="dxa"/>
          </w:tcPr>
          <w:p w:rsidR="0091761E" w:rsidRPr="009536F4" w:rsidRDefault="0091761E" w:rsidP="00BA4247">
            <w:pPr>
              <w:pStyle w:val="ListParagraph"/>
              <w:numPr>
                <w:ilvl w:val="0"/>
                <w:numId w:val="62"/>
              </w:numPr>
              <w:spacing w:before="24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Liste des projets par annexe du décret MECIE insuffisante</w:t>
            </w:r>
          </w:p>
          <w:p w:rsidR="00CE299F" w:rsidRPr="009536F4" w:rsidRDefault="0091761E">
            <w:pPr>
              <w:pStyle w:val="ListParagraph"/>
              <w:numPr>
                <w:ilvl w:val="0"/>
                <w:numId w:val="62"/>
              </w:numPr>
              <w:spacing w:before="24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36F4">
              <w:rPr>
                <w:rFonts w:ascii="Times New Roman" w:hAnsi="Times New Roman" w:cs="Times New Roman"/>
              </w:rPr>
              <w:t>Manque de précision pour le guide de réalisation d’un PREE et d’une évaluation environnementale en-dessous du PREE. En effet, le guide de réalisation de PREE n’a été élaboré que pour le secteur minier.</w:t>
            </w:r>
          </w:p>
        </w:tc>
      </w:tr>
    </w:tbl>
    <w:p w:rsidR="0091761E" w:rsidRPr="009536F4" w:rsidRDefault="0091761E" w:rsidP="00BA4247">
      <w:pPr>
        <w:spacing w:before="240" w:after="0" w:line="240" w:lineRule="auto"/>
        <w:jc w:val="both"/>
        <w:rPr>
          <w:rFonts w:cs="Times New Roman"/>
          <w:szCs w:val="24"/>
        </w:rPr>
      </w:pPr>
      <w:r w:rsidRPr="009536F4">
        <w:rPr>
          <w:rFonts w:cs="Times New Roman"/>
          <w:szCs w:val="24"/>
        </w:rPr>
        <w:t xml:space="preserve">Par ailleurs, le tableau suivant présente l’application de la législation nationale sur les activités prévues par le Projet. </w:t>
      </w:r>
    </w:p>
    <w:p w:rsidR="0091761E" w:rsidRPr="009536F4" w:rsidRDefault="0091761E" w:rsidP="00BA4247">
      <w:pPr>
        <w:spacing w:before="240" w:line="240" w:lineRule="auto"/>
        <w:jc w:val="both"/>
      </w:pPr>
      <w:r w:rsidRPr="009536F4">
        <w:rPr>
          <w:rFonts w:cs="Times New Roman"/>
          <w:szCs w:val="24"/>
        </w:rPr>
        <w:t xml:space="preserve">Dorénavant, le Projet n’interviendra ni près ni dans les zones sensibles. </w:t>
      </w:r>
      <w:r w:rsidRPr="009536F4">
        <w:rPr>
          <w:rFonts w:eastAsia="Times New Roman" w:cs="Times New Roman"/>
          <w:szCs w:val="24"/>
        </w:rPr>
        <w:t>Ainsi, les niveaux d’évaluation environnementale requis par chaque activité du Projet sont les suivants:</w:t>
      </w:r>
    </w:p>
    <w:p w:rsidR="0091761E" w:rsidRPr="009536F4" w:rsidRDefault="0091761E" w:rsidP="00BA4247">
      <w:pPr>
        <w:pStyle w:val="NoSpacing"/>
      </w:pPr>
      <w:bookmarkStart w:id="206" w:name="_Toc413077093"/>
      <w:r w:rsidRPr="009536F4">
        <w:t xml:space="preserve">Tableau </w:t>
      </w:r>
      <w:r w:rsidR="00186F59" w:rsidRPr="009536F4">
        <w:fldChar w:fldCharType="begin"/>
      </w:r>
      <w:r w:rsidR="004A4448" w:rsidRPr="009536F4">
        <w:instrText xml:space="preserve"> SEQ Tableau \* ARABIC </w:instrText>
      </w:r>
      <w:r w:rsidR="00186F59" w:rsidRPr="009536F4">
        <w:fldChar w:fldCharType="separate"/>
      </w:r>
      <w:r w:rsidR="00CB08DA">
        <w:rPr>
          <w:noProof/>
        </w:rPr>
        <w:t>13</w:t>
      </w:r>
      <w:r w:rsidR="00186F59" w:rsidRPr="009536F4">
        <w:fldChar w:fldCharType="end"/>
      </w:r>
      <w:r w:rsidRPr="009536F4">
        <w:t> : Niveaux d’évaluation environnementale des activités prévues par le Projet selon le décret MECIE</w:t>
      </w:r>
      <w:bookmarkEnd w:id="206"/>
    </w:p>
    <w:tbl>
      <w:tblPr>
        <w:tblStyle w:val="LightGrid-Accent3"/>
        <w:tblW w:w="9180" w:type="dxa"/>
        <w:jc w:val="center"/>
        <w:tblLayout w:type="fixed"/>
        <w:tblLook w:val="04A0" w:firstRow="1" w:lastRow="0" w:firstColumn="1" w:lastColumn="0" w:noHBand="0" w:noVBand="1"/>
      </w:tblPr>
      <w:tblGrid>
        <w:gridCol w:w="1614"/>
        <w:gridCol w:w="5811"/>
        <w:gridCol w:w="1755"/>
      </w:tblGrid>
      <w:tr w:rsidR="0091761E" w:rsidRPr="009536F4" w:rsidTr="000F121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14" w:type="dxa"/>
            <w:vAlign w:val="center"/>
          </w:tcPr>
          <w:p w:rsidR="0091761E" w:rsidRPr="009536F4" w:rsidRDefault="0091761E" w:rsidP="00BA4247">
            <w:pPr>
              <w:spacing w:after="0" w:line="240" w:lineRule="auto"/>
              <w:jc w:val="center"/>
              <w:rPr>
                <w:rFonts w:eastAsia="Times New Roman" w:cs="Times New Roman"/>
              </w:rPr>
            </w:pPr>
            <w:r w:rsidRPr="009536F4">
              <w:rPr>
                <w:rFonts w:eastAsia="Times New Roman" w:cs="Times New Roman"/>
              </w:rPr>
              <w:t>Grandes activités</w:t>
            </w:r>
          </w:p>
        </w:tc>
        <w:tc>
          <w:tcPr>
            <w:tcW w:w="5811" w:type="dxa"/>
            <w:vAlign w:val="center"/>
          </w:tcPr>
          <w:p w:rsidR="0091761E" w:rsidRPr="009536F4" w:rsidRDefault="0091761E" w:rsidP="00BA42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9536F4">
              <w:rPr>
                <w:rFonts w:eastAsia="Times New Roman" w:cs="Times New Roman"/>
              </w:rPr>
              <w:t>Microprojets prévus par le Projet</w:t>
            </w:r>
          </w:p>
        </w:tc>
        <w:tc>
          <w:tcPr>
            <w:tcW w:w="1755" w:type="dxa"/>
            <w:vAlign w:val="center"/>
          </w:tcPr>
          <w:p w:rsidR="00CE299F" w:rsidRPr="009536F4" w:rsidRDefault="009176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sidRPr="009536F4">
              <w:rPr>
                <w:rFonts w:eastAsia="Times New Roman" w:cs="Times New Roman"/>
              </w:rPr>
              <w:t>Niveau d’évaluation environnementale</w:t>
            </w:r>
          </w:p>
        </w:tc>
      </w:tr>
      <w:tr w:rsidR="0091761E" w:rsidRPr="009536F4" w:rsidTr="000F1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14" w:type="dxa"/>
            <w:vMerge w:val="restart"/>
            <w:vAlign w:val="center"/>
          </w:tcPr>
          <w:p w:rsidR="0091761E" w:rsidRPr="009536F4" w:rsidRDefault="0091761E" w:rsidP="00BA4247">
            <w:pPr>
              <w:spacing w:after="0" w:line="240" w:lineRule="auto"/>
              <w:rPr>
                <w:rFonts w:cs="Times New Roman"/>
                <w:b w:val="0"/>
                <w:noProof/>
              </w:rPr>
            </w:pPr>
          </w:p>
          <w:p w:rsidR="0091761E" w:rsidRPr="009536F4" w:rsidRDefault="0091761E" w:rsidP="00BA4247">
            <w:pPr>
              <w:spacing w:after="0" w:line="240" w:lineRule="auto"/>
              <w:rPr>
                <w:rFonts w:cs="Times New Roman"/>
                <w:b w:val="0"/>
                <w:noProof/>
              </w:rPr>
            </w:pPr>
          </w:p>
          <w:p w:rsidR="0091761E" w:rsidRPr="009536F4" w:rsidRDefault="0091761E" w:rsidP="00BA4247">
            <w:pPr>
              <w:spacing w:after="0" w:line="240" w:lineRule="auto"/>
              <w:rPr>
                <w:rFonts w:cs="Times New Roman"/>
                <w:b w:val="0"/>
                <w:noProof/>
              </w:rPr>
            </w:pPr>
          </w:p>
          <w:p w:rsidR="0091761E" w:rsidRPr="009536F4" w:rsidRDefault="0091761E" w:rsidP="00BA4247">
            <w:pPr>
              <w:spacing w:after="0" w:line="240" w:lineRule="auto"/>
              <w:rPr>
                <w:rFonts w:cs="Times New Roman"/>
                <w:b w:val="0"/>
                <w:noProof/>
              </w:rPr>
            </w:pPr>
          </w:p>
          <w:p w:rsidR="0091761E" w:rsidRPr="009536F4" w:rsidRDefault="0091761E" w:rsidP="00BA4247">
            <w:pPr>
              <w:spacing w:after="0" w:line="240" w:lineRule="auto"/>
              <w:rPr>
                <w:rFonts w:cs="Times New Roman"/>
                <w:b w:val="0"/>
                <w:noProof/>
              </w:rPr>
            </w:pPr>
          </w:p>
          <w:p w:rsidR="0091761E" w:rsidRPr="009536F4" w:rsidRDefault="0091761E" w:rsidP="000F121E">
            <w:pPr>
              <w:spacing w:after="0" w:line="240" w:lineRule="auto"/>
              <w:rPr>
                <w:rFonts w:cs="Times New Roman"/>
                <w:noProof/>
              </w:rPr>
            </w:pPr>
            <w:r w:rsidRPr="009536F4">
              <w:rPr>
                <w:rFonts w:cs="Times New Roman"/>
                <w:b w:val="0"/>
                <w:noProof/>
              </w:rPr>
              <w:t>Réhabilitation des insfrastrutures communautaires de base post catastrophe</w:t>
            </w:r>
          </w:p>
        </w:tc>
        <w:tc>
          <w:tcPr>
            <w:tcW w:w="5811" w:type="dxa"/>
            <w:vAlign w:val="center"/>
          </w:tcPr>
          <w:p w:rsidR="00CE299F" w:rsidRPr="009536F4" w:rsidRDefault="0091761E">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noProof/>
              </w:rPr>
            </w:pPr>
            <w:r w:rsidRPr="009536F4">
              <w:rPr>
                <w:rFonts w:cs="Times New Roman"/>
                <w:noProof/>
              </w:rPr>
              <w:t>Réhabilitation/reconstruction d’ouvrages de franchissement, n’entraînant pas la déviation de plus de 50% du débit du cours d’eau</w:t>
            </w:r>
            <w:r w:rsidR="006D64C3" w:rsidRPr="009536F4">
              <w:rPr>
                <w:rFonts w:cs="Times New Roman"/>
                <w:noProof/>
              </w:rPr>
              <w:t xml:space="preserve"> permanent</w:t>
            </w:r>
            <w:r w:rsidRPr="009536F4">
              <w:rPr>
                <w:rFonts w:cs="Times New Roman"/>
                <w:noProof/>
              </w:rPr>
              <w:t xml:space="preserve"> en période d’étiage</w:t>
            </w:r>
          </w:p>
        </w:tc>
        <w:tc>
          <w:tcPr>
            <w:tcW w:w="1755" w:type="dxa"/>
            <w:vAlign w:val="center"/>
          </w:tcPr>
          <w:p w:rsidR="00CE299F" w:rsidRPr="009536F4" w:rsidRDefault="0091761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536F4">
              <w:rPr>
                <w:rFonts w:eastAsia="Times New Roman" w:cs="Times New Roman"/>
              </w:rPr>
              <w:t>Ne nécessitant pas une évaluation</w:t>
            </w:r>
          </w:p>
        </w:tc>
      </w:tr>
      <w:tr w:rsidR="0091761E" w:rsidRPr="009536F4" w:rsidTr="000F121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14" w:type="dxa"/>
            <w:vMerge/>
            <w:vAlign w:val="center"/>
          </w:tcPr>
          <w:p w:rsidR="00CE299F" w:rsidRPr="009536F4" w:rsidRDefault="00CE299F">
            <w:pPr>
              <w:spacing w:after="0" w:line="240" w:lineRule="auto"/>
              <w:rPr>
                <w:rFonts w:cs="Times New Roman"/>
                <w:b w:val="0"/>
                <w:bCs w:val="0"/>
                <w:noProof/>
              </w:rPr>
            </w:pPr>
          </w:p>
        </w:tc>
        <w:tc>
          <w:tcPr>
            <w:tcW w:w="5811" w:type="dxa"/>
            <w:vAlign w:val="center"/>
          </w:tcPr>
          <w:p w:rsidR="00CE299F" w:rsidRPr="009536F4" w:rsidRDefault="0091761E">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noProof/>
              </w:rPr>
            </w:pPr>
            <w:r w:rsidRPr="009536F4">
              <w:rPr>
                <w:rFonts w:cs="Times New Roman"/>
                <w:noProof/>
              </w:rPr>
              <w:t xml:space="preserve">Réhabilitation/reconstruction de pistes rurales post catastrophe </w:t>
            </w:r>
          </w:p>
        </w:tc>
        <w:tc>
          <w:tcPr>
            <w:tcW w:w="1755" w:type="dxa"/>
            <w:shd w:val="clear" w:color="auto" w:fill="FFFFFF" w:themeFill="background1"/>
            <w:vAlign w:val="center"/>
          </w:tcPr>
          <w:p w:rsidR="00CE299F" w:rsidRPr="009536F4" w:rsidRDefault="00195FC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536F4">
              <w:rPr>
                <w:rFonts w:eastAsia="Times New Roman" w:cs="Times New Roman"/>
              </w:rPr>
              <w:t>Travaux non classés</w:t>
            </w:r>
          </w:p>
        </w:tc>
      </w:tr>
      <w:tr w:rsidR="0091761E" w:rsidRPr="009536F4" w:rsidTr="000F1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14" w:type="dxa"/>
            <w:vMerge/>
            <w:vAlign w:val="center"/>
          </w:tcPr>
          <w:p w:rsidR="00CE299F" w:rsidRPr="009536F4" w:rsidRDefault="00CE299F">
            <w:pPr>
              <w:spacing w:after="0" w:line="240" w:lineRule="auto"/>
              <w:rPr>
                <w:rFonts w:cs="Times New Roman"/>
                <w:b w:val="0"/>
                <w:bCs w:val="0"/>
                <w:noProof/>
              </w:rPr>
            </w:pPr>
          </w:p>
        </w:tc>
        <w:tc>
          <w:tcPr>
            <w:tcW w:w="5811" w:type="dxa"/>
            <w:vAlign w:val="center"/>
          </w:tcPr>
          <w:p w:rsidR="00CE299F" w:rsidRPr="009536F4" w:rsidRDefault="0091761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9536F4">
              <w:rPr>
                <w:rFonts w:cs="Times New Roman"/>
                <w:noProof/>
              </w:rPr>
              <w:t xml:space="preserve">Réhabilitation/reconstruction de bâtiments </w:t>
            </w:r>
          </w:p>
        </w:tc>
        <w:tc>
          <w:tcPr>
            <w:tcW w:w="1755" w:type="dxa"/>
            <w:vAlign w:val="center"/>
          </w:tcPr>
          <w:p w:rsidR="00CE299F" w:rsidRPr="009536F4" w:rsidRDefault="0091761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536F4">
              <w:rPr>
                <w:rFonts w:eastAsia="Times New Roman" w:cs="Times New Roman"/>
              </w:rPr>
              <w:t>Travaux non classés</w:t>
            </w:r>
          </w:p>
        </w:tc>
      </w:tr>
      <w:tr w:rsidR="0091761E" w:rsidRPr="009536F4" w:rsidTr="000F121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14" w:type="dxa"/>
            <w:vMerge/>
            <w:vAlign w:val="center"/>
          </w:tcPr>
          <w:p w:rsidR="00CE299F" w:rsidRPr="009536F4" w:rsidRDefault="00CE299F">
            <w:pPr>
              <w:spacing w:after="0" w:line="240" w:lineRule="auto"/>
              <w:rPr>
                <w:rFonts w:cs="Times New Roman"/>
                <w:b w:val="0"/>
                <w:bCs w:val="0"/>
                <w:noProof/>
              </w:rPr>
            </w:pPr>
          </w:p>
        </w:tc>
        <w:tc>
          <w:tcPr>
            <w:tcW w:w="5811" w:type="dxa"/>
            <w:vAlign w:val="center"/>
          </w:tcPr>
          <w:p w:rsidR="00CE299F" w:rsidRPr="009536F4" w:rsidRDefault="0091761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rPr>
            </w:pPr>
            <w:r w:rsidRPr="009536F4">
              <w:rPr>
                <w:rFonts w:cs="Times New Roman"/>
                <w:noProof/>
              </w:rPr>
              <w:t>Adduction d’eau potable, n’utilisant pas plus de 50% du débit du cours d’eau permanent en période d’étiage</w:t>
            </w:r>
          </w:p>
        </w:tc>
        <w:tc>
          <w:tcPr>
            <w:tcW w:w="1755" w:type="dxa"/>
            <w:shd w:val="clear" w:color="auto" w:fill="FFFFFF" w:themeFill="background1"/>
            <w:vAlign w:val="center"/>
          </w:tcPr>
          <w:p w:rsidR="00CE299F" w:rsidRPr="009536F4" w:rsidRDefault="0091761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536F4">
              <w:rPr>
                <w:rFonts w:eastAsia="Times New Roman" w:cs="Times New Roman"/>
              </w:rPr>
              <w:t>Ne nécessitant pas une évaluation</w:t>
            </w:r>
          </w:p>
        </w:tc>
      </w:tr>
      <w:tr w:rsidR="0091761E" w:rsidRPr="009536F4" w:rsidTr="000F1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14" w:type="dxa"/>
            <w:vMerge w:val="restart"/>
            <w:vAlign w:val="center"/>
          </w:tcPr>
          <w:p w:rsidR="0091761E" w:rsidRPr="009536F4" w:rsidRDefault="0091761E" w:rsidP="00BA4247">
            <w:pPr>
              <w:spacing w:after="0" w:line="240" w:lineRule="auto"/>
              <w:rPr>
                <w:rFonts w:cs="Times New Roman"/>
              </w:rPr>
            </w:pPr>
          </w:p>
          <w:p w:rsidR="0091761E" w:rsidRPr="009536F4" w:rsidRDefault="0091761E" w:rsidP="00BA4247">
            <w:pPr>
              <w:spacing w:after="0" w:line="240" w:lineRule="auto"/>
              <w:rPr>
                <w:rFonts w:cs="Times New Roman"/>
              </w:rPr>
            </w:pPr>
          </w:p>
          <w:p w:rsidR="0091761E" w:rsidRPr="009536F4" w:rsidRDefault="0091761E" w:rsidP="00BA4247">
            <w:pPr>
              <w:spacing w:after="0" w:line="240" w:lineRule="auto"/>
              <w:rPr>
                <w:rFonts w:cs="Times New Roman"/>
              </w:rPr>
            </w:pPr>
          </w:p>
          <w:p w:rsidR="0091761E" w:rsidRPr="009536F4" w:rsidRDefault="0091761E" w:rsidP="00BA4247">
            <w:pPr>
              <w:spacing w:after="0" w:line="240" w:lineRule="auto"/>
              <w:rPr>
                <w:rFonts w:cs="Times New Roman"/>
              </w:rPr>
            </w:pPr>
          </w:p>
          <w:p w:rsidR="0091761E" w:rsidRPr="009536F4" w:rsidRDefault="0091761E" w:rsidP="00BA4247">
            <w:pPr>
              <w:spacing w:after="0" w:line="240" w:lineRule="auto"/>
              <w:rPr>
                <w:rFonts w:cs="Times New Roman"/>
              </w:rPr>
            </w:pPr>
          </w:p>
          <w:p w:rsidR="00CE299F" w:rsidRPr="009536F4" w:rsidRDefault="00CE299F">
            <w:pPr>
              <w:spacing w:after="0" w:line="240" w:lineRule="auto"/>
              <w:rPr>
                <w:rFonts w:cs="Times New Roman"/>
                <w:b w:val="0"/>
                <w:bCs w:val="0"/>
              </w:rPr>
            </w:pPr>
          </w:p>
          <w:p w:rsidR="00CE299F" w:rsidRPr="009536F4" w:rsidRDefault="00CE299F">
            <w:pPr>
              <w:spacing w:after="0" w:line="240" w:lineRule="auto"/>
              <w:rPr>
                <w:rFonts w:cs="Times New Roman"/>
                <w:b w:val="0"/>
                <w:bCs w:val="0"/>
              </w:rPr>
            </w:pPr>
          </w:p>
          <w:p w:rsidR="00CE299F" w:rsidRPr="009536F4" w:rsidRDefault="00CE299F">
            <w:pPr>
              <w:spacing w:after="0" w:line="240" w:lineRule="auto"/>
              <w:rPr>
                <w:rFonts w:cs="Times New Roman"/>
                <w:b w:val="0"/>
                <w:bCs w:val="0"/>
              </w:rPr>
            </w:pPr>
          </w:p>
          <w:p w:rsidR="00CE299F" w:rsidRPr="009536F4" w:rsidRDefault="0091761E">
            <w:pPr>
              <w:spacing w:after="0" w:line="240" w:lineRule="auto"/>
              <w:rPr>
                <w:rFonts w:cs="Times New Roman"/>
                <w:b w:val="0"/>
                <w:bCs w:val="0"/>
              </w:rPr>
            </w:pPr>
            <w:r w:rsidRPr="009536F4">
              <w:rPr>
                <w:rFonts w:cs="Times New Roman"/>
              </w:rPr>
              <w:t>ACT-P</w:t>
            </w:r>
          </w:p>
        </w:tc>
        <w:tc>
          <w:tcPr>
            <w:tcW w:w="5811" w:type="dxa"/>
            <w:vAlign w:val="center"/>
          </w:tcPr>
          <w:p w:rsidR="00CE299F" w:rsidRPr="009536F4" w:rsidRDefault="0091761E">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rPr>
            </w:pPr>
            <w:r w:rsidRPr="009536F4">
              <w:rPr>
                <w:rFonts w:cs="Times New Roman"/>
              </w:rPr>
              <w:t>Réfection de petits barrages de retenue d’eau et micro-aménagement de réseaux d’irrigations et de drainage d’une superficie moins de 200 ha</w:t>
            </w:r>
          </w:p>
        </w:tc>
        <w:tc>
          <w:tcPr>
            <w:tcW w:w="1755" w:type="dxa"/>
            <w:vAlign w:val="center"/>
          </w:tcPr>
          <w:p w:rsidR="00CE299F" w:rsidRPr="009536F4" w:rsidRDefault="0091761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536F4">
              <w:rPr>
                <w:rFonts w:eastAsia="Times New Roman" w:cs="Times New Roman"/>
              </w:rPr>
              <w:t>Ne nécessitant pas une évaluation</w:t>
            </w:r>
          </w:p>
        </w:tc>
      </w:tr>
      <w:tr w:rsidR="0091761E" w:rsidRPr="009536F4" w:rsidTr="000F121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14" w:type="dxa"/>
            <w:vMerge/>
            <w:vAlign w:val="center"/>
          </w:tcPr>
          <w:p w:rsidR="00CE299F" w:rsidRPr="009536F4" w:rsidRDefault="00CE299F">
            <w:pPr>
              <w:spacing w:after="0" w:line="240" w:lineRule="auto"/>
              <w:rPr>
                <w:rFonts w:cs="Times New Roman"/>
                <w:b w:val="0"/>
                <w:bCs w:val="0"/>
              </w:rPr>
            </w:pPr>
          </w:p>
        </w:tc>
        <w:tc>
          <w:tcPr>
            <w:tcW w:w="5811" w:type="dxa"/>
            <w:vAlign w:val="center"/>
          </w:tcPr>
          <w:p w:rsidR="00CE299F" w:rsidRPr="009536F4" w:rsidRDefault="0091761E">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rPr>
            </w:pPr>
            <w:r w:rsidRPr="009536F4">
              <w:rPr>
                <w:rFonts w:cs="Times New Roman"/>
              </w:rPr>
              <w:t>Mise en place de dispositifs antiérosifs par traitement mécanique</w:t>
            </w:r>
          </w:p>
        </w:tc>
        <w:tc>
          <w:tcPr>
            <w:tcW w:w="1755" w:type="dxa"/>
            <w:vAlign w:val="center"/>
          </w:tcPr>
          <w:p w:rsidR="00CE299F" w:rsidRPr="009536F4" w:rsidRDefault="0091761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536F4">
              <w:rPr>
                <w:rFonts w:eastAsia="Times New Roman" w:cs="Times New Roman"/>
              </w:rPr>
              <w:t>Travaux non classés</w:t>
            </w:r>
          </w:p>
        </w:tc>
      </w:tr>
      <w:tr w:rsidR="0091761E" w:rsidRPr="009536F4" w:rsidTr="000F1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14" w:type="dxa"/>
            <w:vMerge/>
            <w:vAlign w:val="center"/>
          </w:tcPr>
          <w:p w:rsidR="00CE299F" w:rsidRPr="009536F4" w:rsidRDefault="00CE299F">
            <w:pPr>
              <w:spacing w:after="0" w:line="240" w:lineRule="auto"/>
              <w:rPr>
                <w:rFonts w:cs="Times New Roman"/>
                <w:b w:val="0"/>
                <w:bCs w:val="0"/>
              </w:rPr>
            </w:pPr>
          </w:p>
        </w:tc>
        <w:tc>
          <w:tcPr>
            <w:tcW w:w="5811" w:type="dxa"/>
            <w:vAlign w:val="center"/>
          </w:tcPr>
          <w:p w:rsidR="00CE299F" w:rsidRPr="009536F4" w:rsidRDefault="0091761E">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rPr>
            </w:pPr>
            <w:r w:rsidRPr="009536F4">
              <w:rPr>
                <w:rFonts w:cs="Times New Roman"/>
              </w:rPr>
              <w:t>Tout type de plantation (reboisement /arboriculture fruitière au niveau des « tanety », dans les « Lavaka », autour des sources ou des points d’eau</w:t>
            </w:r>
            <w:r w:rsidR="006D64C3" w:rsidRPr="009536F4">
              <w:rPr>
                <w:rFonts w:cs="Times New Roman"/>
              </w:rPr>
              <w:t xml:space="preserve">, </w:t>
            </w:r>
            <w:r w:rsidRPr="009536F4">
              <w:rPr>
                <w:rFonts w:cs="Times New Roman"/>
              </w:rPr>
              <w:t>pour engrais vert, pour fixer des dunes, jardin scolaire, c</w:t>
            </w:r>
            <w:r w:rsidR="006D64C3" w:rsidRPr="009536F4">
              <w:rPr>
                <w:rFonts w:cs="Times New Roman"/>
              </w:rPr>
              <w:t>ulture à haute valeur nutritive</w:t>
            </w:r>
            <w:r w:rsidRPr="009536F4">
              <w:rPr>
                <w:rFonts w:cs="Times New Roman"/>
              </w:rPr>
              <w:t>) sans apport d’engrais chimiques ni pesticides</w:t>
            </w:r>
          </w:p>
        </w:tc>
        <w:tc>
          <w:tcPr>
            <w:tcW w:w="1755" w:type="dxa"/>
            <w:vAlign w:val="center"/>
          </w:tcPr>
          <w:p w:rsidR="00CE299F" w:rsidRPr="009536F4" w:rsidRDefault="0091761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536F4">
              <w:rPr>
                <w:rFonts w:eastAsia="Times New Roman" w:cs="Times New Roman"/>
              </w:rPr>
              <w:t>Ne nécessitant pas une évaluation</w:t>
            </w:r>
          </w:p>
        </w:tc>
      </w:tr>
      <w:tr w:rsidR="0091761E" w:rsidRPr="009536F4" w:rsidTr="000F121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14" w:type="dxa"/>
            <w:vMerge/>
            <w:vAlign w:val="center"/>
          </w:tcPr>
          <w:p w:rsidR="00CE299F" w:rsidRPr="009536F4" w:rsidRDefault="00CE299F">
            <w:pPr>
              <w:spacing w:after="0" w:line="240" w:lineRule="auto"/>
              <w:rPr>
                <w:rFonts w:cs="Times New Roman"/>
                <w:b w:val="0"/>
                <w:bCs w:val="0"/>
              </w:rPr>
            </w:pPr>
          </w:p>
        </w:tc>
        <w:tc>
          <w:tcPr>
            <w:tcW w:w="5811" w:type="dxa"/>
            <w:vAlign w:val="center"/>
          </w:tcPr>
          <w:p w:rsidR="00CE299F" w:rsidRPr="009536F4" w:rsidRDefault="0091761E">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rPr>
            </w:pPr>
            <w:r w:rsidRPr="009536F4">
              <w:rPr>
                <w:rFonts w:cs="Times New Roman"/>
              </w:rPr>
              <w:t xml:space="preserve">Mise en place de diguettes pour favoriser l’infiltration des eaux de ruissellement </w:t>
            </w:r>
          </w:p>
        </w:tc>
        <w:tc>
          <w:tcPr>
            <w:tcW w:w="1755" w:type="dxa"/>
            <w:vAlign w:val="center"/>
          </w:tcPr>
          <w:p w:rsidR="00CE299F" w:rsidRPr="009536F4" w:rsidRDefault="0091761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536F4">
              <w:rPr>
                <w:rFonts w:eastAsia="Times New Roman" w:cs="Times New Roman"/>
              </w:rPr>
              <w:t>Travaux non classés</w:t>
            </w:r>
          </w:p>
        </w:tc>
      </w:tr>
      <w:tr w:rsidR="0091761E" w:rsidRPr="009536F4" w:rsidTr="000F1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14" w:type="dxa"/>
            <w:vMerge/>
            <w:vAlign w:val="center"/>
          </w:tcPr>
          <w:p w:rsidR="00CE299F" w:rsidRPr="009536F4" w:rsidRDefault="00CE299F">
            <w:pPr>
              <w:spacing w:after="0" w:line="240" w:lineRule="auto"/>
              <w:rPr>
                <w:rFonts w:cs="Times New Roman"/>
                <w:b w:val="0"/>
                <w:bCs w:val="0"/>
              </w:rPr>
            </w:pPr>
          </w:p>
        </w:tc>
        <w:tc>
          <w:tcPr>
            <w:tcW w:w="5811" w:type="dxa"/>
            <w:vAlign w:val="center"/>
          </w:tcPr>
          <w:p w:rsidR="00CE299F" w:rsidRPr="009536F4" w:rsidRDefault="0091761E">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rPr>
            </w:pPr>
            <w:r w:rsidRPr="009536F4">
              <w:rPr>
                <w:rFonts w:cs="Times New Roman"/>
              </w:rPr>
              <w:t>Désensablement de rizières n’engendrant pas l’enlèvement d’</w:t>
            </w:r>
            <w:r w:rsidR="006D64C3" w:rsidRPr="009536F4">
              <w:rPr>
                <w:rFonts w:cs="Times New Roman"/>
              </w:rPr>
              <w:t>un volume</w:t>
            </w:r>
            <w:r w:rsidRPr="009536F4">
              <w:rPr>
                <w:rFonts w:cs="Times New Roman"/>
              </w:rPr>
              <w:t xml:space="preserve"> de déblais</w:t>
            </w:r>
            <w:r w:rsidR="006D64C3" w:rsidRPr="009536F4">
              <w:rPr>
                <w:rFonts w:cs="Times New Roman"/>
              </w:rPr>
              <w:t xml:space="preserve"> supérieur</w:t>
            </w:r>
            <w:r w:rsidRPr="009536F4">
              <w:rPr>
                <w:rFonts w:cs="Times New Roman"/>
              </w:rPr>
              <w:t xml:space="preserve"> à 2000 m</w:t>
            </w:r>
            <w:r w:rsidRPr="009536F4">
              <w:rPr>
                <w:rFonts w:cs="Times New Roman"/>
                <w:vertAlign w:val="superscript"/>
              </w:rPr>
              <w:t>3</w:t>
            </w:r>
          </w:p>
        </w:tc>
        <w:tc>
          <w:tcPr>
            <w:tcW w:w="1755" w:type="dxa"/>
            <w:vAlign w:val="center"/>
          </w:tcPr>
          <w:p w:rsidR="00CE299F" w:rsidRPr="009536F4" w:rsidRDefault="0091761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536F4">
              <w:rPr>
                <w:rFonts w:eastAsia="Times New Roman" w:cs="Times New Roman"/>
              </w:rPr>
              <w:t>Ne nécessitant pas une évaluation</w:t>
            </w:r>
          </w:p>
        </w:tc>
      </w:tr>
      <w:tr w:rsidR="0091761E" w:rsidRPr="009536F4" w:rsidTr="000F121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14" w:type="dxa"/>
            <w:vMerge/>
            <w:vAlign w:val="center"/>
          </w:tcPr>
          <w:p w:rsidR="00CE299F" w:rsidRPr="009536F4" w:rsidRDefault="00CE299F">
            <w:pPr>
              <w:spacing w:after="0" w:line="240" w:lineRule="auto"/>
              <w:rPr>
                <w:rFonts w:cs="Times New Roman"/>
                <w:b w:val="0"/>
                <w:bCs w:val="0"/>
              </w:rPr>
            </w:pPr>
          </w:p>
        </w:tc>
        <w:tc>
          <w:tcPr>
            <w:tcW w:w="5811" w:type="dxa"/>
            <w:vAlign w:val="center"/>
          </w:tcPr>
          <w:p w:rsidR="00CE299F" w:rsidRPr="009536F4" w:rsidRDefault="0091761E">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rPr>
            </w:pPr>
            <w:r w:rsidRPr="009536F4">
              <w:rPr>
                <w:rFonts w:cs="Times New Roman"/>
              </w:rPr>
              <w:t xml:space="preserve">Pisciculture à petite échelle </w:t>
            </w:r>
            <w:r w:rsidRPr="009536F4">
              <w:rPr>
                <w:rFonts w:cs="Times New Roman"/>
                <w:noProof/>
              </w:rPr>
              <w:t>de type artisanal</w:t>
            </w:r>
          </w:p>
        </w:tc>
        <w:tc>
          <w:tcPr>
            <w:tcW w:w="1755" w:type="dxa"/>
            <w:shd w:val="clear" w:color="auto" w:fill="FFFFFF" w:themeFill="background1"/>
            <w:vAlign w:val="center"/>
          </w:tcPr>
          <w:p w:rsidR="00CE299F" w:rsidRPr="009536F4" w:rsidRDefault="0091761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536F4">
              <w:rPr>
                <w:rFonts w:eastAsia="Times New Roman" w:cs="Times New Roman"/>
              </w:rPr>
              <w:t>PREE</w:t>
            </w:r>
          </w:p>
        </w:tc>
      </w:tr>
      <w:tr w:rsidR="0091761E" w:rsidRPr="009536F4" w:rsidTr="000F1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14" w:type="dxa"/>
            <w:vAlign w:val="center"/>
          </w:tcPr>
          <w:p w:rsidR="0091761E" w:rsidRPr="009536F4" w:rsidRDefault="0091761E" w:rsidP="00BA4247">
            <w:pPr>
              <w:spacing w:after="0" w:line="240" w:lineRule="auto"/>
              <w:rPr>
                <w:rFonts w:cs="Times New Roman"/>
                <w:noProof/>
              </w:rPr>
            </w:pPr>
          </w:p>
          <w:p w:rsidR="0091761E" w:rsidRPr="009536F4" w:rsidRDefault="0091761E" w:rsidP="00BA4247">
            <w:pPr>
              <w:spacing w:after="0" w:line="240" w:lineRule="auto"/>
              <w:rPr>
                <w:rFonts w:cs="Times New Roman"/>
                <w:noProof/>
              </w:rPr>
            </w:pPr>
          </w:p>
          <w:p w:rsidR="0091761E" w:rsidRPr="009536F4" w:rsidRDefault="0091761E" w:rsidP="00BA4247">
            <w:pPr>
              <w:spacing w:after="0" w:line="240" w:lineRule="auto"/>
              <w:rPr>
                <w:rFonts w:cs="Times New Roman"/>
                <w:noProof/>
              </w:rPr>
            </w:pPr>
          </w:p>
          <w:p w:rsidR="0091761E" w:rsidRPr="009536F4" w:rsidRDefault="0091761E" w:rsidP="00BA4247">
            <w:pPr>
              <w:spacing w:after="0" w:line="240" w:lineRule="auto"/>
              <w:rPr>
                <w:rFonts w:cs="Times New Roman"/>
                <w:noProof/>
              </w:rPr>
            </w:pPr>
            <w:r w:rsidRPr="009536F4">
              <w:rPr>
                <w:rFonts w:cs="Times New Roman"/>
                <w:noProof/>
              </w:rPr>
              <w:t>ACT Post Catastrophe</w:t>
            </w:r>
          </w:p>
        </w:tc>
        <w:tc>
          <w:tcPr>
            <w:tcW w:w="5811" w:type="dxa"/>
            <w:vAlign w:val="center"/>
          </w:tcPr>
          <w:p w:rsidR="0091761E" w:rsidRPr="009536F4" w:rsidRDefault="0091761E" w:rsidP="00BA4247">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noProof/>
              </w:rPr>
            </w:pPr>
            <w:r w:rsidRPr="009536F4">
              <w:rPr>
                <w:rFonts w:cs="Times New Roman"/>
                <w:noProof/>
              </w:rPr>
              <w:t>Dégagement et nettoyage des rues et voies, des écoles, des centres de santé, des places publiques</w:t>
            </w:r>
            <w:r w:rsidRPr="009536F4">
              <w:rPr>
                <w:rFonts w:cs="Times New Roman"/>
                <w:b/>
                <w:noProof/>
              </w:rPr>
              <w:t xml:space="preserve">, </w:t>
            </w:r>
            <w:r w:rsidRPr="009536F4">
              <w:rPr>
                <w:rFonts w:cs="Times New Roman"/>
                <w:noProof/>
              </w:rPr>
              <w:t>des éboulements et curage de drains et canaux ne nécessitant pas l’enlèvement d’une quantité de déblais supérieure à 2000 m</w:t>
            </w:r>
            <w:r w:rsidRPr="009536F4">
              <w:rPr>
                <w:rFonts w:cs="Times New Roman"/>
                <w:noProof/>
                <w:vertAlign w:val="superscript"/>
              </w:rPr>
              <w:t>3</w:t>
            </w:r>
          </w:p>
        </w:tc>
        <w:tc>
          <w:tcPr>
            <w:tcW w:w="1755" w:type="dxa"/>
            <w:vAlign w:val="center"/>
          </w:tcPr>
          <w:p w:rsidR="00CE299F" w:rsidRPr="009536F4" w:rsidRDefault="0091761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536F4">
              <w:rPr>
                <w:rFonts w:eastAsia="Times New Roman" w:cs="Times New Roman"/>
              </w:rPr>
              <w:t>Ne nécessitant pas une évaluation</w:t>
            </w:r>
          </w:p>
        </w:tc>
      </w:tr>
      <w:tr w:rsidR="0091761E" w:rsidRPr="009536F4" w:rsidTr="000F121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14" w:type="dxa"/>
            <w:vAlign w:val="center"/>
          </w:tcPr>
          <w:p w:rsidR="0091761E" w:rsidRPr="009536F4" w:rsidRDefault="0091761E" w:rsidP="00BA4247">
            <w:pPr>
              <w:spacing w:after="0" w:line="240" w:lineRule="auto"/>
              <w:rPr>
                <w:rFonts w:cs="Times New Roman"/>
                <w:noProof/>
              </w:rPr>
            </w:pPr>
            <w:r w:rsidRPr="009536F4">
              <w:rPr>
                <w:rFonts w:cs="Times New Roman"/>
                <w:noProof/>
              </w:rPr>
              <w:t>TMC</w:t>
            </w:r>
          </w:p>
        </w:tc>
        <w:tc>
          <w:tcPr>
            <w:tcW w:w="5811" w:type="dxa"/>
            <w:vAlign w:val="center"/>
          </w:tcPr>
          <w:p w:rsidR="0091761E" w:rsidRPr="009536F4" w:rsidRDefault="0091761E" w:rsidP="00BA4247">
            <w:pPr>
              <w:pStyle w:val="ListParagraph"/>
              <w:numPr>
                <w:ilvl w:val="0"/>
                <w:numId w:val="3"/>
              </w:num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rPr>
            </w:pPr>
            <w:r w:rsidRPr="009536F4">
              <w:rPr>
                <w:rFonts w:ascii="Times New Roman" w:hAnsi="Times New Roman" w:cs="Times New Roman"/>
                <w:noProof/>
              </w:rPr>
              <w:t>Education</w:t>
            </w:r>
          </w:p>
          <w:p w:rsidR="0091761E" w:rsidRPr="009536F4" w:rsidRDefault="0091761E" w:rsidP="00BA4247">
            <w:pPr>
              <w:pStyle w:val="ListParagraph"/>
              <w:numPr>
                <w:ilvl w:val="0"/>
                <w:numId w:val="3"/>
              </w:num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rPr>
            </w:pPr>
            <w:r w:rsidRPr="009536F4">
              <w:rPr>
                <w:rFonts w:ascii="Times New Roman" w:hAnsi="Times New Roman" w:cs="Times New Roman"/>
                <w:noProof/>
              </w:rPr>
              <w:t>Nutrition</w:t>
            </w:r>
          </w:p>
        </w:tc>
        <w:tc>
          <w:tcPr>
            <w:tcW w:w="1755" w:type="dxa"/>
            <w:vAlign w:val="center"/>
          </w:tcPr>
          <w:p w:rsidR="0091761E" w:rsidRPr="009536F4" w:rsidRDefault="0091761E" w:rsidP="00BA4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536F4">
              <w:rPr>
                <w:rFonts w:eastAsia="Times New Roman" w:cs="Times New Roman"/>
              </w:rPr>
              <w:t>Travaux non classés</w:t>
            </w:r>
          </w:p>
        </w:tc>
      </w:tr>
    </w:tbl>
    <w:p w:rsidR="0091761E" w:rsidRPr="009536F4" w:rsidRDefault="0087359C" w:rsidP="00BA4247">
      <w:pPr>
        <w:spacing w:after="0" w:line="240" w:lineRule="auto"/>
        <w:rPr>
          <w:rFonts w:cs="Times New Roman"/>
          <w:szCs w:val="24"/>
        </w:rPr>
      </w:pPr>
      <w:r w:rsidRPr="009536F4">
        <w:rPr>
          <w:rFonts w:cs="Times New Roman"/>
          <w:noProof/>
          <w:szCs w:val="24"/>
          <w:lang w:val="en-US" w:eastAsia="en-US"/>
        </w:rPr>
        <mc:AlternateContent>
          <mc:Choice Requires="wps">
            <w:drawing>
              <wp:anchor distT="0" distB="0" distL="114300" distR="114300" simplePos="0" relativeHeight="251662848" behindDoc="0" locked="0" layoutInCell="1" allowOverlap="1" wp14:anchorId="63244DC1" wp14:editId="02C7D523">
                <wp:simplePos x="0" y="0"/>
                <wp:positionH relativeFrom="column">
                  <wp:posOffset>-48895</wp:posOffset>
                </wp:positionH>
                <wp:positionV relativeFrom="paragraph">
                  <wp:posOffset>90805</wp:posOffset>
                </wp:positionV>
                <wp:extent cx="5840730" cy="1105535"/>
                <wp:effectExtent l="0" t="0" r="26670" b="18415"/>
                <wp:wrapNone/>
                <wp:docPr id="4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1105535"/>
                        </a:xfrm>
                        <a:prstGeom prst="rect">
                          <a:avLst/>
                        </a:prstGeom>
                        <a:solidFill>
                          <a:srgbClr val="FFFFFF"/>
                        </a:solidFill>
                        <a:ln w="25400">
                          <a:solidFill>
                            <a:srgbClr val="92D050"/>
                          </a:solidFill>
                          <a:prstDash val="sysDot"/>
                          <a:miter lim="800000"/>
                          <a:headEnd/>
                          <a:tailEnd/>
                        </a:ln>
                      </wps:spPr>
                      <wps:txbx>
                        <w:txbxContent>
                          <w:p w:rsidR="00BB50A7" w:rsidRPr="009F4DD9" w:rsidRDefault="00BB50A7" w:rsidP="0091761E">
                            <w:pPr>
                              <w:spacing w:before="240" w:after="0"/>
                              <w:jc w:val="both"/>
                              <w:rPr>
                                <w:rFonts w:eastAsia="Times New Roman" w:cs="Times New Roman"/>
                                <w:szCs w:val="24"/>
                              </w:rPr>
                            </w:pPr>
                            <w:r>
                              <w:rPr>
                                <w:rFonts w:eastAsia="Times New Roman" w:cs="Times New Roman"/>
                                <w:szCs w:val="24"/>
                              </w:rPr>
                              <w:t>En conclusion, certaines activités du Projet n’ont pas pu être classées selon le décret MECIE. Par contre, la majorité des activités classées ne requièrent pas une évaluation environnementale. Seul le microprojet « </w:t>
                            </w:r>
                            <w:r w:rsidRPr="00D8131C">
                              <w:rPr>
                                <w:rFonts w:eastAsia="Times New Roman" w:cs="Times New Roman"/>
                                <w:i/>
                                <w:szCs w:val="24"/>
                              </w:rPr>
                              <w:t>pisciculture </w:t>
                            </w:r>
                            <w:r>
                              <w:rPr>
                                <w:rFonts w:eastAsia="Times New Roman" w:cs="Times New Roman"/>
                                <w:szCs w:val="24"/>
                              </w:rPr>
                              <w:t xml:space="preserve">» de l’activité ACT-P pourrait être soumis au PREE.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44DC1" id="Text Box 57" o:spid="_x0000_s1079" type="#_x0000_t202" style="position:absolute;margin-left:-3.85pt;margin-top:7.15pt;width:459.9pt;height:87.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LNRAIAAHYEAAAOAAAAZHJzL2Uyb0RvYy54bWysVNtu2zAMfR+wfxD0vthJ46U16hRdsg4D&#10;ugvQ7gMYWY6FyaImKbGzrx8lp2m6YS/D/CCIInVInUP6+mboNNtL5xWaik8nOWfSCKyV2Vb82+Pd&#10;m0vOfABTg0YjK36Qnt8sX7+67m0pZ9iirqVjBGJ82duKtyHYMsu8aGUHfoJWGnI26DoIZLptVjvo&#10;Cb3T2SzP32Y9uto6FNJ7Ol2PTr5M+E0jRfjSNF4GpitOtYW0urRu4potr6HcOrCtEscy4B+q6EAZ&#10;SnqCWkMAtnPqD6hOCYcemzAR2GXYNErI9AZ6zTT/7TUPLViZ3kLkeHuiyf8/WPF5/9UxVVd8vuDM&#10;QEcaPcohsHc4sGIR+emtLynswVJgGOicdE5v9fYexXfPDK5aMFt56xz2rYSa6pvGm9nZ1RHHR5BN&#10;/wlrygO7gAloaFwXySM6GKGTToeTNrEWQYfF5TxfXJBLkG86zYviokg5oHy6bp0PHyR2LG4q7kj8&#10;BA/7ex9iOVA+hcRsHrWq75TWyXDbzUo7tgdqlLv0HdFfhGnD+orPinmejxT8FeNqts6L1F+U9gVG&#10;rGENvh1z+YNfY4i5oOxUoGHQqqv4ZR6/8ThS+t7UKSSA0uOeYLU5chxpHQkOw2ZIcs4SO1GADdYH&#10;Yt3h2Pw0rLRp0f3krKfGr7j/sQMnOdMfDSl3NZ3P46QkY14sZmS4c8/m3ANGEFTFA2fjdhXG6dpZ&#10;p7YtZRp7xeAtqd2opMNzVcf6qbmTPMdBjNNzbqeo59/F8hcAAAD//wMAUEsDBBQABgAIAAAAIQBC&#10;rk6r4AAAAAkBAAAPAAAAZHJzL2Rvd25yZXYueG1sTI/BTsMwEETvSPyDtUjcWjuhommIU5WqcEGq&#10;1IDg6iRLEjVeR7Hbpn/PcoLjzoxm32TryfbijKPvHGmI5goEUuXqjhoNH+8vswSED4Zq0ztCDVf0&#10;sM5vbzKT1u5CBzwXoRFcQj41GtoQhlRKX7VojZ+7AYm9bzdaE/gcG1mP5sLltpexUo/Smo74Q2sG&#10;3LZYHYuT1WCLeHNU29dDuXuj69fqebcvP5XW93fT5glEwCn8heEXn9EhZ6bSnaj2otcwWy45yfri&#10;AQT7qyiOQJQsJMkCZJ7J/wvyHwAAAP//AwBQSwECLQAUAAYACAAAACEAtoM4kv4AAADhAQAAEwAA&#10;AAAAAAAAAAAAAAAAAAAAW0NvbnRlbnRfVHlwZXNdLnhtbFBLAQItABQABgAIAAAAIQA4/SH/1gAA&#10;AJQBAAALAAAAAAAAAAAAAAAAAC8BAABfcmVscy8ucmVsc1BLAQItABQABgAIAAAAIQBpeOLNRAIA&#10;AHYEAAAOAAAAAAAAAAAAAAAAAC4CAABkcnMvZTJvRG9jLnhtbFBLAQItABQABgAIAAAAIQBCrk6r&#10;4AAAAAkBAAAPAAAAAAAAAAAAAAAAAJ4EAABkcnMvZG93bnJldi54bWxQSwUGAAAAAAQABADzAAAA&#10;qwUAAAAA&#10;" strokecolor="#92d050" strokeweight="2pt">
                <v:stroke dashstyle="1 1"/>
                <v:textbox>
                  <w:txbxContent>
                    <w:p w:rsidR="00BB50A7" w:rsidRPr="009F4DD9" w:rsidRDefault="00BB50A7" w:rsidP="0091761E">
                      <w:pPr>
                        <w:spacing w:before="240" w:after="0"/>
                        <w:jc w:val="both"/>
                        <w:rPr>
                          <w:rFonts w:eastAsia="Times New Roman" w:cs="Times New Roman"/>
                          <w:szCs w:val="24"/>
                        </w:rPr>
                      </w:pPr>
                      <w:r>
                        <w:rPr>
                          <w:rFonts w:eastAsia="Times New Roman" w:cs="Times New Roman"/>
                          <w:szCs w:val="24"/>
                        </w:rPr>
                        <w:t>En conclusion, certaines activités du Projet n’ont pas pu être classées selon le décret MECIE. Par contre, la majorité des activités classées ne requièrent pas une évaluation environnementale. Seul le microprojet « </w:t>
                      </w:r>
                      <w:r w:rsidRPr="00D8131C">
                        <w:rPr>
                          <w:rFonts w:eastAsia="Times New Roman" w:cs="Times New Roman"/>
                          <w:i/>
                          <w:szCs w:val="24"/>
                        </w:rPr>
                        <w:t>pisciculture </w:t>
                      </w:r>
                      <w:r>
                        <w:rPr>
                          <w:rFonts w:eastAsia="Times New Roman" w:cs="Times New Roman"/>
                          <w:szCs w:val="24"/>
                        </w:rPr>
                        <w:t xml:space="preserve">» de l’activité ACT-P pourrait être soumis au PREE. </w:t>
                      </w:r>
                    </w:p>
                  </w:txbxContent>
                </v:textbox>
              </v:shape>
            </w:pict>
          </mc:Fallback>
        </mc:AlternateContent>
      </w:r>
    </w:p>
    <w:p w:rsidR="0091761E" w:rsidRPr="009536F4" w:rsidRDefault="0091761E" w:rsidP="00BA4247">
      <w:pPr>
        <w:spacing w:before="240" w:line="240" w:lineRule="auto"/>
        <w:rPr>
          <w:rFonts w:cs="Times New Roman"/>
          <w:szCs w:val="24"/>
        </w:rPr>
      </w:pPr>
    </w:p>
    <w:p w:rsidR="006D111B" w:rsidRPr="009536F4" w:rsidRDefault="006D111B" w:rsidP="00BA4247">
      <w:pPr>
        <w:pStyle w:val="NoSpacing"/>
      </w:pPr>
      <w:bookmarkStart w:id="207" w:name="_Toc410128867"/>
      <w:bookmarkStart w:id="208" w:name="_Toc411000041"/>
      <w:bookmarkStart w:id="209" w:name="_Toc411001091"/>
    </w:p>
    <w:p w:rsidR="006D111B" w:rsidRPr="009536F4" w:rsidRDefault="006D111B" w:rsidP="00BA4247">
      <w:pPr>
        <w:pStyle w:val="NoSpacing"/>
      </w:pPr>
    </w:p>
    <w:p w:rsidR="00CE299F" w:rsidRPr="009536F4" w:rsidRDefault="00CE299F">
      <w:pPr>
        <w:pStyle w:val="NoSpacing"/>
      </w:pPr>
    </w:p>
    <w:p w:rsidR="00CE299F" w:rsidRPr="009536F4" w:rsidRDefault="00CE299F">
      <w:pPr>
        <w:pStyle w:val="NoSpacing"/>
      </w:pPr>
    </w:p>
    <w:p w:rsidR="00CE299F" w:rsidRPr="009536F4" w:rsidRDefault="0091761E">
      <w:pPr>
        <w:pStyle w:val="Heading3"/>
        <w:spacing w:line="240" w:lineRule="auto"/>
        <w:rPr>
          <w:rFonts w:eastAsia="Calibri" w:cs="Times New Roman"/>
        </w:rPr>
      </w:pPr>
      <w:bookmarkStart w:id="210" w:name="_Toc410128868"/>
      <w:bookmarkStart w:id="211" w:name="_Toc413020449"/>
      <w:bookmarkStart w:id="212" w:name="_Toc462847219"/>
      <w:bookmarkEnd w:id="207"/>
      <w:bookmarkEnd w:id="208"/>
      <w:bookmarkEnd w:id="209"/>
      <w:r w:rsidRPr="009536F4">
        <w:t>Evaluation des Politiques de Sauvegarde environnementale et sociale de la BM</w:t>
      </w:r>
      <w:bookmarkEnd w:id="210"/>
      <w:bookmarkEnd w:id="211"/>
      <w:bookmarkEnd w:id="212"/>
    </w:p>
    <w:p w:rsidR="00CE299F" w:rsidRPr="009536F4" w:rsidRDefault="0091761E">
      <w:pPr>
        <w:autoSpaceDE w:val="0"/>
        <w:autoSpaceDN w:val="0"/>
        <w:adjustRightInd w:val="0"/>
        <w:spacing w:after="0" w:line="240" w:lineRule="auto"/>
        <w:jc w:val="both"/>
        <w:rPr>
          <w:rFonts w:eastAsia="Calibri" w:cs="Times New Roman"/>
          <w:szCs w:val="24"/>
        </w:rPr>
      </w:pPr>
      <w:r w:rsidRPr="009536F4">
        <w:rPr>
          <w:rFonts w:eastAsia="Calibri" w:cs="Times New Roman"/>
          <w:szCs w:val="24"/>
        </w:rPr>
        <w:t>La présente évaluation permet d’identifier les politiques de sauvegarde environnementale et sociale applicables au Projet.</w:t>
      </w:r>
      <w:r w:rsidR="00774FB2" w:rsidRPr="009536F4">
        <w:rPr>
          <w:rFonts w:eastAsia="Calibri" w:cs="Times New Roman"/>
          <w:szCs w:val="24"/>
        </w:rPr>
        <w:t xml:space="preserve"> </w:t>
      </w:r>
      <w:r w:rsidRPr="009536F4">
        <w:rPr>
          <w:rFonts w:eastAsia="Calibri" w:cs="Times New Roman"/>
          <w:szCs w:val="24"/>
        </w:rPr>
        <w:t>Les</w:t>
      </w:r>
      <w:r w:rsidRPr="009536F4">
        <w:rPr>
          <w:rFonts w:cs="Times New Roman"/>
          <w:szCs w:val="24"/>
        </w:rPr>
        <w:t xml:space="preserve"> politiques de </w:t>
      </w:r>
      <w:r w:rsidRPr="009536F4">
        <w:rPr>
          <w:rFonts w:eastAsia="Calibri" w:cs="Times New Roman"/>
          <w:szCs w:val="24"/>
        </w:rPr>
        <w:t xml:space="preserve">sauvegarde </w:t>
      </w:r>
      <w:r w:rsidRPr="009536F4">
        <w:rPr>
          <w:rFonts w:cs="Times New Roman"/>
          <w:szCs w:val="24"/>
        </w:rPr>
        <w:t xml:space="preserve">de la Banque Mondiale </w:t>
      </w:r>
      <w:r w:rsidRPr="009536F4">
        <w:rPr>
          <w:rFonts w:eastAsiaTheme="minorHAnsi" w:cs="Times New Roman"/>
          <w:szCs w:val="24"/>
          <w:lang w:eastAsia="en-US"/>
        </w:rPr>
        <w:t xml:space="preserve">comprennent à la fois, les Politiques Opérationnelles (OP), les Directives Opérationnelles (DO) et les Procédures de la Banque (PB) et </w:t>
      </w:r>
      <w:r w:rsidRPr="009536F4">
        <w:rPr>
          <w:rFonts w:cs="Times New Roman"/>
          <w:szCs w:val="24"/>
        </w:rPr>
        <w:t>les plus courantes sont les suivantes</w:t>
      </w:r>
      <w:r w:rsidRPr="009536F4">
        <w:rPr>
          <w:rFonts w:eastAsia="Calibri" w:cs="Times New Roman"/>
          <w:szCs w:val="24"/>
        </w:rPr>
        <w:t>:</w:t>
      </w:r>
    </w:p>
    <w:p w:rsidR="00CE299F" w:rsidRPr="009536F4" w:rsidRDefault="0047345B">
      <w:pPr>
        <w:pStyle w:val="ListParagraph"/>
        <w:numPr>
          <w:ilvl w:val="0"/>
          <w:numId w:val="57"/>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OP/PB 4.01 Évaluation environnementale ;</w:t>
      </w:r>
    </w:p>
    <w:p w:rsidR="00CE299F" w:rsidRPr="009536F4" w:rsidRDefault="0047345B">
      <w:pPr>
        <w:pStyle w:val="ListParagraph"/>
        <w:numPr>
          <w:ilvl w:val="0"/>
          <w:numId w:val="57"/>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OP/PB 4.04 Habitats naturels ;</w:t>
      </w:r>
    </w:p>
    <w:p w:rsidR="00CE299F" w:rsidRPr="009536F4" w:rsidRDefault="0047345B">
      <w:pPr>
        <w:pStyle w:val="ListParagraph"/>
        <w:numPr>
          <w:ilvl w:val="0"/>
          <w:numId w:val="57"/>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OP 4.09 Lutte antiparasitaire ;</w:t>
      </w:r>
    </w:p>
    <w:p w:rsidR="00CE299F" w:rsidRPr="009536F4" w:rsidRDefault="0047345B">
      <w:pPr>
        <w:pStyle w:val="ListParagraph"/>
        <w:numPr>
          <w:ilvl w:val="0"/>
          <w:numId w:val="57"/>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OP 4.11 Patrimoine physique et culturel ;</w:t>
      </w:r>
    </w:p>
    <w:p w:rsidR="00CE299F" w:rsidRPr="009536F4" w:rsidRDefault="0047345B">
      <w:pPr>
        <w:pStyle w:val="ListParagraph"/>
        <w:numPr>
          <w:ilvl w:val="0"/>
          <w:numId w:val="57"/>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OP/PB 4.12 Réinstallation involontaire ;</w:t>
      </w:r>
    </w:p>
    <w:p w:rsidR="00CE299F" w:rsidRPr="009536F4" w:rsidRDefault="0047345B">
      <w:pPr>
        <w:pStyle w:val="ListParagraph"/>
        <w:numPr>
          <w:ilvl w:val="0"/>
          <w:numId w:val="57"/>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DO 4.20 Peuples autochtones ;</w:t>
      </w:r>
    </w:p>
    <w:p w:rsidR="00CE299F" w:rsidRPr="009536F4" w:rsidRDefault="0047345B">
      <w:pPr>
        <w:pStyle w:val="ListParagraph"/>
        <w:numPr>
          <w:ilvl w:val="0"/>
          <w:numId w:val="57"/>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OP 4.36 Foresterie ;</w:t>
      </w:r>
    </w:p>
    <w:p w:rsidR="00CE299F" w:rsidRPr="009536F4" w:rsidRDefault="0047345B">
      <w:pPr>
        <w:pStyle w:val="ListParagraph"/>
        <w:numPr>
          <w:ilvl w:val="0"/>
          <w:numId w:val="57"/>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OP/PB 4.37 Sécurité des barrages ;</w:t>
      </w:r>
    </w:p>
    <w:p w:rsidR="00CE299F" w:rsidRPr="009536F4" w:rsidRDefault="0047345B">
      <w:pPr>
        <w:pStyle w:val="ListParagraph"/>
        <w:numPr>
          <w:ilvl w:val="0"/>
          <w:numId w:val="57"/>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OP/PB 7.50 Projets affectant les eaux internationales ;</w:t>
      </w:r>
    </w:p>
    <w:p w:rsidR="0080737A" w:rsidRPr="009536F4" w:rsidRDefault="0047345B" w:rsidP="00BA4247">
      <w:pPr>
        <w:pStyle w:val="ListParagraph"/>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imes New Roman"/>
          <w:szCs w:val="24"/>
        </w:rPr>
        <w:sectPr w:rsidR="0080737A" w:rsidRPr="009536F4" w:rsidSect="00E6033A">
          <w:pgSz w:w="11906" w:h="16838"/>
          <w:pgMar w:top="851" w:right="1417" w:bottom="709" w:left="1417" w:header="708" w:footer="708" w:gutter="0"/>
          <w:cols w:space="708"/>
          <w:docGrid w:linePitch="360"/>
        </w:sectPr>
      </w:pPr>
      <w:r w:rsidRPr="009536F4">
        <w:rPr>
          <w:rFonts w:ascii="Times New Roman" w:hAnsi="Times New Roman" w:cs="Times New Roman"/>
          <w:szCs w:val="24"/>
        </w:rPr>
        <w:t>OP/PB 7.60 Projets en zones contestées.</w:t>
      </w:r>
      <w:r w:rsidR="0091761E" w:rsidRPr="009536F4">
        <w:rPr>
          <w:rFonts w:cs="Times New Roman"/>
          <w:szCs w:val="24"/>
        </w:rPr>
        <w:br w:type="page"/>
      </w:r>
    </w:p>
    <w:p w:rsidR="00CE299F" w:rsidRPr="009536F4" w:rsidRDefault="0091761E">
      <w:pPr>
        <w:pStyle w:val="NoSpacing"/>
        <w:rPr>
          <w:rFonts w:eastAsia="Calibri"/>
        </w:rPr>
      </w:pPr>
      <w:bookmarkStart w:id="213" w:name="_Toc411001033"/>
      <w:bookmarkStart w:id="214" w:name="_Toc413077094"/>
      <w:r w:rsidRPr="009536F4">
        <w:t xml:space="preserve">Tableau </w:t>
      </w:r>
      <w:r w:rsidR="00186F59" w:rsidRPr="009536F4">
        <w:fldChar w:fldCharType="begin"/>
      </w:r>
      <w:r w:rsidR="004A4448" w:rsidRPr="009536F4">
        <w:instrText xml:space="preserve"> SEQ Tableau \* ARABIC </w:instrText>
      </w:r>
      <w:r w:rsidR="00186F59" w:rsidRPr="009536F4">
        <w:fldChar w:fldCharType="separate"/>
      </w:r>
      <w:r w:rsidR="00CB08DA">
        <w:rPr>
          <w:noProof/>
        </w:rPr>
        <w:t>14</w:t>
      </w:r>
      <w:r w:rsidR="00186F59" w:rsidRPr="009536F4">
        <w:fldChar w:fldCharType="end"/>
      </w:r>
      <w:r w:rsidRPr="009536F4">
        <w:t> : Evaluation des politiques opérationnelles de la BM</w:t>
      </w:r>
      <w:bookmarkEnd w:id="213"/>
      <w:bookmarkEnd w:id="214"/>
    </w:p>
    <w:tbl>
      <w:tblPr>
        <w:tblStyle w:val="LightGrid-Accent3"/>
        <w:tblW w:w="13918" w:type="dxa"/>
        <w:jc w:val="center"/>
        <w:tblLook w:val="04A0" w:firstRow="1" w:lastRow="0" w:firstColumn="1" w:lastColumn="0" w:noHBand="0" w:noVBand="1"/>
      </w:tblPr>
      <w:tblGrid>
        <w:gridCol w:w="3501"/>
        <w:gridCol w:w="5954"/>
        <w:gridCol w:w="4463"/>
      </w:tblGrid>
      <w:tr w:rsidR="0091761E" w:rsidRPr="009536F4" w:rsidTr="00E86C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1" w:type="dxa"/>
            <w:vAlign w:val="center"/>
          </w:tcPr>
          <w:p w:rsidR="00CE299F" w:rsidRPr="009536F4" w:rsidRDefault="0091761E">
            <w:pPr>
              <w:pStyle w:val="BodyText2"/>
              <w:jc w:val="center"/>
              <w:rPr>
                <w:b w:val="0"/>
                <w:bCs w:val="0"/>
                <w:szCs w:val="22"/>
              </w:rPr>
            </w:pPr>
            <w:r w:rsidRPr="009536F4">
              <w:rPr>
                <w:szCs w:val="22"/>
              </w:rPr>
              <w:t>Politique opérationnelle</w:t>
            </w:r>
          </w:p>
        </w:tc>
        <w:tc>
          <w:tcPr>
            <w:tcW w:w="5954" w:type="dxa"/>
            <w:vAlign w:val="center"/>
          </w:tcPr>
          <w:p w:rsidR="00CE299F" w:rsidRPr="009536F4" w:rsidRDefault="0091761E">
            <w:pPr>
              <w:pStyle w:val="BodyText2"/>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536F4">
              <w:rPr>
                <w:szCs w:val="22"/>
              </w:rPr>
              <w:t>Contenu</w:t>
            </w:r>
          </w:p>
        </w:tc>
        <w:tc>
          <w:tcPr>
            <w:tcW w:w="4463" w:type="dxa"/>
            <w:vAlign w:val="center"/>
          </w:tcPr>
          <w:p w:rsidR="00CE299F" w:rsidRPr="009536F4" w:rsidRDefault="0091761E">
            <w:pPr>
              <w:pStyle w:val="BodyText2"/>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536F4">
              <w:rPr>
                <w:szCs w:val="22"/>
              </w:rPr>
              <w:t>Applicabilité</w:t>
            </w:r>
          </w:p>
        </w:tc>
      </w:tr>
      <w:tr w:rsidR="0091761E" w:rsidRPr="009536F4" w:rsidTr="00E86C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1" w:type="dxa"/>
            <w:tcBorders>
              <w:top w:val="single" w:sz="18" w:space="0" w:color="A5A5A5" w:themeColor="accent3"/>
            </w:tcBorders>
            <w:shd w:val="clear" w:color="auto" w:fill="FFFFFF" w:themeFill="background1"/>
            <w:vAlign w:val="center"/>
          </w:tcPr>
          <w:p w:rsidR="0091761E" w:rsidRPr="009536F4" w:rsidRDefault="0091761E" w:rsidP="00BA4247">
            <w:pPr>
              <w:autoSpaceDE w:val="0"/>
              <w:autoSpaceDN w:val="0"/>
              <w:adjustRightInd w:val="0"/>
              <w:spacing w:line="240" w:lineRule="auto"/>
              <w:rPr>
                <w:rFonts w:eastAsia="Times New Roman" w:cs="Times New Roman"/>
                <w:iCs/>
              </w:rPr>
            </w:pPr>
            <w:r w:rsidRPr="009536F4">
              <w:rPr>
                <w:rFonts w:eastAsia="Times New Roman" w:cs="Times New Roman"/>
              </w:rPr>
              <w:t xml:space="preserve">PO/PB 4.01 </w:t>
            </w:r>
            <w:r w:rsidRPr="009536F4">
              <w:rPr>
                <w:rFonts w:eastAsia="Times New Roman" w:cs="Times New Roman"/>
                <w:iCs/>
              </w:rPr>
              <w:t>Évaluation Environnementale (</w:t>
            </w:r>
            <w:r w:rsidRPr="009536F4">
              <w:rPr>
                <w:rFonts w:cs="Times New Roman"/>
                <w:color w:val="000000"/>
              </w:rPr>
              <w:t>ÉE)</w:t>
            </w:r>
          </w:p>
          <w:p w:rsidR="0091761E" w:rsidRPr="009536F4" w:rsidRDefault="0091761E" w:rsidP="00BA4247">
            <w:pPr>
              <w:pStyle w:val="BodyText2"/>
              <w:jc w:val="left"/>
              <w:rPr>
                <w:b w:val="0"/>
                <w:bCs w:val="0"/>
                <w:color w:val="000000"/>
                <w:szCs w:val="22"/>
              </w:rPr>
            </w:pPr>
          </w:p>
        </w:tc>
        <w:tc>
          <w:tcPr>
            <w:tcW w:w="5954" w:type="dxa"/>
            <w:vAlign w:val="center"/>
          </w:tcPr>
          <w:p w:rsidR="0047345B" w:rsidRPr="009536F4" w:rsidRDefault="0047345B" w:rsidP="00BA424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9536F4">
              <w:rPr>
                <w:rFonts w:eastAsiaTheme="minorHAnsi" w:cs="Times New Roman"/>
                <w:szCs w:val="24"/>
                <w:lang w:eastAsia="en-US"/>
              </w:rPr>
              <w:t>L’objectif de cette politique est de s’assurer que les projets financés par la Banque sont viables et faisables sur le plan environnemental, et que la prise des décisions s’est améliorée à travers une analyse appropriée des actions et leurs probables impacts environnementaux (OP4.01,para 1). Les exigences de cette politique sont, entre autres, que tous les projets financés par la Banque doivent faire l’objet d’une sélection, avant de faire l’objet d’une classification par catégorie environnementale basée sur les résultats de cette sélection.</w:t>
            </w:r>
          </w:p>
        </w:tc>
        <w:tc>
          <w:tcPr>
            <w:tcW w:w="4463" w:type="dxa"/>
            <w:vAlign w:val="center"/>
          </w:tcPr>
          <w:p w:rsidR="00CE299F" w:rsidRPr="009536F4" w:rsidRDefault="0091761E">
            <w:pPr>
              <w:pStyle w:val="BodyText2"/>
              <w:jc w:val="left"/>
              <w:cnfStyle w:val="000000100000" w:firstRow="0" w:lastRow="0" w:firstColumn="0" w:lastColumn="0" w:oddVBand="0" w:evenVBand="0" w:oddHBand="1" w:evenHBand="0" w:firstRowFirstColumn="0" w:firstRowLastColumn="0" w:lastRowFirstColumn="0" w:lastRowLastColumn="0"/>
              <w:rPr>
                <w:bCs/>
                <w:color w:val="000000"/>
                <w:szCs w:val="22"/>
              </w:rPr>
            </w:pPr>
            <w:r w:rsidRPr="009536F4">
              <w:rPr>
                <w:rFonts w:eastAsia="Calibri"/>
                <w:b/>
                <w:color w:val="538135" w:themeColor="accent6" w:themeShade="BF"/>
                <w:szCs w:val="22"/>
              </w:rPr>
              <w:t>Oui</w:t>
            </w:r>
            <w:r w:rsidRPr="009536F4">
              <w:rPr>
                <w:rFonts w:eastAsia="Calibri"/>
                <w:b/>
                <w:color w:val="92D050"/>
                <w:szCs w:val="22"/>
              </w:rPr>
              <w:t> :</w:t>
            </w:r>
            <w:r w:rsidR="00F13DB8" w:rsidRPr="009536F4">
              <w:rPr>
                <w:rFonts w:eastAsia="Calibri"/>
              </w:rPr>
              <w:t>Au regard des potentiels impacts environnementaux et sociaux adverses résultant des activités de construction et réhabilitation des futurs investissements d’infrastructures et la production des déchets biomédicaux des futurs centres de santé réhabili</w:t>
            </w:r>
            <w:r w:rsidR="00F32265" w:rsidRPr="009536F4">
              <w:rPr>
                <w:rFonts w:eastAsia="Calibri"/>
              </w:rPr>
              <w:t>t</w:t>
            </w:r>
            <w:r w:rsidR="00F13DB8" w:rsidRPr="009536F4">
              <w:rPr>
                <w:rFonts w:eastAsia="Calibri"/>
              </w:rPr>
              <w:t>é et les impacts des activités ACT sur la sureté, la sécurité et les risque de</w:t>
            </w:r>
            <w:r w:rsidR="00774FB2" w:rsidRPr="009536F4">
              <w:rPr>
                <w:rFonts w:eastAsia="Calibri"/>
              </w:rPr>
              <w:t xml:space="preserve"> </w:t>
            </w:r>
            <w:r w:rsidR="00F13DB8" w:rsidRPr="009536F4">
              <w:rPr>
                <w:rFonts w:eastAsia="Calibri"/>
              </w:rPr>
              <w:t xml:space="preserve">propagation des maladie et du VIH SIDA. </w:t>
            </w:r>
            <w:r w:rsidR="009C7B55" w:rsidRPr="009536F4">
              <w:rPr>
                <w:rFonts w:eastAsia="Calibri"/>
              </w:rPr>
              <w:t xml:space="preserve">La préparation du CGES s’explique par le fait que les sites prévus pour accueillir les activités dudit Projet ainsi que leurs potentiels impacts environnementaux et sociaux adverses ne sont pas connus au moment de l’évaluation dudit Projet. </w:t>
            </w:r>
            <w:r w:rsidR="00F13DB8" w:rsidRPr="009536F4">
              <w:rPr>
                <w:rFonts w:eastAsia="Calibri"/>
              </w:rPr>
              <w:t>.</w:t>
            </w:r>
          </w:p>
        </w:tc>
      </w:tr>
      <w:tr w:rsidR="0091761E" w:rsidRPr="009536F4" w:rsidTr="00E86CA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501" w:type="dxa"/>
            <w:vAlign w:val="center"/>
          </w:tcPr>
          <w:p w:rsidR="0091761E" w:rsidRPr="009536F4" w:rsidRDefault="0091761E" w:rsidP="00BA4247">
            <w:pPr>
              <w:autoSpaceDE w:val="0"/>
              <w:autoSpaceDN w:val="0"/>
              <w:adjustRightInd w:val="0"/>
              <w:spacing w:line="240" w:lineRule="auto"/>
              <w:rPr>
                <w:rFonts w:cs="Times New Roman"/>
                <w:iCs/>
              </w:rPr>
            </w:pPr>
            <w:r w:rsidRPr="009536F4">
              <w:rPr>
                <w:rFonts w:eastAsia="Times New Roman" w:cs="Times New Roman"/>
              </w:rPr>
              <w:t xml:space="preserve">PO/PB 4.04 </w:t>
            </w:r>
            <w:r w:rsidRPr="009536F4">
              <w:rPr>
                <w:rFonts w:eastAsia="Times New Roman" w:cs="Times New Roman"/>
                <w:iCs/>
              </w:rPr>
              <w:t>Habitats Naturels</w:t>
            </w:r>
          </w:p>
        </w:tc>
        <w:tc>
          <w:tcPr>
            <w:tcW w:w="5954" w:type="dxa"/>
            <w:vAlign w:val="center"/>
          </w:tcPr>
          <w:p w:rsidR="0091761E" w:rsidRPr="009536F4" w:rsidRDefault="0091761E" w:rsidP="00BA4247">
            <w:pPr>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eastAsia="Times New Roman" w:cs="Times New Roman"/>
              </w:rPr>
              <w:t>La Banque choisit des sites</w:t>
            </w:r>
            <w:r w:rsidRPr="009536F4">
              <w:rPr>
                <w:rFonts w:cs="Times New Roman"/>
              </w:rPr>
              <w:t xml:space="preserve"> dont l’état naturel a déjà été modifié</w:t>
            </w:r>
          </w:p>
          <w:p w:rsidR="0091761E" w:rsidRPr="009536F4" w:rsidRDefault="0091761E" w:rsidP="00BA4247">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536F4">
              <w:rPr>
                <w:rFonts w:eastAsia="Times New Roman" w:cs="Times New Roman"/>
              </w:rPr>
              <w:t>La Banque n’appuie un Projet impliquant une dégradation significative des habitats naturels critiques que si une alternative acceptable (techniquement justifiée) soit proposée.</w:t>
            </w:r>
          </w:p>
        </w:tc>
        <w:tc>
          <w:tcPr>
            <w:tcW w:w="4463" w:type="dxa"/>
            <w:vAlign w:val="center"/>
          </w:tcPr>
          <w:p w:rsidR="00CE299F" w:rsidRPr="009536F4" w:rsidRDefault="0091761E">
            <w:pPr>
              <w:pStyle w:val="BodyText2"/>
              <w:cnfStyle w:val="000000010000" w:firstRow="0" w:lastRow="0" w:firstColumn="0" w:lastColumn="0" w:oddVBand="0" w:evenVBand="0" w:oddHBand="0" w:evenHBand="1" w:firstRowFirstColumn="0" w:firstRowLastColumn="0" w:lastRowFirstColumn="0" w:lastRowLastColumn="0"/>
              <w:rPr>
                <w:bCs/>
                <w:color w:val="000000"/>
                <w:szCs w:val="22"/>
              </w:rPr>
            </w:pPr>
            <w:r w:rsidRPr="009536F4">
              <w:rPr>
                <w:b/>
                <w:bCs/>
                <w:color w:val="4472C4" w:themeColor="accent5"/>
                <w:szCs w:val="22"/>
              </w:rPr>
              <w:t>Non</w:t>
            </w:r>
            <w:r w:rsidRPr="009536F4">
              <w:rPr>
                <w:b/>
                <w:bCs/>
                <w:color w:val="8496B0" w:themeColor="text2" w:themeTint="99"/>
                <w:szCs w:val="22"/>
              </w:rPr>
              <w:t> </w:t>
            </w:r>
            <w:r w:rsidRPr="009536F4">
              <w:rPr>
                <w:bCs/>
                <w:color w:val="000000"/>
                <w:szCs w:val="22"/>
              </w:rPr>
              <w:t xml:space="preserve">: Les réhabilitations/ reconstructions d’infrastructures et les activités de l’ACTP prévues par le Projet ne toucheront </w:t>
            </w:r>
            <w:r w:rsidR="00FB5974" w:rsidRPr="009536F4">
              <w:rPr>
                <w:bCs/>
                <w:color w:val="000000"/>
                <w:szCs w:val="22"/>
              </w:rPr>
              <w:t>aux</w:t>
            </w:r>
            <w:r w:rsidRPr="009536F4">
              <w:rPr>
                <w:bCs/>
                <w:color w:val="000000"/>
                <w:szCs w:val="22"/>
              </w:rPr>
              <w:t xml:space="preserve"> habitats naturels critiques. </w:t>
            </w:r>
          </w:p>
        </w:tc>
      </w:tr>
      <w:tr w:rsidR="0091761E" w:rsidRPr="009536F4" w:rsidTr="00E86CA9">
        <w:trPr>
          <w:cnfStyle w:val="000000100000" w:firstRow="0" w:lastRow="0" w:firstColumn="0" w:lastColumn="0" w:oddVBand="0" w:evenVBand="0" w:oddHBand="1" w:evenHBand="0" w:firstRowFirstColumn="0" w:firstRowLastColumn="0" w:lastRowFirstColumn="0" w:lastRowLastColumn="0"/>
          <w:trHeight w:val="889"/>
          <w:jc w:val="center"/>
        </w:trPr>
        <w:tc>
          <w:tcPr>
            <w:cnfStyle w:val="001000000000" w:firstRow="0" w:lastRow="0" w:firstColumn="1" w:lastColumn="0" w:oddVBand="0" w:evenVBand="0" w:oddHBand="0" w:evenHBand="0" w:firstRowFirstColumn="0" w:firstRowLastColumn="0" w:lastRowFirstColumn="0" w:lastRowLastColumn="0"/>
            <w:tcW w:w="3501" w:type="dxa"/>
            <w:vAlign w:val="center"/>
          </w:tcPr>
          <w:p w:rsidR="0091761E" w:rsidRPr="009536F4" w:rsidRDefault="0091761E" w:rsidP="00BA4247">
            <w:pPr>
              <w:autoSpaceDE w:val="0"/>
              <w:autoSpaceDN w:val="0"/>
              <w:adjustRightInd w:val="0"/>
              <w:spacing w:line="240" w:lineRule="auto"/>
              <w:rPr>
                <w:rFonts w:eastAsia="Times New Roman" w:cs="Times New Roman"/>
              </w:rPr>
            </w:pPr>
            <w:r w:rsidRPr="009536F4">
              <w:rPr>
                <w:rFonts w:eastAsia="Times New Roman" w:cs="Times New Roman"/>
              </w:rPr>
              <w:t>PO 4.09, Lutte antiparasitaire</w:t>
            </w:r>
          </w:p>
        </w:tc>
        <w:tc>
          <w:tcPr>
            <w:tcW w:w="5954" w:type="dxa"/>
            <w:vAlign w:val="center"/>
          </w:tcPr>
          <w:p w:rsidR="0091761E" w:rsidRPr="009536F4" w:rsidRDefault="0091761E" w:rsidP="00BA4247">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imes New Roman"/>
                <w:lang w:eastAsia="en-US"/>
              </w:rPr>
            </w:pPr>
            <w:r w:rsidRPr="009536F4">
              <w:rPr>
                <w:rFonts w:eastAsiaTheme="minorHAnsi" w:cs="Times New Roman"/>
                <w:lang w:eastAsia="en-US"/>
              </w:rPr>
              <w:t>La Banque peut financer l’achat de pesticides lorsque leur utilisation se justifie dans le cadre d’une stratégie de lutte phytosanitaire intégrée.</w:t>
            </w:r>
          </w:p>
          <w:p w:rsidR="0091761E" w:rsidRPr="009536F4" w:rsidRDefault="0091761E" w:rsidP="00BA4247">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imes New Roman"/>
                <w:lang w:eastAsia="en-US"/>
              </w:rPr>
            </w:pPr>
            <w:r w:rsidRPr="009536F4">
              <w:rPr>
                <w:rFonts w:eastAsiaTheme="minorHAnsi" w:cs="Times New Roman"/>
                <w:lang w:eastAsia="en-US"/>
              </w:rPr>
              <w:t>L’achat de tout pesticide dans le cadre d’un projet financé par la Banque est subordonné aux résultats d’une évaluation de la nature et de l’importance des risques encourus, en fonction de l’utilisation envisagée et des utilisateurs prévus</w:t>
            </w:r>
          </w:p>
        </w:tc>
        <w:tc>
          <w:tcPr>
            <w:tcW w:w="4463" w:type="dxa"/>
            <w:vAlign w:val="center"/>
          </w:tcPr>
          <w:p w:rsidR="00CE299F" w:rsidRPr="009536F4" w:rsidRDefault="0091761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imes New Roman"/>
                <w:lang w:eastAsia="en-US"/>
              </w:rPr>
            </w:pPr>
            <w:r w:rsidRPr="009536F4">
              <w:rPr>
                <w:rFonts w:cs="Times New Roman"/>
                <w:b/>
                <w:bCs/>
                <w:color w:val="4472C4" w:themeColor="accent5"/>
              </w:rPr>
              <w:t>Non :</w:t>
            </w:r>
            <w:r w:rsidRPr="009536F4">
              <w:rPr>
                <w:rFonts w:eastAsiaTheme="minorHAnsi" w:cs="Times New Roman"/>
                <w:lang w:eastAsia="en-US"/>
              </w:rPr>
              <w:t xml:space="preserve">Le Projet ne prévoit pas l’utilisation des </w:t>
            </w:r>
            <w:r w:rsidR="00FB5974" w:rsidRPr="009536F4">
              <w:rPr>
                <w:rFonts w:eastAsiaTheme="minorHAnsi" w:cs="Times New Roman"/>
                <w:lang w:eastAsia="en-US"/>
              </w:rPr>
              <w:t xml:space="preserve"> pesticides de synthèse pour toute</w:t>
            </w:r>
            <w:r w:rsidRPr="009536F4">
              <w:rPr>
                <w:rFonts w:eastAsiaTheme="minorHAnsi" w:cs="Times New Roman"/>
                <w:lang w:eastAsia="en-US"/>
              </w:rPr>
              <w:t xml:space="preserve"> plantation</w:t>
            </w:r>
            <w:r w:rsidR="00FB5974" w:rsidRPr="009536F4">
              <w:rPr>
                <w:rFonts w:eastAsiaTheme="minorHAnsi" w:cs="Times New Roman"/>
                <w:lang w:eastAsia="en-US"/>
              </w:rPr>
              <w:t xml:space="preserve"> éventuelle</w:t>
            </w:r>
          </w:p>
        </w:tc>
      </w:tr>
      <w:tr w:rsidR="0091761E" w:rsidRPr="009536F4" w:rsidTr="00E86C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1" w:type="dxa"/>
            <w:shd w:val="clear" w:color="auto" w:fill="FFFFFF" w:themeFill="background1"/>
            <w:vAlign w:val="center"/>
          </w:tcPr>
          <w:p w:rsidR="0091761E" w:rsidRPr="009536F4" w:rsidRDefault="0091761E" w:rsidP="00BA4247">
            <w:pPr>
              <w:spacing w:line="240" w:lineRule="auto"/>
              <w:rPr>
                <w:rFonts w:eastAsia="Times New Roman" w:cs="Times New Roman"/>
              </w:rPr>
            </w:pPr>
            <w:r w:rsidRPr="009536F4">
              <w:rPr>
                <w:rFonts w:eastAsia="Times New Roman" w:cs="Times New Roman"/>
              </w:rPr>
              <w:t>PO 4.10, Populations autochtones</w:t>
            </w:r>
          </w:p>
        </w:tc>
        <w:tc>
          <w:tcPr>
            <w:tcW w:w="5954" w:type="dxa"/>
            <w:vAlign w:val="center"/>
          </w:tcPr>
          <w:p w:rsidR="0091761E" w:rsidRPr="009536F4" w:rsidRDefault="0091761E" w:rsidP="00BA4247">
            <w:pPr>
              <w:spacing w:line="240" w:lineRule="auto"/>
              <w:jc w:val="both"/>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La Banque n’appuie pas un Projet </w:t>
            </w:r>
            <w:r w:rsidRPr="009536F4">
              <w:rPr>
                <w:rFonts w:eastAsia="Times New Roman" w:cs="Times New Roman"/>
              </w:rPr>
              <w:t xml:space="preserve">pouvant affecter la population autochtone. Au cas échéant, la Banque se munisse d’un soutien massif du Projet de la part de la population, s’assure que </w:t>
            </w:r>
            <w:r w:rsidRPr="009536F4">
              <w:rPr>
                <w:rFonts w:cs="Times New Roman"/>
              </w:rPr>
              <w:t>les populations autochtones en retirent des avantages socioéconomiques culturellement adaptés, préservent</w:t>
            </w:r>
            <w:r w:rsidR="00774FB2" w:rsidRPr="009536F4">
              <w:rPr>
                <w:rFonts w:cs="Times New Roman"/>
              </w:rPr>
              <w:t xml:space="preserve"> </w:t>
            </w:r>
            <w:r w:rsidRPr="009536F4">
              <w:rPr>
                <w:rFonts w:cs="Times New Roman"/>
              </w:rPr>
              <w:t>leurs droits coutumiers sur les terres et ressources et leurs pratiques de gestion durable des ressources naturelles.</w:t>
            </w:r>
          </w:p>
        </w:tc>
        <w:tc>
          <w:tcPr>
            <w:tcW w:w="4463" w:type="dxa"/>
            <w:vAlign w:val="center"/>
          </w:tcPr>
          <w:p w:rsidR="0091761E" w:rsidRPr="009536F4" w:rsidRDefault="0091761E" w:rsidP="00BA4247">
            <w:pPr>
              <w:pStyle w:val="BodyText2"/>
              <w:jc w:val="left"/>
              <w:cnfStyle w:val="000000010000" w:firstRow="0" w:lastRow="0" w:firstColumn="0" w:lastColumn="0" w:oddVBand="0" w:evenVBand="0" w:oddHBand="0" w:evenHBand="1" w:firstRowFirstColumn="0" w:firstRowLastColumn="0" w:lastRowFirstColumn="0" w:lastRowLastColumn="0"/>
              <w:rPr>
                <w:bCs/>
                <w:color w:val="000000"/>
                <w:szCs w:val="22"/>
              </w:rPr>
            </w:pPr>
            <w:r w:rsidRPr="009536F4">
              <w:rPr>
                <w:b/>
                <w:bCs/>
                <w:color w:val="4472C4" w:themeColor="accent5"/>
                <w:szCs w:val="22"/>
              </w:rPr>
              <w:t>Non </w:t>
            </w:r>
            <w:r w:rsidRPr="009536F4">
              <w:rPr>
                <w:b/>
                <w:bCs/>
                <w:color w:val="8496B0" w:themeColor="text2" w:themeTint="99"/>
                <w:szCs w:val="22"/>
              </w:rPr>
              <w:t xml:space="preserve">: </w:t>
            </w:r>
            <w:r w:rsidRPr="009536F4">
              <w:rPr>
                <w:bCs/>
                <w:szCs w:val="22"/>
              </w:rPr>
              <w:t xml:space="preserve">Aucune activité du Projet ne sera </w:t>
            </w:r>
            <w:r w:rsidR="00FB5974" w:rsidRPr="009536F4">
              <w:rPr>
                <w:bCs/>
                <w:szCs w:val="22"/>
              </w:rPr>
              <w:t>menée</w:t>
            </w:r>
            <w:r w:rsidRPr="009536F4">
              <w:rPr>
                <w:bCs/>
                <w:szCs w:val="22"/>
              </w:rPr>
              <w:t xml:space="preserve">  dans la zone entre Morombe au nord et Manombo au sud où les Mikea résident.</w:t>
            </w:r>
          </w:p>
        </w:tc>
      </w:tr>
      <w:tr w:rsidR="0091761E" w:rsidRPr="009536F4" w:rsidTr="00E86C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1" w:type="dxa"/>
            <w:shd w:val="clear" w:color="auto" w:fill="FFFFFF" w:themeFill="background1"/>
            <w:vAlign w:val="center"/>
          </w:tcPr>
          <w:p w:rsidR="0091761E" w:rsidRPr="009536F4" w:rsidRDefault="0091761E" w:rsidP="00BA4247">
            <w:pPr>
              <w:spacing w:line="240" w:lineRule="auto"/>
              <w:rPr>
                <w:rFonts w:eastAsia="Times New Roman" w:cs="Times New Roman"/>
              </w:rPr>
            </w:pPr>
            <w:r w:rsidRPr="009536F4">
              <w:rPr>
                <w:rFonts w:eastAsia="Times New Roman" w:cs="Times New Roman"/>
              </w:rPr>
              <w:t xml:space="preserve">PO 4.11, Patrimoine physique et culturel </w:t>
            </w:r>
          </w:p>
          <w:p w:rsidR="0091761E" w:rsidRPr="009536F4" w:rsidRDefault="0091761E" w:rsidP="00BA4247">
            <w:pPr>
              <w:spacing w:line="240" w:lineRule="auto"/>
              <w:rPr>
                <w:rFonts w:eastAsia="Times New Roman" w:cs="Times New Roman"/>
                <w:b w:val="0"/>
                <w:bCs w:val="0"/>
              </w:rPr>
            </w:pPr>
          </w:p>
        </w:tc>
        <w:tc>
          <w:tcPr>
            <w:tcW w:w="5954" w:type="dxa"/>
            <w:vAlign w:val="center"/>
          </w:tcPr>
          <w:p w:rsidR="0091761E" w:rsidRPr="009536F4" w:rsidRDefault="0091761E" w:rsidP="00BA4247">
            <w:pPr>
              <w:pStyle w:val="BodyText2"/>
              <w:cnfStyle w:val="000000100000" w:firstRow="0" w:lastRow="0" w:firstColumn="0" w:lastColumn="0" w:oddVBand="0" w:evenVBand="0" w:oddHBand="1" w:evenHBand="0" w:firstRowFirstColumn="0" w:firstRowLastColumn="0" w:lastRowFirstColumn="0" w:lastRowLastColumn="0"/>
              <w:rPr>
                <w:szCs w:val="22"/>
              </w:rPr>
            </w:pPr>
            <w:r w:rsidRPr="009536F4">
              <w:rPr>
                <w:szCs w:val="22"/>
              </w:rPr>
              <w:t>La PO 4.11 vise à éviter et atténuer les effets négatifs que le Projet peut avoir sur les biens culturels et physiques. Cette politique s’applique aux projets suivants : Projet impliquant d’importants travaux d’excavation, de démolition, de terrassement et d’inondation ; Projet situé sur ou à proximité d’un site reconnu bien culturel ; tout projet destiné à appuyer la gestion/ la conservation des biens culturels.</w:t>
            </w:r>
          </w:p>
          <w:p w:rsidR="00CE299F" w:rsidRPr="009536F4" w:rsidRDefault="0091761E">
            <w:pPr>
              <w:pStyle w:val="BodyText2"/>
              <w:cnfStyle w:val="000000100000" w:firstRow="0" w:lastRow="0" w:firstColumn="0" w:lastColumn="0" w:oddVBand="0" w:evenVBand="0" w:oddHBand="1" w:evenHBand="0" w:firstRowFirstColumn="0" w:firstRowLastColumn="0" w:lastRowFirstColumn="0" w:lastRowLastColumn="0"/>
              <w:rPr>
                <w:b/>
                <w:bCs/>
                <w:color w:val="000000"/>
                <w:szCs w:val="22"/>
              </w:rPr>
            </w:pPr>
            <w:r w:rsidRPr="009536F4">
              <w:rPr>
                <w:szCs w:val="22"/>
              </w:rPr>
              <w:t>Des dispositions pour protéger les sites culturels (patrimoine national et mondial) et les éventuelles découvertes archéologiques doivent faire référence à la convention de l’Unesco</w:t>
            </w:r>
          </w:p>
        </w:tc>
        <w:tc>
          <w:tcPr>
            <w:tcW w:w="4463" w:type="dxa"/>
            <w:shd w:val="clear" w:color="auto" w:fill="FFFFFF" w:themeFill="background1"/>
            <w:vAlign w:val="center"/>
          </w:tcPr>
          <w:p w:rsidR="00CE299F" w:rsidRPr="009536F4" w:rsidRDefault="0047345B">
            <w:pPr>
              <w:pStyle w:val="BodyText2"/>
              <w:jc w:val="left"/>
              <w:cnfStyle w:val="000000100000" w:firstRow="0" w:lastRow="0" w:firstColumn="0" w:lastColumn="0" w:oddVBand="0" w:evenVBand="0" w:oddHBand="1" w:evenHBand="0" w:firstRowFirstColumn="0" w:firstRowLastColumn="0" w:lastRowFirstColumn="0" w:lastRowLastColumn="0"/>
              <w:rPr>
                <w:bCs/>
                <w:color w:val="000000"/>
                <w:szCs w:val="22"/>
              </w:rPr>
            </w:pPr>
            <w:r w:rsidRPr="009536F4">
              <w:rPr>
                <w:b/>
                <w:bCs/>
                <w:color w:val="385623" w:themeColor="accent6" w:themeShade="80"/>
                <w:szCs w:val="22"/>
              </w:rPr>
              <w:t>Oui:</w:t>
            </w:r>
            <w:r w:rsidRPr="009536F4">
              <w:rPr>
                <w:bCs/>
                <w:color w:val="000000"/>
                <w:szCs w:val="22"/>
              </w:rPr>
              <w:t>Les réhabilitations/ reconstructions des infrastructures et les constructions de bassins piscicoles pourraient comprendre des travaux d’excavation, démolition et/ou de terrassement ne toucheront pas aux sites reconnus patrimoines. Mais il se pourrait qu’en réalisant les travaux, des rencontres accidentelles sur des sites culturels pourraient survenir. Dans ce cas, il faut se référer aux dispositions y afférentes</w:t>
            </w:r>
            <w:r w:rsidR="009C7B55" w:rsidRPr="009536F4">
              <w:rPr>
                <w:bCs/>
                <w:color w:val="000000"/>
                <w:szCs w:val="22"/>
              </w:rPr>
              <w:t xml:space="preserve"> mentionn</w:t>
            </w:r>
            <w:r w:rsidR="007D5E48" w:rsidRPr="009536F4">
              <w:rPr>
                <w:bCs/>
                <w:color w:val="000000"/>
                <w:szCs w:val="22"/>
              </w:rPr>
              <w:t>ées</w:t>
            </w:r>
            <w:r w:rsidR="009C7B55" w:rsidRPr="009536F4">
              <w:rPr>
                <w:bCs/>
                <w:color w:val="000000"/>
                <w:szCs w:val="22"/>
              </w:rPr>
              <w:t xml:space="preserve"> dans le CGES</w:t>
            </w:r>
            <w:r w:rsidRPr="009536F4">
              <w:rPr>
                <w:bCs/>
                <w:color w:val="000000"/>
                <w:szCs w:val="22"/>
              </w:rPr>
              <w:t xml:space="preserve"> (</w:t>
            </w:r>
            <w:r w:rsidRPr="009536F4">
              <w:rPr>
                <w:bCs/>
                <w:i/>
                <w:color w:val="000000"/>
                <w:szCs w:val="22"/>
              </w:rPr>
              <w:t>cf. Annexe 1)</w:t>
            </w:r>
          </w:p>
        </w:tc>
      </w:tr>
      <w:tr w:rsidR="0091761E" w:rsidRPr="009536F4" w:rsidTr="00E86C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1" w:type="dxa"/>
            <w:vAlign w:val="center"/>
          </w:tcPr>
          <w:p w:rsidR="0091761E" w:rsidRPr="009536F4" w:rsidRDefault="0091761E" w:rsidP="00BA4247">
            <w:pPr>
              <w:spacing w:line="240" w:lineRule="auto"/>
              <w:rPr>
                <w:rFonts w:eastAsia="Times New Roman" w:cs="Times New Roman"/>
              </w:rPr>
            </w:pPr>
            <w:r w:rsidRPr="009536F4">
              <w:rPr>
                <w:rFonts w:eastAsia="Times New Roman" w:cs="Times New Roman"/>
              </w:rPr>
              <w:t xml:space="preserve">PO 4.12, Réinstallation </w:t>
            </w:r>
            <w:r w:rsidR="00962201" w:rsidRPr="009536F4">
              <w:rPr>
                <w:rFonts w:eastAsia="Times New Roman" w:cs="Times New Roman"/>
              </w:rPr>
              <w:t>involontaire</w:t>
            </w:r>
          </w:p>
          <w:p w:rsidR="0091761E" w:rsidRPr="009536F4" w:rsidRDefault="0091761E" w:rsidP="00BA4247">
            <w:pPr>
              <w:spacing w:line="240" w:lineRule="auto"/>
              <w:rPr>
                <w:rFonts w:eastAsia="Times New Roman" w:cs="Times New Roman"/>
                <w:b w:val="0"/>
                <w:bCs w:val="0"/>
              </w:rPr>
            </w:pPr>
          </w:p>
        </w:tc>
        <w:tc>
          <w:tcPr>
            <w:tcW w:w="5954" w:type="dxa"/>
            <w:vAlign w:val="center"/>
          </w:tcPr>
          <w:p w:rsidR="0091761E" w:rsidRPr="009536F4" w:rsidRDefault="0091761E" w:rsidP="00BA4247">
            <w:pPr>
              <w:pStyle w:val="BodyText2"/>
              <w:cnfStyle w:val="000000010000" w:firstRow="0" w:lastRow="0" w:firstColumn="0" w:lastColumn="0" w:oddVBand="0" w:evenVBand="0" w:oddHBand="0" w:evenHBand="1" w:firstRowFirstColumn="0" w:firstRowLastColumn="0" w:lastRowFirstColumn="0" w:lastRowLastColumn="0"/>
              <w:rPr>
                <w:szCs w:val="22"/>
              </w:rPr>
            </w:pPr>
            <w:r w:rsidRPr="009536F4">
              <w:rPr>
                <w:szCs w:val="22"/>
              </w:rPr>
              <w:t>La politique vise à éviter ou minimiser les déplacements ou délocalisation de personnes dans le cadre d’un projet de développement. Dans le cas où les déplacements sont rendus nécessaires, le retrait involontaire de terres et la restriction involontaire de l’accès aux parcs obligent le Projet à fournir aux PAPs une assistance pour leur permettre d'améliorer leurs revenus et leurs niveaux de vie ou, au minimum, de les reconstituer. Ainsi, ces personnes affectées vont être compensées de leurs pertes (terres, biens, abri, accès aux biens, sources de revenu et moyens d’existence), indépendamment du fait qu’elles doivent rejoindre un autre emplacement. La politique prête une attention particulière aux besoins des groupes vulnérables au sein des populations déplacées</w:t>
            </w:r>
          </w:p>
          <w:p w:rsidR="00CE299F" w:rsidRPr="009536F4" w:rsidRDefault="0047345B">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cs="Times New Roman"/>
                <w:szCs w:val="24"/>
              </w:rPr>
            </w:pPr>
            <w:r w:rsidRPr="009536F4">
              <w:rPr>
                <w:rFonts w:cs="Times New Roman"/>
                <w:szCs w:val="24"/>
              </w:rPr>
              <w:t>La politique se veut inclusive et se propose de s’assurer qu’il est prévu une assistance aux personnes déplacées quel que soit leur légitimité par rapport à l’occupation foncière.</w:t>
            </w:r>
          </w:p>
          <w:p w:rsidR="00CE299F" w:rsidRPr="009536F4" w:rsidRDefault="0047345B">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9536F4">
              <w:rPr>
                <w:rFonts w:cs="Times New Roman"/>
                <w:szCs w:val="24"/>
              </w:rPr>
              <w:t>La politique est déclenchée par :</w:t>
            </w:r>
          </w:p>
          <w:p w:rsidR="00CE299F" w:rsidRPr="009536F4" w:rsidRDefault="0047345B">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9536F4">
              <w:rPr>
                <w:rFonts w:cs="Times New Roman"/>
                <w:szCs w:val="24"/>
              </w:rPr>
              <w:t xml:space="preserve"> a) l’acquisition involontaire de terrains ou d’autres éléments d’actifs,</w:t>
            </w:r>
          </w:p>
          <w:p w:rsidR="00CE299F" w:rsidRPr="009536F4" w:rsidRDefault="0047345B">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9536F4">
              <w:rPr>
                <w:rFonts w:cs="Times New Roman"/>
                <w:szCs w:val="24"/>
              </w:rPr>
              <w:t xml:space="preserve"> b) les restrictions d’accès aux biens physiques (pâturages, eaux, produits forestiers)</w:t>
            </w:r>
          </w:p>
          <w:p w:rsidR="00CE299F" w:rsidRPr="009536F4" w:rsidRDefault="0047345B">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cs="Times New Roman"/>
                <w:szCs w:val="24"/>
              </w:rPr>
            </w:pPr>
            <w:r w:rsidRPr="009536F4">
              <w:rPr>
                <w:rFonts w:cs="Times New Roman"/>
                <w:szCs w:val="24"/>
              </w:rPr>
              <w:t>c) les restrictions d’accès aux parcs nationaux et autres aires protégées.</w:t>
            </w:r>
          </w:p>
          <w:p w:rsidR="00CE299F" w:rsidRPr="009536F4" w:rsidRDefault="0047345B">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9536F4">
              <w:rPr>
                <w:rFonts w:cs="Times New Roman"/>
                <w:szCs w:val="24"/>
              </w:rPr>
              <w:t>La politique s’applique :</w:t>
            </w:r>
          </w:p>
          <w:p w:rsidR="00CE299F" w:rsidRPr="009536F4" w:rsidRDefault="0047345B">
            <w:pPr>
              <w:pStyle w:val="ListParagraph"/>
              <w:numPr>
                <w:ilvl w:val="0"/>
                <w:numId w:val="79"/>
              </w:num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536F4">
              <w:rPr>
                <w:rFonts w:ascii="Times New Roman" w:hAnsi="Times New Roman" w:cs="Times New Roman"/>
                <w:szCs w:val="24"/>
              </w:rPr>
              <w:t>Aux activités du projet, y compris celles qui ne sont pas financées par la Banque</w:t>
            </w:r>
            <w:r w:rsidR="00435C2D" w:rsidRPr="009536F4">
              <w:rPr>
                <w:rFonts w:ascii="Times New Roman" w:hAnsi="Times New Roman" w:cs="Times New Roman"/>
                <w:szCs w:val="24"/>
              </w:rPr>
              <w:t>Mondiale ;</w:t>
            </w:r>
          </w:p>
          <w:p w:rsidR="00CE299F" w:rsidRPr="009536F4" w:rsidRDefault="0047345B">
            <w:pPr>
              <w:pStyle w:val="ListParagraph"/>
              <w:numPr>
                <w:ilvl w:val="0"/>
                <w:numId w:val="79"/>
              </w:num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536F4">
              <w:rPr>
                <w:rFonts w:ascii="Times New Roman" w:hAnsi="Times New Roman" w:cs="Times New Roman"/>
                <w:szCs w:val="24"/>
              </w:rPr>
              <w:t>Aux activités externes au projet, dans la mesure où elles sont directement requises pour atteindre les objectifs du projet ou indirectement mais si</w:t>
            </w:r>
            <w:r w:rsidR="00435C2D" w:rsidRPr="009536F4">
              <w:rPr>
                <w:rFonts w:ascii="Times New Roman" w:hAnsi="Times New Roman" w:cs="Times New Roman"/>
                <w:szCs w:val="24"/>
              </w:rPr>
              <w:t>gnificativement liées au projet ;</w:t>
            </w:r>
          </w:p>
          <w:p w:rsidR="00CE299F" w:rsidRPr="009536F4" w:rsidRDefault="0047345B">
            <w:pPr>
              <w:pStyle w:val="ListParagraph"/>
              <w:numPr>
                <w:ilvl w:val="0"/>
                <w:numId w:val="79"/>
              </w:num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536F4">
              <w:rPr>
                <w:rFonts w:ascii="Times New Roman" w:hAnsi="Times New Roman" w:cs="Times New Roman"/>
                <w:szCs w:val="24"/>
              </w:rPr>
              <w:t>aux activités ou sous-composantes rendues nécessaires et conduites parallèlement auprojet.</w:t>
            </w:r>
          </w:p>
        </w:tc>
        <w:tc>
          <w:tcPr>
            <w:tcW w:w="4463" w:type="dxa"/>
            <w:vAlign w:val="center"/>
          </w:tcPr>
          <w:p w:rsidR="00CE299F" w:rsidRPr="009536F4" w:rsidRDefault="0047345B">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eastAsiaTheme="minorHAnsi"/>
                <w:lang w:eastAsia="en-US"/>
              </w:rPr>
            </w:pPr>
            <w:r w:rsidRPr="009536F4">
              <w:rPr>
                <w:rFonts w:eastAsia="Times New Roman" w:cs="Times New Roman"/>
                <w:b/>
                <w:bCs/>
                <w:color w:val="385623" w:themeColor="accent6" w:themeShade="80"/>
                <w:lang w:eastAsia="en-GB"/>
              </w:rPr>
              <w:t>Oui</w:t>
            </w:r>
            <w:r w:rsidRPr="009536F4">
              <w:rPr>
                <w:rFonts w:eastAsiaTheme="minorHAnsi" w:cs="Times New Roman"/>
                <w:b/>
                <w:bCs/>
                <w:lang w:eastAsia="en-US"/>
              </w:rPr>
              <w:t> </w:t>
            </w:r>
            <w:r w:rsidRPr="009536F4">
              <w:rPr>
                <w:rFonts w:eastAsiaTheme="minorHAnsi" w:cs="Times New Roman"/>
                <w:lang w:eastAsia="en-US"/>
              </w:rPr>
              <w:t xml:space="preserve">: La réhabilitation/reconstruction des infrastructures ne concerne que les infrastructures existantes. Toutefois, il se pourrait que les changements d’axe des ouvrages de franchissement et/ou les sites adéquats pour l’implantation des bâtiments, les zones d’emprise de la piste et de l’ouvrage, soient disponibles seulement auprès des </w:t>
            </w:r>
            <w:r w:rsidRPr="009536F4">
              <w:rPr>
                <w:rFonts w:eastAsiaTheme="minorHAnsi"/>
                <w:lang w:eastAsia="en-US"/>
              </w:rPr>
              <w:t xml:space="preserve">particuliers. Pareillement, </w:t>
            </w:r>
            <w:r w:rsidRPr="009536F4">
              <w:rPr>
                <w:rFonts w:eastAsiaTheme="minorHAnsi" w:cs="Times New Roman"/>
                <w:lang w:eastAsia="en-US"/>
              </w:rPr>
              <w:t>les travaux de reboisements et d’arboriculture</w:t>
            </w:r>
            <w:r w:rsidR="00774FB2" w:rsidRPr="009536F4">
              <w:rPr>
                <w:rFonts w:eastAsiaTheme="minorHAnsi" w:cs="Times New Roman"/>
                <w:lang w:eastAsia="en-US"/>
              </w:rPr>
              <w:t xml:space="preserve"> </w:t>
            </w:r>
            <w:r w:rsidRPr="009536F4">
              <w:rPr>
                <w:rFonts w:eastAsiaTheme="minorHAnsi"/>
                <w:lang w:eastAsia="en-US"/>
              </w:rPr>
              <w:t>pourraient s’opérer au n</w:t>
            </w:r>
            <w:r w:rsidR="00343C16" w:rsidRPr="009536F4">
              <w:rPr>
                <w:rFonts w:eastAsiaTheme="minorHAnsi"/>
                <w:lang w:eastAsia="en-US"/>
              </w:rPr>
              <w:t xml:space="preserve">iveau des terrains particuliers dans le cas où </w:t>
            </w:r>
            <w:r w:rsidRPr="009536F4">
              <w:rPr>
                <w:rFonts w:eastAsiaTheme="minorHAnsi"/>
                <w:lang w:eastAsia="en-US"/>
              </w:rPr>
              <w:t>des terrains communautaires/ domaniaux ne sont pas disponibles ;</w:t>
            </w:r>
          </w:p>
          <w:p w:rsidR="00CE299F" w:rsidRPr="009536F4" w:rsidRDefault="0047345B">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536F4">
              <w:rPr>
                <w:rFonts w:eastAsiaTheme="minorHAnsi"/>
                <w:lang w:eastAsia="en-US"/>
              </w:rPr>
              <w:t xml:space="preserve">Jusqu’à présent, le volume d’activités susceptibles de conduire à des problèmes d’acquisition de terrains reste inconnu. </w:t>
            </w:r>
            <w:r w:rsidR="009C7B55" w:rsidRPr="009536F4">
              <w:rPr>
                <w:rFonts w:eastAsia="Calibri"/>
              </w:rPr>
              <w:t xml:space="preserve">Cette politique a été déclenchée parce que certains </w:t>
            </w:r>
            <w:r w:rsidR="007D5E48" w:rsidRPr="009536F4">
              <w:rPr>
                <w:rFonts w:eastAsia="Calibri"/>
              </w:rPr>
              <w:t>micro</w:t>
            </w:r>
            <w:r w:rsidR="009C7B55" w:rsidRPr="009536F4">
              <w:rPr>
                <w:rFonts w:eastAsia="Calibri"/>
              </w:rPr>
              <w:t>-projets pourraient nécessiter l’acquisition de terre et c’est pour cela qu’un Cadre de Politique de Réinstallation de Populations a été préparé pour veiller à ce que les impacts sociaux adverses dus à l’acquisition de terre soient atténués de façon appropriée.</w:t>
            </w:r>
          </w:p>
          <w:p w:rsidR="00CE299F" w:rsidRPr="009536F4" w:rsidRDefault="0047345B">
            <w:pPr>
              <w:pStyle w:val="BodyText2"/>
              <w:cnfStyle w:val="000000010000" w:firstRow="0" w:lastRow="0" w:firstColumn="0" w:lastColumn="0" w:oddVBand="0" w:evenVBand="0" w:oddHBand="0" w:evenHBand="1" w:firstRowFirstColumn="0" w:firstRowLastColumn="0" w:lastRowFirstColumn="0" w:lastRowLastColumn="0"/>
              <w:rPr>
                <w:bCs/>
                <w:color w:val="000000"/>
                <w:szCs w:val="22"/>
              </w:rPr>
            </w:pPr>
            <w:r w:rsidRPr="009536F4">
              <w:t>La</w:t>
            </w:r>
            <w:r w:rsidRPr="009536F4">
              <w:rPr>
                <w:szCs w:val="24"/>
              </w:rPr>
              <w:t xml:space="preserve"> préparation d’un Plan d’Action de Réinstallation (PAR) conformément au CPR, devient ainsi une condition d’évaluation du </w:t>
            </w:r>
            <w:r w:rsidR="009C7B55" w:rsidRPr="009536F4">
              <w:rPr>
                <w:szCs w:val="24"/>
              </w:rPr>
              <w:t>sous-p</w:t>
            </w:r>
            <w:r w:rsidRPr="009536F4">
              <w:rPr>
                <w:szCs w:val="24"/>
              </w:rPr>
              <w:t>rojet</w:t>
            </w:r>
          </w:p>
        </w:tc>
      </w:tr>
      <w:tr w:rsidR="0091761E" w:rsidRPr="009536F4" w:rsidTr="00E86C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1" w:type="dxa"/>
            <w:vAlign w:val="center"/>
          </w:tcPr>
          <w:p w:rsidR="0091761E" w:rsidRPr="009536F4" w:rsidRDefault="0091761E" w:rsidP="00BA4247">
            <w:pPr>
              <w:spacing w:line="240" w:lineRule="auto"/>
              <w:rPr>
                <w:rFonts w:eastAsia="Times New Roman" w:cs="Times New Roman"/>
              </w:rPr>
            </w:pPr>
            <w:r w:rsidRPr="009536F4">
              <w:rPr>
                <w:rFonts w:eastAsia="Times New Roman" w:cs="Times New Roman"/>
              </w:rPr>
              <w:t>PO 4.36, Forêts</w:t>
            </w:r>
          </w:p>
          <w:p w:rsidR="0091761E" w:rsidRPr="009536F4" w:rsidRDefault="0091761E" w:rsidP="00BA4247">
            <w:pPr>
              <w:spacing w:line="240" w:lineRule="auto"/>
              <w:rPr>
                <w:rFonts w:eastAsia="Times New Roman" w:cs="Times New Roman"/>
                <w:b w:val="0"/>
                <w:bCs w:val="0"/>
              </w:rPr>
            </w:pPr>
          </w:p>
        </w:tc>
        <w:tc>
          <w:tcPr>
            <w:tcW w:w="5954" w:type="dxa"/>
            <w:vAlign w:val="center"/>
          </w:tcPr>
          <w:p w:rsidR="0091761E" w:rsidRPr="009536F4" w:rsidRDefault="0091761E" w:rsidP="00BA4247">
            <w:pPr>
              <w:pStyle w:val="BodyText2"/>
              <w:cnfStyle w:val="000000100000" w:firstRow="0" w:lastRow="0" w:firstColumn="0" w:lastColumn="0" w:oddVBand="0" w:evenVBand="0" w:oddHBand="1" w:evenHBand="0" w:firstRowFirstColumn="0" w:firstRowLastColumn="0" w:lastRowFirstColumn="0" w:lastRowLastColumn="0"/>
              <w:rPr>
                <w:b/>
                <w:bCs/>
                <w:color w:val="000000"/>
                <w:szCs w:val="22"/>
              </w:rPr>
            </w:pPr>
            <w:r w:rsidRPr="009536F4">
              <w:rPr>
                <w:szCs w:val="22"/>
              </w:rPr>
              <w:t>La PO 4.36 apporte l’appui à la sylviculture durable et orientée sur la conservation de la forêt. La Banque mondiale  ne finance pas les opérations d’exploitation commerciale ou l’achat d’équipements destinés à l’exploitation des forêts tropicales primaires humides.</w:t>
            </w:r>
          </w:p>
        </w:tc>
        <w:tc>
          <w:tcPr>
            <w:tcW w:w="4463" w:type="dxa"/>
            <w:vAlign w:val="center"/>
          </w:tcPr>
          <w:p w:rsidR="00CE299F" w:rsidRPr="009536F4" w:rsidRDefault="0091761E">
            <w:pPr>
              <w:pStyle w:val="BodyText2"/>
              <w:cnfStyle w:val="000000100000" w:firstRow="0" w:lastRow="0" w:firstColumn="0" w:lastColumn="0" w:oddVBand="0" w:evenVBand="0" w:oddHBand="1" w:evenHBand="0" w:firstRowFirstColumn="0" w:firstRowLastColumn="0" w:lastRowFirstColumn="0" w:lastRowLastColumn="0"/>
              <w:rPr>
                <w:bCs/>
                <w:color w:val="000000"/>
                <w:szCs w:val="22"/>
              </w:rPr>
            </w:pPr>
            <w:r w:rsidRPr="009536F4">
              <w:rPr>
                <w:b/>
                <w:bCs/>
                <w:color w:val="4472C4" w:themeColor="accent5"/>
                <w:szCs w:val="22"/>
              </w:rPr>
              <w:t>Non :</w:t>
            </w:r>
            <w:r w:rsidR="00774FB2" w:rsidRPr="009536F4">
              <w:rPr>
                <w:b/>
                <w:bCs/>
                <w:color w:val="4472C4" w:themeColor="accent5"/>
                <w:szCs w:val="22"/>
              </w:rPr>
              <w:t xml:space="preserve"> </w:t>
            </w:r>
            <w:r w:rsidRPr="009536F4">
              <w:rPr>
                <w:bCs/>
                <w:color w:val="000000"/>
                <w:szCs w:val="22"/>
              </w:rPr>
              <w:t>Aucune exploitation forestière n’est prévue dans le Projet</w:t>
            </w:r>
          </w:p>
        </w:tc>
      </w:tr>
      <w:tr w:rsidR="0091761E" w:rsidRPr="009536F4" w:rsidTr="00E86C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1" w:type="dxa"/>
            <w:shd w:val="clear" w:color="auto" w:fill="FFFFFF" w:themeFill="background1"/>
            <w:vAlign w:val="center"/>
          </w:tcPr>
          <w:p w:rsidR="0091761E" w:rsidRPr="009536F4" w:rsidRDefault="0091761E" w:rsidP="00BA4247">
            <w:pPr>
              <w:spacing w:line="240" w:lineRule="auto"/>
              <w:rPr>
                <w:rFonts w:eastAsia="Times New Roman" w:cs="Times New Roman"/>
              </w:rPr>
            </w:pPr>
            <w:r w:rsidRPr="009536F4">
              <w:rPr>
                <w:rFonts w:eastAsia="Times New Roman" w:cs="Times New Roman"/>
              </w:rPr>
              <w:t>PO 4.37, Sécurité des barrages</w:t>
            </w:r>
          </w:p>
          <w:p w:rsidR="0091761E" w:rsidRPr="009536F4" w:rsidRDefault="0091761E" w:rsidP="00BA4247">
            <w:pPr>
              <w:spacing w:line="240" w:lineRule="auto"/>
              <w:rPr>
                <w:rFonts w:eastAsia="Times New Roman" w:cs="Times New Roman"/>
                <w:b w:val="0"/>
                <w:bCs w:val="0"/>
              </w:rPr>
            </w:pPr>
          </w:p>
        </w:tc>
        <w:tc>
          <w:tcPr>
            <w:tcW w:w="5954" w:type="dxa"/>
            <w:vAlign w:val="center"/>
          </w:tcPr>
          <w:p w:rsidR="0091761E" w:rsidRPr="009536F4" w:rsidRDefault="0091761E" w:rsidP="00BA4247">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536F4">
              <w:rPr>
                <w:rFonts w:eastAsia="Times New Roman" w:cs="Times New Roman"/>
              </w:rPr>
              <w:t xml:space="preserve">La Banque, en raison des graves conséquences qu’entraînent le </w:t>
            </w:r>
            <w:r w:rsidR="00DC00ED" w:rsidRPr="009536F4">
              <w:rPr>
                <w:rFonts w:eastAsia="Times New Roman" w:cs="Times New Roman"/>
              </w:rPr>
              <w:t>d</w:t>
            </w:r>
            <w:r w:rsidRPr="009536F4">
              <w:rPr>
                <w:rFonts w:eastAsia="Times New Roman" w:cs="Times New Roman"/>
              </w:rPr>
              <w:t xml:space="preserve">ysfonctionnement ou l’arrêt d’un barrage, se soucie fortement de la sécurité des bassins de retenues  qu’elle finance. </w:t>
            </w:r>
          </w:p>
        </w:tc>
        <w:tc>
          <w:tcPr>
            <w:tcW w:w="4463" w:type="dxa"/>
            <w:vAlign w:val="center"/>
          </w:tcPr>
          <w:p w:rsidR="00CE299F" w:rsidRPr="009536F4" w:rsidRDefault="0091761E">
            <w:pPr>
              <w:pStyle w:val="BodyText2"/>
              <w:cnfStyle w:val="000000010000" w:firstRow="0" w:lastRow="0" w:firstColumn="0" w:lastColumn="0" w:oddVBand="0" w:evenVBand="0" w:oddHBand="0" w:evenHBand="1" w:firstRowFirstColumn="0" w:firstRowLastColumn="0" w:lastRowFirstColumn="0" w:lastRowLastColumn="0"/>
              <w:rPr>
                <w:bCs/>
                <w:color w:val="000000"/>
                <w:szCs w:val="22"/>
              </w:rPr>
            </w:pPr>
            <w:r w:rsidRPr="009536F4">
              <w:rPr>
                <w:b/>
                <w:bCs/>
                <w:color w:val="4472C4" w:themeColor="accent5"/>
                <w:szCs w:val="22"/>
              </w:rPr>
              <w:t>Non :</w:t>
            </w:r>
            <w:r w:rsidRPr="009536F4">
              <w:rPr>
                <w:bCs/>
                <w:color w:val="000000"/>
                <w:szCs w:val="22"/>
              </w:rPr>
              <w:t>La réfection prévue par le Projet concerne les bassins de retenue. Ainsi, le Proj</w:t>
            </w:r>
            <w:r w:rsidR="00067EEC" w:rsidRPr="009536F4">
              <w:rPr>
                <w:bCs/>
                <w:color w:val="000000"/>
                <w:szCs w:val="22"/>
              </w:rPr>
              <w:t xml:space="preserve">et ne déclenchera pas </w:t>
            </w:r>
            <w:r w:rsidRPr="009536F4">
              <w:rPr>
                <w:bCs/>
                <w:color w:val="000000"/>
                <w:szCs w:val="22"/>
              </w:rPr>
              <w:t>cette politique.</w:t>
            </w:r>
          </w:p>
        </w:tc>
      </w:tr>
      <w:tr w:rsidR="0091761E" w:rsidRPr="009536F4" w:rsidTr="00E86C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1" w:type="dxa"/>
            <w:shd w:val="clear" w:color="auto" w:fill="FFFFFF" w:themeFill="background1"/>
            <w:vAlign w:val="center"/>
          </w:tcPr>
          <w:p w:rsidR="0091761E" w:rsidRPr="009536F4" w:rsidRDefault="0091761E" w:rsidP="00BA4247">
            <w:pPr>
              <w:autoSpaceDE w:val="0"/>
              <w:autoSpaceDN w:val="0"/>
              <w:adjustRightInd w:val="0"/>
              <w:spacing w:line="240" w:lineRule="auto"/>
              <w:rPr>
                <w:rFonts w:eastAsiaTheme="minorHAnsi" w:cs="Times New Roman"/>
                <w:lang w:eastAsia="en-US"/>
              </w:rPr>
            </w:pPr>
            <w:r w:rsidRPr="009536F4">
              <w:rPr>
                <w:rFonts w:eastAsia="Times New Roman" w:cs="Times New Roman"/>
              </w:rPr>
              <w:t xml:space="preserve">PO 7.50, </w:t>
            </w:r>
            <w:r w:rsidRPr="009536F4">
              <w:rPr>
                <w:rFonts w:eastAsiaTheme="minorHAnsi" w:cs="Times New Roman"/>
                <w:lang w:eastAsia="en-US"/>
              </w:rPr>
              <w:t>Projets relatifs aux voies</w:t>
            </w:r>
          </w:p>
          <w:p w:rsidR="0091761E" w:rsidRPr="009536F4" w:rsidRDefault="0091761E" w:rsidP="00BA4247">
            <w:pPr>
              <w:spacing w:line="240" w:lineRule="auto"/>
              <w:rPr>
                <w:rFonts w:eastAsia="Times New Roman" w:cs="Times New Roman"/>
              </w:rPr>
            </w:pPr>
            <w:r w:rsidRPr="009536F4">
              <w:rPr>
                <w:rFonts w:eastAsiaTheme="minorHAnsi" w:cs="Times New Roman"/>
                <w:lang w:eastAsia="en-US"/>
              </w:rPr>
              <w:t>d’eaux internationales</w:t>
            </w:r>
          </w:p>
        </w:tc>
        <w:tc>
          <w:tcPr>
            <w:tcW w:w="5954" w:type="dxa"/>
            <w:vAlign w:val="center"/>
          </w:tcPr>
          <w:p w:rsidR="0091761E" w:rsidRPr="009536F4" w:rsidRDefault="0091761E" w:rsidP="00BA4247">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imes New Roman"/>
                <w:lang w:eastAsia="en-US"/>
              </w:rPr>
            </w:pPr>
            <w:r w:rsidRPr="009536F4">
              <w:rPr>
                <w:rFonts w:eastAsiaTheme="minorHAnsi" w:cs="Times New Roman"/>
                <w:lang w:eastAsia="en-US"/>
              </w:rPr>
              <w:t>Les Projets relatifs à des voies d’eau internationales peuvent affecter les relations entre la Banque et ses emprunteurs et entre des Etats. Elle attache donc la plus grande importance à la conclusion par les riverains d’accords ou d’arrangements appropriés concernant la totalité ou une partie d’une voie d’eau donnée</w:t>
            </w:r>
          </w:p>
        </w:tc>
        <w:tc>
          <w:tcPr>
            <w:tcW w:w="4463" w:type="dxa"/>
            <w:vAlign w:val="center"/>
          </w:tcPr>
          <w:p w:rsidR="00CE299F" w:rsidRPr="009536F4" w:rsidRDefault="0091761E">
            <w:pPr>
              <w:pStyle w:val="BodyText2"/>
              <w:cnfStyle w:val="000000100000" w:firstRow="0" w:lastRow="0" w:firstColumn="0" w:lastColumn="0" w:oddVBand="0" w:evenVBand="0" w:oddHBand="1" w:evenHBand="0" w:firstRowFirstColumn="0" w:firstRowLastColumn="0" w:lastRowFirstColumn="0" w:lastRowLastColumn="0"/>
              <w:rPr>
                <w:bCs/>
                <w:color w:val="000000"/>
                <w:szCs w:val="22"/>
              </w:rPr>
            </w:pPr>
            <w:r w:rsidRPr="009536F4">
              <w:rPr>
                <w:b/>
                <w:bCs/>
                <w:color w:val="4472C4" w:themeColor="accent5"/>
                <w:szCs w:val="22"/>
              </w:rPr>
              <w:t>Non :</w:t>
            </w:r>
            <w:r w:rsidRPr="009536F4">
              <w:rPr>
                <w:bCs/>
                <w:szCs w:val="22"/>
              </w:rPr>
              <w:t>Dans le cadre de l’ACT-P,le Projet intervient dans des sous-bassins versants mais de caractère national.</w:t>
            </w:r>
          </w:p>
        </w:tc>
      </w:tr>
      <w:tr w:rsidR="0091761E" w:rsidRPr="009536F4" w:rsidTr="00E86C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1" w:type="dxa"/>
            <w:shd w:val="clear" w:color="auto" w:fill="FFFFFF" w:themeFill="background1"/>
            <w:vAlign w:val="center"/>
          </w:tcPr>
          <w:p w:rsidR="0091761E" w:rsidRPr="009536F4" w:rsidRDefault="0091761E" w:rsidP="00BA4247">
            <w:pPr>
              <w:autoSpaceDE w:val="0"/>
              <w:autoSpaceDN w:val="0"/>
              <w:adjustRightInd w:val="0"/>
              <w:spacing w:line="240" w:lineRule="auto"/>
              <w:rPr>
                <w:rFonts w:eastAsiaTheme="minorHAnsi" w:cs="Times New Roman"/>
                <w:lang w:eastAsia="en-US"/>
              </w:rPr>
            </w:pPr>
            <w:r w:rsidRPr="009536F4">
              <w:rPr>
                <w:rFonts w:eastAsia="Times New Roman" w:cs="Times New Roman"/>
              </w:rPr>
              <w:t>PO 7.60,</w:t>
            </w:r>
            <w:r w:rsidRPr="009536F4">
              <w:rPr>
                <w:rFonts w:eastAsiaTheme="minorHAnsi" w:cs="Times New Roman"/>
                <w:lang w:eastAsia="en-US"/>
              </w:rPr>
              <w:t xml:space="preserve"> Projets dans les zones en</w:t>
            </w:r>
          </w:p>
          <w:p w:rsidR="0091761E" w:rsidRPr="009536F4" w:rsidRDefault="0091761E" w:rsidP="00BA4247">
            <w:pPr>
              <w:spacing w:line="240" w:lineRule="auto"/>
              <w:rPr>
                <w:rFonts w:eastAsiaTheme="minorHAnsi" w:cs="Times New Roman"/>
                <w:lang w:eastAsia="en-US"/>
              </w:rPr>
            </w:pPr>
            <w:r w:rsidRPr="009536F4">
              <w:rPr>
                <w:rFonts w:eastAsiaTheme="minorHAnsi" w:cs="Times New Roman"/>
                <w:lang w:eastAsia="en-US"/>
              </w:rPr>
              <w:t>Litige</w:t>
            </w:r>
          </w:p>
          <w:p w:rsidR="0091761E" w:rsidRPr="009536F4" w:rsidRDefault="0091761E" w:rsidP="00BA4247">
            <w:pPr>
              <w:spacing w:line="240" w:lineRule="auto"/>
              <w:rPr>
                <w:rFonts w:eastAsia="Times New Roman" w:cs="Times New Roman"/>
              </w:rPr>
            </w:pPr>
          </w:p>
        </w:tc>
        <w:tc>
          <w:tcPr>
            <w:tcW w:w="5954" w:type="dxa"/>
            <w:vAlign w:val="center"/>
          </w:tcPr>
          <w:p w:rsidR="00CE299F" w:rsidRPr="009536F4" w:rsidRDefault="0091761E">
            <w:pPr>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eastAsiaTheme="minorHAnsi" w:cs="Times New Roman"/>
                <w:lang w:eastAsia="en-US"/>
              </w:rPr>
            </w:pPr>
            <w:r w:rsidRPr="009536F4">
              <w:rPr>
                <w:rFonts w:eastAsiaTheme="minorHAnsi" w:cs="Times New Roman"/>
                <w:lang w:eastAsia="en-US"/>
              </w:rPr>
              <w:t>La Banque peut appuyer un projet dans une zone en litige si les gouvernements concernés conviennent que, dans l’attente du règlement du contentieux, le projet envisagé dans le pays A doit suivre son cours sous réserve de la contestation du pays B</w:t>
            </w:r>
          </w:p>
        </w:tc>
        <w:tc>
          <w:tcPr>
            <w:tcW w:w="4463" w:type="dxa"/>
            <w:vAlign w:val="center"/>
          </w:tcPr>
          <w:p w:rsidR="00CE299F" w:rsidRPr="009536F4" w:rsidRDefault="0091761E">
            <w:pPr>
              <w:autoSpaceDE w:val="0"/>
              <w:autoSpaceDN w:val="0"/>
              <w:adjustRightInd w:val="0"/>
              <w:spacing w:line="240" w:lineRule="auto"/>
              <w:jc w:val="both"/>
              <w:cnfStyle w:val="000000010000" w:firstRow="0" w:lastRow="0" w:firstColumn="0" w:lastColumn="0" w:oddVBand="0" w:evenVBand="0" w:oddHBand="0" w:evenHBand="1" w:firstRowFirstColumn="0" w:firstRowLastColumn="0" w:lastRowFirstColumn="0" w:lastRowLastColumn="0"/>
              <w:rPr>
                <w:bCs/>
                <w:color w:val="000000"/>
              </w:rPr>
            </w:pPr>
            <w:r w:rsidRPr="009536F4">
              <w:rPr>
                <w:rFonts w:cs="Times New Roman"/>
                <w:b/>
                <w:bCs/>
                <w:color w:val="4472C4" w:themeColor="accent5"/>
              </w:rPr>
              <w:t>Non :</w:t>
            </w:r>
            <w:r w:rsidRPr="009536F4">
              <w:rPr>
                <w:rFonts w:eastAsiaTheme="minorHAnsi" w:cs="Times New Roman"/>
                <w:b/>
                <w:bCs/>
                <w:lang w:eastAsia="en-US"/>
              </w:rPr>
              <w:t xml:space="preserve"> A</w:t>
            </w:r>
            <w:r w:rsidRPr="009536F4">
              <w:rPr>
                <w:rFonts w:eastAsiaTheme="minorHAnsi" w:cs="Times New Roman"/>
                <w:lang w:eastAsia="en-US"/>
              </w:rPr>
              <w:t>ucune portion du territoire concerné</w:t>
            </w:r>
            <w:r w:rsidRPr="009536F4">
              <w:rPr>
                <w:rFonts w:eastAsiaTheme="minorHAnsi"/>
                <w:lang w:eastAsia="en-US"/>
              </w:rPr>
              <w:t>n’est en litige</w:t>
            </w:r>
          </w:p>
        </w:tc>
      </w:tr>
    </w:tbl>
    <w:p w:rsidR="0091761E" w:rsidRPr="009536F4" w:rsidRDefault="0091761E" w:rsidP="00BA4247">
      <w:pPr>
        <w:pStyle w:val="BodyText2"/>
        <w:rPr>
          <w:iCs/>
          <w:szCs w:val="24"/>
        </w:rPr>
      </w:pPr>
    </w:p>
    <w:p w:rsidR="0055792E" w:rsidRPr="009536F4" w:rsidRDefault="0055792E" w:rsidP="00BA4247">
      <w:pPr>
        <w:autoSpaceDE w:val="0"/>
        <w:autoSpaceDN w:val="0"/>
        <w:adjustRightInd w:val="0"/>
        <w:spacing w:before="240" w:line="240" w:lineRule="auto"/>
        <w:jc w:val="both"/>
        <w:rPr>
          <w:rFonts w:eastAsia="Times New Roman" w:cs="Times New Roman"/>
          <w:iCs/>
          <w:szCs w:val="24"/>
        </w:rPr>
        <w:sectPr w:rsidR="0055792E" w:rsidRPr="009536F4" w:rsidSect="0055792E">
          <w:pgSz w:w="16838" w:h="11906" w:orient="landscape"/>
          <w:pgMar w:top="1418" w:right="1418" w:bottom="1418" w:left="1418" w:header="709" w:footer="709" w:gutter="0"/>
          <w:cols w:space="708"/>
          <w:docGrid w:linePitch="360"/>
        </w:sectPr>
      </w:pPr>
    </w:p>
    <w:bookmarkStart w:id="215" w:name="_Toc404803984"/>
    <w:p w:rsidR="00CE299F" w:rsidRPr="009536F4" w:rsidRDefault="0087359C">
      <w:pPr>
        <w:autoSpaceDE w:val="0"/>
        <w:autoSpaceDN w:val="0"/>
        <w:adjustRightInd w:val="0"/>
        <w:spacing w:after="0" w:line="240" w:lineRule="auto"/>
        <w:rPr>
          <w:rFonts w:cs="Times New Roman"/>
          <w:szCs w:val="24"/>
        </w:rPr>
      </w:pPr>
      <w:r w:rsidRPr="009536F4">
        <w:rPr>
          <w:rFonts w:asciiTheme="minorHAnsi" w:hAnsiTheme="minorHAnsi"/>
          <w:noProof/>
          <w:sz w:val="22"/>
          <w:szCs w:val="24"/>
          <w:lang w:val="en-US" w:eastAsia="en-US"/>
        </w:rPr>
        <mc:AlternateContent>
          <mc:Choice Requires="wps">
            <w:drawing>
              <wp:anchor distT="0" distB="0" distL="114300" distR="114300" simplePos="0" relativeHeight="251655680" behindDoc="0" locked="0" layoutInCell="1" allowOverlap="1" wp14:anchorId="47484208" wp14:editId="3A1A0E17">
                <wp:simplePos x="0" y="0"/>
                <wp:positionH relativeFrom="column">
                  <wp:posOffset>56515</wp:posOffset>
                </wp:positionH>
                <wp:positionV relativeFrom="paragraph">
                  <wp:posOffset>-445135</wp:posOffset>
                </wp:positionV>
                <wp:extent cx="8820150" cy="1180465"/>
                <wp:effectExtent l="0" t="0" r="19050" b="19685"/>
                <wp:wrapNone/>
                <wp:docPr id="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0" cy="1180465"/>
                        </a:xfrm>
                        <a:prstGeom prst="rect">
                          <a:avLst/>
                        </a:prstGeom>
                        <a:solidFill>
                          <a:srgbClr val="FFFFFF"/>
                        </a:solidFill>
                        <a:ln w="25400">
                          <a:solidFill>
                            <a:srgbClr val="92D050"/>
                          </a:solidFill>
                          <a:prstDash val="sysDot"/>
                          <a:miter lim="800000"/>
                          <a:headEnd/>
                          <a:tailEnd/>
                        </a:ln>
                      </wps:spPr>
                      <wps:txbx>
                        <w:txbxContent>
                          <w:p w:rsidR="00BB50A7" w:rsidRPr="003675F3" w:rsidRDefault="00BB50A7" w:rsidP="009C7B55">
                            <w:pPr>
                              <w:autoSpaceDE w:val="0"/>
                              <w:autoSpaceDN w:val="0"/>
                              <w:adjustRightInd w:val="0"/>
                              <w:jc w:val="both"/>
                            </w:pPr>
                            <w:r w:rsidRPr="0055005D">
                              <w:rPr>
                                <w:rFonts w:eastAsia="Times New Roman" w:cs="Times New Roman"/>
                                <w:b/>
                                <w:szCs w:val="24"/>
                              </w:rPr>
                              <w:t xml:space="preserve">En conclusion, le Projet est conforme avec l'ensemble des politiques de la Banque Mondiale analysées ci-dessus. </w:t>
                            </w:r>
                            <w:r w:rsidRPr="0055005D">
                              <w:rPr>
                                <w:rFonts w:eastAsia="Times New Roman" w:cs="Times New Roman"/>
                                <w:szCs w:val="24"/>
                              </w:rPr>
                              <w:t>Toutefois, trois politiques opérationnelles sont déclenchées</w:t>
                            </w:r>
                            <w:r w:rsidRPr="0055005D">
                              <w:rPr>
                                <w:rFonts w:eastAsiaTheme="minorHAnsi" w:cs="Times New Roman"/>
                                <w:szCs w:val="24"/>
                                <w:lang w:eastAsia="en-US"/>
                              </w:rPr>
                              <w:t xml:space="preserve">. </w:t>
                            </w:r>
                            <w:r w:rsidRPr="004703DE">
                              <w:rPr>
                                <w:rFonts w:eastAsiaTheme="minorHAnsi" w:cs="Times New Roman"/>
                                <w:b/>
                                <w:szCs w:val="24"/>
                                <w:lang w:eastAsia="en-US"/>
                              </w:rPr>
                              <w:t>Il s’agit des PO/PB 4.01 - Evaluation Environnementale, PO/PB 4.11, Patrimoine physique et culturel et PO 4.12 – Réinstallation involontaire</w:t>
                            </w:r>
                            <w:r w:rsidRPr="0055005D">
                              <w:rPr>
                                <w:rFonts w:eastAsiaTheme="minorHAnsi" w:cs="Times New Roman"/>
                                <w:szCs w:val="24"/>
                                <w:lang w:eastAsia="en-US"/>
                              </w:rPr>
                              <w:t>.</w:t>
                            </w:r>
                            <w:r>
                              <w:rPr>
                                <w:rFonts w:eastAsiaTheme="minorHAnsi" w:cs="Times New Roman"/>
                                <w:szCs w:val="24"/>
                                <w:lang w:eastAsia="en-US"/>
                              </w:rPr>
                              <w:t xml:space="preserve"> </w:t>
                            </w:r>
                            <w:r w:rsidRPr="003675F3">
                              <w:t>Les politiques de la Banque mondiale demande</w:t>
                            </w:r>
                            <w:r>
                              <w:t>nt</w:t>
                            </w:r>
                            <w:r w:rsidRPr="003675F3">
                              <w:t xml:space="preserve"> que les documents suivants soient divulgués au public </w:t>
                            </w:r>
                            <w:r>
                              <w:t>à Madagascar</w:t>
                            </w:r>
                            <w:r w:rsidRPr="003675F3">
                              <w:t xml:space="preserve"> et à la Banque à l'lnfo</w:t>
                            </w:r>
                            <w:r>
                              <w:t>shop : (</w:t>
                            </w:r>
                            <w:r w:rsidRPr="003675F3">
                              <w:t>i) Le CGES (</w:t>
                            </w:r>
                            <w:r>
                              <w:t>le présent</w:t>
                            </w:r>
                            <w:r w:rsidRPr="003675F3">
                              <w:t xml:space="preserve"> rapport)</w:t>
                            </w:r>
                            <w:r>
                              <w:t xml:space="preserve"> et (</w:t>
                            </w:r>
                            <w:r w:rsidRPr="003675F3">
                              <w:t xml:space="preserve">ii) </w:t>
                            </w:r>
                            <w:r>
                              <w:t>l</w:t>
                            </w:r>
                            <w:r w:rsidRPr="003675F3">
                              <w:t>e Cadre de Politique de Réinstallation</w:t>
                            </w:r>
                            <w:r>
                              <w:t xml:space="preserve"> (un document séparé)</w:t>
                            </w:r>
                          </w:p>
                          <w:p w:rsidR="00BB50A7" w:rsidRPr="00195154" w:rsidRDefault="00BB50A7" w:rsidP="00195154">
                            <w:pPr>
                              <w:autoSpaceDE w:val="0"/>
                              <w:autoSpaceDN w:val="0"/>
                              <w:adjustRightInd w:val="0"/>
                              <w:spacing w:after="0" w:line="240" w:lineRule="auto"/>
                              <w:jc w:val="both"/>
                              <w:rPr>
                                <w:rFonts w:eastAsia="Times New Roman" w:cs="Times New Roman"/>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84208" id="Text Box 58" o:spid="_x0000_s1080" type="#_x0000_t202" style="position:absolute;margin-left:4.45pt;margin-top:-35.05pt;width:694.5pt;height:9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GYQgIAAHYEAAAOAAAAZHJzL2Uyb0RvYy54bWysVNuO2jAQfa/Uf7D8XhIQUDYirLZQqkrb&#10;i7TbDxgch1h1PK5tSOjXd+ywLNuqL1XzYHk84zMz53iyvO1bzY7SeYWm5ONRzpk0Aitl9iX/9rh9&#10;s+DMBzAVaDSy5Cfp+e3q9atlZws5wQZ1JR0jEOOLzpa8CcEWWeZFI1vwI7TSkLNG10Ig0+2zykFH&#10;6K3OJnk+zzp0lXUopPd0uhmcfJXw61qK8KWuvQxMl5xqC2l1ad3FNVstodg7sI0S5zLgH6poQRlK&#10;eoHaQAB2cOoPqFYJhx7rMBLYZljXSsjUA3Uzzn/r5qEBK1MvRI63F5r8/4MVn49fHVNVyadzzgy0&#10;pNGj7AN7hz2bLSI/nfUFhT1YCgw9nZPOqVdv71F898zgugGzl3fOYddIqKi+cbyZXV0dcHwE2XWf&#10;sKI8cAiYgPratZE8ooMROul0umgTaxF0uFgQQTNyCfKNx4t8Op+lHFA8XbfOhw8SWxY3JXckfoKH&#10;470PsRwonkJiNo9aVVuldTLcfrfWjh2BHso2fWf0F2HasK7kk9k0zwcK/opxM9nkVO6Q9gVGrGED&#10;vhly+ZPfYIhxULQq0DBo1VK7efyG40jpe1OlkABKD3vqRpszx5HWgeDQ7/ok52QeL0cBdlidiHWH&#10;w+OnYaVNg+4nZx09/JL7HwdwkjP90ZByN+PpNE5KMqaztxMy3LVnd+0BIwiq5IGzYbsOw3QdrFP7&#10;hjINb8XgHaldq6TDc1Xn+ulxJ3nOgxin59pOUc+/i9UvAAAA//8DAFBLAwQUAAYACAAAACEAblRi&#10;5eAAAAAKAQAADwAAAGRycy9kb3ducmV2LnhtbEyPQU/DMAyF70j8h8hI3LakQ7C2NJ3GNLggTVpB&#10;cE1b01ZrnKrJtu7f453gZvs9PX8vW022FyccfedIQzRXIJAqV3fUaPj8eJ3FIHwwVJveEWq4oIdV&#10;fnuTmbR2Z9rjqQiN4BDyqdHQhjCkUvqqRWv83A1IrP240ZrA69jIejRnDre9XCj1JK3piD+0ZsBN&#10;i9WhOFoNtlisD2rzti+373T5Tl62u/JLaX1/N62fQQScwp8ZrviMDjkzle5ItRe9hjhho4bZUkUg&#10;rvpDsuRTyVP0GIPMM/m/Qv4LAAD//wMAUEsBAi0AFAAGAAgAAAAhALaDOJL+AAAA4QEAABMAAAAA&#10;AAAAAAAAAAAAAAAAAFtDb250ZW50X1R5cGVzXS54bWxQSwECLQAUAAYACAAAACEAOP0h/9YAAACU&#10;AQAACwAAAAAAAAAAAAAAAAAvAQAAX3JlbHMvLnJlbHNQSwECLQAUAAYACAAAACEA9N8xmEICAAB2&#10;BAAADgAAAAAAAAAAAAAAAAAuAgAAZHJzL2Uyb0RvYy54bWxQSwECLQAUAAYACAAAACEAblRi5eAA&#10;AAAKAQAADwAAAAAAAAAAAAAAAACcBAAAZHJzL2Rvd25yZXYueG1sUEsFBgAAAAAEAAQA8wAAAKkF&#10;AAAAAA==&#10;" strokecolor="#92d050" strokeweight="2pt">
                <v:stroke dashstyle="1 1"/>
                <v:textbox>
                  <w:txbxContent>
                    <w:p w:rsidR="00BB50A7" w:rsidRPr="003675F3" w:rsidRDefault="00BB50A7" w:rsidP="009C7B55">
                      <w:pPr>
                        <w:autoSpaceDE w:val="0"/>
                        <w:autoSpaceDN w:val="0"/>
                        <w:adjustRightInd w:val="0"/>
                        <w:jc w:val="both"/>
                      </w:pPr>
                      <w:r w:rsidRPr="0055005D">
                        <w:rPr>
                          <w:rFonts w:eastAsia="Times New Roman" w:cs="Times New Roman"/>
                          <w:b/>
                          <w:szCs w:val="24"/>
                        </w:rPr>
                        <w:t xml:space="preserve">En conclusion, le Projet est conforme avec l'ensemble des politiques de la Banque Mondiale analysées ci-dessus. </w:t>
                      </w:r>
                      <w:r w:rsidRPr="0055005D">
                        <w:rPr>
                          <w:rFonts w:eastAsia="Times New Roman" w:cs="Times New Roman"/>
                          <w:szCs w:val="24"/>
                        </w:rPr>
                        <w:t>Toutefois, trois politiques opérationnelles sont déclenchées</w:t>
                      </w:r>
                      <w:r w:rsidRPr="0055005D">
                        <w:rPr>
                          <w:rFonts w:eastAsiaTheme="minorHAnsi" w:cs="Times New Roman"/>
                          <w:szCs w:val="24"/>
                          <w:lang w:eastAsia="en-US"/>
                        </w:rPr>
                        <w:t xml:space="preserve">. </w:t>
                      </w:r>
                      <w:r w:rsidRPr="004703DE">
                        <w:rPr>
                          <w:rFonts w:eastAsiaTheme="minorHAnsi" w:cs="Times New Roman"/>
                          <w:b/>
                          <w:szCs w:val="24"/>
                          <w:lang w:eastAsia="en-US"/>
                        </w:rPr>
                        <w:t>Il s’agit des PO/PB 4.01 - Evaluation Environnementale, PO/PB 4.11, Patrimoine physique et culturel et PO 4.12 – Réinstallation involontaire</w:t>
                      </w:r>
                      <w:r w:rsidRPr="0055005D">
                        <w:rPr>
                          <w:rFonts w:eastAsiaTheme="minorHAnsi" w:cs="Times New Roman"/>
                          <w:szCs w:val="24"/>
                          <w:lang w:eastAsia="en-US"/>
                        </w:rPr>
                        <w:t>.</w:t>
                      </w:r>
                      <w:r>
                        <w:rPr>
                          <w:rFonts w:eastAsiaTheme="minorHAnsi" w:cs="Times New Roman"/>
                          <w:szCs w:val="24"/>
                          <w:lang w:eastAsia="en-US"/>
                        </w:rPr>
                        <w:t xml:space="preserve"> </w:t>
                      </w:r>
                      <w:r w:rsidRPr="003675F3">
                        <w:t>Les politiques de la Banque mondiale demande</w:t>
                      </w:r>
                      <w:r>
                        <w:t>nt</w:t>
                      </w:r>
                      <w:r w:rsidRPr="003675F3">
                        <w:t xml:space="preserve"> que les documents suivants soient divulgués au public </w:t>
                      </w:r>
                      <w:r>
                        <w:t>à Madagascar</w:t>
                      </w:r>
                      <w:r w:rsidRPr="003675F3">
                        <w:t xml:space="preserve"> et à la Banque à l'lnfo</w:t>
                      </w:r>
                      <w:r>
                        <w:t>shop : (</w:t>
                      </w:r>
                      <w:r w:rsidRPr="003675F3">
                        <w:t>i) Le CGES (</w:t>
                      </w:r>
                      <w:r>
                        <w:t>le présent</w:t>
                      </w:r>
                      <w:r w:rsidRPr="003675F3">
                        <w:t xml:space="preserve"> rapport)</w:t>
                      </w:r>
                      <w:r>
                        <w:t xml:space="preserve"> et (</w:t>
                      </w:r>
                      <w:r w:rsidRPr="003675F3">
                        <w:t xml:space="preserve">ii) </w:t>
                      </w:r>
                      <w:r>
                        <w:t>l</w:t>
                      </w:r>
                      <w:r w:rsidRPr="003675F3">
                        <w:t>e Cadre de Politique de Réinstallation</w:t>
                      </w:r>
                      <w:r>
                        <w:t xml:space="preserve"> (un document séparé)</w:t>
                      </w:r>
                    </w:p>
                    <w:p w:rsidR="00BB50A7" w:rsidRPr="00195154" w:rsidRDefault="00BB50A7" w:rsidP="00195154">
                      <w:pPr>
                        <w:autoSpaceDE w:val="0"/>
                        <w:autoSpaceDN w:val="0"/>
                        <w:adjustRightInd w:val="0"/>
                        <w:spacing w:after="0" w:line="240" w:lineRule="auto"/>
                        <w:jc w:val="both"/>
                        <w:rPr>
                          <w:rFonts w:eastAsia="Times New Roman" w:cs="Times New Roman"/>
                          <w:szCs w:val="24"/>
                        </w:rPr>
                      </w:pPr>
                    </w:p>
                  </w:txbxContent>
                </v:textbox>
              </v:shape>
            </w:pict>
          </mc:Fallback>
        </mc:AlternateContent>
      </w:r>
    </w:p>
    <w:p w:rsidR="00CE299F" w:rsidRPr="009536F4" w:rsidRDefault="00CE299F">
      <w:pPr>
        <w:autoSpaceDE w:val="0"/>
        <w:autoSpaceDN w:val="0"/>
        <w:adjustRightInd w:val="0"/>
        <w:spacing w:after="0" w:line="240" w:lineRule="auto"/>
        <w:rPr>
          <w:rFonts w:cs="Times New Roman"/>
          <w:szCs w:val="24"/>
        </w:rPr>
      </w:pPr>
    </w:p>
    <w:p w:rsidR="00CE299F" w:rsidRPr="009536F4" w:rsidRDefault="00CE299F">
      <w:pPr>
        <w:autoSpaceDE w:val="0"/>
        <w:autoSpaceDN w:val="0"/>
        <w:adjustRightInd w:val="0"/>
        <w:spacing w:after="0" w:line="240" w:lineRule="auto"/>
        <w:rPr>
          <w:rFonts w:cs="Times New Roman"/>
          <w:szCs w:val="24"/>
        </w:rPr>
      </w:pPr>
    </w:p>
    <w:bookmarkEnd w:id="215"/>
    <w:p w:rsidR="00CE299F" w:rsidRPr="009536F4" w:rsidRDefault="00CE299F">
      <w:pPr>
        <w:autoSpaceDE w:val="0"/>
        <w:autoSpaceDN w:val="0"/>
        <w:adjustRightInd w:val="0"/>
        <w:spacing w:after="0" w:line="240" w:lineRule="auto"/>
        <w:rPr>
          <w:rFonts w:cs="Times New Roman"/>
          <w:szCs w:val="24"/>
        </w:rPr>
      </w:pPr>
    </w:p>
    <w:p w:rsidR="00CE299F" w:rsidRPr="009536F4" w:rsidRDefault="00CE299F">
      <w:pPr>
        <w:autoSpaceDE w:val="0"/>
        <w:autoSpaceDN w:val="0"/>
        <w:adjustRightInd w:val="0"/>
        <w:spacing w:after="0" w:line="240" w:lineRule="auto"/>
        <w:rPr>
          <w:rFonts w:cs="Times New Roman"/>
          <w:szCs w:val="24"/>
        </w:rPr>
      </w:pPr>
    </w:p>
    <w:p w:rsidR="00CE299F" w:rsidRPr="009536F4" w:rsidRDefault="0047345B">
      <w:pPr>
        <w:autoSpaceDE w:val="0"/>
        <w:autoSpaceDN w:val="0"/>
        <w:adjustRightInd w:val="0"/>
        <w:spacing w:line="240" w:lineRule="auto"/>
        <w:jc w:val="both"/>
        <w:rPr>
          <w:rFonts w:cs="Times New Roman"/>
          <w:szCs w:val="24"/>
        </w:rPr>
      </w:pPr>
      <w:r w:rsidRPr="009536F4">
        <w:rPr>
          <w:rFonts w:cs="Times New Roman"/>
          <w:szCs w:val="24"/>
        </w:rPr>
        <w:t>Le tableau suivant donne un aperçu sur l’application de la classification de la Banque Mondiale sur les activités prévues par le Projet</w:t>
      </w:r>
    </w:p>
    <w:p w:rsidR="00CE299F" w:rsidRPr="009536F4" w:rsidRDefault="00CE299F">
      <w:pPr>
        <w:pStyle w:val="NoSpacing"/>
        <w:rPr>
          <w:szCs w:val="24"/>
        </w:rPr>
      </w:pPr>
    </w:p>
    <w:p w:rsidR="00CE299F" w:rsidRPr="009536F4" w:rsidRDefault="00940E5E">
      <w:pPr>
        <w:pStyle w:val="NoSpacing"/>
      </w:pPr>
      <w:bookmarkStart w:id="216" w:name="_Toc413077095"/>
      <w:r w:rsidRPr="009536F4">
        <w:t xml:space="preserve">Tableau </w:t>
      </w:r>
      <w:r w:rsidR="00186F59" w:rsidRPr="009536F4">
        <w:fldChar w:fldCharType="begin"/>
      </w:r>
      <w:r w:rsidR="004A4448" w:rsidRPr="009536F4">
        <w:instrText xml:space="preserve"> SEQ Tableau \* ARABIC </w:instrText>
      </w:r>
      <w:r w:rsidR="00186F59" w:rsidRPr="009536F4">
        <w:fldChar w:fldCharType="separate"/>
      </w:r>
      <w:r w:rsidR="00CB08DA">
        <w:rPr>
          <w:noProof/>
        </w:rPr>
        <w:t>15</w:t>
      </w:r>
      <w:r w:rsidR="00186F59" w:rsidRPr="009536F4">
        <w:fldChar w:fldCharType="end"/>
      </w:r>
      <w:r w:rsidRPr="009536F4">
        <w:t> : Niveaux d’évaluation environnementale des activités prévues par le Projet selon la classification de la Banque Mondiale</w:t>
      </w:r>
      <w:bookmarkEnd w:id="216"/>
    </w:p>
    <w:tbl>
      <w:tblPr>
        <w:tblStyle w:val="LightGrid-Accent3"/>
        <w:tblW w:w="5000" w:type="pct"/>
        <w:jc w:val="center"/>
        <w:tblLook w:val="04A0" w:firstRow="1" w:lastRow="0" w:firstColumn="1" w:lastColumn="0" w:noHBand="0" w:noVBand="1"/>
      </w:tblPr>
      <w:tblGrid>
        <w:gridCol w:w="4120"/>
        <w:gridCol w:w="6655"/>
        <w:gridCol w:w="3207"/>
      </w:tblGrid>
      <w:tr w:rsidR="00940E5E" w:rsidRPr="009536F4" w:rsidTr="005500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3" w:type="pct"/>
            <w:vAlign w:val="center"/>
          </w:tcPr>
          <w:p w:rsidR="003D505C" w:rsidRPr="009536F4" w:rsidRDefault="003D505C">
            <w:pPr>
              <w:spacing w:after="0" w:line="240" w:lineRule="auto"/>
              <w:jc w:val="center"/>
              <w:rPr>
                <w:b w:val="0"/>
                <w:bCs w:val="0"/>
                <w:color w:val="1F4D78" w:themeColor="accent1" w:themeShade="7F"/>
                <w:sz w:val="26"/>
                <w:szCs w:val="24"/>
                <w:lang w:eastAsia="en-GB"/>
              </w:rPr>
            </w:pPr>
          </w:p>
        </w:tc>
        <w:tc>
          <w:tcPr>
            <w:tcW w:w="2380" w:type="pct"/>
            <w:vAlign w:val="center"/>
          </w:tcPr>
          <w:p w:rsidR="00CE299F" w:rsidRPr="009536F4" w:rsidRDefault="00940E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Bidi"/>
                <w:b w:val="0"/>
                <w:bCs w:val="0"/>
              </w:rPr>
            </w:pPr>
            <w:r w:rsidRPr="009536F4">
              <w:rPr>
                <w:rFonts w:eastAsia="Times New Roman"/>
              </w:rPr>
              <w:t>Activités prévues par le Projet</w:t>
            </w:r>
          </w:p>
        </w:tc>
        <w:tc>
          <w:tcPr>
            <w:tcW w:w="1147" w:type="pct"/>
            <w:vAlign w:val="center"/>
          </w:tcPr>
          <w:p w:rsidR="00CE299F" w:rsidRPr="009536F4" w:rsidRDefault="00940E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Bidi"/>
                <w:b w:val="0"/>
                <w:bCs w:val="0"/>
              </w:rPr>
            </w:pPr>
            <w:r w:rsidRPr="009536F4">
              <w:rPr>
                <w:rFonts w:eastAsia="Times New Roman"/>
              </w:rPr>
              <w:t>Niveau d’évaluation environnementale</w:t>
            </w:r>
          </w:p>
        </w:tc>
      </w:tr>
      <w:tr w:rsidR="00940E5E" w:rsidRPr="009536F4" w:rsidTr="005500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3" w:type="pct"/>
            <w:vMerge w:val="restart"/>
            <w:vAlign w:val="center"/>
          </w:tcPr>
          <w:p w:rsidR="00940E5E" w:rsidRPr="009536F4" w:rsidRDefault="00940E5E" w:rsidP="000F121E">
            <w:pPr>
              <w:spacing w:after="0" w:line="240" w:lineRule="auto"/>
              <w:rPr>
                <w:lang w:eastAsia="en-GB"/>
              </w:rPr>
            </w:pPr>
            <w:r w:rsidRPr="009536F4">
              <w:rPr>
                <w:b w:val="0"/>
                <w:noProof/>
              </w:rPr>
              <w:t>Réhabilitation/reconstruction d’infrastructures communautaires de base Post catastrophe</w:t>
            </w:r>
          </w:p>
        </w:tc>
        <w:tc>
          <w:tcPr>
            <w:tcW w:w="2380" w:type="pct"/>
            <w:vAlign w:val="center"/>
          </w:tcPr>
          <w:p w:rsidR="00940E5E" w:rsidRPr="009536F4" w:rsidRDefault="00940E5E" w:rsidP="00BA4247">
            <w:pPr>
              <w:spacing w:after="0" w:line="240" w:lineRule="auto"/>
              <w:cnfStyle w:val="000000100000" w:firstRow="0" w:lastRow="0" w:firstColumn="0" w:lastColumn="0" w:oddVBand="0" w:evenVBand="0" w:oddHBand="1" w:evenHBand="0" w:firstRowFirstColumn="0" w:firstRowLastColumn="0" w:lastRowFirstColumn="0" w:lastRowLastColumn="0"/>
              <w:rPr>
                <w:noProof/>
              </w:rPr>
            </w:pPr>
            <w:r w:rsidRPr="009536F4">
              <w:rPr>
                <w:noProof/>
              </w:rPr>
              <w:t>Réhabilitation/reconstruction d’ouvrages de franchissement et de bâtiments</w:t>
            </w:r>
          </w:p>
        </w:tc>
        <w:tc>
          <w:tcPr>
            <w:tcW w:w="1147" w:type="pct"/>
            <w:tcBorders>
              <w:top w:val="single" w:sz="18" w:space="0" w:color="A5A5A5" w:themeColor="accent3"/>
            </w:tcBorders>
            <w:shd w:val="clear" w:color="auto" w:fill="FFFFFF" w:themeFill="background1"/>
            <w:vAlign w:val="center"/>
          </w:tcPr>
          <w:p w:rsidR="00940E5E" w:rsidRPr="009536F4" w:rsidRDefault="00940E5E" w:rsidP="00BA4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9536F4">
              <w:rPr>
                <w:rFonts w:eastAsia="Times New Roman"/>
              </w:rPr>
              <w:t>Catégorie B</w:t>
            </w:r>
          </w:p>
        </w:tc>
      </w:tr>
      <w:tr w:rsidR="00940E5E" w:rsidRPr="009536F4" w:rsidTr="005500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3" w:type="pct"/>
            <w:vMerge/>
            <w:vAlign w:val="center"/>
          </w:tcPr>
          <w:p w:rsidR="00CE299F" w:rsidRPr="009536F4" w:rsidRDefault="00CE299F">
            <w:pPr>
              <w:spacing w:after="0" w:line="240" w:lineRule="auto"/>
              <w:rPr>
                <w:rFonts w:cstheme="minorBidi"/>
                <w:b w:val="0"/>
                <w:bCs w:val="0"/>
                <w:lang w:eastAsia="en-GB"/>
              </w:rPr>
            </w:pPr>
          </w:p>
        </w:tc>
        <w:tc>
          <w:tcPr>
            <w:tcW w:w="2380" w:type="pct"/>
            <w:vAlign w:val="center"/>
          </w:tcPr>
          <w:p w:rsidR="00CE299F" w:rsidRPr="009536F4" w:rsidRDefault="00940E5E">
            <w:pPr>
              <w:spacing w:after="0" w:line="240" w:lineRule="auto"/>
              <w:cnfStyle w:val="000000010000" w:firstRow="0" w:lastRow="0" w:firstColumn="0" w:lastColumn="0" w:oddVBand="0" w:evenVBand="0" w:oddHBand="0" w:evenHBand="1" w:firstRowFirstColumn="0" w:firstRowLastColumn="0" w:lastRowFirstColumn="0" w:lastRowLastColumn="0"/>
              <w:rPr>
                <w:noProof/>
              </w:rPr>
            </w:pPr>
            <w:r w:rsidRPr="009536F4">
              <w:rPr>
                <w:noProof/>
              </w:rPr>
              <w:t>Réhabilitation/reconstruction de pistes rurales</w:t>
            </w:r>
          </w:p>
        </w:tc>
        <w:tc>
          <w:tcPr>
            <w:tcW w:w="1147" w:type="pct"/>
            <w:shd w:val="clear" w:color="auto" w:fill="FFFFFF" w:themeFill="background1"/>
            <w:vAlign w:val="center"/>
          </w:tcPr>
          <w:p w:rsidR="00CE299F" w:rsidRPr="009536F4" w:rsidRDefault="00940E5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rPr>
            </w:pPr>
            <w:r w:rsidRPr="009536F4">
              <w:rPr>
                <w:rFonts w:eastAsia="Times New Roman"/>
              </w:rPr>
              <w:t>Catégorie B</w:t>
            </w:r>
          </w:p>
        </w:tc>
      </w:tr>
      <w:tr w:rsidR="00940E5E" w:rsidRPr="009536F4" w:rsidTr="005500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3" w:type="pct"/>
            <w:vMerge/>
            <w:vAlign w:val="center"/>
          </w:tcPr>
          <w:p w:rsidR="00CE299F" w:rsidRPr="009536F4" w:rsidRDefault="00CE299F">
            <w:pPr>
              <w:spacing w:after="0" w:line="240" w:lineRule="auto"/>
              <w:rPr>
                <w:rFonts w:cstheme="minorBidi"/>
                <w:b w:val="0"/>
                <w:bCs w:val="0"/>
                <w:lang w:eastAsia="en-GB"/>
              </w:rPr>
            </w:pPr>
          </w:p>
        </w:tc>
        <w:tc>
          <w:tcPr>
            <w:tcW w:w="2380" w:type="pct"/>
            <w:vAlign w:val="center"/>
          </w:tcPr>
          <w:p w:rsidR="00CE299F" w:rsidRPr="009536F4" w:rsidRDefault="00940E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9536F4">
              <w:rPr>
                <w:noProof/>
              </w:rPr>
              <w:t>Adduction d’eau potable en milieu rural</w:t>
            </w:r>
          </w:p>
        </w:tc>
        <w:tc>
          <w:tcPr>
            <w:tcW w:w="1147" w:type="pct"/>
            <w:shd w:val="clear" w:color="auto" w:fill="FFFFFF" w:themeFill="background1"/>
            <w:vAlign w:val="center"/>
          </w:tcPr>
          <w:p w:rsidR="00CE299F" w:rsidRPr="009536F4" w:rsidRDefault="00940E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9536F4">
              <w:rPr>
                <w:rFonts w:eastAsia="Times New Roman"/>
              </w:rPr>
              <w:t>Catégorie B</w:t>
            </w:r>
          </w:p>
        </w:tc>
      </w:tr>
      <w:tr w:rsidR="00940E5E" w:rsidRPr="009536F4" w:rsidTr="00774F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3" w:type="pct"/>
            <w:vMerge w:val="restart"/>
            <w:vAlign w:val="center"/>
          </w:tcPr>
          <w:p w:rsidR="00940E5E" w:rsidRPr="009536F4" w:rsidRDefault="00940E5E" w:rsidP="00774FB2">
            <w:pPr>
              <w:spacing w:after="0" w:line="240" w:lineRule="auto"/>
              <w:rPr>
                <w:lang w:eastAsia="en-GB"/>
              </w:rPr>
            </w:pPr>
          </w:p>
          <w:p w:rsidR="00940E5E" w:rsidRPr="009536F4" w:rsidRDefault="00940E5E" w:rsidP="00774FB2">
            <w:pPr>
              <w:spacing w:after="0" w:line="240" w:lineRule="auto"/>
              <w:rPr>
                <w:lang w:eastAsia="en-GB"/>
              </w:rPr>
            </w:pPr>
          </w:p>
          <w:p w:rsidR="00940E5E" w:rsidRPr="009536F4" w:rsidRDefault="00940E5E" w:rsidP="00774FB2">
            <w:pPr>
              <w:spacing w:after="0" w:line="240" w:lineRule="auto"/>
              <w:rPr>
                <w:lang w:eastAsia="en-GB"/>
              </w:rPr>
            </w:pPr>
          </w:p>
          <w:p w:rsidR="00CE299F" w:rsidRPr="009536F4" w:rsidRDefault="00CE299F" w:rsidP="00774FB2">
            <w:pPr>
              <w:spacing w:after="0" w:line="240" w:lineRule="auto"/>
              <w:rPr>
                <w:rFonts w:cstheme="minorBidi"/>
                <w:b w:val="0"/>
                <w:bCs w:val="0"/>
                <w:lang w:eastAsia="en-GB"/>
              </w:rPr>
            </w:pPr>
          </w:p>
          <w:p w:rsidR="00CE299F" w:rsidRPr="009536F4" w:rsidRDefault="00CE299F" w:rsidP="00774FB2">
            <w:pPr>
              <w:spacing w:after="0" w:line="240" w:lineRule="auto"/>
              <w:rPr>
                <w:rFonts w:cstheme="minorBidi"/>
                <w:b w:val="0"/>
                <w:bCs w:val="0"/>
                <w:lang w:eastAsia="en-GB"/>
              </w:rPr>
            </w:pPr>
          </w:p>
          <w:p w:rsidR="00CE299F" w:rsidRPr="009536F4" w:rsidRDefault="00CE299F" w:rsidP="00774FB2">
            <w:pPr>
              <w:spacing w:after="0" w:line="240" w:lineRule="auto"/>
              <w:rPr>
                <w:rFonts w:cstheme="minorBidi"/>
                <w:b w:val="0"/>
                <w:bCs w:val="0"/>
                <w:lang w:eastAsia="en-GB"/>
              </w:rPr>
            </w:pPr>
          </w:p>
          <w:p w:rsidR="00CE299F" w:rsidRPr="009536F4" w:rsidRDefault="00CE299F" w:rsidP="00774FB2">
            <w:pPr>
              <w:spacing w:after="0" w:line="240" w:lineRule="auto"/>
              <w:rPr>
                <w:rFonts w:cstheme="minorBidi"/>
                <w:b w:val="0"/>
                <w:bCs w:val="0"/>
                <w:lang w:eastAsia="en-GB"/>
              </w:rPr>
            </w:pPr>
          </w:p>
          <w:p w:rsidR="00CE299F" w:rsidRPr="009536F4" w:rsidRDefault="00CE299F" w:rsidP="00774FB2">
            <w:pPr>
              <w:spacing w:after="0" w:line="240" w:lineRule="auto"/>
              <w:rPr>
                <w:rFonts w:cstheme="minorBidi"/>
                <w:b w:val="0"/>
                <w:bCs w:val="0"/>
                <w:lang w:eastAsia="en-GB"/>
              </w:rPr>
            </w:pPr>
          </w:p>
          <w:p w:rsidR="00CE299F" w:rsidRPr="009536F4" w:rsidRDefault="00940E5E" w:rsidP="00774FB2">
            <w:pPr>
              <w:spacing w:after="0" w:line="240" w:lineRule="auto"/>
              <w:rPr>
                <w:rFonts w:cstheme="minorBidi"/>
                <w:b w:val="0"/>
                <w:bCs w:val="0"/>
                <w:lang w:eastAsia="en-GB"/>
              </w:rPr>
            </w:pPr>
            <w:r w:rsidRPr="009536F4">
              <w:rPr>
                <w:lang w:eastAsia="en-GB"/>
              </w:rPr>
              <w:t>ACT -P</w:t>
            </w:r>
          </w:p>
        </w:tc>
        <w:tc>
          <w:tcPr>
            <w:tcW w:w="2380" w:type="pct"/>
            <w:vAlign w:val="center"/>
          </w:tcPr>
          <w:p w:rsidR="00CE299F" w:rsidRPr="009536F4" w:rsidRDefault="00940E5E">
            <w:pPr>
              <w:spacing w:after="0" w:line="240" w:lineRule="auto"/>
              <w:cnfStyle w:val="000000010000" w:firstRow="0" w:lastRow="0" w:firstColumn="0" w:lastColumn="0" w:oddVBand="0" w:evenVBand="0" w:oddHBand="0" w:evenHBand="1" w:firstRowFirstColumn="0" w:firstRowLastColumn="0" w:lastRowFirstColumn="0" w:lastRowLastColumn="0"/>
            </w:pPr>
            <w:r w:rsidRPr="009536F4">
              <w:t xml:space="preserve">Réfection de petits barrages de retenue d’eau, micro-aménagement de réseaux d’irrigations et de drainage, mise en place de diguettes  </w:t>
            </w:r>
          </w:p>
        </w:tc>
        <w:tc>
          <w:tcPr>
            <w:tcW w:w="1147" w:type="pct"/>
            <w:shd w:val="clear" w:color="auto" w:fill="FFFFFF" w:themeFill="background1"/>
            <w:vAlign w:val="center"/>
          </w:tcPr>
          <w:p w:rsidR="00CE299F" w:rsidRPr="009536F4" w:rsidRDefault="00940E5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rPr>
            </w:pPr>
            <w:r w:rsidRPr="009536F4">
              <w:rPr>
                <w:rFonts w:eastAsia="Times New Roman"/>
              </w:rPr>
              <w:t>Catégorie B</w:t>
            </w:r>
          </w:p>
        </w:tc>
      </w:tr>
      <w:tr w:rsidR="00940E5E" w:rsidRPr="009536F4" w:rsidTr="00774F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3" w:type="pct"/>
            <w:vMerge/>
            <w:vAlign w:val="center"/>
          </w:tcPr>
          <w:p w:rsidR="00CE299F" w:rsidRPr="009536F4" w:rsidRDefault="00CE299F" w:rsidP="00774FB2">
            <w:pPr>
              <w:spacing w:after="0" w:line="240" w:lineRule="auto"/>
              <w:rPr>
                <w:rFonts w:cstheme="minorBidi"/>
                <w:b w:val="0"/>
                <w:bCs w:val="0"/>
                <w:lang w:eastAsia="en-GB"/>
              </w:rPr>
            </w:pPr>
          </w:p>
        </w:tc>
        <w:tc>
          <w:tcPr>
            <w:tcW w:w="2380" w:type="pct"/>
            <w:vAlign w:val="center"/>
          </w:tcPr>
          <w:p w:rsidR="00CE299F" w:rsidRPr="009536F4" w:rsidRDefault="00940E5E">
            <w:pPr>
              <w:spacing w:after="0" w:line="240" w:lineRule="auto"/>
              <w:cnfStyle w:val="000000100000" w:firstRow="0" w:lastRow="0" w:firstColumn="0" w:lastColumn="0" w:oddVBand="0" w:evenVBand="0" w:oddHBand="1" w:evenHBand="0" w:firstRowFirstColumn="0" w:firstRowLastColumn="0" w:lastRowFirstColumn="0" w:lastRowLastColumn="0"/>
            </w:pPr>
            <w:r w:rsidRPr="009536F4">
              <w:t>Mise en place de dispositifs antiérosifs par traitement mécanique en tant que projet de bassin versant/terroir</w:t>
            </w:r>
          </w:p>
        </w:tc>
        <w:tc>
          <w:tcPr>
            <w:tcW w:w="1147" w:type="pct"/>
            <w:shd w:val="clear" w:color="auto" w:fill="FFFFFF" w:themeFill="background1"/>
            <w:vAlign w:val="center"/>
          </w:tcPr>
          <w:p w:rsidR="00CE299F" w:rsidRPr="009536F4" w:rsidRDefault="00940E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9536F4">
              <w:rPr>
                <w:rFonts w:eastAsia="Times New Roman"/>
              </w:rPr>
              <w:t>Catégorie B</w:t>
            </w:r>
          </w:p>
        </w:tc>
      </w:tr>
      <w:tr w:rsidR="00940E5E" w:rsidRPr="009536F4" w:rsidTr="00774F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3" w:type="pct"/>
            <w:vMerge/>
            <w:vAlign w:val="center"/>
          </w:tcPr>
          <w:p w:rsidR="00CE299F" w:rsidRPr="009536F4" w:rsidRDefault="00CE299F" w:rsidP="00774FB2">
            <w:pPr>
              <w:spacing w:after="0" w:line="240" w:lineRule="auto"/>
              <w:rPr>
                <w:rFonts w:cstheme="minorBidi"/>
                <w:b w:val="0"/>
                <w:bCs w:val="0"/>
                <w:lang w:eastAsia="en-GB"/>
              </w:rPr>
            </w:pPr>
          </w:p>
        </w:tc>
        <w:tc>
          <w:tcPr>
            <w:tcW w:w="2380" w:type="pct"/>
            <w:vAlign w:val="center"/>
          </w:tcPr>
          <w:p w:rsidR="00CE299F" w:rsidRPr="009536F4" w:rsidRDefault="00940E5E">
            <w:pPr>
              <w:spacing w:after="0" w:line="240" w:lineRule="auto"/>
              <w:cnfStyle w:val="000000010000" w:firstRow="0" w:lastRow="0" w:firstColumn="0" w:lastColumn="0" w:oddVBand="0" w:evenVBand="0" w:oddHBand="0" w:evenHBand="1" w:firstRowFirstColumn="0" w:firstRowLastColumn="0" w:lastRowFirstColumn="0" w:lastRowLastColumn="0"/>
            </w:pPr>
            <w:r w:rsidRPr="009536F4">
              <w:t>Tout type de plantation (reboisement /arboriculture fruitière au niveau des « tanety », dans les « Lavaka », autour des sources ou des points d’</w:t>
            </w:r>
            <w:r w:rsidR="007E6CC5" w:rsidRPr="009536F4">
              <w:t>eau, pour</w:t>
            </w:r>
            <w:r w:rsidRPr="009536F4">
              <w:t xml:space="preserve"> engrais vert, pour fixer des dunes, jardin scolaire, culture à haute valeur nutritive) sans apport d’engrais chimique ni pesticide</w:t>
            </w:r>
          </w:p>
        </w:tc>
        <w:tc>
          <w:tcPr>
            <w:tcW w:w="1147" w:type="pct"/>
            <w:shd w:val="clear" w:color="auto" w:fill="FFFFFF" w:themeFill="background1"/>
            <w:vAlign w:val="center"/>
          </w:tcPr>
          <w:p w:rsidR="00CE299F" w:rsidRPr="009536F4" w:rsidRDefault="00940E5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rPr>
            </w:pPr>
            <w:r w:rsidRPr="009536F4">
              <w:rPr>
                <w:rFonts w:eastAsia="Times New Roman"/>
              </w:rPr>
              <w:t>Catégorie C</w:t>
            </w:r>
          </w:p>
        </w:tc>
      </w:tr>
      <w:tr w:rsidR="00940E5E" w:rsidRPr="009536F4" w:rsidTr="00774F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3" w:type="pct"/>
            <w:vMerge/>
            <w:vAlign w:val="center"/>
          </w:tcPr>
          <w:p w:rsidR="00CE299F" w:rsidRPr="009536F4" w:rsidRDefault="00CE299F" w:rsidP="00774FB2">
            <w:pPr>
              <w:spacing w:after="0" w:line="240" w:lineRule="auto"/>
              <w:rPr>
                <w:rFonts w:cstheme="minorBidi"/>
                <w:b w:val="0"/>
                <w:bCs w:val="0"/>
                <w:lang w:eastAsia="en-GB"/>
              </w:rPr>
            </w:pPr>
          </w:p>
        </w:tc>
        <w:tc>
          <w:tcPr>
            <w:tcW w:w="2380" w:type="pct"/>
            <w:vAlign w:val="center"/>
          </w:tcPr>
          <w:p w:rsidR="00CE299F" w:rsidRPr="009536F4" w:rsidRDefault="00940E5E">
            <w:pPr>
              <w:spacing w:after="0" w:line="240" w:lineRule="auto"/>
              <w:cnfStyle w:val="000000100000" w:firstRow="0" w:lastRow="0" w:firstColumn="0" w:lastColumn="0" w:oddVBand="0" w:evenVBand="0" w:oddHBand="1" w:evenHBand="0" w:firstRowFirstColumn="0" w:firstRowLastColumn="0" w:lastRowFirstColumn="0" w:lastRowLastColumn="0"/>
            </w:pPr>
            <w:r w:rsidRPr="009536F4">
              <w:t>Désensablement de rizières n’engendrant pas l’enlèvement d’un volume de déblais supérieur à 2000 m</w:t>
            </w:r>
            <w:r w:rsidRPr="009536F4">
              <w:rPr>
                <w:vertAlign w:val="superscript"/>
              </w:rPr>
              <w:t>3</w:t>
            </w:r>
            <w:r w:rsidRPr="009536F4">
              <w:t xml:space="preserve"> en tant que projets d’entretien</w:t>
            </w:r>
          </w:p>
        </w:tc>
        <w:tc>
          <w:tcPr>
            <w:tcW w:w="1147" w:type="pct"/>
            <w:shd w:val="clear" w:color="auto" w:fill="FFFFFF" w:themeFill="background1"/>
            <w:vAlign w:val="center"/>
          </w:tcPr>
          <w:p w:rsidR="00CE299F" w:rsidRPr="009536F4" w:rsidRDefault="00940E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9536F4">
              <w:rPr>
                <w:rFonts w:eastAsia="Times New Roman"/>
              </w:rPr>
              <w:t>Catégorie C</w:t>
            </w:r>
          </w:p>
        </w:tc>
      </w:tr>
      <w:tr w:rsidR="00940E5E" w:rsidRPr="009536F4" w:rsidTr="00774F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3" w:type="pct"/>
            <w:vMerge/>
            <w:vAlign w:val="center"/>
          </w:tcPr>
          <w:p w:rsidR="00CE299F" w:rsidRPr="009536F4" w:rsidRDefault="00CE299F" w:rsidP="00774FB2">
            <w:pPr>
              <w:spacing w:after="0" w:line="240" w:lineRule="auto"/>
              <w:rPr>
                <w:rFonts w:cstheme="minorBidi"/>
                <w:b w:val="0"/>
                <w:bCs w:val="0"/>
                <w:lang w:eastAsia="en-GB"/>
              </w:rPr>
            </w:pPr>
          </w:p>
        </w:tc>
        <w:tc>
          <w:tcPr>
            <w:tcW w:w="2380" w:type="pct"/>
            <w:vAlign w:val="center"/>
          </w:tcPr>
          <w:p w:rsidR="00CE299F" w:rsidRPr="009536F4" w:rsidRDefault="00940E5E">
            <w:pPr>
              <w:spacing w:after="0" w:line="240" w:lineRule="auto"/>
              <w:cnfStyle w:val="000000010000" w:firstRow="0" w:lastRow="0" w:firstColumn="0" w:lastColumn="0" w:oddVBand="0" w:evenVBand="0" w:oddHBand="0" w:evenHBand="1" w:firstRowFirstColumn="0" w:firstRowLastColumn="0" w:lastRowFirstColumn="0" w:lastRowLastColumn="0"/>
            </w:pPr>
            <w:r w:rsidRPr="009536F4">
              <w:t xml:space="preserve">Pisciculture </w:t>
            </w:r>
          </w:p>
        </w:tc>
        <w:tc>
          <w:tcPr>
            <w:tcW w:w="1147" w:type="pct"/>
            <w:shd w:val="clear" w:color="auto" w:fill="FFFFFF" w:themeFill="background1"/>
            <w:vAlign w:val="center"/>
          </w:tcPr>
          <w:p w:rsidR="00CE299F" w:rsidRPr="009536F4" w:rsidRDefault="00940E5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rPr>
            </w:pPr>
            <w:r w:rsidRPr="009536F4">
              <w:rPr>
                <w:rFonts w:eastAsia="Times New Roman"/>
              </w:rPr>
              <w:t>Catégorie B</w:t>
            </w:r>
          </w:p>
        </w:tc>
      </w:tr>
      <w:tr w:rsidR="00940E5E" w:rsidRPr="009536F4" w:rsidTr="00774F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3" w:type="pct"/>
            <w:vAlign w:val="center"/>
          </w:tcPr>
          <w:p w:rsidR="00940E5E" w:rsidRPr="009536F4" w:rsidRDefault="00940E5E" w:rsidP="00774FB2">
            <w:pPr>
              <w:spacing w:after="0" w:line="240" w:lineRule="auto"/>
              <w:rPr>
                <w:lang w:eastAsia="en-GB"/>
              </w:rPr>
            </w:pPr>
            <w:r w:rsidRPr="009536F4">
              <w:rPr>
                <w:lang w:eastAsia="en-GB"/>
              </w:rPr>
              <w:t>ACT Post Catastrophe</w:t>
            </w:r>
          </w:p>
        </w:tc>
        <w:tc>
          <w:tcPr>
            <w:tcW w:w="2380" w:type="pct"/>
            <w:vAlign w:val="center"/>
          </w:tcPr>
          <w:p w:rsidR="00940E5E" w:rsidRPr="009536F4" w:rsidRDefault="00940E5E" w:rsidP="00BA4247">
            <w:pPr>
              <w:spacing w:after="0" w:line="240" w:lineRule="auto"/>
              <w:jc w:val="both"/>
              <w:cnfStyle w:val="000000100000" w:firstRow="0" w:lastRow="0" w:firstColumn="0" w:lastColumn="0" w:oddVBand="0" w:evenVBand="0" w:oddHBand="1" w:evenHBand="0" w:firstRowFirstColumn="0" w:firstRowLastColumn="0" w:lastRowFirstColumn="0" w:lastRowLastColumn="0"/>
              <w:rPr>
                <w:noProof/>
              </w:rPr>
            </w:pPr>
            <w:r w:rsidRPr="009536F4">
              <w:rPr>
                <w:noProof/>
              </w:rPr>
              <w:t>Dégagement et nettoyage des rues et voies, des écoles, des centres de santé, des places publiques, des éboulements et curage de drains et canaux ne nécessitant pas l’enlèvement d’un volume de déblais supérieur à 2000 m</w:t>
            </w:r>
            <w:r w:rsidRPr="009536F4">
              <w:rPr>
                <w:noProof/>
                <w:vertAlign w:val="superscript"/>
              </w:rPr>
              <w:t>3</w:t>
            </w:r>
          </w:p>
        </w:tc>
        <w:tc>
          <w:tcPr>
            <w:tcW w:w="1147" w:type="pct"/>
            <w:shd w:val="clear" w:color="auto" w:fill="FFFFFF" w:themeFill="background1"/>
            <w:vAlign w:val="center"/>
          </w:tcPr>
          <w:p w:rsidR="00940E5E" w:rsidRPr="009536F4" w:rsidRDefault="00307F6A" w:rsidP="00BA4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9536F4">
              <w:rPr>
                <w:rFonts w:eastAsia="Times New Roman"/>
              </w:rPr>
              <w:t>Catégorie B</w:t>
            </w:r>
          </w:p>
        </w:tc>
      </w:tr>
      <w:tr w:rsidR="00940E5E" w:rsidRPr="009536F4" w:rsidTr="00774F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3" w:type="pct"/>
            <w:vAlign w:val="center"/>
          </w:tcPr>
          <w:p w:rsidR="00940E5E" w:rsidRPr="009536F4" w:rsidRDefault="00940E5E" w:rsidP="00774FB2">
            <w:pPr>
              <w:spacing w:after="0" w:line="240" w:lineRule="auto"/>
              <w:rPr>
                <w:lang w:eastAsia="en-GB"/>
              </w:rPr>
            </w:pPr>
            <w:r w:rsidRPr="009536F4">
              <w:rPr>
                <w:lang w:eastAsia="en-GB"/>
              </w:rPr>
              <w:t>TMC</w:t>
            </w:r>
          </w:p>
        </w:tc>
        <w:tc>
          <w:tcPr>
            <w:tcW w:w="2380" w:type="pct"/>
            <w:vAlign w:val="center"/>
          </w:tcPr>
          <w:p w:rsidR="00940E5E" w:rsidRPr="009536F4" w:rsidRDefault="00940E5E" w:rsidP="00BA4247">
            <w:pPr>
              <w:spacing w:after="0" w:line="240" w:lineRule="auto"/>
              <w:cnfStyle w:val="000000010000" w:firstRow="0" w:lastRow="0" w:firstColumn="0" w:lastColumn="0" w:oddVBand="0" w:evenVBand="0" w:oddHBand="0" w:evenHBand="1" w:firstRowFirstColumn="0" w:firstRowLastColumn="0" w:lastRowFirstColumn="0" w:lastRowLastColumn="0"/>
              <w:rPr>
                <w:noProof/>
              </w:rPr>
            </w:pPr>
            <w:r w:rsidRPr="009536F4">
              <w:rPr>
                <w:noProof/>
              </w:rPr>
              <w:t>Education</w:t>
            </w:r>
          </w:p>
          <w:p w:rsidR="00940E5E" w:rsidRPr="009536F4" w:rsidRDefault="00940E5E" w:rsidP="00BA4247">
            <w:pPr>
              <w:spacing w:after="0" w:line="240" w:lineRule="auto"/>
              <w:cnfStyle w:val="000000010000" w:firstRow="0" w:lastRow="0" w:firstColumn="0" w:lastColumn="0" w:oddVBand="0" w:evenVBand="0" w:oddHBand="0" w:evenHBand="1" w:firstRowFirstColumn="0" w:firstRowLastColumn="0" w:lastRowFirstColumn="0" w:lastRowLastColumn="0"/>
              <w:rPr>
                <w:noProof/>
              </w:rPr>
            </w:pPr>
            <w:r w:rsidRPr="009536F4">
              <w:rPr>
                <w:noProof/>
              </w:rPr>
              <w:t>Nutrition</w:t>
            </w:r>
          </w:p>
        </w:tc>
        <w:tc>
          <w:tcPr>
            <w:tcW w:w="1147" w:type="pct"/>
            <w:shd w:val="clear" w:color="auto" w:fill="FFFFFF" w:themeFill="background1"/>
            <w:vAlign w:val="center"/>
          </w:tcPr>
          <w:p w:rsidR="00CE299F" w:rsidRPr="009536F4" w:rsidRDefault="00940E5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rPr>
            </w:pPr>
            <w:r w:rsidRPr="009536F4">
              <w:rPr>
                <w:rFonts w:eastAsia="Times New Roman"/>
              </w:rPr>
              <w:t>Catégorie C</w:t>
            </w:r>
          </w:p>
        </w:tc>
      </w:tr>
    </w:tbl>
    <w:p w:rsidR="005A7214" w:rsidRPr="009536F4" w:rsidRDefault="005A7214" w:rsidP="00BA4247">
      <w:pPr>
        <w:autoSpaceDE w:val="0"/>
        <w:autoSpaceDN w:val="0"/>
        <w:adjustRightInd w:val="0"/>
        <w:spacing w:after="0" w:line="240" w:lineRule="auto"/>
        <w:rPr>
          <w:rFonts w:cs="Times New Roman"/>
          <w:b/>
          <w:bCs/>
          <w:i/>
          <w:iCs/>
          <w:szCs w:val="24"/>
        </w:rPr>
      </w:pPr>
      <w:bookmarkStart w:id="217" w:name="_Toc410128869"/>
    </w:p>
    <w:p w:rsidR="00545963" w:rsidRPr="009536F4" w:rsidRDefault="0087359C" w:rsidP="00BA4247">
      <w:pPr>
        <w:pStyle w:val="NoSpacing"/>
      </w:pPr>
      <w:r w:rsidRPr="009536F4">
        <w:rPr>
          <w:rFonts w:cs="Times New Roman"/>
          <w:b/>
          <w:bCs/>
          <w:i/>
          <w:iCs/>
          <w:noProof/>
          <w:szCs w:val="24"/>
          <w:lang w:val="en-US" w:eastAsia="en-US"/>
        </w:rPr>
        <mc:AlternateContent>
          <mc:Choice Requires="wps">
            <w:drawing>
              <wp:inline distT="0" distB="0" distL="0" distR="0" wp14:anchorId="149B6964" wp14:editId="2926DD6C">
                <wp:extent cx="8891270" cy="2271395"/>
                <wp:effectExtent l="14605" t="14605" r="19050" b="19050"/>
                <wp:docPr id="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2271395"/>
                        </a:xfrm>
                        <a:prstGeom prst="rect">
                          <a:avLst/>
                        </a:prstGeom>
                        <a:solidFill>
                          <a:srgbClr val="FFFFFF"/>
                        </a:solidFill>
                        <a:ln w="25400">
                          <a:solidFill>
                            <a:srgbClr val="92D050"/>
                          </a:solidFill>
                          <a:prstDash val="sysDot"/>
                          <a:miter lim="800000"/>
                          <a:headEnd/>
                          <a:tailEnd/>
                        </a:ln>
                      </wps:spPr>
                      <wps:txbx>
                        <w:txbxContent>
                          <w:p w:rsidR="00BB50A7" w:rsidRPr="00F33C74" w:rsidRDefault="00BB50A7" w:rsidP="006F2450">
                            <w:pPr>
                              <w:spacing w:before="240" w:after="0"/>
                              <w:jc w:val="both"/>
                              <w:rPr>
                                <w:rFonts w:eastAsia="Times New Roman" w:cs="Times New Roman"/>
                                <w:szCs w:val="24"/>
                              </w:rPr>
                            </w:pPr>
                            <w:r>
                              <w:rPr>
                                <w:rFonts w:eastAsia="Times New Roman" w:cs="Times New Roman"/>
                                <w:szCs w:val="24"/>
                              </w:rPr>
                              <w:t>En conclusion, les micro</w:t>
                            </w:r>
                            <w:r w:rsidRPr="00F33C74">
                              <w:rPr>
                                <w:rFonts w:eastAsia="Times New Roman" w:cs="Times New Roman"/>
                                <w:szCs w:val="24"/>
                              </w:rPr>
                              <w:t xml:space="preserve">projets </w:t>
                            </w:r>
                            <w:r>
                              <w:rPr>
                                <w:rFonts w:eastAsia="Times New Roman" w:cs="Times New Roman"/>
                                <w:szCs w:val="24"/>
                              </w:rPr>
                              <w:t xml:space="preserve">soumis à la catégorie B </w:t>
                            </w:r>
                            <w:r w:rsidRPr="00F33C74">
                              <w:rPr>
                                <w:rFonts w:eastAsia="Times New Roman" w:cs="Times New Roman"/>
                                <w:szCs w:val="24"/>
                              </w:rPr>
                              <w:t>.de la BM</w:t>
                            </w:r>
                            <w:r w:rsidRPr="0055005D">
                              <w:rPr>
                                <w:rFonts w:eastAsia="Times New Roman" w:cs="Times New Roman"/>
                                <w:szCs w:val="24"/>
                              </w:rPr>
                              <w:t>, c’est-à-dire ne devraient pas engendrer des impacts négatifs significatifs, sont les suivants:</w:t>
                            </w:r>
                          </w:p>
                          <w:p w:rsidR="00BB50A7" w:rsidRDefault="00BB50A7" w:rsidP="00702100">
                            <w:pPr>
                              <w:pStyle w:val="ListParagraph"/>
                              <w:numPr>
                                <w:ilvl w:val="0"/>
                                <w:numId w:val="63"/>
                              </w:numPr>
                              <w:spacing w:before="240" w:after="0"/>
                              <w:jc w:val="both"/>
                              <w:rPr>
                                <w:rFonts w:ascii="Times New Roman" w:eastAsia="Times New Roman" w:hAnsi="Times New Roman" w:cs="Times New Roman"/>
                                <w:szCs w:val="24"/>
                              </w:rPr>
                            </w:pPr>
                            <w:r w:rsidRPr="00F33C74">
                              <w:rPr>
                                <w:rFonts w:ascii="Times New Roman" w:hAnsi="Times New Roman" w:cs="Times New Roman"/>
                              </w:rPr>
                              <w:t>R</w:t>
                            </w:r>
                            <w:r w:rsidRPr="00F33C74">
                              <w:rPr>
                                <w:rFonts w:ascii="Times New Roman" w:eastAsia="Times New Roman" w:hAnsi="Times New Roman" w:cs="Times New Roman"/>
                                <w:szCs w:val="24"/>
                              </w:rPr>
                              <w:t>éhabilitation</w:t>
                            </w:r>
                            <w:r w:rsidRPr="00BB7526">
                              <w:rPr>
                                <w:rFonts w:ascii="Times New Roman" w:eastAsia="Times New Roman" w:hAnsi="Times New Roman" w:cs="Times New Roman"/>
                                <w:szCs w:val="24"/>
                              </w:rPr>
                              <w:t xml:space="preserve"> des </w:t>
                            </w:r>
                            <w:r>
                              <w:rPr>
                                <w:rFonts w:ascii="Times New Roman" w:eastAsia="Times New Roman" w:hAnsi="Times New Roman" w:cs="Times New Roman"/>
                                <w:szCs w:val="24"/>
                              </w:rPr>
                              <w:t>bâtiments/ouvrages/pistes</w:t>
                            </w:r>
                            <w:r w:rsidRPr="00BB7526">
                              <w:rPr>
                                <w:rFonts w:ascii="Times New Roman" w:hAnsi="Times New Roman" w:cs="Times New Roman"/>
                              </w:rPr>
                              <w:t xml:space="preserve"> en tant que projets de rénovation/ d’am</w:t>
                            </w:r>
                            <w:r>
                              <w:rPr>
                                <w:rFonts w:ascii="Times New Roman" w:hAnsi="Times New Roman" w:cs="Times New Roman"/>
                              </w:rPr>
                              <w:t>élioration  (à petite échelle) et adduction d’eau en milieu rural ;</w:t>
                            </w:r>
                          </w:p>
                          <w:p w:rsidR="00BB50A7" w:rsidRPr="00BB7526" w:rsidRDefault="00BB50A7" w:rsidP="00702100">
                            <w:pPr>
                              <w:pStyle w:val="ListParagraph"/>
                              <w:numPr>
                                <w:ilvl w:val="0"/>
                                <w:numId w:val="63"/>
                              </w:numPr>
                              <w:spacing w:before="240" w:after="0"/>
                              <w:jc w:val="both"/>
                              <w:rPr>
                                <w:rFonts w:ascii="Times New Roman" w:eastAsia="Times New Roman" w:hAnsi="Times New Roman" w:cs="Times New Roman"/>
                                <w:szCs w:val="24"/>
                              </w:rPr>
                            </w:pPr>
                            <w:r w:rsidRPr="00BB7526">
                              <w:rPr>
                                <w:rFonts w:ascii="Times New Roman" w:eastAsia="Times New Roman" w:hAnsi="Times New Roman" w:cs="Times New Roman"/>
                                <w:szCs w:val="24"/>
                              </w:rPr>
                              <w:t xml:space="preserve">ACT-P: </w:t>
                            </w:r>
                            <w:r>
                              <w:rPr>
                                <w:rFonts w:ascii="Times New Roman" w:hAnsi="Times New Roman" w:cs="Times New Roman"/>
                              </w:rPr>
                              <w:t>R</w:t>
                            </w:r>
                            <w:r w:rsidRPr="00BB7526">
                              <w:rPr>
                                <w:rFonts w:ascii="Times New Roman" w:hAnsi="Times New Roman" w:cs="Times New Roman"/>
                              </w:rPr>
                              <w:t>éfection de petits barrages de retenue d’eau, micro-aménagement de réseaux d’irrigations et de drainage, mise en place de diguettes</w:t>
                            </w:r>
                            <w:r>
                              <w:rPr>
                                <w:rFonts w:ascii="Times New Roman" w:hAnsi="Times New Roman" w:cs="Times New Roman"/>
                              </w:rPr>
                              <w:t xml:space="preserve"> </w:t>
                            </w:r>
                            <w:r w:rsidRPr="00BB7526">
                              <w:rPr>
                                <w:rFonts w:ascii="Times New Roman" w:hAnsi="Times New Roman" w:cs="Times New Roman"/>
                              </w:rPr>
                              <w:t>en tant que projets de rénovation/ d’am</w:t>
                            </w:r>
                            <w:r>
                              <w:rPr>
                                <w:rFonts w:ascii="Times New Roman" w:hAnsi="Times New Roman" w:cs="Times New Roman"/>
                              </w:rPr>
                              <w:t xml:space="preserve">élioration  (à petite échelle), mise en place </w:t>
                            </w:r>
                            <w:r w:rsidRPr="00F15AD9">
                              <w:rPr>
                                <w:rFonts w:ascii="Times New Roman" w:hAnsi="Times New Roman" w:cs="Times New Roman"/>
                              </w:rPr>
                              <w:t>de</w:t>
                            </w:r>
                            <w:r>
                              <w:rPr>
                                <w:rFonts w:ascii="Times New Roman" w:hAnsi="Times New Roman" w:cs="Times New Roman"/>
                              </w:rPr>
                              <w:t>s</w:t>
                            </w:r>
                            <w:r w:rsidRPr="00F15AD9">
                              <w:rPr>
                                <w:rFonts w:ascii="Times New Roman" w:hAnsi="Times New Roman" w:cs="Times New Roman"/>
                              </w:rPr>
                              <w:t xml:space="preserve"> dispositifs antiérosifs par traitement mécanique en tant que projet de </w:t>
                            </w:r>
                            <w:r>
                              <w:rPr>
                                <w:rFonts w:ascii="Times New Roman" w:hAnsi="Times New Roman" w:cs="Times New Roman"/>
                              </w:rPr>
                              <w:t>gestion de « </w:t>
                            </w:r>
                            <w:r w:rsidRPr="00F15AD9">
                              <w:rPr>
                                <w:rFonts w:ascii="Times New Roman" w:hAnsi="Times New Roman" w:cs="Times New Roman"/>
                              </w:rPr>
                              <w:t>bassin versant</w:t>
                            </w:r>
                            <w:r>
                              <w:rPr>
                                <w:rFonts w:ascii="Times New Roman" w:hAnsi="Times New Roman" w:cs="Times New Roman"/>
                              </w:rPr>
                              <w:t>-terroir », p</w:t>
                            </w:r>
                            <w:r w:rsidRPr="00F15AD9">
                              <w:rPr>
                                <w:rFonts w:ascii="Times New Roman" w:hAnsi="Times New Roman" w:cs="Times New Roman"/>
                              </w:rPr>
                              <w:t>isciculture en tant qu’aquaculture</w:t>
                            </w:r>
                            <w:r>
                              <w:rPr>
                                <w:rFonts w:ascii="Times New Roman" w:hAnsi="Times New Roman" w:cs="Times New Roman"/>
                              </w:rPr>
                              <w:t>.</w:t>
                            </w:r>
                          </w:p>
                          <w:p w:rsidR="00BB50A7" w:rsidRDefault="00BB50A7" w:rsidP="006F2450">
                            <w:pPr>
                              <w:spacing w:before="240" w:after="0"/>
                              <w:jc w:val="both"/>
                              <w:rPr>
                                <w:rFonts w:eastAsia="Times New Roman" w:cs="Times New Roman"/>
                                <w:szCs w:val="24"/>
                              </w:rPr>
                            </w:pPr>
                            <w:r>
                              <w:rPr>
                                <w:rFonts w:eastAsia="Times New Roman" w:cs="Times New Roman"/>
                                <w:szCs w:val="24"/>
                              </w:rPr>
                              <w:t>Par contre, les activités du TMC, Filets Sociaux et Fonds de Redressement sont classées dans la catégorie C.</w:t>
                            </w:r>
                          </w:p>
                          <w:p w:rsidR="00BB50A7" w:rsidRDefault="00BB50A7" w:rsidP="006F2450">
                            <w:pPr>
                              <w:spacing w:before="240" w:after="0"/>
                              <w:jc w:val="both"/>
                              <w:rPr>
                                <w:rFonts w:eastAsia="Times New Roman" w:cs="Times New Roman"/>
                                <w:szCs w:val="24"/>
                              </w:rPr>
                            </w:pPr>
                          </w:p>
                          <w:p w:rsidR="00BB50A7" w:rsidRDefault="00BB50A7" w:rsidP="006F2450">
                            <w:pPr>
                              <w:spacing w:before="240" w:after="0"/>
                              <w:jc w:val="both"/>
                              <w:rPr>
                                <w:rFonts w:eastAsia="Times New Roman" w:cs="Times New Roman"/>
                                <w:szCs w:val="24"/>
                              </w:rPr>
                            </w:pPr>
                          </w:p>
                          <w:p w:rsidR="00BB50A7" w:rsidRDefault="00BB50A7" w:rsidP="006F2450">
                            <w:pPr>
                              <w:spacing w:before="240" w:after="0"/>
                              <w:jc w:val="both"/>
                              <w:rPr>
                                <w:rFonts w:eastAsia="Times New Roman" w:cs="Times New Roman"/>
                                <w:szCs w:val="24"/>
                              </w:rPr>
                            </w:pPr>
                          </w:p>
                          <w:p w:rsidR="00BB50A7" w:rsidRPr="00F33C74" w:rsidRDefault="00BB50A7" w:rsidP="006F2450">
                            <w:pPr>
                              <w:spacing w:before="240" w:after="0"/>
                              <w:jc w:val="both"/>
                              <w:rPr>
                                <w:rFonts w:eastAsia="Times New Roman" w:cs="Times New Roman"/>
                                <w:szCs w:val="24"/>
                              </w:rPr>
                            </w:pPr>
                          </w:p>
                        </w:txbxContent>
                      </wps:txbx>
                      <wps:bodyPr rot="0" vert="horz" wrap="square" lIns="91440" tIns="45720" rIns="91440" bIns="45720" anchor="t" anchorCtr="0" upright="1">
                        <a:noAutofit/>
                      </wps:bodyPr>
                    </wps:wsp>
                  </a:graphicData>
                </a:graphic>
              </wp:inline>
            </w:drawing>
          </mc:Choice>
          <mc:Fallback>
            <w:pict>
              <v:shape w14:anchorId="149B6964" id="Text Box 61" o:spid="_x0000_s1081" type="#_x0000_t202" style="width:700.1pt;height:17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IQQgIAAHYEAAAOAAAAZHJzL2Uyb0RvYy54bWysVNuO2yAQfa/Uf0C8N7402VwUZ7VNmqrS&#10;9iLt9gMIxjEqZiiQ2OnXd4BsNtuqL1X9gIAZzpw5M+Pl7dApchTWSdAVLUY5JUJzqKXeV/Tb4/bN&#10;jBLnma6ZAi0qehKO3q5ev1r2ZiFKaEHVwhIE0W7Rm4q23ptFljneio65ERih0diA7ZjHo91ntWU9&#10;oncqK/P8JuvB1sYCF87h7SYZ6SriN43g/kvTOOGJqihy83G1cd2FNVst2WJvmWklP9Ng/8CiY1Jj&#10;0AvUhnlGDlb+AdVJbsFB40ccugyaRnIRc8Bsivy3bB5aZkTMBcVx5iKT+3+w/PPxqyWyrui4oESz&#10;Dmv0KAZP3sFAboqgT2/cAt0eDDr6Ae+xzjFXZ+6Bf3dEw7plei/urIW+FaxGfvFldvU04bgAsus/&#10;QY1x2MFDBBoa2wXxUA6C6Fin06U2gQvHy9lsXpRTNHG0leW0eDufBHYZWzw9N9b5DwI6EjYVtVj8&#10;CM+O984n1yeXEM2BkvVWKhUPdr9bK0uODBtlG78z+gs3pUmP4SfjPE8S/BVjXm7ySewvZPgCI3DY&#10;MNemWO7kNuBTH3bS4zAo2WG6efjSdZD0va5jq3omVdojrNKYf9A4yJoE9sNuiOUsp+FxMO6gPqHq&#10;FlLz47DipgX7k5IeG7+i7seBWUGJ+qixcvNiPA6TEg/jybTEg7227K4tTHOEqqinJG3XPk3XwVi5&#10;bzFS6hUNd1jtRsY6PLM688fmjpU8D2KYnutz9Hr+Xax+AQAA//8DAFBLAwQUAAYACAAAACEAk33T&#10;lt4AAAAGAQAADwAAAGRycy9kb3ducmV2LnhtbEyPzU7DMBCE70i8g7VI3KhN+GkJcapSFS6VkBoq&#10;uG7iJYkar6PYbdO3x+UCl5VGM5r5NpuPthMHGnzrWMPtRIEgrpxpudaw/Xi9mYHwAdlg55g0nMjD&#10;PL+8yDA17sgbOhShFrGEfYoamhD6VEpfNWTRT1xPHL1vN1gMUQ61NAMeY7ntZKLUo7TYclxosKdl&#10;Q9Wu2FsNtkgWO7V825SrNZ++nl5W7+Wn0vr6alw8gwg0hr8wnPEjOuSRqXR7Nl50GuIj4feevXul&#10;EhClhruH6RRknsn/+PkPAAAA//8DAFBLAQItABQABgAIAAAAIQC2gziS/gAAAOEBAAATAAAAAAAA&#10;AAAAAAAAAAAAAABbQ29udGVudF9UeXBlc10ueG1sUEsBAi0AFAAGAAgAAAAhADj9If/WAAAAlAEA&#10;AAsAAAAAAAAAAAAAAAAALwEAAF9yZWxzLy5yZWxzUEsBAi0AFAAGAAgAAAAhANBtAhBCAgAAdgQA&#10;AA4AAAAAAAAAAAAAAAAALgIAAGRycy9lMm9Eb2MueG1sUEsBAi0AFAAGAAgAAAAhAJN905beAAAA&#10;BgEAAA8AAAAAAAAAAAAAAAAAnAQAAGRycy9kb3ducmV2LnhtbFBLBQYAAAAABAAEAPMAAACnBQAA&#10;AAA=&#10;" strokecolor="#92d050" strokeweight="2pt">
                <v:stroke dashstyle="1 1"/>
                <v:textbox>
                  <w:txbxContent>
                    <w:p w:rsidR="00BB50A7" w:rsidRPr="00F33C74" w:rsidRDefault="00BB50A7" w:rsidP="006F2450">
                      <w:pPr>
                        <w:spacing w:before="240" w:after="0"/>
                        <w:jc w:val="both"/>
                        <w:rPr>
                          <w:rFonts w:eastAsia="Times New Roman" w:cs="Times New Roman"/>
                          <w:szCs w:val="24"/>
                        </w:rPr>
                      </w:pPr>
                      <w:r>
                        <w:rPr>
                          <w:rFonts w:eastAsia="Times New Roman" w:cs="Times New Roman"/>
                          <w:szCs w:val="24"/>
                        </w:rPr>
                        <w:t>En conclusion, les micro</w:t>
                      </w:r>
                      <w:r w:rsidRPr="00F33C74">
                        <w:rPr>
                          <w:rFonts w:eastAsia="Times New Roman" w:cs="Times New Roman"/>
                          <w:szCs w:val="24"/>
                        </w:rPr>
                        <w:t xml:space="preserve">projets </w:t>
                      </w:r>
                      <w:r>
                        <w:rPr>
                          <w:rFonts w:eastAsia="Times New Roman" w:cs="Times New Roman"/>
                          <w:szCs w:val="24"/>
                        </w:rPr>
                        <w:t xml:space="preserve">soumis à la catégorie B </w:t>
                      </w:r>
                      <w:r w:rsidRPr="00F33C74">
                        <w:rPr>
                          <w:rFonts w:eastAsia="Times New Roman" w:cs="Times New Roman"/>
                          <w:szCs w:val="24"/>
                        </w:rPr>
                        <w:t>.de la BM</w:t>
                      </w:r>
                      <w:r w:rsidRPr="0055005D">
                        <w:rPr>
                          <w:rFonts w:eastAsia="Times New Roman" w:cs="Times New Roman"/>
                          <w:szCs w:val="24"/>
                        </w:rPr>
                        <w:t>, c’est-à-dire ne devraient pas engendrer des impacts négatifs significatifs, sont les suivants:</w:t>
                      </w:r>
                    </w:p>
                    <w:p w:rsidR="00BB50A7" w:rsidRDefault="00BB50A7" w:rsidP="00702100">
                      <w:pPr>
                        <w:pStyle w:val="ListParagraph"/>
                        <w:numPr>
                          <w:ilvl w:val="0"/>
                          <w:numId w:val="63"/>
                        </w:numPr>
                        <w:spacing w:before="240" w:after="0"/>
                        <w:jc w:val="both"/>
                        <w:rPr>
                          <w:rFonts w:ascii="Times New Roman" w:eastAsia="Times New Roman" w:hAnsi="Times New Roman" w:cs="Times New Roman"/>
                          <w:szCs w:val="24"/>
                        </w:rPr>
                      </w:pPr>
                      <w:r w:rsidRPr="00F33C74">
                        <w:rPr>
                          <w:rFonts w:ascii="Times New Roman" w:hAnsi="Times New Roman" w:cs="Times New Roman"/>
                        </w:rPr>
                        <w:t>R</w:t>
                      </w:r>
                      <w:r w:rsidRPr="00F33C74">
                        <w:rPr>
                          <w:rFonts w:ascii="Times New Roman" w:eastAsia="Times New Roman" w:hAnsi="Times New Roman" w:cs="Times New Roman"/>
                          <w:szCs w:val="24"/>
                        </w:rPr>
                        <w:t>éhabilitation</w:t>
                      </w:r>
                      <w:r w:rsidRPr="00BB7526">
                        <w:rPr>
                          <w:rFonts w:ascii="Times New Roman" w:eastAsia="Times New Roman" w:hAnsi="Times New Roman" w:cs="Times New Roman"/>
                          <w:szCs w:val="24"/>
                        </w:rPr>
                        <w:t xml:space="preserve"> des </w:t>
                      </w:r>
                      <w:r>
                        <w:rPr>
                          <w:rFonts w:ascii="Times New Roman" w:eastAsia="Times New Roman" w:hAnsi="Times New Roman" w:cs="Times New Roman"/>
                          <w:szCs w:val="24"/>
                        </w:rPr>
                        <w:t>bâtiments/ouvrages/pistes</w:t>
                      </w:r>
                      <w:r w:rsidRPr="00BB7526">
                        <w:rPr>
                          <w:rFonts w:ascii="Times New Roman" w:hAnsi="Times New Roman" w:cs="Times New Roman"/>
                        </w:rPr>
                        <w:t xml:space="preserve"> en tant que projets de rénovation/ d’am</w:t>
                      </w:r>
                      <w:r>
                        <w:rPr>
                          <w:rFonts w:ascii="Times New Roman" w:hAnsi="Times New Roman" w:cs="Times New Roman"/>
                        </w:rPr>
                        <w:t>élioration  (à petite échelle) et adduction d’eau en milieu rural ;</w:t>
                      </w:r>
                    </w:p>
                    <w:p w:rsidR="00BB50A7" w:rsidRPr="00BB7526" w:rsidRDefault="00BB50A7" w:rsidP="00702100">
                      <w:pPr>
                        <w:pStyle w:val="ListParagraph"/>
                        <w:numPr>
                          <w:ilvl w:val="0"/>
                          <w:numId w:val="63"/>
                        </w:numPr>
                        <w:spacing w:before="240" w:after="0"/>
                        <w:jc w:val="both"/>
                        <w:rPr>
                          <w:rFonts w:ascii="Times New Roman" w:eastAsia="Times New Roman" w:hAnsi="Times New Roman" w:cs="Times New Roman"/>
                          <w:szCs w:val="24"/>
                        </w:rPr>
                      </w:pPr>
                      <w:r w:rsidRPr="00BB7526">
                        <w:rPr>
                          <w:rFonts w:ascii="Times New Roman" w:eastAsia="Times New Roman" w:hAnsi="Times New Roman" w:cs="Times New Roman"/>
                          <w:szCs w:val="24"/>
                        </w:rPr>
                        <w:t xml:space="preserve">ACT-P: </w:t>
                      </w:r>
                      <w:r>
                        <w:rPr>
                          <w:rFonts w:ascii="Times New Roman" w:hAnsi="Times New Roman" w:cs="Times New Roman"/>
                        </w:rPr>
                        <w:t>R</w:t>
                      </w:r>
                      <w:r w:rsidRPr="00BB7526">
                        <w:rPr>
                          <w:rFonts w:ascii="Times New Roman" w:hAnsi="Times New Roman" w:cs="Times New Roman"/>
                        </w:rPr>
                        <w:t>éfection de petits barrages de retenue d’eau, micro-aménagement de réseaux d’irrigations et de drainage, mise en place de diguettes</w:t>
                      </w:r>
                      <w:r>
                        <w:rPr>
                          <w:rFonts w:ascii="Times New Roman" w:hAnsi="Times New Roman" w:cs="Times New Roman"/>
                        </w:rPr>
                        <w:t xml:space="preserve"> </w:t>
                      </w:r>
                      <w:r w:rsidRPr="00BB7526">
                        <w:rPr>
                          <w:rFonts w:ascii="Times New Roman" w:hAnsi="Times New Roman" w:cs="Times New Roman"/>
                        </w:rPr>
                        <w:t>en tant que projets de rénovation/ d’am</w:t>
                      </w:r>
                      <w:r>
                        <w:rPr>
                          <w:rFonts w:ascii="Times New Roman" w:hAnsi="Times New Roman" w:cs="Times New Roman"/>
                        </w:rPr>
                        <w:t xml:space="preserve">élioration  (à petite échelle), mise en place </w:t>
                      </w:r>
                      <w:r w:rsidRPr="00F15AD9">
                        <w:rPr>
                          <w:rFonts w:ascii="Times New Roman" w:hAnsi="Times New Roman" w:cs="Times New Roman"/>
                        </w:rPr>
                        <w:t>de</w:t>
                      </w:r>
                      <w:r>
                        <w:rPr>
                          <w:rFonts w:ascii="Times New Roman" w:hAnsi="Times New Roman" w:cs="Times New Roman"/>
                        </w:rPr>
                        <w:t>s</w:t>
                      </w:r>
                      <w:r w:rsidRPr="00F15AD9">
                        <w:rPr>
                          <w:rFonts w:ascii="Times New Roman" w:hAnsi="Times New Roman" w:cs="Times New Roman"/>
                        </w:rPr>
                        <w:t xml:space="preserve"> dispositifs antiérosifs par traitement mécanique en tant que projet de </w:t>
                      </w:r>
                      <w:r>
                        <w:rPr>
                          <w:rFonts w:ascii="Times New Roman" w:hAnsi="Times New Roman" w:cs="Times New Roman"/>
                        </w:rPr>
                        <w:t>gestion de « </w:t>
                      </w:r>
                      <w:r w:rsidRPr="00F15AD9">
                        <w:rPr>
                          <w:rFonts w:ascii="Times New Roman" w:hAnsi="Times New Roman" w:cs="Times New Roman"/>
                        </w:rPr>
                        <w:t>bassin versant</w:t>
                      </w:r>
                      <w:r>
                        <w:rPr>
                          <w:rFonts w:ascii="Times New Roman" w:hAnsi="Times New Roman" w:cs="Times New Roman"/>
                        </w:rPr>
                        <w:t>-terroir », p</w:t>
                      </w:r>
                      <w:r w:rsidRPr="00F15AD9">
                        <w:rPr>
                          <w:rFonts w:ascii="Times New Roman" w:hAnsi="Times New Roman" w:cs="Times New Roman"/>
                        </w:rPr>
                        <w:t>isciculture en tant qu’aquaculture</w:t>
                      </w:r>
                      <w:r>
                        <w:rPr>
                          <w:rFonts w:ascii="Times New Roman" w:hAnsi="Times New Roman" w:cs="Times New Roman"/>
                        </w:rPr>
                        <w:t>.</w:t>
                      </w:r>
                    </w:p>
                    <w:p w:rsidR="00BB50A7" w:rsidRDefault="00BB50A7" w:rsidP="006F2450">
                      <w:pPr>
                        <w:spacing w:before="240" w:after="0"/>
                        <w:jc w:val="both"/>
                        <w:rPr>
                          <w:rFonts w:eastAsia="Times New Roman" w:cs="Times New Roman"/>
                          <w:szCs w:val="24"/>
                        </w:rPr>
                      </w:pPr>
                      <w:r>
                        <w:rPr>
                          <w:rFonts w:eastAsia="Times New Roman" w:cs="Times New Roman"/>
                          <w:szCs w:val="24"/>
                        </w:rPr>
                        <w:t>Par contre, les activités du TMC, Filets Sociaux et Fonds de Redressement sont classées dans la catégorie C.</w:t>
                      </w:r>
                    </w:p>
                    <w:p w:rsidR="00BB50A7" w:rsidRDefault="00BB50A7" w:rsidP="006F2450">
                      <w:pPr>
                        <w:spacing w:before="240" w:after="0"/>
                        <w:jc w:val="both"/>
                        <w:rPr>
                          <w:rFonts w:eastAsia="Times New Roman" w:cs="Times New Roman"/>
                          <w:szCs w:val="24"/>
                        </w:rPr>
                      </w:pPr>
                    </w:p>
                    <w:p w:rsidR="00BB50A7" w:rsidRDefault="00BB50A7" w:rsidP="006F2450">
                      <w:pPr>
                        <w:spacing w:before="240" w:after="0"/>
                        <w:jc w:val="both"/>
                        <w:rPr>
                          <w:rFonts w:eastAsia="Times New Roman" w:cs="Times New Roman"/>
                          <w:szCs w:val="24"/>
                        </w:rPr>
                      </w:pPr>
                    </w:p>
                    <w:p w:rsidR="00BB50A7" w:rsidRDefault="00BB50A7" w:rsidP="006F2450">
                      <w:pPr>
                        <w:spacing w:before="240" w:after="0"/>
                        <w:jc w:val="both"/>
                        <w:rPr>
                          <w:rFonts w:eastAsia="Times New Roman" w:cs="Times New Roman"/>
                          <w:szCs w:val="24"/>
                        </w:rPr>
                      </w:pPr>
                    </w:p>
                    <w:p w:rsidR="00BB50A7" w:rsidRPr="00F33C74" w:rsidRDefault="00BB50A7" w:rsidP="006F2450">
                      <w:pPr>
                        <w:spacing w:before="240" w:after="0"/>
                        <w:jc w:val="both"/>
                        <w:rPr>
                          <w:rFonts w:eastAsia="Times New Roman" w:cs="Times New Roman"/>
                          <w:szCs w:val="24"/>
                        </w:rPr>
                      </w:pPr>
                    </w:p>
                  </w:txbxContent>
                </v:textbox>
                <w10:anchorlock/>
              </v:shape>
            </w:pict>
          </mc:Fallback>
        </mc:AlternateContent>
      </w:r>
    </w:p>
    <w:p w:rsidR="0091761E" w:rsidRPr="009536F4" w:rsidRDefault="0091761E" w:rsidP="00BA4247">
      <w:pPr>
        <w:pStyle w:val="Heading3"/>
        <w:spacing w:line="240" w:lineRule="auto"/>
      </w:pPr>
      <w:bookmarkStart w:id="218" w:name="_Toc413020450"/>
      <w:bookmarkStart w:id="219" w:name="_Toc462847220"/>
      <w:r w:rsidRPr="009536F4">
        <w:t>Analyse de conformité du Projet avec les réglementations nationale et internationale</w:t>
      </w:r>
      <w:bookmarkEnd w:id="217"/>
      <w:bookmarkEnd w:id="218"/>
      <w:bookmarkEnd w:id="219"/>
    </w:p>
    <w:p w:rsidR="0091761E" w:rsidRPr="009536F4" w:rsidRDefault="0091761E" w:rsidP="00BA4247">
      <w:pPr>
        <w:spacing w:before="240" w:line="240" w:lineRule="auto"/>
        <w:jc w:val="both"/>
        <w:rPr>
          <w:rFonts w:cs="Times New Roman"/>
          <w:szCs w:val="24"/>
        </w:rPr>
      </w:pPr>
      <w:r w:rsidRPr="009536F4">
        <w:rPr>
          <w:rFonts w:cs="Times New Roman"/>
          <w:szCs w:val="24"/>
        </w:rPr>
        <w:t>L’analyse de conformité du Projet en matière d’évaluation environnementale (EE) consiste à comparer la législation nationale (décret MECIE), le manuel et le PO d’évaluation environnementale (PO 4.01) de la BM et les procédures environnementales du FID. A l’issue de cette comparaison, vont ressortir :</w:t>
      </w:r>
    </w:p>
    <w:p w:rsidR="00CE299F" w:rsidRPr="009536F4" w:rsidRDefault="0091761E">
      <w:pPr>
        <w:pStyle w:val="ListParagraph"/>
        <w:numPr>
          <w:ilvl w:val="0"/>
          <w:numId w:val="55"/>
        </w:numPr>
        <w:spacing w:before="240" w:line="240" w:lineRule="auto"/>
        <w:jc w:val="both"/>
        <w:rPr>
          <w:rFonts w:ascii="Times New Roman" w:hAnsi="Times New Roman" w:cs="Times New Roman"/>
          <w:szCs w:val="24"/>
        </w:rPr>
      </w:pPr>
      <w:r w:rsidRPr="009536F4">
        <w:rPr>
          <w:rFonts w:ascii="Times New Roman" w:hAnsi="Times New Roman" w:cs="Times New Roman"/>
          <w:szCs w:val="24"/>
        </w:rPr>
        <w:t>les concordances et les divergences entre PO 4.01 et le décret MECIE ;</w:t>
      </w:r>
    </w:p>
    <w:p w:rsidR="00CE299F" w:rsidRPr="009536F4" w:rsidRDefault="0091761E">
      <w:pPr>
        <w:pStyle w:val="ListParagraph"/>
        <w:numPr>
          <w:ilvl w:val="0"/>
          <w:numId w:val="55"/>
        </w:numPr>
        <w:spacing w:before="240" w:line="240" w:lineRule="auto"/>
        <w:jc w:val="both"/>
        <w:rPr>
          <w:rFonts w:ascii="Times New Roman" w:hAnsi="Times New Roman" w:cs="Times New Roman"/>
          <w:szCs w:val="24"/>
        </w:rPr>
      </w:pPr>
      <w:r w:rsidRPr="009536F4">
        <w:rPr>
          <w:rFonts w:ascii="Times New Roman" w:hAnsi="Times New Roman" w:cs="Times New Roman"/>
          <w:szCs w:val="24"/>
        </w:rPr>
        <w:t>les dispositions retenues par FID.</w:t>
      </w:r>
    </w:p>
    <w:p w:rsidR="00CE299F" w:rsidRPr="009536F4" w:rsidRDefault="00AA6568">
      <w:pPr>
        <w:spacing w:after="160" w:line="240" w:lineRule="auto"/>
        <w:rPr>
          <w:color w:val="000000" w:themeColor="text1"/>
        </w:rPr>
      </w:pPr>
      <w:bookmarkStart w:id="220" w:name="_Toc411001034"/>
      <w:r w:rsidRPr="009536F4">
        <w:br w:type="page"/>
      </w:r>
    </w:p>
    <w:p w:rsidR="00CE299F" w:rsidRPr="009536F4" w:rsidRDefault="0091761E">
      <w:pPr>
        <w:pStyle w:val="NoSpacing"/>
      </w:pPr>
      <w:bookmarkStart w:id="221" w:name="_Toc413077096"/>
      <w:r w:rsidRPr="009536F4">
        <w:t xml:space="preserve">Tableau </w:t>
      </w:r>
      <w:r w:rsidR="00186F59" w:rsidRPr="009536F4">
        <w:fldChar w:fldCharType="begin"/>
      </w:r>
      <w:r w:rsidR="004A4448" w:rsidRPr="009536F4">
        <w:instrText xml:space="preserve"> SEQ Tableau \* ARABIC </w:instrText>
      </w:r>
      <w:r w:rsidR="00186F59" w:rsidRPr="009536F4">
        <w:fldChar w:fldCharType="separate"/>
      </w:r>
      <w:r w:rsidR="00CB08DA">
        <w:rPr>
          <w:noProof/>
        </w:rPr>
        <w:t>16</w:t>
      </w:r>
      <w:r w:rsidR="00186F59" w:rsidRPr="009536F4">
        <w:fldChar w:fldCharType="end"/>
      </w:r>
      <w:r w:rsidRPr="009536F4">
        <w:t> : Tableau comparatif des réglementations nationales, internationales et retenues par FID</w:t>
      </w:r>
      <w:bookmarkEnd w:id="220"/>
      <w:bookmarkEnd w:id="221"/>
    </w:p>
    <w:tbl>
      <w:tblPr>
        <w:tblStyle w:val="LightGrid-Accent3"/>
        <w:tblW w:w="4923" w:type="pct"/>
        <w:jc w:val="center"/>
        <w:tblLayout w:type="fixed"/>
        <w:tblLook w:val="04A0" w:firstRow="1" w:lastRow="0" w:firstColumn="1" w:lastColumn="0" w:noHBand="0" w:noVBand="1"/>
      </w:tblPr>
      <w:tblGrid>
        <w:gridCol w:w="2313"/>
        <w:gridCol w:w="3417"/>
        <w:gridCol w:w="4163"/>
        <w:gridCol w:w="3874"/>
      </w:tblGrid>
      <w:tr w:rsidR="0091761E" w:rsidRPr="009536F4" w:rsidTr="00E86C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0" w:type="pct"/>
            <w:vAlign w:val="center"/>
          </w:tcPr>
          <w:p w:rsidR="00CE299F" w:rsidRPr="009536F4" w:rsidRDefault="0091761E">
            <w:pPr>
              <w:pStyle w:val="BodyText2"/>
              <w:jc w:val="center"/>
              <w:rPr>
                <w:b w:val="0"/>
                <w:bCs w:val="0"/>
                <w:szCs w:val="22"/>
              </w:rPr>
            </w:pPr>
            <w:r w:rsidRPr="009536F4">
              <w:rPr>
                <w:szCs w:val="22"/>
              </w:rPr>
              <w:t>Rubriques</w:t>
            </w:r>
          </w:p>
        </w:tc>
        <w:tc>
          <w:tcPr>
            <w:tcW w:w="1241" w:type="pct"/>
            <w:vAlign w:val="center"/>
          </w:tcPr>
          <w:p w:rsidR="00CE299F" w:rsidRPr="009536F4" w:rsidRDefault="0091761E">
            <w:pPr>
              <w:pStyle w:val="BodyText2"/>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536F4">
              <w:rPr>
                <w:szCs w:val="22"/>
              </w:rPr>
              <w:t>Politique de sauvegarde de la BM</w:t>
            </w:r>
          </w:p>
        </w:tc>
        <w:tc>
          <w:tcPr>
            <w:tcW w:w="1512" w:type="pct"/>
            <w:vAlign w:val="center"/>
          </w:tcPr>
          <w:p w:rsidR="00CE299F" w:rsidRPr="009536F4" w:rsidRDefault="0091761E">
            <w:pPr>
              <w:pStyle w:val="BodyText2"/>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536F4">
              <w:rPr>
                <w:szCs w:val="22"/>
              </w:rPr>
              <w:t>Législation nationale</w:t>
            </w:r>
          </w:p>
          <w:p w:rsidR="00CE299F" w:rsidRPr="009536F4" w:rsidRDefault="0091761E">
            <w:pPr>
              <w:pStyle w:val="BodyText2"/>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536F4">
              <w:rPr>
                <w:szCs w:val="22"/>
              </w:rPr>
              <w:t>(Décret MECIE)</w:t>
            </w:r>
          </w:p>
        </w:tc>
        <w:tc>
          <w:tcPr>
            <w:tcW w:w="1407" w:type="pct"/>
            <w:vAlign w:val="center"/>
          </w:tcPr>
          <w:p w:rsidR="00CE299F" w:rsidRPr="009536F4" w:rsidRDefault="0091761E">
            <w:pPr>
              <w:pStyle w:val="BodyText2"/>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536F4">
              <w:rPr>
                <w:szCs w:val="22"/>
              </w:rPr>
              <w:t>Dispositions retenues par FID</w:t>
            </w:r>
          </w:p>
        </w:tc>
      </w:tr>
      <w:tr w:rsidR="0091761E" w:rsidRPr="009536F4" w:rsidTr="00E86C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0" w:type="pct"/>
            <w:vMerge w:val="restart"/>
            <w:vAlign w:val="center"/>
          </w:tcPr>
          <w:p w:rsidR="0091761E" w:rsidRPr="009536F4" w:rsidRDefault="0091761E" w:rsidP="00BA4247">
            <w:pPr>
              <w:pStyle w:val="BodyText2"/>
              <w:jc w:val="left"/>
              <w:rPr>
                <w:b w:val="0"/>
                <w:bCs w:val="0"/>
                <w:color w:val="000000"/>
                <w:szCs w:val="22"/>
              </w:rPr>
            </w:pPr>
          </w:p>
          <w:p w:rsidR="0091761E" w:rsidRPr="009536F4" w:rsidRDefault="0091761E" w:rsidP="00BA4247">
            <w:pPr>
              <w:pStyle w:val="BodyText2"/>
              <w:jc w:val="left"/>
              <w:rPr>
                <w:b w:val="0"/>
                <w:bCs w:val="0"/>
                <w:color w:val="000000"/>
                <w:szCs w:val="22"/>
              </w:rPr>
            </w:pPr>
          </w:p>
          <w:p w:rsidR="0091761E" w:rsidRPr="009536F4" w:rsidRDefault="0091761E" w:rsidP="00BA4247">
            <w:pPr>
              <w:pStyle w:val="BodyText2"/>
              <w:jc w:val="left"/>
              <w:rPr>
                <w:b w:val="0"/>
                <w:bCs w:val="0"/>
                <w:color w:val="000000"/>
                <w:szCs w:val="22"/>
              </w:rPr>
            </w:pPr>
          </w:p>
          <w:p w:rsidR="00CE299F" w:rsidRPr="009536F4" w:rsidRDefault="00CE299F" w:rsidP="00CE299F">
            <w:pPr>
              <w:pStyle w:val="BodyText2"/>
              <w:jc w:val="left"/>
              <w:rPr>
                <w:b w:val="0"/>
                <w:bCs w:val="0"/>
                <w:color w:val="000000"/>
                <w:sz w:val="32"/>
                <w:szCs w:val="22"/>
              </w:rPr>
            </w:pPr>
          </w:p>
          <w:p w:rsidR="00CE299F" w:rsidRPr="009536F4" w:rsidRDefault="0091761E">
            <w:pPr>
              <w:pStyle w:val="BodyText2"/>
              <w:jc w:val="left"/>
              <w:rPr>
                <w:b w:val="0"/>
                <w:bCs w:val="0"/>
                <w:color w:val="000000"/>
                <w:szCs w:val="22"/>
              </w:rPr>
            </w:pPr>
            <w:r w:rsidRPr="009536F4">
              <w:rPr>
                <w:b w:val="0"/>
                <w:bCs w:val="0"/>
                <w:color w:val="000000"/>
                <w:szCs w:val="22"/>
              </w:rPr>
              <w:t>Procédures environnementales</w:t>
            </w:r>
          </w:p>
        </w:tc>
        <w:tc>
          <w:tcPr>
            <w:tcW w:w="2753" w:type="pct"/>
            <w:gridSpan w:val="2"/>
            <w:vAlign w:val="center"/>
          </w:tcPr>
          <w:p w:rsidR="00CE299F" w:rsidRPr="009536F4" w:rsidRDefault="0091761E">
            <w:pPr>
              <w:pStyle w:val="BodyText2"/>
              <w:jc w:val="left"/>
              <w:cnfStyle w:val="000000100000" w:firstRow="0" w:lastRow="0" w:firstColumn="0" w:lastColumn="0" w:oddVBand="0" w:evenVBand="0" w:oddHBand="1" w:evenHBand="0" w:firstRowFirstColumn="0" w:firstRowLastColumn="0" w:lastRowFirstColumn="0" w:lastRowLastColumn="0"/>
              <w:rPr>
                <w:szCs w:val="22"/>
              </w:rPr>
            </w:pPr>
            <w:r w:rsidRPr="009536F4">
              <w:rPr>
                <w:bCs/>
                <w:color w:val="000000"/>
                <w:szCs w:val="22"/>
              </w:rPr>
              <w:t>Les étapes des procédures environnementales sont similaires. Seule la nomenclature de certaines étapes fait la différence. Par exemple : Le cadrage (décret MECIE) n’est autre que la préparation d’une évaluation (PO 4.01). Tous deux aboutissent à l’élaboration du TDR.</w:t>
            </w:r>
          </w:p>
        </w:tc>
        <w:tc>
          <w:tcPr>
            <w:tcW w:w="1407" w:type="pct"/>
            <w:vAlign w:val="center"/>
          </w:tcPr>
          <w:p w:rsidR="00CE299F" w:rsidRPr="009536F4" w:rsidRDefault="0091761E">
            <w:pPr>
              <w:pStyle w:val="BodyText2"/>
              <w:jc w:val="left"/>
              <w:cnfStyle w:val="000000100000" w:firstRow="0" w:lastRow="0" w:firstColumn="0" w:lastColumn="0" w:oddVBand="0" w:evenVBand="0" w:oddHBand="1" w:evenHBand="0" w:firstRowFirstColumn="0" w:firstRowLastColumn="0" w:lastRowFirstColumn="0" w:lastRowLastColumn="0"/>
              <w:rPr>
                <w:bCs/>
                <w:color w:val="000000"/>
                <w:szCs w:val="22"/>
              </w:rPr>
            </w:pPr>
            <w:r w:rsidRPr="009536F4">
              <w:rPr>
                <w:bCs/>
                <w:color w:val="000000"/>
                <w:szCs w:val="22"/>
              </w:rPr>
              <w:t xml:space="preserve">FID a gardé les mêmes étapes du décret MECIE dans sa procédure </w:t>
            </w:r>
          </w:p>
        </w:tc>
      </w:tr>
      <w:tr w:rsidR="0091761E" w:rsidRPr="009536F4" w:rsidTr="00E86C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0" w:type="pct"/>
            <w:vMerge/>
            <w:vAlign w:val="center"/>
          </w:tcPr>
          <w:p w:rsidR="00CE299F" w:rsidRPr="009536F4" w:rsidRDefault="00CE299F">
            <w:pPr>
              <w:pStyle w:val="BodyText2"/>
              <w:jc w:val="left"/>
              <w:rPr>
                <w:b w:val="0"/>
                <w:bCs w:val="0"/>
                <w:color w:val="000000"/>
                <w:szCs w:val="22"/>
              </w:rPr>
            </w:pPr>
          </w:p>
        </w:tc>
        <w:tc>
          <w:tcPr>
            <w:tcW w:w="1241" w:type="pct"/>
            <w:vAlign w:val="center"/>
          </w:tcPr>
          <w:p w:rsidR="00CE299F" w:rsidRPr="009536F4" w:rsidRDefault="0091761E">
            <w:pPr>
              <w:pStyle w:val="BodyText2"/>
              <w:jc w:val="left"/>
              <w:cnfStyle w:val="000000010000" w:firstRow="0" w:lastRow="0" w:firstColumn="0" w:lastColumn="0" w:oddVBand="0" w:evenVBand="0" w:oddHBand="0" w:evenHBand="1" w:firstRowFirstColumn="0" w:firstRowLastColumn="0" w:lastRowFirstColumn="0" w:lastRowLastColumn="0"/>
              <w:rPr>
                <w:bCs/>
                <w:color w:val="000000"/>
                <w:szCs w:val="22"/>
              </w:rPr>
            </w:pPr>
            <w:r w:rsidRPr="009536F4">
              <w:rPr>
                <w:bCs/>
                <w:color w:val="000000"/>
                <w:szCs w:val="22"/>
              </w:rPr>
              <w:t xml:space="preserve">Tout au début du </w:t>
            </w:r>
            <w:r w:rsidRPr="009536F4">
              <w:rPr>
                <w:color w:val="000000"/>
                <w:szCs w:val="22"/>
              </w:rPr>
              <w:t xml:space="preserve">PO 4.01, </w:t>
            </w:r>
            <w:r w:rsidRPr="009536F4">
              <w:rPr>
                <w:bCs/>
                <w:color w:val="000000"/>
                <w:szCs w:val="22"/>
              </w:rPr>
              <w:t>l’importance de la 1</w:t>
            </w:r>
            <w:r w:rsidRPr="009536F4">
              <w:rPr>
                <w:bCs/>
                <w:color w:val="000000"/>
                <w:szCs w:val="22"/>
                <w:vertAlign w:val="superscript"/>
              </w:rPr>
              <w:t>ère</w:t>
            </w:r>
            <w:r w:rsidRPr="009536F4">
              <w:rPr>
                <w:bCs/>
                <w:color w:val="000000"/>
                <w:szCs w:val="22"/>
              </w:rPr>
              <w:t xml:space="preserve"> étape de la procédure environnementale (examen au préalable pour tout projet à financer) est mise en exergue</w:t>
            </w:r>
          </w:p>
        </w:tc>
        <w:tc>
          <w:tcPr>
            <w:tcW w:w="1512" w:type="pct"/>
            <w:vAlign w:val="center"/>
          </w:tcPr>
          <w:p w:rsidR="00CE299F" w:rsidRPr="009536F4" w:rsidRDefault="0091761E">
            <w:pPr>
              <w:pStyle w:val="BodyText2"/>
              <w:jc w:val="left"/>
              <w:cnfStyle w:val="000000010000" w:firstRow="0" w:lastRow="0" w:firstColumn="0" w:lastColumn="0" w:oddVBand="0" w:evenVBand="0" w:oddHBand="0" w:evenHBand="1" w:firstRowFirstColumn="0" w:firstRowLastColumn="0" w:lastRowFirstColumn="0" w:lastRowLastColumn="0"/>
              <w:rPr>
                <w:bCs/>
                <w:color w:val="000000"/>
                <w:szCs w:val="22"/>
              </w:rPr>
            </w:pPr>
            <w:r w:rsidRPr="009536F4">
              <w:rPr>
                <w:bCs/>
                <w:color w:val="000000"/>
                <w:szCs w:val="22"/>
              </w:rPr>
              <w:t>Tout au début de la procédure, le décret MECIE accorde une attention particulière à la 3</w:t>
            </w:r>
            <w:r w:rsidRPr="009536F4">
              <w:rPr>
                <w:bCs/>
                <w:color w:val="000000"/>
                <w:szCs w:val="22"/>
                <w:vertAlign w:val="superscript"/>
              </w:rPr>
              <w:t>ème</w:t>
            </w:r>
            <w:r w:rsidRPr="009536F4">
              <w:rPr>
                <w:bCs/>
                <w:color w:val="000000"/>
                <w:szCs w:val="22"/>
              </w:rPr>
              <w:t xml:space="preserve"> étape de la procédure (Réalisation de l’EE pour les projets pouvant porter atteinte à l’environnement)  </w:t>
            </w:r>
          </w:p>
        </w:tc>
        <w:tc>
          <w:tcPr>
            <w:tcW w:w="1407" w:type="pct"/>
            <w:vAlign w:val="center"/>
          </w:tcPr>
          <w:p w:rsidR="00CE299F" w:rsidRPr="009536F4" w:rsidRDefault="0091761E">
            <w:pPr>
              <w:pStyle w:val="BodyText2"/>
              <w:jc w:val="left"/>
              <w:cnfStyle w:val="000000010000" w:firstRow="0" w:lastRow="0" w:firstColumn="0" w:lastColumn="0" w:oddVBand="0" w:evenVBand="0" w:oddHBand="0" w:evenHBand="1" w:firstRowFirstColumn="0" w:firstRowLastColumn="0" w:lastRowFirstColumn="0" w:lastRowLastColumn="0"/>
              <w:rPr>
                <w:bCs/>
                <w:color w:val="000000"/>
                <w:szCs w:val="22"/>
              </w:rPr>
            </w:pPr>
            <w:r w:rsidRPr="009536F4">
              <w:rPr>
                <w:bCs/>
                <w:color w:val="000000"/>
                <w:szCs w:val="22"/>
              </w:rPr>
              <w:t>FID a retenu la complémentarité des deux réglementations</w:t>
            </w:r>
          </w:p>
        </w:tc>
      </w:tr>
      <w:tr w:rsidR="0091761E" w:rsidRPr="009536F4" w:rsidTr="00E86C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0" w:type="pct"/>
            <w:vMerge/>
            <w:vAlign w:val="center"/>
          </w:tcPr>
          <w:p w:rsidR="00CE299F" w:rsidRPr="009536F4" w:rsidRDefault="00CE299F">
            <w:pPr>
              <w:pStyle w:val="BodyText2"/>
              <w:jc w:val="left"/>
              <w:rPr>
                <w:b w:val="0"/>
                <w:bCs w:val="0"/>
                <w:color w:val="000000"/>
                <w:szCs w:val="22"/>
              </w:rPr>
            </w:pPr>
          </w:p>
        </w:tc>
        <w:tc>
          <w:tcPr>
            <w:tcW w:w="2753" w:type="pct"/>
            <w:gridSpan w:val="2"/>
            <w:vAlign w:val="center"/>
          </w:tcPr>
          <w:p w:rsidR="00CE299F" w:rsidRPr="009536F4" w:rsidRDefault="0091761E">
            <w:pPr>
              <w:pStyle w:val="BodyText2"/>
              <w:jc w:val="left"/>
              <w:cnfStyle w:val="000000100000" w:firstRow="0" w:lastRow="0" w:firstColumn="0" w:lastColumn="0" w:oddVBand="0" w:evenVBand="0" w:oddHBand="1" w:evenHBand="0" w:firstRowFirstColumn="0" w:firstRowLastColumn="0" w:lastRowFirstColumn="0" w:lastRowLastColumn="0"/>
              <w:rPr>
                <w:bCs/>
                <w:color w:val="000000"/>
                <w:szCs w:val="22"/>
              </w:rPr>
            </w:pPr>
            <w:r w:rsidRPr="009536F4">
              <w:rPr>
                <w:bCs/>
                <w:color w:val="000000"/>
                <w:szCs w:val="22"/>
              </w:rPr>
              <w:t>D’une manière ou d’une autre, le 1</w:t>
            </w:r>
            <w:r w:rsidRPr="009536F4">
              <w:rPr>
                <w:bCs/>
                <w:color w:val="000000"/>
                <w:szCs w:val="22"/>
                <w:vertAlign w:val="superscript"/>
              </w:rPr>
              <w:t>er</w:t>
            </w:r>
            <w:r w:rsidRPr="009536F4">
              <w:rPr>
                <w:bCs/>
                <w:color w:val="000000"/>
                <w:szCs w:val="22"/>
              </w:rPr>
              <w:t xml:space="preserve"> paragraphe du </w:t>
            </w:r>
            <w:r w:rsidRPr="009536F4">
              <w:rPr>
                <w:color w:val="000000"/>
                <w:szCs w:val="22"/>
              </w:rPr>
              <w:t>PO 4.01</w:t>
            </w:r>
            <w:r w:rsidRPr="009536F4">
              <w:rPr>
                <w:bCs/>
                <w:color w:val="000000"/>
                <w:szCs w:val="22"/>
              </w:rPr>
              <w:t xml:space="preserve"> de la politique de la BM et l’article 03 du décret MECIE contraignent les projets d’investissement à se soumettre à une évaluation environnementale. </w:t>
            </w:r>
          </w:p>
        </w:tc>
        <w:tc>
          <w:tcPr>
            <w:tcW w:w="1407" w:type="pct"/>
            <w:vAlign w:val="center"/>
          </w:tcPr>
          <w:p w:rsidR="00CE299F" w:rsidRPr="009536F4" w:rsidRDefault="0091761E">
            <w:pPr>
              <w:pStyle w:val="BodyText2"/>
              <w:jc w:val="left"/>
              <w:cnfStyle w:val="000000100000" w:firstRow="0" w:lastRow="0" w:firstColumn="0" w:lastColumn="0" w:oddVBand="0" w:evenVBand="0" w:oddHBand="1" w:evenHBand="0" w:firstRowFirstColumn="0" w:firstRowLastColumn="0" w:lastRowFirstColumn="0" w:lastRowLastColumn="0"/>
              <w:rPr>
                <w:bCs/>
                <w:color w:val="000000"/>
                <w:szCs w:val="22"/>
              </w:rPr>
            </w:pPr>
            <w:r w:rsidRPr="009536F4">
              <w:rPr>
                <w:bCs/>
                <w:color w:val="000000"/>
                <w:szCs w:val="22"/>
              </w:rPr>
              <w:t>FID soumet tous ses projets financés par la BM à la procédure environnementale</w:t>
            </w:r>
          </w:p>
        </w:tc>
      </w:tr>
      <w:tr w:rsidR="0091761E" w:rsidRPr="009536F4" w:rsidTr="00E86CA9">
        <w:trPr>
          <w:cnfStyle w:val="000000010000" w:firstRow="0" w:lastRow="0" w:firstColumn="0" w:lastColumn="0" w:oddVBand="0" w:evenVBand="0" w:oddHBand="0" w:evenHBand="1"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840" w:type="pct"/>
            <w:vAlign w:val="center"/>
          </w:tcPr>
          <w:p w:rsidR="0091761E" w:rsidRPr="009536F4" w:rsidRDefault="0091761E" w:rsidP="00BA4247">
            <w:pPr>
              <w:tabs>
                <w:tab w:val="num" w:pos="720"/>
              </w:tabs>
              <w:autoSpaceDE w:val="0"/>
              <w:autoSpaceDN w:val="0"/>
              <w:adjustRightInd w:val="0"/>
              <w:spacing w:line="240" w:lineRule="auto"/>
              <w:rPr>
                <w:rFonts w:cs="Times New Roman"/>
                <w:b w:val="0"/>
              </w:rPr>
            </w:pPr>
            <w:r w:rsidRPr="009536F4">
              <w:rPr>
                <w:rFonts w:cs="Times New Roman"/>
                <w:b w:val="0"/>
              </w:rPr>
              <w:t>Classification du Projet selon le niveau d’évaluation environnementale requis</w:t>
            </w:r>
          </w:p>
        </w:tc>
        <w:tc>
          <w:tcPr>
            <w:tcW w:w="1241" w:type="pct"/>
            <w:vAlign w:val="center"/>
          </w:tcPr>
          <w:p w:rsidR="0091761E" w:rsidRPr="009536F4" w:rsidRDefault="0091761E" w:rsidP="00BA4247">
            <w:pPr>
              <w:tabs>
                <w:tab w:val="num" w:pos="720"/>
              </w:tabs>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cs="Times New Roman"/>
                <w:b/>
              </w:rPr>
            </w:pPr>
            <w:r w:rsidRPr="009536F4">
              <w:rPr>
                <w:rFonts w:eastAsiaTheme="majorEastAsia" w:cs="Times New Roman"/>
              </w:rPr>
              <w:t xml:space="preserve">La Banque classifie le Projet </w:t>
            </w:r>
            <w:r w:rsidRPr="009536F4">
              <w:rPr>
                <w:rFonts w:eastAsiaTheme="majorEastAsia" w:cs="Times New Roman"/>
                <w:bCs/>
              </w:rPr>
              <w:t>en</w:t>
            </w:r>
            <w:r w:rsidRPr="009536F4">
              <w:rPr>
                <w:rFonts w:eastAsiaTheme="majorEastAsia" w:cs="Times New Roman"/>
              </w:rPr>
              <w:t xml:space="preserve"> 4 catégories</w:t>
            </w:r>
            <w:r w:rsidRPr="009536F4">
              <w:rPr>
                <w:rFonts w:eastAsiaTheme="majorEastAsia" w:cs="Times New Roman"/>
                <w:b/>
              </w:rPr>
              <w:t> :</w:t>
            </w:r>
          </w:p>
          <w:p w:rsidR="0091761E" w:rsidRPr="009536F4" w:rsidRDefault="0091761E" w:rsidP="00BA4247">
            <w:pPr>
              <w:pStyle w:val="BodyTextIndent"/>
              <w:spacing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9536F4">
              <w:rPr>
                <w:rFonts w:ascii="Times New Roman" w:hAnsi="Times New Roman" w:cs="Times New Roman"/>
                <w:b/>
                <w:color w:val="000000"/>
              </w:rPr>
              <w:t xml:space="preserve">Catégorie A: </w:t>
            </w:r>
            <w:r w:rsidRPr="009536F4">
              <w:rPr>
                <w:rFonts w:ascii="Times New Roman" w:hAnsi="Times New Roman" w:cs="Times New Roman"/>
                <w:color w:val="000000"/>
              </w:rPr>
              <w:t>le projet peut avoir des impacts importants et variés sur l’environnement et une ÉIE complète est requise;</w:t>
            </w:r>
          </w:p>
          <w:p w:rsidR="00CE299F" w:rsidRPr="009536F4" w:rsidRDefault="0091761E">
            <w:pPr>
              <w:spacing w:line="240" w:lineRule="auto"/>
              <w:cnfStyle w:val="000000010000" w:firstRow="0" w:lastRow="0" w:firstColumn="0" w:lastColumn="0" w:oddVBand="0" w:evenVBand="0" w:oddHBand="0" w:evenHBand="1" w:firstRowFirstColumn="0" w:firstRowLastColumn="0" w:lastRowFirstColumn="0" w:lastRowLastColumn="0"/>
              <w:rPr>
                <w:rFonts w:cs="Times New Roman"/>
                <w:b/>
                <w:color w:val="000000"/>
              </w:rPr>
            </w:pPr>
            <w:r w:rsidRPr="009536F4">
              <w:rPr>
                <w:rFonts w:cs="Times New Roman"/>
                <w:b/>
                <w:color w:val="000000"/>
              </w:rPr>
              <w:t xml:space="preserve">Catégorie B: </w:t>
            </w:r>
            <w:r w:rsidRPr="009536F4">
              <w:rPr>
                <w:rFonts w:cs="Times New Roman"/>
                <w:color w:val="000000"/>
              </w:rPr>
              <w:t>le projet peut avoir des impacts particuliers. Une ÉIE complète n’est pas requise mais une certaine analyse de l’environnement s’impose ;</w:t>
            </w:r>
          </w:p>
          <w:p w:rsidR="00CE299F" w:rsidRPr="009536F4" w:rsidRDefault="0091761E">
            <w:pPr>
              <w:pStyle w:val="BodyTextIndent3"/>
              <w:spacing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sidRPr="009536F4">
              <w:rPr>
                <w:rFonts w:ascii="Times New Roman" w:hAnsi="Times New Roman" w:cs="Times New Roman"/>
                <w:b/>
                <w:color w:val="000000"/>
                <w:sz w:val="22"/>
                <w:szCs w:val="22"/>
              </w:rPr>
              <w:t xml:space="preserve">Catégorie C: </w:t>
            </w:r>
            <w:r w:rsidRPr="009536F4">
              <w:rPr>
                <w:rFonts w:ascii="Times New Roman" w:hAnsi="Times New Roman" w:cs="Times New Roman"/>
                <w:color w:val="000000"/>
                <w:sz w:val="22"/>
                <w:szCs w:val="22"/>
              </w:rPr>
              <w:t xml:space="preserve">le projet n’est pas susceptible d’avoir des impacts importants sur l’environnement et une analyse environnementale n’est généralement pas nécessaire; </w:t>
            </w:r>
          </w:p>
          <w:p w:rsidR="00CE299F" w:rsidRPr="009536F4" w:rsidRDefault="0091761E">
            <w:pPr>
              <w:tabs>
                <w:tab w:val="num" w:pos="720"/>
              </w:tabs>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eastAsiaTheme="majorEastAsia" w:cs="Times New Roman"/>
                <w:b/>
                <w:bCs/>
              </w:rPr>
            </w:pPr>
            <w:r w:rsidRPr="009536F4">
              <w:rPr>
                <w:rFonts w:cs="Times New Roman"/>
                <w:b/>
                <w:color w:val="000000"/>
              </w:rPr>
              <w:t xml:space="preserve"> Catégorie FI : </w:t>
            </w:r>
            <w:r w:rsidRPr="009536F4">
              <w:rPr>
                <w:rFonts w:cs="Times New Roman"/>
                <w:color w:val="000000"/>
              </w:rPr>
              <w:t>il s’agit d’un projet d’amélioration de l’environnement.</w:t>
            </w:r>
          </w:p>
        </w:tc>
        <w:tc>
          <w:tcPr>
            <w:tcW w:w="1512" w:type="pct"/>
            <w:vAlign w:val="center"/>
          </w:tcPr>
          <w:p w:rsidR="00CE299F" w:rsidRPr="009536F4" w:rsidRDefault="0091761E">
            <w:pPr>
              <w:pStyle w:val="BodyText2"/>
              <w:jc w:val="left"/>
              <w:cnfStyle w:val="000000010000" w:firstRow="0" w:lastRow="0" w:firstColumn="0" w:lastColumn="0" w:oddVBand="0" w:evenVBand="0" w:oddHBand="0" w:evenHBand="1" w:firstRowFirstColumn="0" w:firstRowLastColumn="0" w:lastRowFirstColumn="0" w:lastRowLastColumn="0"/>
              <w:rPr>
                <w:szCs w:val="22"/>
              </w:rPr>
            </w:pPr>
            <w:r w:rsidRPr="009536F4">
              <w:rPr>
                <w:szCs w:val="22"/>
              </w:rPr>
              <w:t xml:space="preserve">La loi nationale classifie le Projet en 2 catégories : </w:t>
            </w:r>
          </w:p>
          <w:p w:rsidR="00CE299F" w:rsidRPr="009536F4" w:rsidRDefault="0091761E">
            <w:pPr>
              <w:pStyle w:val="BodyText2"/>
              <w:jc w:val="left"/>
              <w:cnfStyle w:val="000000010000" w:firstRow="0" w:lastRow="0" w:firstColumn="0" w:lastColumn="0" w:oddVBand="0" w:evenVBand="0" w:oddHBand="0" w:evenHBand="1" w:firstRowFirstColumn="0" w:firstRowLastColumn="0" w:lastRowFirstColumn="0" w:lastRowLastColumn="0"/>
              <w:rPr>
                <w:szCs w:val="22"/>
              </w:rPr>
            </w:pPr>
            <w:r w:rsidRPr="009536F4">
              <w:rPr>
                <w:b/>
                <w:szCs w:val="22"/>
              </w:rPr>
              <w:t>EIE</w:t>
            </w:r>
            <w:r w:rsidRPr="009536F4">
              <w:rPr>
                <w:szCs w:val="22"/>
              </w:rPr>
              <w:t> : les projets soumis à l’EIE sont des projets qui de par leur nature technique, leur contiguïté, l’importance de leurs dimensions ou de la sensibilité du milieu d’implantation, sont susceptibles d’avoir des conséquences dommageables sur l’environnement. Une liste de projets est donnée dans l’annexe I du décret MECIE</w:t>
            </w:r>
          </w:p>
          <w:p w:rsidR="00CE299F" w:rsidRPr="009536F4" w:rsidRDefault="0091761E">
            <w:pPr>
              <w:pStyle w:val="BodyText2"/>
              <w:jc w:val="left"/>
              <w:cnfStyle w:val="000000010000" w:firstRow="0" w:lastRow="0" w:firstColumn="0" w:lastColumn="0" w:oddVBand="0" w:evenVBand="0" w:oddHBand="0" w:evenHBand="1" w:firstRowFirstColumn="0" w:firstRowLastColumn="0" w:lastRowFirstColumn="0" w:lastRowLastColumn="0"/>
              <w:rPr>
                <w:szCs w:val="22"/>
              </w:rPr>
            </w:pPr>
            <w:r w:rsidRPr="009536F4">
              <w:rPr>
                <w:b/>
                <w:szCs w:val="22"/>
              </w:rPr>
              <w:t>PREE</w:t>
            </w:r>
            <w:r w:rsidRPr="009536F4">
              <w:rPr>
                <w:szCs w:val="22"/>
              </w:rPr>
              <w:t> : les projets qui figurent explicitement à l’annexe II du décret MECIE sont soumis au PREE. Ce sont des projets dont la nature, l’ampleur et d’autres caractéristiques connexes ont le potentiel nécessaire pour provoquer certains impacts sur l'environnement, impacts qui ne sont cependant pas suffisamment importants pour nécessiter une EIE scientifique indépendante.</w:t>
            </w:r>
          </w:p>
        </w:tc>
        <w:tc>
          <w:tcPr>
            <w:tcW w:w="1407" w:type="pct"/>
            <w:vAlign w:val="center"/>
          </w:tcPr>
          <w:p w:rsidR="00CE299F" w:rsidRPr="009536F4" w:rsidRDefault="0091761E">
            <w:pPr>
              <w:pStyle w:val="BodyText2"/>
              <w:jc w:val="left"/>
              <w:cnfStyle w:val="000000010000" w:firstRow="0" w:lastRow="0" w:firstColumn="0" w:lastColumn="0" w:oddVBand="0" w:evenVBand="0" w:oddHBand="0" w:evenHBand="1" w:firstRowFirstColumn="0" w:firstRowLastColumn="0" w:lastRowFirstColumn="0" w:lastRowLastColumn="0"/>
              <w:rPr>
                <w:szCs w:val="22"/>
              </w:rPr>
            </w:pPr>
            <w:r w:rsidRPr="009536F4">
              <w:rPr>
                <w:szCs w:val="22"/>
              </w:rPr>
              <w:t>FID considère la complémentarité des deux classifications et donc, 03 catégories :</w:t>
            </w:r>
          </w:p>
          <w:p w:rsidR="00CE299F" w:rsidRPr="009536F4" w:rsidRDefault="0091761E" w:rsidP="00CE299F">
            <w:pPr>
              <w:pStyle w:val="ListParagraph"/>
              <w:numPr>
                <w:ilvl w:val="0"/>
                <w:numId w:val="61"/>
              </w:numPr>
              <w:spacing w:after="0" w:line="240" w:lineRule="auto"/>
              <w:ind w:left="36"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536F4">
              <w:rPr>
                <w:rFonts w:ascii="Times New Roman" w:hAnsi="Times New Roman" w:cs="Times New Roman"/>
              </w:rPr>
              <w:t>tous les projets situés dans ou portant atteint à une zone sensible sont soumis à une EIE</w:t>
            </w:r>
            <w:r w:rsidR="00307F6A" w:rsidRPr="009536F4">
              <w:rPr>
                <w:rFonts w:ascii="Times New Roman" w:hAnsi="Times New Roman" w:cs="Times New Roman"/>
              </w:rPr>
              <w:t>, donc non</w:t>
            </w:r>
            <w:r w:rsidR="007C4FD5" w:rsidRPr="009536F4">
              <w:rPr>
                <w:rFonts w:ascii="Times New Roman" w:hAnsi="Times New Roman" w:cs="Times New Roman"/>
              </w:rPr>
              <w:t>-</w:t>
            </w:r>
            <w:r w:rsidR="00307F6A" w:rsidRPr="009536F4">
              <w:rPr>
                <w:rFonts w:ascii="Times New Roman" w:hAnsi="Times New Roman" w:cs="Times New Roman"/>
              </w:rPr>
              <w:t xml:space="preserve"> éligible</w:t>
            </w:r>
            <w:r w:rsidR="007C4FD5" w:rsidRPr="009536F4">
              <w:rPr>
                <w:rFonts w:ascii="Times New Roman" w:hAnsi="Times New Roman" w:cs="Times New Roman"/>
              </w:rPr>
              <w:t>s</w:t>
            </w:r>
            <w:r w:rsidR="00307F6A" w:rsidRPr="009536F4">
              <w:rPr>
                <w:rFonts w:ascii="Times New Roman" w:hAnsi="Times New Roman" w:cs="Times New Roman"/>
              </w:rPr>
              <w:t xml:space="preserve"> à ce financement.</w:t>
            </w:r>
          </w:p>
          <w:p w:rsidR="00CE299F" w:rsidRPr="009536F4" w:rsidRDefault="0091761E" w:rsidP="00CE299F">
            <w:pPr>
              <w:pStyle w:val="ListParagraph"/>
              <w:numPr>
                <w:ilvl w:val="0"/>
                <w:numId w:val="61"/>
              </w:numPr>
              <w:spacing w:after="0" w:line="240" w:lineRule="auto"/>
              <w:ind w:left="36"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536F4">
              <w:rPr>
                <w:rFonts w:ascii="Times New Roman" w:hAnsi="Times New Roman" w:cs="Times New Roman"/>
              </w:rPr>
              <w:t xml:space="preserve">les pistes rurales et les AEP (forages/captages d’eau) doivent faire l’objet d’un PREE (= </w:t>
            </w:r>
            <w:r w:rsidRPr="009536F4">
              <w:rPr>
                <w:rFonts w:ascii="Times New Roman" w:hAnsi="Times New Roman" w:cs="Times New Roman"/>
                <w:b/>
              </w:rPr>
              <w:t>B</w:t>
            </w:r>
            <w:r w:rsidRPr="009536F4">
              <w:rPr>
                <w:rFonts w:ascii="Times New Roman" w:hAnsi="Times New Roman" w:cs="Times New Roman"/>
                <w:b/>
                <w:vertAlign w:val="superscript"/>
              </w:rPr>
              <w:t>+</w:t>
            </w:r>
            <w:r w:rsidRPr="009536F4">
              <w:rPr>
                <w:rFonts w:ascii="Times New Roman" w:hAnsi="Times New Roman" w:cs="Times New Roman"/>
                <w:b/>
              </w:rPr>
              <w:t>)</w:t>
            </w:r>
          </w:p>
          <w:p w:rsidR="00CE299F" w:rsidRPr="009536F4" w:rsidRDefault="0091761E" w:rsidP="00CE299F">
            <w:pPr>
              <w:pStyle w:val="BodyText2"/>
              <w:numPr>
                <w:ilvl w:val="0"/>
                <w:numId w:val="61"/>
              </w:numPr>
              <w:ind w:left="36" w:firstLine="0"/>
              <w:jc w:val="left"/>
              <w:cnfStyle w:val="000000010000" w:firstRow="0" w:lastRow="0" w:firstColumn="0" w:lastColumn="0" w:oddVBand="0" w:evenVBand="0" w:oddHBand="0" w:evenHBand="1" w:firstRowFirstColumn="0" w:firstRowLastColumn="0" w:lastRowFirstColumn="0" w:lastRowLastColumn="0"/>
              <w:rPr>
                <w:szCs w:val="22"/>
              </w:rPr>
            </w:pPr>
            <w:r w:rsidRPr="009536F4">
              <w:rPr>
                <w:szCs w:val="22"/>
              </w:rPr>
              <w:t xml:space="preserve">les autres projets doivent faire l’objet d’une fiche environnementale soit la réhabilitation/construction des équipements collectives, ex. écoles et Centres de Santé de Base (CSB), les petits ouvrages d’infrastructures sociales (= </w:t>
            </w:r>
            <w:r w:rsidRPr="009536F4">
              <w:rPr>
                <w:b/>
                <w:szCs w:val="22"/>
              </w:rPr>
              <w:t>B</w:t>
            </w:r>
            <w:r w:rsidRPr="009536F4">
              <w:rPr>
                <w:b/>
                <w:szCs w:val="22"/>
                <w:vertAlign w:val="superscript"/>
              </w:rPr>
              <w:t>-</w:t>
            </w:r>
            <w:r w:rsidRPr="009536F4">
              <w:rPr>
                <w:b/>
                <w:szCs w:val="22"/>
              </w:rPr>
              <w:t>)</w:t>
            </w:r>
          </w:p>
          <w:p w:rsidR="00CE299F" w:rsidRPr="009536F4" w:rsidRDefault="00CE299F">
            <w:pPr>
              <w:pStyle w:val="BodyText2"/>
              <w:jc w:val="left"/>
              <w:cnfStyle w:val="000000010000" w:firstRow="0" w:lastRow="0" w:firstColumn="0" w:lastColumn="0" w:oddVBand="0" w:evenVBand="0" w:oddHBand="0" w:evenHBand="1" w:firstRowFirstColumn="0" w:firstRowLastColumn="0" w:lastRowFirstColumn="0" w:lastRowLastColumn="0"/>
              <w:rPr>
                <w:szCs w:val="22"/>
              </w:rPr>
            </w:pPr>
          </w:p>
        </w:tc>
      </w:tr>
      <w:tr w:rsidR="0091761E" w:rsidRPr="009536F4" w:rsidTr="00E86CA9">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840" w:type="pct"/>
            <w:vAlign w:val="center"/>
          </w:tcPr>
          <w:p w:rsidR="0091761E" w:rsidRPr="009536F4" w:rsidRDefault="0091761E" w:rsidP="00BA4247">
            <w:pPr>
              <w:autoSpaceDE w:val="0"/>
              <w:autoSpaceDN w:val="0"/>
              <w:adjustRightInd w:val="0"/>
              <w:spacing w:line="240" w:lineRule="auto"/>
              <w:rPr>
                <w:rFonts w:cs="Times New Roman"/>
                <w:b w:val="0"/>
              </w:rPr>
            </w:pPr>
            <w:r w:rsidRPr="009536F4">
              <w:rPr>
                <w:rFonts w:cs="Times New Roman"/>
                <w:b w:val="0"/>
              </w:rPr>
              <w:t>Consultation publique</w:t>
            </w:r>
          </w:p>
        </w:tc>
        <w:tc>
          <w:tcPr>
            <w:tcW w:w="1241" w:type="pct"/>
            <w:vAlign w:val="center"/>
          </w:tcPr>
          <w:p w:rsidR="0091761E" w:rsidRPr="009536F4" w:rsidRDefault="0091761E" w:rsidP="00BA4247">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b/>
              </w:rPr>
            </w:pPr>
            <w:r w:rsidRPr="009536F4">
              <w:rPr>
                <w:rFonts w:cs="Times New Roman"/>
              </w:rPr>
              <w:t>Pour tous les projets de catégorie A et B dont le financement par la BIRD ou l’IDA est envisagé, au cours du processus d’ÉE</w:t>
            </w:r>
          </w:p>
        </w:tc>
        <w:tc>
          <w:tcPr>
            <w:tcW w:w="1512" w:type="pct"/>
            <w:vAlign w:val="center"/>
          </w:tcPr>
          <w:p w:rsidR="0091761E" w:rsidRPr="009536F4" w:rsidRDefault="0091761E" w:rsidP="00BA4247">
            <w:pPr>
              <w:pStyle w:val="BodyText2"/>
              <w:jc w:val="left"/>
              <w:cnfStyle w:val="000000100000" w:firstRow="0" w:lastRow="0" w:firstColumn="0" w:lastColumn="0" w:oddVBand="0" w:evenVBand="0" w:oddHBand="1" w:evenHBand="0" w:firstRowFirstColumn="0" w:firstRowLastColumn="0" w:lastRowFirstColumn="0" w:lastRowLastColumn="0"/>
              <w:rPr>
                <w:szCs w:val="22"/>
              </w:rPr>
            </w:pPr>
            <w:r w:rsidRPr="009536F4">
              <w:rPr>
                <w:szCs w:val="22"/>
              </w:rPr>
              <w:t>Art 15- Pour les projets soumis à l’EIE (Annexe I) uniquement</w:t>
            </w:r>
          </w:p>
        </w:tc>
        <w:tc>
          <w:tcPr>
            <w:tcW w:w="1407" w:type="pct"/>
            <w:vAlign w:val="center"/>
          </w:tcPr>
          <w:p w:rsidR="00CE299F" w:rsidRPr="009536F4" w:rsidRDefault="0091761E">
            <w:pPr>
              <w:pStyle w:val="BodyText2"/>
              <w:jc w:val="left"/>
              <w:cnfStyle w:val="000000100000" w:firstRow="0" w:lastRow="0" w:firstColumn="0" w:lastColumn="0" w:oddVBand="0" w:evenVBand="0" w:oddHBand="1" w:evenHBand="0" w:firstRowFirstColumn="0" w:firstRowLastColumn="0" w:lastRowFirstColumn="0" w:lastRowLastColumn="0"/>
              <w:rPr>
                <w:szCs w:val="22"/>
              </w:rPr>
            </w:pPr>
            <w:r w:rsidRPr="009536F4">
              <w:rPr>
                <w:szCs w:val="22"/>
              </w:rPr>
              <w:t xml:space="preserve">FID prévoit une consultation publique dans sa démarche </w:t>
            </w:r>
          </w:p>
        </w:tc>
      </w:tr>
      <w:tr w:rsidR="0091761E" w:rsidRPr="009536F4" w:rsidTr="00E86CA9">
        <w:trPr>
          <w:cnfStyle w:val="000000010000" w:firstRow="0" w:lastRow="0" w:firstColumn="0" w:lastColumn="0" w:oddVBand="0" w:evenVBand="0" w:oddHBand="0" w:evenHBand="1"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840" w:type="pct"/>
            <w:vAlign w:val="center"/>
          </w:tcPr>
          <w:p w:rsidR="0091761E" w:rsidRPr="009536F4" w:rsidRDefault="0091761E" w:rsidP="00BA4247">
            <w:pPr>
              <w:autoSpaceDE w:val="0"/>
              <w:autoSpaceDN w:val="0"/>
              <w:adjustRightInd w:val="0"/>
              <w:spacing w:line="240" w:lineRule="auto"/>
              <w:rPr>
                <w:rFonts w:cs="Times New Roman"/>
              </w:rPr>
            </w:pPr>
            <w:r w:rsidRPr="009536F4">
              <w:rPr>
                <w:rFonts w:cs="Times New Roman"/>
                <w:b w:val="0"/>
              </w:rPr>
              <w:t>Diffusion de l’information</w:t>
            </w:r>
          </w:p>
        </w:tc>
        <w:tc>
          <w:tcPr>
            <w:tcW w:w="2753" w:type="pct"/>
            <w:gridSpan w:val="2"/>
            <w:vAlign w:val="center"/>
          </w:tcPr>
          <w:p w:rsidR="0091761E" w:rsidRPr="009536F4" w:rsidRDefault="0091761E" w:rsidP="00BA4247">
            <w:pPr>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Le paragraphe 16 de la politique de la BM et l’article 11 du décret MECIE exigent que le dossier doive contenir dans une forme et langue compréhensible par les groupes consultés.</w:t>
            </w:r>
          </w:p>
        </w:tc>
        <w:tc>
          <w:tcPr>
            <w:tcW w:w="1407" w:type="pct"/>
            <w:vAlign w:val="center"/>
          </w:tcPr>
          <w:p w:rsidR="0091761E" w:rsidRPr="009536F4" w:rsidRDefault="0091761E" w:rsidP="00BA4247">
            <w:pPr>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9536F4">
              <w:rPr>
                <w:rFonts w:cs="Times New Roman"/>
              </w:rPr>
              <w:t xml:space="preserve">FID prévoit la diffusion d’information à la communauté en langue malagasy dans sa démarche. </w:t>
            </w:r>
          </w:p>
        </w:tc>
      </w:tr>
    </w:tbl>
    <w:p w:rsidR="000444D4" w:rsidRPr="009536F4" w:rsidRDefault="000444D4" w:rsidP="00BA4247">
      <w:pPr>
        <w:pStyle w:val="NoSpacing"/>
      </w:pPr>
    </w:p>
    <w:p w:rsidR="004E2883" w:rsidRPr="009536F4" w:rsidRDefault="004E2883" w:rsidP="00BA4247">
      <w:pPr>
        <w:spacing w:line="240" w:lineRule="auto"/>
      </w:pPr>
      <w:r w:rsidRPr="009536F4">
        <w:t xml:space="preserve">Sont inéligible aux </w:t>
      </w:r>
      <w:r w:rsidR="00E82074" w:rsidRPr="009536F4">
        <w:t xml:space="preserve">financements </w:t>
      </w:r>
      <w:r w:rsidRPr="009536F4">
        <w:t>du PFSS</w:t>
      </w:r>
      <w:r w:rsidR="00E82074" w:rsidRPr="009536F4">
        <w:t xml:space="preserve"> tous microprojets :</w:t>
      </w:r>
    </w:p>
    <w:p w:rsidR="004E2883" w:rsidRPr="009536F4" w:rsidRDefault="00E82074" w:rsidP="00BA4247">
      <w:pPr>
        <w:pStyle w:val="NoSpacing"/>
        <w:numPr>
          <w:ilvl w:val="0"/>
          <w:numId w:val="81"/>
        </w:numPr>
      </w:pPr>
      <w:r w:rsidRPr="009536F4">
        <w:t>P</w:t>
      </w:r>
      <w:r w:rsidR="004E2883" w:rsidRPr="009536F4">
        <w:t xml:space="preserve">résentant des impacts sur des zones sensibles </w:t>
      </w:r>
      <w:r w:rsidR="004E2883" w:rsidRPr="009536F4">
        <w:rPr>
          <w:noProof/>
        </w:rPr>
        <w:t>(foret, zone humide, habitat naturel, aire protégée)</w:t>
      </w:r>
    </w:p>
    <w:p w:rsidR="00CE299F" w:rsidRPr="009536F4" w:rsidRDefault="00E82074">
      <w:pPr>
        <w:pStyle w:val="NoSpacing"/>
        <w:numPr>
          <w:ilvl w:val="0"/>
          <w:numId w:val="81"/>
        </w:numPr>
      </w:pPr>
      <w:r w:rsidRPr="009536F4">
        <w:t>P</w:t>
      </w:r>
      <w:r w:rsidR="004E2883" w:rsidRPr="009536F4">
        <w:t>ouvant impacter sur des sites culturels ou perturber des pratiques culturelles</w:t>
      </w:r>
    </w:p>
    <w:p w:rsidR="00CE299F" w:rsidRPr="009536F4" w:rsidRDefault="00E82074">
      <w:pPr>
        <w:pStyle w:val="NoSpacing"/>
        <w:numPr>
          <w:ilvl w:val="0"/>
          <w:numId w:val="81"/>
        </w:numPr>
      </w:pPr>
      <w:r w:rsidRPr="009536F4">
        <w:t>E</w:t>
      </w:r>
      <w:r w:rsidR="004E2883" w:rsidRPr="009536F4">
        <w:t xml:space="preserve">ntrainant un déplacement </w:t>
      </w:r>
      <w:r w:rsidRPr="009536F4">
        <w:t>des peuples</w:t>
      </w:r>
      <w:r w:rsidR="004E2883" w:rsidRPr="009536F4">
        <w:t xml:space="preserve"> indigène</w:t>
      </w:r>
      <w:r w:rsidRPr="009536F4">
        <w:t>s</w:t>
      </w:r>
    </w:p>
    <w:p w:rsidR="00CE299F" w:rsidRPr="009536F4" w:rsidRDefault="004E2883">
      <w:pPr>
        <w:pStyle w:val="NoSpacing"/>
        <w:numPr>
          <w:ilvl w:val="0"/>
          <w:numId w:val="81"/>
        </w:numPr>
      </w:pPr>
      <w:r w:rsidRPr="009536F4">
        <w:rPr>
          <w:rFonts w:cs="Times New Roman"/>
          <w:noProof/>
        </w:rPr>
        <w:t>Impliquant l’achat de pesticides ou d’équipement de leur application</w:t>
      </w:r>
    </w:p>
    <w:p w:rsidR="00CE299F" w:rsidRPr="009536F4" w:rsidRDefault="00E82074">
      <w:pPr>
        <w:pStyle w:val="NoSpacing"/>
        <w:numPr>
          <w:ilvl w:val="0"/>
          <w:numId w:val="81"/>
        </w:numPr>
      </w:pPr>
      <w:r w:rsidRPr="009536F4">
        <w:t>N</w:t>
      </w:r>
      <w:r w:rsidR="004E2883" w:rsidRPr="009536F4">
        <w:t>écessitant la construction d’un barrage de plus de 15 mètres de hauteur</w:t>
      </w:r>
    </w:p>
    <w:p w:rsidR="00CE299F" w:rsidRPr="009536F4" w:rsidRDefault="00E82074">
      <w:pPr>
        <w:pStyle w:val="NoSpacing"/>
        <w:numPr>
          <w:ilvl w:val="0"/>
          <w:numId w:val="81"/>
        </w:numPr>
        <w:rPr>
          <w:rFonts w:cs="Times New Roman"/>
          <w:noProof/>
        </w:rPr>
      </w:pPr>
      <w:r w:rsidRPr="009536F4">
        <w:t>Appartenant à la catégorie A de la Banque Mondiale et figurant dans l’annexe 1 du décret MECIE</w:t>
      </w:r>
    </w:p>
    <w:p w:rsidR="004E2883" w:rsidRPr="009536F4" w:rsidRDefault="004E2883" w:rsidP="00BA4247">
      <w:pPr>
        <w:pStyle w:val="NoSpacing"/>
        <w:sectPr w:rsidR="004E2883" w:rsidRPr="009536F4" w:rsidSect="0055005D">
          <w:pgSz w:w="16838" w:h="11906" w:orient="landscape"/>
          <w:pgMar w:top="1418" w:right="1418" w:bottom="1418" w:left="1418" w:header="709" w:footer="709" w:gutter="0"/>
          <w:cols w:space="708"/>
          <w:docGrid w:linePitch="360"/>
        </w:sectPr>
      </w:pPr>
    </w:p>
    <w:p w:rsidR="00CE299F" w:rsidRPr="009536F4" w:rsidRDefault="00DD40F0">
      <w:pPr>
        <w:pStyle w:val="Heading1"/>
        <w:spacing w:line="240" w:lineRule="auto"/>
      </w:pPr>
      <w:bookmarkStart w:id="222" w:name="_Toc413020451"/>
      <w:bookmarkStart w:id="223" w:name="_Toc462847221"/>
      <w:bookmarkStart w:id="224" w:name="_Toc411327556"/>
      <w:r w:rsidRPr="009536F4">
        <w:t>Directives relatives</w:t>
      </w:r>
      <w:r w:rsidR="000F121E" w:rsidRPr="009536F4">
        <w:t xml:space="preserve"> </w:t>
      </w:r>
      <w:r w:rsidRPr="009536F4">
        <w:t>aux impacts potentiels et leurs mesures d’atténuation</w:t>
      </w:r>
      <w:bookmarkEnd w:id="222"/>
      <w:bookmarkEnd w:id="223"/>
    </w:p>
    <w:p w:rsidR="00CE299F" w:rsidRPr="009536F4" w:rsidRDefault="00B54199">
      <w:pPr>
        <w:spacing w:line="240" w:lineRule="auto"/>
        <w:jc w:val="both"/>
      </w:pPr>
      <w:r w:rsidRPr="009536F4">
        <w:t xml:space="preserve">Ce chapitre présente les directives relatives aux impacts écologiques et sociaux du nouveau projet PFSS et aux impacts potentiels des activités envisagées dans les sous-projets. L'objectif principal des directives est de fournir une série de procédures à suivre au personnel du FID à qui reviendra la responsabilité de mettre en œuvre les recommandations du Cadre de Gestion Environnemental et Social. Il est abordé et caractérisé distinctement les impacts positifs et négatifs. Les caractérisations des impacts négatifs et des risques engendrés des </w:t>
      </w:r>
      <w:r w:rsidR="007C4FD5" w:rsidRPr="009536F4">
        <w:t>micro-</w:t>
      </w:r>
      <w:r w:rsidRPr="009536F4">
        <w:t xml:space="preserve">projets permettront de formuler des mesures d’atténuation spécifiques afin de renforcer les impacts positifs </w:t>
      </w:r>
      <w:r w:rsidR="007C4FD5" w:rsidRPr="009536F4">
        <w:t>des micro-</w:t>
      </w:r>
      <w:r w:rsidRPr="009536F4">
        <w:t xml:space="preserve">projets. </w:t>
      </w:r>
    </w:p>
    <w:p w:rsidR="00CE299F" w:rsidRPr="009536F4" w:rsidRDefault="00B332ED">
      <w:pPr>
        <w:pStyle w:val="Heading2"/>
        <w:spacing w:line="240" w:lineRule="auto"/>
      </w:pPr>
      <w:bookmarkStart w:id="225" w:name="_Toc413020452"/>
      <w:bookmarkStart w:id="226" w:name="_Toc462847222"/>
      <w:r w:rsidRPr="009536F4">
        <w:t>Impacts positifs du projet</w:t>
      </w:r>
      <w:bookmarkEnd w:id="225"/>
      <w:bookmarkEnd w:id="226"/>
    </w:p>
    <w:p w:rsidR="00CE299F" w:rsidRPr="009536F4" w:rsidRDefault="00B332ED">
      <w:pPr>
        <w:pStyle w:val="Heading3"/>
        <w:spacing w:line="240" w:lineRule="auto"/>
      </w:pPr>
      <w:bookmarkStart w:id="227" w:name="_Toc413020453"/>
      <w:bookmarkStart w:id="228" w:name="_Toc462847223"/>
      <w:r w:rsidRPr="009536F4">
        <w:t>Impacts positifs liés à la grande activité de la sous composante 1</w:t>
      </w:r>
      <w:bookmarkEnd w:id="227"/>
      <w:bookmarkEnd w:id="228"/>
      <w:r w:rsidRPr="009536F4">
        <w:t> </w:t>
      </w:r>
    </w:p>
    <w:p w:rsidR="00CE299F" w:rsidRPr="009536F4" w:rsidRDefault="00B332ED">
      <w:pPr>
        <w:pStyle w:val="NoSpacing"/>
      </w:pPr>
      <w:bookmarkStart w:id="229" w:name="_Toc413077097"/>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17</w:t>
      </w:r>
      <w:r w:rsidR="00186F59" w:rsidRPr="009536F4">
        <w:rPr>
          <w:noProof/>
        </w:rPr>
        <w:fldChar w:fldCharType="end"/>
      </w:r>
      <w:r w:rsidRPr="009536F4">
        <w:t>: Impacts positifs liés à la grande activité ACTP</w:t>
      </w:r>
      <w:bookmarkEnd w:id="229"/>
    </w:p>
    <w:tbl>
      <w:tblPr>
        <w:tblStyle w:val="TableGrid"/>
        <w:tblW w:w="5000" w:type="pct"/>
        <w:tblLook w:val="04A0" w:firstRow="1" w:lastRow="0" w:firstColumn="1" w:lastColumn="0" w:noHBand="0" w:noVBand="1"/>
      </w:tblPr>
      <w:tblGrid>
        <w:gridCol w:w="1963"/>
        <w:gridCol w:w="2204"/>
        <w:gridCol w:w="3221"/>
        <w:gridCol w:w="486"/>
        <w:gridCol w:w="6120"/>
      </w:tblGrid>
      <w:tr w:rsidR="00B332ED" w:rsidRPr="009536F4" w:rsidTr="00B332ED">
        <w:trPr>
          <w:trHeight w:val="20"/>
        </w:trPr>
        <w:tc>
          <w:tcPr>
            <w:tcW w:w="691" w:type="pct"/>
            <w:vAlign w:val="center"/>
          </w:tcPr>
          <w:p w:rsidR="00CE299F" w:rsidRPr="009536F4" w:rsidRDefault="00B332ED">
            <w:pPr>
              <w:spacing w:after="0" w:line="240" w:lineRule="auto"/>
              <w:rPr>
                <w:b/>
              </w:rPr>
            </w:pPr>
            <w:r w:rsidRPr="009536F4">
              <w:rPr>
                <w:b/>
              </w:rPr>
              <w:t>Phase</w:t>
            </w:r>
          </w:p>
        </w:tc>
        <w:tc>
          <w:tcPr>
            <w:tcW w:w="1947" w:type="pct"/>
            <w:gridSpan w:val="2"/>
            <w:vAlign w:val="center"/>
          </w:tcPr>
          <w:p w:rsidR="00CE299F" w:rsidRPr="009536F4" w:rsidRDefault="00B332ED">
            <w:pPr>
              <w:spacing w:after="0" w:line="240" w:lineRule="auto"/>
              <w:rPr>
                <w:b/>
              </w:rPr>
            </w:pPr>
            <w:r w:rsidRPr="009536F4">
              <w:rPr>
                <w:b/>
              </w:rPr>
              <w:t>Activités</w:t>
            </w:r>
          </w:p>
        </w:tc>
        <w:tc>
          <w:tcPr>
            <w:tcW w:w="171" w:type="pct"/>
            <w:vAlign w:val="center"/>
          </w:tcPr>
          <w:p w:rsidR="00CE299F" w:rsidRPr="009536F4" w:rsidRDefault="00B332ED">
            <w:pPr>
              <w:spacing w:after="0" w:line="240" w:lineRule="auto"/>
              <w:rPr>
                <w:b/>
              </w:rPr>
            </w:pPr>
            <w:r w:rsidRPr="009536F4">
              <w:rPr>
                <w:b/>
              </w:rPr>
              <w:t>N°</w:t>
            </w:r>
          </w:p>
        </w:tc>
        <w:tc>
          <w:tcPr>
            <w:tcW w:w="2191" w:type="pct"/>
            <w:vAlign w:val="center"/>
          </w:tcPr>
          <w:p w:rsidR="00CE299F" w:rsidRPr="009536F4" w:rsidRDefault="00B332ED">
            <w:pPr>
              <w:spacing w:after="0" w:line="240" w:lineRule="auto"/>
              <w:rPr>
                <w:b/>
              </w:rPr>
            </w:pPr>
            <w:r w:rsidRPr="009536F4">
              <w:rPr>
                <w:b/>
              </w:rPr>
              <w:t xml:space="preserve">Impacts positifs </w:t>
            </w:r>
          </w:p>
        </w:tc>
      </w:tr>
      <w:tr w:rsidR="00B332ED" w:rsidRPr="009536F4" w:rsidTr="00B332ED">
        <w:trPr>
          <w:trHeight w:val="20"/>
        </w:trPr>
        <w:tc>
          <w:tcPr>
            <w:tcW w:w="691" w:type="pct"/>
            <w:vMerge w:val="restart"/>
            <w:vAlign w:val="center"/>
          </w:tcPr>
          <w:p w:rsidR="00B332ED" w:rsidRPr="009536F4" w:rsidRDefault="00B332ED" w:rsidP="00BA4247">
            <w:pPr>
              <w:spacing w:after="0" w:line="240" w:lineRule="auto"/>
            </w:pPr>
            <w:r w:rsidRPr="009536F4">
              <w:t xml:space="preserve">EXPLOITATION </w:t>
            </w:r>
          </w:p>
        </w:tc>
        <w:tc>
          <w:tcPr>
            <w:tcW w:w="792" w:type="pct"/>
            <w:vMerge w:val="restart"/>
            <w:vAlign w:val="center"/>
          </w:tcPr>
          <w:p w:rsidR="00B332ED" w:rsidRPr="009536F4" w:rsidRDefault="00B332ED" w:rsidP="00BA4247">
            <w:pPr>
              <w:spacing w:after="0" w:line="240" w:lineRule="auto"/>
              <w:rPr>
                <w:rFonts w:cs="Times New Roman"/>
              </w:rPr>
            </w:pPr>
            <w:r w:rsidRPr="009536F4">
              <w:t>Tâches courantes à réaliser pour tout type de microprojet</w:t>
            </w:r>
          </w:p>
        </w:tc>
        <w:tc>
          <w:tcPr>
            <w:tcW w:w="1155" w:type="pct"/>
            <w:vMerge w:val="restart"/>
            <w:vAlign w:val="center"/>
          </w:tcPr>
          <w:p w:rsidR="00B332ED" w:rsidRPr="009536F4" w:rsidRDefault="00B332ED" w:rsidP="00BA4247">
            <w:pPr>
              <w:spacing w:after="0" w:line="240" w:lineRule="auto"/>
              <w:rPr>
                <w:rFonts w:cs="Times New Roman"/>
              </w:rPr>
            </w:pPr>
            <w:r w:rsidRPr="009536F4">
              <w:rPr>
                <w:rFonts w:cs="Times New Roman"/>
              </w:rPr>
              <w:t>Conduite de l’HIMO</w:t>
            </w:r>
          </w:p>
        </w:tc>
        <w:tc>
          <w:tcPr>
            <w:tcW w:w="171" w:type="pct"/>
            <w:vAlign w:val="center"/>
          </w:tcPr>
          <w:p w:rsidR="00CE299F" w:rsidRPr="009536F4" w:rsidRDefault="00B332ED">
            <w:pPr>
              <w:spacing w:after="0" w:line="240" w:lineRule="auto"/>
              <w:rPr>
                <w:rFonts w:cs="Times New Roman"/>
              </w:rPr>
            </w:pPr>
            <w:r w:rsidRPr="009536F4">
              <w:rPr>
                <w:rFonts w:cs="Times New Roman"/>
              </w:rPr>
              <w:t>1</w:t>
            </w:r>
          </w:p>
        </w:tc>
        <w:tc>
          <w:tcPr>
            <w:tcW w:w="2191" w:type="pct"/>
            <w:vAlign w:val="center"/>
          </w:tcPr>
          <w:p w:rsidR="00CE299F" w:rsidRPr="009536F4" w:rsidRDefault="00B332ED">
            <w:pPr>
              <w:spacing w:after="0" w:line="240" w:lineRule="auto"/>
              <w:rPr>
                <w:rFonts w:cs="Times New Roman"/>
              </w:rPr>
            </w:pPr>
            <w:r w:rsidRPr="009536F4">
              <w:rPr>
                <w:rFonts w:cs="Times New Roman"/>
              </w:rPr>
              <w:t>Création d’emploi pour les ménages pauvres</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rPr>
                <w:rFonts w:cs="Times New Roman"/>
              </w:rPr>
            </w:pPr>
            <w:r w:rsidRPr="009536F4">
              <w:rPr>
                <w:rFonts w:cs="Times New Roman"/>
              </w:rPr>
              <w:t>2</w:t>
            </w:r>
          </w:p>
        </w:tc>
        <w:tc>
          <w:tcPr>
            <w:tcW w:w="2191" w:type="pct"/>
            <w:vAlign w:val="center"/>
          </w:tcPr>
          <w:p w:rsidR="00CE299F" w:rsidRPr="009536F4" w:rsidRDefault="00B332ED">
            <w:pPr>
              <w:spacing w:after="0" w:line="240" w:lineRule="auto"/>
              <w:rPr>
                <w:rFonts w:cs="Times New Roman"/>
              </w:rPr>
            </w:pPr>
            <w:r w:rsidRPr="009536F4">
              <w:rPr>
                <w:rFonts w:cs="Times New Roman"/>
              </w:rPr>
              <w:t xml:space="preserve">Diversification des sources de revenus </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rPr>
                <w:rFonts w:cs="Times New Roman"/>
              </w:rPr>
            </w:pPr>
            <w:r w:rsidRPr="009536F4">
              <w:rPr>
                <w:rFonts w:cs="Times New Roman"/>
              </w:rPr>
              <w:t>3</w:t>
            </w:r>
          </w:p>
        </w:tc>
        <w:tc>
          <w:tcPr>
            <w:tcW w:w="2191" w:type="pct"/>
            <w:vAlign w:val="center"/>
          </w:tcPr>
          <w:p w:rsidR="00CE299F" w:rsidRPr="009536F4" w:rsidRDefault="00B332ED">
            <w:pPr>
              <w:spacing w:after="0" w:line="240" w:lineRule="auto"/>
              <w:rPr>
                <w:rFonts w:cs="Times New Roman"/>
              </w:rPr>
            </w:pPr>
            <w:r w:rsidRPr="009536F4">
              <w:rPr>
                <w:rFonts w:cs="Times New Roman"/>
              </w:rPr>
              <w:t xml:space="preserve">Amélioration du niveau des connaissances en </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rPr>
                <w:rFonts w:cs="Times New Roman"/>
              </w:rPr>
            </w:pPr>
            <w:r w:rsidRPr="009536F4">
              <w:rPr>
                <w:rFonts w:cs="Times New Roman"/>
              </w:rPr>
              <w:t>4</w:t>
            </w:r>
          </w:p>
        </w:tc>
        <w:tc>
          <w:tcPr>
            <w:tcW w:w="2191" w:type="pct"/>
            <w:vAlign w:val="center"/>
          </w:tcPr>
          <w:p w:rsidR="00CE299F" w:rsidRPr="009536F4" w:rsidRDefault="00B332ED">
            <w:pPr>
              <w:spacing w:after="0" w:line="240" w:lineRule="auto"/>
              <w:rPr>
                <w:rFonts w:cs="Times New Roman"/>
              </w:rPr>
            </w:pPr>
            <w:r w:rsidRPr="009536F4">
              <w:rPr>
                <w:rFonts w:cs="Times New Roman"/>
              </w:rPr>
              <w:t>Augmentation du taux d’accès aux CSB</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rPr>
                <w:rFonts w:cs="Times New Roman"/>
                <w:b/>
              </w:rPr>
            </w:pPr>
            <w:r w:rsidRPr="009536F4">
              <w:rPr>
                <w:rFonts w:cs="Times New Roman"/>
                <w:b/>
              </w:rPr>
              <w:t>5</w:t>
            </w:r>
          </w:p>
        </w:tc>
        <w:tc>
          <w:tcPr>
            <w:tcW w:w="2191" w:type="pct"/>
            <w:vAlign w:val="center"/>
          </w:tcPr>
          <w:p w:rsidR="00CE299F" w:rsidRPr="009536F4" w:rsidRDefault="00B332ED">
            <w:pPr>
              <w:spacing w:after="0" w:line="240" w:lineRule="auto"/>
              <w:rPr>
                <w:rFonts w:cs="Times New Roman"/>
                <w:b/>
              </w:rPr>
            </w:pPr>
            <w:r w:rsidRPr="009536F4">
              <w:rPr>
                <w:rFonts w:cs="Times New Roman"/>
                <w:b/>
              </w:rPr>
              <w:t>Augmentation du taux de l’utilisation des préservatifs et amélioration du niveau de connaissance en matière de MST/ SIDA</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rPr>
                <w:rFonts w:cs="Times New Roman"/>
              </w:rPr>
            </w:pPr>
            <w:r w:rsidRPr="009536F4">
              <w:rPr>
                <w:rFonts w:cs="Times New Roman"/>
              </w:rPr>
              <w:t>6</w:t>
            </w:r>
          </w:p>
        </w:tc>
        <w:tc>
          <w:tcPr>
            <w:tcW w:w="2191" w:type="pct"/>
            <w:vAlign w:val="center"/>
          </w:tcPr>
          <w:p w:rsidR="00CE299F" w:rsidRPr="009536F4" w:rsidRDefault="00B332ED">
            <w:pPr>
              <w:spacing w:after="0" w:line="240" w:lineRule="auto"/>
              <w:rPr>
                <w:rFonts w:cs="Times New Roman"/>
              </w:rPr>
            </w:pPr>
            <w:r w:rsidRPr="009536F4">
              <w:rPr>
                <w:rFonts w:cs="Times New Roman"/>
              </w:rPr>
              <w:t>Augmentation du taux de pratique des PFE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rPr>
                <w:rFonts w:cs="Times New Roman"/>
              </w:rPr>
            </w:pPr>
            <w:r w:rsidRPr="009536F4">
              <w:rPr>
                <w:rFonts w:cs="Times New Roman"/>
              </w:rPr>
              <w:t>7</w:t>
            </w:r>
          </w:p>
        </w:tc>
        <w:tc>
          <w:tcPr>
            <w:tcW w:w="2191" w:type="pct"/>
            <w:vAlign w:val="center"/>
          </w:tcPr>
          <w:p w:rsidR="00CE299F" w:rsidRPr="009536F4" w:rsidRDefault="00B332ED">
            <w:pPr>
              <w:spacing w:after="0" w:line="240" w:lineRule="auto"/>
              <w:rPr>
                <w:rFonts w:cs="Times New Roman"/>
              </w:rPr>
            </w:pPr>
            <w:r w:rsidRPr="009536F4">
              <w:rPr>
                <w:rFonts w:cs="Times New Roman"/>
              </w:rPr>
              <w:t>Augmentation du taux de pratique nutritionnelle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rPr>
                <w:rFonts w:cs="Times New Roman"/>
              </w:rPr>
            </w:pPr>
            <w:r w:rsidRPr="009536F4">
              <w:rPr>
                <w:rFonts w:cs="Times New Roman"/>
              </w:rPr>
              <w:t>8</w:t>
            </w:r>
          </w:p>
        </w:tc>
        <w:tc>
          <w:tcPr>
            <w:tcW w:w="2191" w:type="pct"/>
            <w:vAlign w:val="center"/>
          </w:tcPr>
          <w:p w:rsidR="00CE299F" w:rsidRPr="009536F4" w:rsidRDefault="00B332ED">
            <w:pPr>
              <w:spacing w:after="0" w:line="240" w:lineRule="auto"/>
              <w:rPr>
                <w:rFonts w:cs="Times New Roman"/>
              </w:rPr>
            </w:pPr>
            <w:r w:rsidRPr="009536F4">
              <w:rPr>
                <w:rFonts w:cs="Times New Roman"/>
              </w:rPr>
              <w:t>Amélioration du bien-être familial</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rPr>
                <w:rFonts w:cs="Times New Roman"/>
              </w:rPr>
            </w:pPr>
            <w:r w:rsidRPr="009536F4">
              <w:rPr>
                <w:rFonts w:cs="Times New Roman"/>
              </w:rPr>
              <w:t>9</w:t>
            </w:r>
          </w:p>
        </w:tc>
        <w:tc>
          <w:tcPr>
            <w:tcW w:w="2191" w:type="pct"/>
            <w:vAlign w:val="center"/>
          </w:tcPr>
          <w:p w:rsidR="00CE299F" w:rsidRPr="009536F4" w:rsidRDefault="00B332ED">
            <w:pPr>
              <w:spacing w:after="0" w:line="240" w:lineRule="auto"/>
              <w:rPr>
                <w:rFonts w:cs="Times New Roman"/>
              </w:rPr>
            </w:pPr>
            <w:r w:rsidRPr="009536F4">
              <w:rPr>
                <w:rFonts w:cs="Times New Roman"/>
              </w:rPr>
              <w:t>Amélioration de la santé mère et enfant</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pStyle w:val="NoSpacing"/>
              <w:jc w:val="left"/>
              <w:rPr>
                <w:b/>
                <w:sz w:val="22"/>
              </w:rPr>
            </w:pPr>
            <w:r w:rsidRPr="009536F4">
              <w:rPr>
                <w:b/>
                <w:sz w:val="22"/>
              </w:rPr>
              <w:t>10</w:t>
            </w:r>
          </w:p>
        </w:tc>
        <w:tc>
          <w:tcPr>
            <w:tcW w:w="2191" w:type="pct"/>
            <w:vAlign w:val="center"/>
          </w:tcPr>
          <w:p w:rsidR="00CE299F" w:rsidRPr="009536F4" w:rsidRDefault="00B332ED">
            <w:pPr>
              <w:pStyle w:val="NoSpacing"/>
              <w:jc w:val="left"/>
              <w:rPr>
                <w:b/>
                <w:sz w:val="22"/>
              </w:rPr>
            </w:pPr>
            <w:r w:rsidRPr="009536F4">
              <w:rPr>
                <w:b/>
                <w:sz w:val="22"/>
              </w:rPr>
              <w:t>Meilleure considération du genre au sein de la société</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pStyle w:val="NoSpacing"/>
              <w:jc w:val="left"/>
              <w:rPr>
                <w:b/>
                <w:sz w:val="22"/>
              </w:rPr>
            </w:pPr>
            <w:r w:rsidRPr="009536F4">
              <w:rPr>
                <w:b/>
                <w:sz w:val="22"/>
              </w:rPr>
              <w:t>11</w:t>
            </w:r>
          </w:p>
        </w:tc>
        <w:tc>
          <w:tcPr>
            <w:tcW w:w="2191" w:type="pct"/>
            <w:vAlign w:val="center"/>
          </w:tcPr>
          <w:p w:rsidR="00CE299F" w:rsidRPr="009536F4" w:rsidRDefault="00B332ED">
            <w:pPr>
              <w:pStyle w:val="NoSpacing"/>
              <w:jc w:val="left"/>
              <w:rPr>
                <w:b/>
                <w:sz w:val="22"/>
              </w:rPr>
            </w:pPr>
            <w:r w:rsidRPr="009536F4">
              <w:rPr>
                <w:b/>
                <w:sz w:val="22"/>
              </w:rPr>
              <w:t xml:space="preserve">Meilleur respect du droit des enfants grâce à la mise en place d’une garderie </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restart"/>
            <w:vAlign w:val="center"/>
          </w:tcPr>
          <w:p w:rsidR="00CE299F" w:rsidRPr="009536F4" w:rsidRDefault="00B332ED">
            <w:pPr>
              <w:spacing w:after="0" w:line="240" w:lineRule="auto"/>
              <w:rPr>
                <w:rFonts w:cs="Times New Roman"/>
              </w:rPr>
            </w:pPr>
            <w:r w:rsidRPr="009536F4">
              <w:rPr>
                <w:rFonts w:cs="Times New Roman"/>
              </w:rPr>
              <w:t>Par type de microprojet</w:t>
            </w:r>
          </w:p>
        </w:tc>
        <w:tc>
          <w:tcPr>
            <w:tcW w:w="1155" w:type="pct"/>
            <w:vMerge w:val="restart"/>
            <w:vAlign w:val="center"/>
          </w:tcPr>
          <w:p w:rsidR="00CE299F" w:rsidRPr="009536F4" w:rsidRDefault="00B332ED">
            <w:pPr>
              <w:spacing w:after="0" w:line="240" w:lineRule="auto"/>
            </w:pPr>
            <w:r w:rsidRPr="009536F4">
              <w:rPr>
                <w:rFonts w:cs="Times New Roman"/>
              </w:rPr>
              <w:t>La réfection de petits barrages de retenue</w:t>
            </w:r>
          </w:p>
        </w:tc>
        <w:tc>
          <w:tcPr>
            <w:tcW w:w="171" w:type="pct"/>
            <w:vAlign w:val="center"/>
          </w:tcPr>
          <w:p w:rsidR="00CE299F" w:rsidRPr="009536F4" w:rsidRDefault="00B332ED">
            <w:pPr>
              <w:spacing w:after="0" w:line="240" w:lineRule="auto"/>
            </w:pPr>
            <w:r w:rsidRPr="009536F4">
              <w:t>12</w:t>
            </w:r>
          </w:p>
        </w:tc>
        <w:tc>
          <w:tcPr>
            <w:tcW w:w="2191" w:type="pct"/>
            <w:vAlign w:val="center"/>
          </w:tcPr>
          <w:p w:rsidR="00CE299F" w:rsidRPr="009536F4" w:rsidRDefault="00B332ED">
            <w:pPr>
              <w:spacing w:after="0" w:line="240" w:lineRule="auto"/>
            </w:pPr>
            <w:r w:rsidRPr="009536F4">
              <w:t xml:space="preserve">Amélioration de la productivité </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13</w:t>
            </w:r>
          </w:p>
        </w:tc>
        <w:tc>
          <w:tcPr>
            <w:tcW w:w="2191" w:type="pct"/>
            <w:vAlign w:val="center"/>
          </w:tcPr>
          <w:p w:rsidR="00CE299F" w:rsidRPr="009536F4" w:rsidRDefault="00B332ED">
            <w:pPr>
              <w:spacing w:after="0" w:line="240" w:lineRule="auto"/>
            </w:pPr>
            <w:r w:rsidRPr="009536F4">
              <w:t>Amélioration de la disponibilité de l’eau</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restart"/>
            <w:vAlign w:val="center"/>
          </w:tcPr>
          <w:p w:rsidR="00CE299F" w:rsidRPr="009536F4" w:rsidRDefault="00B332ED">
            <w:pPr>
              <w:spacing w:after="0" w:line="240" w:lineRule="auto"/>
            </w:pPr>
            <w:r w:rsidRPr="009536F4">
              <w:rPr>
                <w:rFonts w:cs="Times New Roman"/>
              </w:rPr>
              <w:t>La protection de sources /points d’eau par voie biologique</w:t>
            </w:r>
          </w:p>
        </w:tc>
        <w:tc>
          <w:tcPr>
            <w:tcW w:w="171" w:type="pct"/>
            <w:vAlign w:val="center"/>
          </w:tcPr>
          <w:p w:rsidR="00CE299F" w:rsidRPr="009536F4" w:rsidRDefault="00B332ED">
            <w:pPr>
              <w:spacing w:after="0" w:line="240" w:lineRule="auto"/>
            </w:pPr>
            <w:r w:rsidRPr="009536F4">
              <w:t>14</w:t>
            </w:r>
          </w:p>
        </w:tc>
        <w:tc>
          <w:tcPr>
            <w:tcW w:w="2191" w:type="pct"/>
            <w:vAlign w:val="center"/>
          </w:tcPr>
          <w:p w:rsidR="00CE299F" w:rsidRPr="009536F4" w:rsidRDefault="00B332ED">
            <w:pPr>
              <w:spacing w:after="0" w:line="240" w:lineRule="auto"/>
            </w:pPr>
            <w:r w:rsidRPr="009536F4">
              <w:t xml:space="preserve">Amélioration de la disponibilité de l’eau </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15</w:t>
            </w:r>
          </w:p>
        </w:tc>
        <w:tc>
          <w:tcPr>
            <w:tcW w:w="2191" w:type="pct"/>
            <w:vAlign w:val="center"/>
          </w:tcPr>
          <w:p w:rsidR="00CE299F" w:rsidRPr="009536F4" w:rsidRDefault="00B332ED">
            <w:pPr>
              <w:spacing w:after="0" w:line="240" w:lineRule="auto"/>
            </w:pPr>
            <w:r w:rsidRPr="009536F4">
              <w:t xml:space="preserve">Diminution du phénomène d’érosion </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restart"/>
            <w:vAlign w:val="center"/>
          </w:tcPr>
          <w:p w:rsidR="00CE299F" w:rsidRPr="009536F4" w:rsidRDefault="00B332ED">
            <w:pPr>
              <w:spacing w:after="0" w:line="240" w:lineRule="auto"/>
            </w:pPr>
            <w:r w:rsidRPr="009536F4">
              <w:rPr>
                <w:rFonts w:cs="Times New Roman"/>
              </w:rPr>
              <w:t>Les micro-aménagements de petits réseaux d’irrigations et de drainage</w:t>
            </w:r>
          </w:p>
        </w:tc>
        <w:tc>
          <w:tcPr>
            <w:tcW w:w="171" w:type="pct"/>
            <w:vAlign w:val="center"/>
          </w:tcPr>
          <w:p w:rsidR="00CE299F" w:rsidRPr="009536F4" w:rsidRDefault="00B332ED">
            <w:pPr>
              <w:spacing w:after="0" w:line="240" w:lineRule="auto"/>
            </w:pPr>
            <w:r w:rsidRPr="009536F4">
              <w:t>16</w:t>
            </w:r>
          </w:p>
        </w:tc>
        <w:tc>
          <w:tcPr>
            <w:tcW w:w="2191" w:type="pct"/>
            <w:vAlign w:val="center"/>
          </w:tcPr>
          <w:p w:rsidR="00CE299F" w:rsidRPr="009536F4" w:rsidRDefault="00B332ED">
            <w:pPr>
              <w:spacing w:after="0" w:line="240" w:lineRule="auto"/>
            </w:pPr>
            <w:r w:rsidRPr="009536F4">
              <w:t>Amélioration de la productivité</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17</w:t>
            </w:r>
          </w:p>
        </w:tc>
        <w:tc>
          <w:tcPr>
            <w:tcW w:w="2191" w:type="pct"/>
            <w:vAlign w:val="center"/>
          </w:tcPr>
          <w:p w:rsidR="00CE299F" w:rsidRPr="009536F4" w:rsidRDefault="00B332ED">
            <w:pPr>
              <w:spacing w:after="0" w:line="240" w:lineRule="auto"/>
            </w:pPr>
            <w:r w:rsidRPr="009536F4">
              <w:t>Amélioration de la disponibilité de l’eau</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18</w:t>
            </w:r>
          </w:p>
        </w:tc>
        <w:tc>
          <w:tcPr>
            <w:tcW w:w="2191" w:type="pct"/>
            <w:vAlign w:val="center"/>
          </w:tcPr>
          <w:p w:rsidR="00CE299F" w:rsidRPr="009536F4" w:rsidRDefault="00B332ED">
            <w:pPr>
              <w:spacing w:after="0" w:line="240" w:lineRule="auto"/>
            </w:pPr>
            <w:r w:rsidRPr="009536F4">
              <w:t>Protection des périmètres irrigués contre les crues</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restart"/>
            <w:vAlign w:val="center"/>
          </w:tcPr>
          <w:p w:rsidR="00CE299F" w:rsidRPr="009536F4" w:rsidRDefault="00B332ED">
            <w:pPr>
              <w:spacing w:after="0" w:line="240" w:lineRule="auto"/>
            </w:pPr>
            <w:r w:rsidRPr="009536F4">
              <w:rPr>
                <w:rFonts w:cs="Times New Roman"/>
              </w:rPr>
              <w:t>Dispositifs antiérosifs et traitement de lavaka</w:t>
            </w:r>
          </w:p>
        </w:tc>
        <w:tc>
          <w:tcPr>
            <w:tcW w:w="171" w:type="pct"/>
            <w:vAlign w:val="center"/>
          </w:tcPr>
          <w:p w:rsidR="00CE299F" w:rsidRPr="009536F4" w:rsidRDefault="00B332ED">
            <w:pPr>
              <w:spacing w:after="0" w:line="240" w:lineRule="auto"/>
            </w:pPr>
            <w:r w:rsidRPr="009536F4">
              <w:t>19</w:t>
            </w:r>
          </w:p>
        </w:tc>
        <w:tc>
          <w:tcPr>
            <w:tcW w:w="2191" w:type="pct"/>
            <w:vAlign w:val="center"/>
          </w:tcPr>
          <w:p w:rsidR="00CE299F" w:rsidRPr="009536F4" w:rsidRDefault="00B332ED">
            <w:pPr>
              <w:spacing w:after="0" w:line="240" w:lineRule="auto"/>
            </w:pPr>
            <w:r w:rsidRPr="009536F4">
              <w:t>Protection du bassin versant</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20</w:t>
            </w:r>
          </w:p>
        </w:tc>
        <w:tc>
          <w:tcPr>
            <w:tcW w:w="2191" w:type="pct"/>
            <w:vAlign w:val="center"/>
          </w:tcPr>
          <w:p w:rsidR="00CE299F" w:rsidRPr="009536F4" w:rsidRDefault="00B332ED">
            <w:pPr>
              <w:spacing w:after="0" w:line="240" w:lineRule="auto"/>
            </w:pPr>
            <w:r w:rsidRPr="009536F4">
              <w:t>Amélioration de l’esthétique du paysage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21</w:t>
            </w:r>
          </w:p>
        </w:tc>
        <w:tc>
          <w:tcPr>
            <w:tcW w:w="2191" w:type="pct"/>
            <w:vAlign w:val="center"/>
          </w:tcPr>
          <w:p w:rsidR="00CE299F" w:rsidRPr="009536F4" w:rsidRDefault="00B332ED">
            <w:pPr>
              <w:spacing w:after="0" w:line="240" w:lineRule="auto"/>
            </w:pPr>
            <w:r w:rsidRPr="009536F4">
              <w:t xml:space="preserve">Diminution du phénomène d’ensablement de rivière </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restart"/>
            <w:vAlign w:val="center"/>
          </w:tcPr>
          <w:p w:rsidR="00CE299F" w:rsidRPr="009536F4" w:rsidRDefault="00B332ED">
            <w:pPr>
              <w:spacing w:after="0" w:line="240" w:lineRule="auto"/>
            </w:pPr>
            <w:r w:rsidRPr="009536F4">
              <w:rPr>
                <w:rFonts w:cs="Times New Roman"/>
              </w:rPr>
              <w:t>Le reboisement et l’arboriculture fruitière</w:t>
            </w:r>
          </w:p>
        </w:tc>
        <w:tc>
          <w:tcPr>
            <w:tcW w:w="171" w:type="pct"/>
            <w:vAlign w:val="center"/>
          </w:tcPr>
          <w:p w:rsidR="00CE299F" w:rsidRPr="009536F4" w:rsidRDefault="00B332ED">
            <w:pPr>
              <w:spacing w:after="0" w:line="240" w:lineRule="auto"/>
              <w:rPr>
                <w:rFonts w:cs="Times New Roman"/>
              </w:rPr>
            </w:pPr>
            <w:r w:rsidRPr="009536F4">
              <w:rPr>
                <w:rFonts w:cs="Times New Roman"/>
              </w:rPr>
              <w:t>22</w:t>
            </w:r>
          </w:p>
        </w:tc>
        <w:tc>
          <w:tcPr>
            <w:tcW w:w="2191" w:type="pct"/>
            <w:vAlign w:val="center"/>
          </w:tcPr>
          <w:p w:rsidR="00CE299F" w:rsidRPr="009536F4" w:rsidRDefault="00B332ED">
            <w:pPr>
              <w:spacing w:after="0" w:line="240" w:lineRule="auto"/>
            </w:pPr>
            <w:r w:rsidRPr="009536F4">
              <w:rPr>
                <w:rFonts w:cs="Times New Roman"/>
              </w:rPr>
              <w:t>Augmentation de la couverture forestière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23</w:t>
            </w:r>
          </w:p>
        </w:tc>
        <w:tc>
          <w:tcPr>
            <w:tcW w:w="2191" w:type="pct"/>
            <w:vAlign w:val="center"/>
          </w:tcPr>
          <w:p w:rsidR="00CE299F" w:rsidRPr="009536F4" w:rsidRDefault="00B332ED">
            <w:pPr>
              <w:spacing w:after="0" w:line="240" w:lineRule="auto"/>
            </w:pPr>
            <w:r w:rsidRPr="009536F4">
              <w:t xml:space="preserve">Diversification de la source de revenue </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24</w:t>
            </w:r>
          </w:p>
        </w:tc>
        <w:tc>
          <w:tcPr>
            <w:tcW w:w="2191" w:type="pct"/>
            <w:vAlign w:val="center"/>
          </w:tcPr>
          <w:p w:rsidR="00CE299F" w:rsidRPr="009536F4" w:rsidRDefault="00B332ED">
            <w:pPr>
              <w:spacing w:after="0" w:line="240" w:lineRule="auto"/>
            </w:pPr>
            <w:r w:rsidRPr="009536F4">
              <w:t>Amélioration de l’état nutritionnel de la communauté</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25</w:t>
            </w:r>
          </w:p>
        </w:tc>
        <w:tc>
          <w:tcPr>
            <w:tcW w:w="2191" w:type="pct"/>
            <w:vAlign w:val="center"/>
          </w:tcPr>
          <w:p w:rsidR="00CE299F" w:rsidRPr="009536F4" w:rsidRDefault="00B332ED">
            <w:pPr>
              <w:spacing w:after="0" w:line="240" w:lineRule="auto"/>
            </w:pPr>
            <w:r w:rsidRPr="009536F4">
              <w:t>Amélioration de l’infiltration d’eau pour enrichir la nappe phréatique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26</w:t>
            </w:r>
          </w:p>
        </w:tc>
        <w:tc>
          <w:tcPr>
            <w:tcW w:w="2191" w:type="pct"/>
            <w:vAlign w:val="center"/>
          </w:tcPr>
          <w:p w:rsidR="00CE299F" w:rsidRPr="009536F4" w:rsidRDefault="00B332ED">
            <w:pPr>
              <w:spacing w:after="0" w:line="240" w:lineRule="auto"/>
            </w:pPr>
            <w:r w:rsidRPr="009536F4">
              <w:t>Augmentation de l’engagement environnemental de la communauté</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27</w:t>
            </w:r>
          </w:p>
        </w:tc>
        <w:tc>
          <w:tcPr>
            <w:tcW w:w="2191" w:type="pct"/>
            <w:vAlign w:val="center"/>
          </w:tcPr>
          <w:p w:rsidR="00CE299F" w:rsidRPr="009536F4" w:rsidRDefault="00B332ED">
            <w:pPr>
              <w:spacing w:after="0" w:line="240" w:lineRule="auto"/>
            </w:pPr>
            <w:r w:rsidRPr="009536F4">
              <w:t>Diminution du phénomène d’érosion</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pPr>
          </w:p>
        </w:tc>
        <w:tc>
          <w:tcPr>
            <w:tcW w:w="1155" w:type="pct"/>
            <w:vMerge w:val="restart"/>
            <w:vAlign w:val="center"/>
          </w:tcPr>
          <w:p w:rsidR="00CE299F" w:rsidRPr="009536F4" w:rsidRDefault="00B332ED">
            <w:pPr>
              <w:spacing w:after="0" w:line="240" w:lineRule="auto"/>
            </w:pPr>
            <w:r w:rsidRPr="009536F4">
              <w:t>Installation des diguettes</w:t>
            </w:r>
          </w:p>
        </w:tc>
        <w:tc>
          <w:tcPr>
            <w:tcW w:w="171" w:type="pct"/>
            <w:vAlign w:val="center"/>
          </w:tcPr>
          <w:p w:rsidR="00CE299F" w:rsidRPr="009536F4" w:rsidRDefault="00B332ED">
            <w:pPr>
              <w:spacing w:after="0" w:line="240" w:lineRule="auto"/>
            </w:pPr>
            <w:r w:rsidRPr="009536F4">
              <w:t>28</w:t>
            </w:r>
          </w:p>
        </w:tc>
        <w:tc>
          <w:tcPr>
            <w:tcW w:w="2191" w:type="pct"/>
            <w:vAlign w:val="center"/>
          </w:tcPr>
          <w:p w:rsidR="00CE299F" w:rsidRPr="009536F4" w:rsidRDefault="00B332ED">
            <w:pPr>
              <w:spacing w:after="0" w:line="240" w:lineRule="auto"/>
            </w:pPr>
            <w:r w:rsidRPr="009536F4">
              <w:t>Amélioration de la disponibilité de l’eau</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pPr>
          </w:p>
        </w:tc>
        <w:tc>
          <w:tcPr>
            <w:tcW w:w="1155"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pPr>
            <w:r w:rsidRPr="009536F4">
              <w:t>29</w:t>
            </w:r>
          </w:p>
        </w:tc>
        <w:tc>
          <w:tcPr>
            <w:tcW w:w="2191" w:type="pct"/>
            <w:vAlign w:val="center"/>
          </w:tcPr>
          <w:p w:rsidR="00CE299F" w:rsidRPr="009536F4" w:rsidRDefault="00B332ED">
            <w:pPr>
              <w:spacing w:after="0" w:line="240" w:lineRule="auto"/>
            </w:pPr>
            <w:r w:rsidRPr="009536F4">
              <w:t>Amélioration de la productivité</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pPr>
          </w:p>
        </w:tc>
        <w:tc>
          <w:tcPr>
            <w:tcW w:w="1155"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pPr>
            <w:r w:rsidRPr="009536F4">
              <w:t>30</w:t>
            </w:r>
          </w:p>
        </w:tc>
        <w:tc>
          <w:tcPr>
            <w:tcW w:w="2191" w:type="pct"/>
            <w:vAlign w:val="center"/>
          </w:tcPr>
          <w:p w:rsidR="00CE299F" w:rsidRPr="009536F4" w:rsidRDefault="00B332ED">
            <w:pPr>
              <w:spacing w:after="0" w:line="240" w:lineRule="auto"/>
            </w:pPr>
            <w:r w:rsidRPr="009536F4">
              <w:t xml:space="preserve">Protection des périmètres irrigués contre les crues </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restart"/>
            <w:vAlign w:val="center"/>
          </w:tcPr>
          <w:p w:rsidR="00CE299F" w:rsidRPr="009536F4" w:rsidRDefault="00B332ED">
            <w:pPr>
              <w:spacing w:after="0" w:line="240" w:lineRule="auto"/>
            </w:pPr>
            <w:r w:rsidRPr="009536F4">
              <w:rPr>
                <w:rFonts w:cs="Times New Roman"/>
              </w:rPr>
              <w:t>La fixation de dunes</w:t>
            </w:r>
          </w:p>
        </w:tc>
        <w:tc>
          <w:tcPr>
            <w:tcW w:w="171" w:type="pct"/>
            <w:vAlign w:val="center"/>
          </w:tcPr>
          <w:p w:rsidR="00CE299F" w:rsidRPr="009536F4" w:rsidRDefault="00B332ED">
            <w:pPr>
              <w:spacing w:after="0" w:line="240" w:lineRule="auto"/>
            </w:pPr>
            <w:r w:rsidRPr="009536F4">
              <w:t>31</w:t>
            </w:r>
          </w:p>
        </w:tc>
        <w:tc>
          <w:tcPr>
            <w:tcW w:w="2191" w:type="pct"/>
            <w:vAlign w:val="center"/>
          </w:tcPr>
          <w:p w:rsidR="00CE299F" w:rsidRPr="009536F4" w:rsidRDefault="00B332ED">
            <w:pPr>
              <w:spacing w:after="0" w:line="240" w:lineRule="auto"/>
            </w:pPr>
            <w:r w:rsidRPr="009536F4">
              <w:t>Diminution du phénomène d’érosion</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32</w:t>
            </w:r>
          </w:p>
        </w:tc>
        <w:tc>
          <w:tcPr>
            <w:tcW w:w="2191" w:type="pct"/>
            <w:vAlign w:val="center"/>
          </w:tcPr>
          <w:p w:rsidR="00CE299F" w:rsidRPr="009536F4" w:rsidRDefault="00B332ED">
            <w:pPr>
              <w:spacing w:after="0" w:line="240" w:lineRule="auto"/>
            </w:pPr>
            <w:r w:rsidRPr="009536F4">
              <w:t>Amélioration de l’esthétique du paysage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restart"/>
            <w:vAlign w:val="center"/>
          </w:tcPr>
          <w:p w:rsidR="00CE299F" w:rsidRPr="009536F4" w:rsidRDefault="00B332ED">
            <w:pPr>
              <w:spacing w:after="0" w:line="240" w:lineRule="auto"/>
            </w:pPr>
            <w:r w:rsidRPr="009536F4">
              <w:rPr>
                <w:rFonts w:cs="Times New Roman"/>
              </w:rPr>
              <w:t>La culture sous couverture végétale</w:t>
            </w:r>
          </w:p>
        </w:tc>
        <w:tc>
          <w:tcPr>
            <w:tcW w:w="171" w:type="pct"/>
            <w:vAlign w:val="center"/>
          </w:tcPr>
          <w:p w:rsidR="00CE299F" w:rsidRPr="009536F4" w:rsidRDefault="00B332ED">
            <w:pPr>
              <w:spacing w:after="0" w:line="240" w:lineRule="auto"/>
            </w:pPr>
            <w:r w:rsidRPr="009536F4">
              <w:t>33</w:t>
            </w:r>
          </w:p>
        </w:tc>
        <w:tc>
          <w:tcPr>
            <w:tcW w:w="2191" w:type="pct"/>
            <w:vAlign w:val="center"/>
          </w:tcPr>
          <w:p w:rsidR="00CE299F" w:rsidRPr="009536F4" w:rsidRDefault="00B332ED">
            <w:pPr>
              <w:spacing w:after="0" w:line="240" w:lineRule="auto"/>
            </w:pPr>
            <w:r w:rsidRPr="009536F4">
              <w:t>Protection du bassin versant</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34</w:t>
            </w:r>
          </w:p>
        </w:tc>
        <w:tc>
          <w:tcPr>
            <w:tcW w:w="2191" w:type="pct"/>
            <w:vAlign w:val="center"/>
          </w:tcPr>
          <w:p w:rsidR="00CE299F" w:rsidRPr="009536F4" w:rsidRDefault="00B332ED">
            <w:pPr>
              <w:spacing w:after="0" w:line="240" w:lineRule="auto"/>
            </w:pPr>
            <w:r w:rsidRPr="009536F4">
              <w:t xml:space="preserve">Amélioration de l’infiltration d’eau pour enrichir la nappe phréatique </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35</w:t>
            </w:r>
          </w:p>
        </w:tc>
        <w:tc>
          <w:tcPr>
            <w:tcW w:w="2191" w:type="pct"/>
            <w:vAlign w:val="center"/>
          </w:tcPr>
          <w:p w:rsidR="00CE299F" w:rsidRPr="009536F4" w:rsidRDefault="00B332ED">
            <w:pPr>
              <w:spacing w:after="0" w:line="240" w:lineRule="auto"/>
            </w:pPr>
            <w:r w:rsidRPr="009536F4">
              <w:t xml:space="preserve">Augmentation de l’engagement environnemental de la communauté </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36</w:t>
            </w:r>
          </w:p>
        </w:tc>
        <w:tc>
          <w:tcPr>
            <w:tcW w:w="2191" w:type="pct"/>
            <w:vAlign w:val="center"/>
          </w:tcPr>
          <w:p w:rsidR="00CE299F" w:rsidRPr="009536F4" w:rsidRDefault="00B332ED">
            <w:pPr>
              <w:spacing w:after="0" w:line="240" w:lineRule="auto"/>
            </w:pPr>
            <w:r w:rsidRPr="009536F4">
              <w:t>Diminution du phénomène d’érosion</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37</w:t>
            </w:r>
          </w:p>
        </w:tc>
        <w:tc>
          <w:tcPr>
            <w:tcW w:w="2191" w:type="pct"/>
            <w:vAlign w:val="center"/>
          </w:tcPr>
          <w:p w:rsidR="00CE299F" w:rsidRPr="009536F4" w:rsidRDefault="00B332ED">
            <w:pPr>
              <w:spacing w:after="0" w:line="240" w:lineRule="auto"/>
            </w:pPr>
            <w:r w:rsidRPr="009536F4">
              <w:t xml:space="preserve">Diversification de la source de revenue </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restart"/>
            <w:vAlign w:val="center"/>
          </w:tcPr>
          <w:p w:rsidR="00CE299F" w:rsidRPr="009536F4" w:rsidRDefault="00B332ED">
            <w:pPr>
              <w:spacing w:after="0" w:line="240" w:lineRule="auto"/>
            </w:pPr>
            <w:r w:rsidRPr="009536F4">
              <w:rPr>
                <w:rFonts w:cs="Times New Roman"/>
              </w:rPr>
              <w:t>La régénération des sols et des zones de pâturages</w:t>
            </w:r>
          </w:p>
        </w:tc>
        <w:tc>
          <w:tcPr>
            <w:tcW w:w="171" w:type="pct"/>
            <w:vAlign w:val="center"/>
          </w:tcPr>
          <w:p w:rsidR="00CE299F" w:rsidRPr="009536F4" w:rsidRDefault="00B332ED">
            <w:pPr>
              <w:spacing w:after="0" w:line="240" w:lineRule="auto"/>
            </w:pPr>
            <w:r w:rsidRPr="009536F4">
              <w:t>38</w:t>
            </w:r>
          </w:p>
        </w:tc>
        <w:tc>
          <w:tcPr>
            <w:tcW w:w="2191" w:type="pct"/>
            <w:vAlign w:val="center"/>
          </w:tcPr>
          <w:p w:rsidR="00CE299F" w:rsidRPr="009536F4" w:rsidRDefault="00B332ED">
            <w:pPr>
              <w:spacing w:after="0" w:line="240" w:lineRule="auto"/>
            </w:pPr>
            <w:r w:rsidRPr="009536F4">
              <w:t>Protection du bassin versant</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39</w:t>
            </w:r>
          </w:p>
        </w:tc>
        <w:tc>
          <w:tcPr>
            <w:tcW w:w="2191" w:type="pct"/>
            <w:vAlign w:val="center"/>
          </w:tcPr>
          <w:p w:rsidR="00CE299F" w:rsidRPr="009536F4" w:rsidRDefault="00B332ED">
            <w:pPr>
              <w:spacing w:after="0" w:line="240" w:lineRule="auto"/>
            </w:pPr>
            <w:r w:rsidRPr="009536F4">
              <w:t>Amélioration de l’infiltration d’eau pour enrichir la nappe phréatique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restart"/>
            <w:vAlign w:val="center"/>
          </w:tcPr>
          <w:p w:rsidR="00CE299F" w:rsidRPr="009536F4" w:rsidRDefault="00B332ED">
            <w:pPr>
              <w:spacing w:after="0" w:line="240" w:lineRule="auto"/>
            </w:pPr>
            <w:r w:rsidRPr="009536F4">
              <w:rPr>
                <w:rFonts w:cs="Times New Roman"/>
              </w:rPr>
              <w:t>La culture à haute valeur nutritive</w:t>
            </w:r>
          </w:p>
        </w:tc>
        <w:tc>
          <w:tcPr>
            <w:tcW w:w="171" w:type="pct"/>
            <w:vAlign w:val="center"/>
          </w:tcPr>
          <w:p w:rsidR="00CE299F" w:rsidRPr="009536F4" w:rsidRDefault="00B332ED">
            <w:pPr>
              <w:spacing w:after="0" w:line="240" w:lineRule="auto"/>
            </w:pPr>
            <w:r w:rsidRPr="009536F4">
              <w:t>40</w:t>
            </w:r>
          </w:p>
        </w:tc>
        <w:tc>
          <w:tcPr>
            <w:tcW w:w="2191" w:type="pct"/>
            <w:vAlign w:val="center"/>
          </w:tcPr>
          <w:p w:rsidR="00CE299F" w:rsidRPr="009536F4" w:rsidRDefault="00B332ED">
            <w:pPr>
              <w:spacing w:after="0" w:line="240" w:lineRule="auto"/>
            </w:pPr>
            <w:r w:rsidRPr="009536F4">
              <w:t>Amélioration de l’état nutritionnel de la communauté.</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41</w:t>
            </w:r>
          </w:p>
        </w:tc>
        <w:tc>
          <w:tcPr>
            <w:tcW w:w="2191" w:type="pct"/>
            <w:vAlign w:val="center"/>
          </w:tcPr>
          <w:p w:rsidR="00CE299F" w:rsidRPr="009536F4" w:rsidRDefault="00B332ED">
            <w:pPr>
              <w:spacing w:after="0" w:line="240" w:lineRule="auto"/>
            </w:pPr>
            <w:r w:rsidRPr="009536F4">
              <w:t>Diversification de la source de revenue.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restart"/>
            <w:vAlign w:val="center"/>
          </w:tcPr>
          <w:p w:rsidR="00CE299F" w:rsidRPr="009536F4" w:rsidRDefault="00B332ED">
            <w:pPr>
              <w:spacing w:after="0" w:line="240" w:lineRule="auto"/>
            </w:pPr>
            <w:r w:rsidRPr="009536F4">
              <w:rPr>
                <w:rFonts w:cs="Times New Roman"/>
              </w:rPr>
              <w:t>Jardin scolaire</w:t>
            </w:r>
          </w:p>
        </w:tc>
        <w:tc>
          <w:tcPr>
            <w:tcW w:w="171" w:type="pct"/>
            <w:vAlign w:val="center"/>
          </w:tcPr>
          <w:p w:rsidR="00CE299F" w:rsidRPr="009536F4" w:rsidRDefault="00B332ED">
            <w:pPr>
              <w:spacing w:after="0" w:line="240" w:lineRule="auto"/>
            </w:pPr>
            <w:r w:rsidRPr="009536F4">
              <w:t>42</w:t>
            </w:r>
          </w:p>
        </w:tc>
        <w:tc>
          <w:tcPr>
            <w:tcW w:w="2191" w:type="pct"/>
            <w:vAlign w:val="center"/>
          </w:tcPr>
          <w:p w:rsidR="00CE299F" w:rsidRPr="009536F4" w:rsidRDefault="00B332ED">
            <w:pPr>
              <w:spacing w:after="0" w:line="240" w:lineRule="auto"/>
            </w:pPr>
            <w:r w:rsidRPr="009536F4">
              <w:t xml:space="preserve">Amélioration de l’état nutritionnel des élèves </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rPr>
                <w:rFonts w:cs="Times New Roman"/>
              </w:rPr>
            </w:pPr>
            <w:r w:rsidRPr="009536F4">
              <w:rPr>
                <w:rFonts w:cs="Times New Roman"/>
              </w:rPr>
              <w:t>43</w:t>
            </w:r>
          </w:p>
        </w:tc>
        <w:tc>
          <w:tcPr>
            <w:tcW w:w="2191" w:type="pct"/>
            <w:vAlign w:val="center"/>
          </w:tcPr>
          <w:p w:rsidR="00CE299F" w:rsidRPr="009536F4" w:rsidRDefault="00B332ED">
            <w:pPr>
              <w:spacing w:after="0" w:line="240" w:lineRule="auto"/>
            </w:pPr>
            <w:r w:rsidRPr="009536F4">
              <w:rPr>
                <w:rFonts w:cs="Times New Roman"/>
              </w:rPr>
              <w:t>Incitation à l’assiduité des élèves</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rPr>
                <w:rFonts w:cs="Times New Roman"/>
              </w:rPr>
            </w:pPr>
            <w:r w:rsidRPr="009536F4">
              <w:rPr>
                <w:rFonts w:cs="Times New Roman"/>
              </w:rPr>
              <w:t>44</w:t>
            </w:r>
          </w:p>
        </w:tc>
        <w:tc>
          <w:tcPr>
            <w:tcW w:w="2191" w:type="pct"/>
            <w:vAlign w:val="center"/>
          </w:tcPr>
          <w:p w:rsidR="00CE299F" w:rsidRPr="009536F4" w:rsidRDefault="00B332ED">
            <w:pPr>
              <w:spacing w:after="0" w:line="240" w:lineRule="auto"/>
            </w:pPr>
            <w:r w:rsidRPr="009536F4">
              <w:rPr>
                <w:rFonts w:cs="Times New Roman"/>
              </w:rPr>
              <w:t>Réduction des dépenses des parents liées à la scolarisation</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restart"/>
            <w:vAlign w:val="center"/>
          </w:tcPr>
          <w:p w:rsidR="00CE299F" w:rsidRPr="009536F4" w:rsidRDefault="00B332ED">
            <w:pPr>
              <w:spacing w:after="0" w:line="240" w:lineRule="auto"/>
            </w:pPr>
            <w:r w:rsidRPr="009536F4">
              <w:rPr>
                <w:rFonts w:cs="Times New Roman"/>
              </w:rPr>
              <w:t>Désensablement de rizières</w:t>
            </w:r>
          </w:p>
        </w:tc>
        <w:tc>
          <w:tcPr>
            <w:tcW w:w="171" w:type="pct"/>
            <w:vAlign w:val="center"/>
          </w:tcPr>
          <w:p w:rsidR="00CE299F" w:rsidRPr="009536F4" w:rsidRDefault="00B332ED">
            <w:pPr>
              <w:spacing w:after="0" w:line="240" w:lineRule="auto"/>
            </w:pPr>
            <w:r w:rsidRPr="009536F4">
              <w:t>45</w:t>
            </w:r>
          </w:p>
        </w:tc>
        <w:tc>
          <w:tcPr>
            <w:tcW w:w="2191" w:type="pct"/>
            <w:vAlign w:val="center"/>
          </w:tcPr>
          <w:p w:rsidR="00CE299F" w:rsidRPr="009536F4" w:rsidRDefault="00B332ED">
            <w:pPr>
              <w:spacing w:after="0" w:line="240" w:lineRule="auto"/>
            </w:pPr>
            <w:r w:rsidRPr="009536F4">
              <w:t>Augmentation de la productivité</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46</w:t>
            </w:r>
          </w:p>
        </w:tc>
        <w:tc>
          <w:tcPr>
            <w:tcW w:w="2191" w:type="pct"/>
            <w:vAlign w:val="center"/>
          </w:tcPr>
          <w:p w:rsidR="00CE299F" w:rsidRPr="009536F4" w:rsidRDefault="00B332ED">
            <w:pPr>
              <w:spacing w:after="0" w:line="240" w:lineRule="auto"/>
            </w:pPr>
            <w:r w:rsidRPr="009536F4">
              <w:t>Amélioration de la disponibilité de l’eau</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restart"/>
            <w:vAlign w:val="center"/>
          </w:tcPr>
          <w:p w:rsidR="00CE299F" w:rsidRPr="009536F4" w:rsidRDefault="00B332ED">
            <w:pPr>
              <w:spacing w:after="0" w:line="240" w:lineRule="auto"/>
              <w:rPr>
                <w:rFonts w:cs="Times New Roman"/>
              </w:rPr>
            </w:pPr>
            <w:r w:rsidRPr="009536F4">
              <w:rPr>
                <w:rFonts w:cs="Times New Roman"/>
              </w:rPr>
              <w:t>La pisciculture</w:t>
            </w:r>
          </w:p>
        </w:tc>
        <w:tc>
          <w:tcPr>
            <w:tcW w:w="171" w:type="pct"/>
            <w:vAlign w:val="center"/>
          </w:tcPr>
          <w:p w:rsidR="00CE299F" w:rsidRPr="009536F4" w:rsidRDefault="00B332ED">
            <w:pPr>
              <w:spacing w:after="0" w:line="240" w:lineRule="auto"/>
            </w:pPr>
            <w:r w:rsidRPr="009536F4">
              <w:t>47</w:t>
            </w:r>
          </w:p>
        </w:tc>
        <w:tc>
          <w:tcPr>
            <w:tcW w:w="2191" w:type="pct"/>
            <w:vAlign w:val="center"/>
          </w:tcPr>
          <w:p w:rsidR="00CE299F" w:rsidRPr="009536F4" w:rsidRDefault="00B332ED">
            <w:pPr>
              <w:spacing w:after="0" w:line="240" w:lineRule="auto"/>
            </w:pPr>
            <w:r w:rsidRPr="009536F4">
              <w:t>Amélioration de l’état nutritionnel de la communauté</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792" w:type="pct"/>
            <w:vMerge/>
            <w:vAlign w:val="center"/>
          </w:tcPr>
          <w:p w:rsidR="00CE299F" w:rsidRPr="009536F4" w:rsidRDefault="00CE299F">
            <w:pPr>
              <w:spacing w:after="0" w:line="240" w:lineRule="auto"/>
              <w:rPr>
                <w:rFonts w:cs="Times New Roman"/>
              </w:rPr>
            </w:pPr>
          </w:p>
        </w:tc>
        <w:tc>
          <w:tcPr>
            <w:tcW w:w="1155" w:type="pct"/>
            <w:vMerge/>
            <w:vAlign w:val="center"/>
          </w:tcPr>
          <w:p w:rsidR="00CE299F" w:rsidRPr="009536F4" w:rsidRDefault="00CE299F">
            <w:pPr>
              <w:spacing w:after="0" w:line="240" w:lineRule="auto"/>
              <w:rPr>
                <w:rFonts w:cs="Times New Roman"/>
              </w:rPr>
            </w:pPr>
          </w:p>
        </w:tc>
        <w:tc>
          <w:tcPr>
            <w:tcW w:w="171" w:type="pct"/>
            <w:vAlign w:val="center"/>
          </w:tcPr>
          <w:p w:rsidR="00CE299F" w:rsidRPr="009536F4" w:rsidRDefault="00B332ED">
            <w:pPr>
              <w:spacing w:after="0" w:line="240" w:lineRule="auto"/>
            </w:pPr>
            <w:r w:rsidRPr="009536F4">
              <w:t>48</w:t>
            </w:r>
          </w:p>
        </w:tc>
        <w:tc>
          <w:tcPr>
            <w:tcW w:w="2191" w:type="pct"/>
            <w:vAlign w:val="center"/>
          </w:tcPr>
          <w:p w:rsidR="00CE299F" w:rsidRPr="009536F4" w:rsidRDefault="00B332ED">
            <w:pPr>
              <w:spacing w:after="0" w:line="240" w:lineRule="auto"/>
            </w:pPr>
            <w:r w:rsidRPr="009536F4">
              <w:t xml:space="preserve">Diversification de la source de revenu </w:t>
            </w:r>
          </w:p>
        </w:tc>
      </w:tr>
    </w:tbl>
    <w:p w:rsidR="00774FB2" w:rsidRPr="009536F4" w:rsidRDefault="00774FB2" w:rsidP="00BA4247">
      <w:pPr>
        <w:pStyle w:val="NoSpacing"/>
      </w:pPr>
    </w:p>
    <w:p w:rsidR="00774FB2" w:rsidRPr="009536F4" w:rsidRDefault="00774FB2">
      <w:pPr>
        <w:spacing w:after="160" w:line="259" w:lineRule="auto"/>
        <w:rPr>
          <w:color w:val="000000" w:themeColor="text1"/>
        </w:rPr>
      </w:pPr>
      <w:r w:rsidRPr="009536F4">
        <w:br w:type="page"/>
      </w:r>
    </w:p>
    <w:p w:rsidR="00B332ED" w:rsidRPr="009536F4" w:rsidRDefault="00B332ED" w:rsidP="00BA4247">
      <w:pPr>
        <w:pStyle w:val="NoSpacing"/>
      </w:pPr>
    </w:p>
    <w:p w:rsidR="00B332ED" w:rsidRPr="009536F4" w:rsidRDefault="00B332ED" w:rsidP="00BA4247">
      <w:pPr>
        <w:pStyle w:val="Heading3"/>
        <w:spacing w:line="240" w:lineRule="auto"/>
      </w:pPr>
      <w:bookmarkStart w:id="230" w:name="_Toc411327664"/>
      <w:bookmarkStart w:id="231" w:name="_Toc413020454"/>
      <w:bookmarkStart w:id="232" w:name="_Toc462847224"/>
      <w:r w:rsidRPr="009536F4">
        <w:t xml:space="preserve">Impacts positifs liés à la grande </w:t>
      </w:r>
      <w:bookmarkEnd w:id="230"/>
      <w:r w:rsidRPr="009536F4">
        <w:t>activité de la sous composante 2</w:t>
      </w:r>
      <w:bookmarkEnd w:id="231"/>
      <w:bookmarkEnd w:id="232"/>
    </w:p>
    <w:p w:rsidR="00B332ED" w:rsidRPr="009536F4" w:rsidRDefault="00B332ED" w:rsidP="00BA4247">
      <w:pPr>
        <w:pStyle w:val="NoSpacing"/>
      </w:pPr>
      <w:bookmarkStart w:id="233" w:name="_Toc413077098"/>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18</w:t>
      </w:r>
      <w:r w:rsidR="00186F59" w:rsidRPr="009536F4">
        <w:rPr>
          <w:noProof/>
        </w:rPr>
        <w:fldChar w:fldCharType="end"/>
      </w:r>
      <w:r w:rsidRPr="009536F4">
        <w:t>: Impacts positifs liés à la grande activité TMC</w:t>
      </w:r>
      <w:bookmarkEnd w:id="233"/>
    </w:p>
    <w:tbl>
      <w:tblPr>
        <w:tblStyle w:val="TableGrid"/>
        <w:tblW w:w="5000" w:type="pct"/>
        <w:tblLook w:val="04A0" w:firstRow="1" w:lastRow="0" w:firstColumn="1" w:lastColumn="0" w:noHBand="0" w:noVBand="1"/>
      </w:tblPr>
      <w:tblGrid>
        <w:gridCol w:w="2199"/>
        <w:gridCol w:w="3485"/>
        <w:gridCol w:w="557"/>
        <w:gridCol w:w="7753"/>
      </w:tblGrid>
      <w:tr w:rsidR="00B332ED" w:rsidRPr="009536F4" w:rsidTr="00B332ED">
        <w:trPr>
          <w:trHeight w:val="20"/>
        </w:trPr>
        <w:tc>
          <w:tcPr>
            <w:tcW w:w="786" w:type="pct"/>
            <w:vAlign w:val="center"/>
            <w:hideMark/>
          </w:tcPr>
          <w:p w:rsidR="00CE299F" w:rsidRPr="009536F4" w:rsidRDefault="00B332ED">
            <w:pPr>
              <w:spacing w:after="0" w:line="240" w:lineRule="auto"/>
              <w:rPr>
                <w:rFonts w:cs="Times New Roman"/>
                <w:b/>
              </w:rPr>
            </w:pPr>
            <w:r w:rsidRPr="009536F4">
              <w:rPr>
                <w:rFonts w:cs="Times New Roman"/>
                <w:b/>
              </w:rPr>
              <w:t>Phases</w:t>
            </w:r>
          </w:p>
        </w:tc>
        <w:tc>
          <w:tcPr>
            <w:tcW w:w="1245" w:type="pct"/>
            <w:vAlign w:val="center"/>
            <w:hideMark/>
          </w:tcPr>
          <w:p w:rsidR="00CE299F" w:rsidRPr="009536F4" w:rsidRDefault="00B332ED">
            <w:pPr>
              <w:spacing w:after="0" w:line="240" w:lineRule="auto"/>
              <w:rPr>
                <w:rFonts w:cs="Times New Roman"/>
                <w:b/>
              </w:rPr>
            </w:pPr>
            <w:r w:rsidRPr="009536F4">
              <w:rPr>
                <w:rFonts w:cs="Times New Roman"/>
                <w:b/>
              </w:rPr>
              <w:t>Etapes et activités</w:t>
            </w:r>
          </w:p>
        </w:tc>
        <w:tc>
          <w:tcPr>
            <w:tcW w:w="199" w:type="pct"/>
            <w:vAlign w:val="center"/>
            <w:hideMark/>
          </w:tcPr>
          <w:p w:rsidR="00CE299F" w:rsidRPr="009536F4" w:rsidRDefault="00B332ED">
            <w:pPr>
              <w:spacing w:after="0" w:line="240" w:lineRule="auto"/>
              <w:rPr>
                <w:rFonts w:cs="Times New Roman"/>
                <w:b/>
              </w:rPr>
            </w:pPr>
            <w:r w:rsidRPr="009536F4">
              <w:rPr>
                <w:rFonts w:cs="Times New Roman"/>
                <w:b/>
              </w:rPr>
              <w:t>N°</w:t>
            </w:r>
          </w:p>
        </w:tc>
        <w:tc>
          <w:tcPr>
            <w:tcW w:w="2769" w:type="pct"/>
            <w:vAlign w:val="center"/>
            <w:hideMark/>
          </w:tcPr>
          <w:p w:rsidR="00CE299F" w:rsidRPr="009536F4" w:rsidRDefault="00B332ED">
            <w:pPr>
              <w:spacing w:after="0" w:line="240" w:lineRule="auto"/>
              <w:rPr>
                <w:rFonts w:cs="Times New Roman"/>
                <w:b/>
              </w:rPr>
            </w:pPr>
            <w:r w:rsidRPr="009536F4">
              <w:rPr>
                <w:rFonts w:cs="Times New Roman"/>
                <w:b/>
              </w:rPr>
              <w:t>Impacts</w:t>
            </w:r>
          </w:p>
        </w:tc>
      </w:tr>
      <w:tr w:rsidR="00B332ED" w:rsidRPr="009536F4" w:rsidTr="00B332ED">
        <w:trPr>
          <w:trHeight w:val="20"/>
        </w:trPr>
        <w:tc>
          <w:tcPr>
            <w:tcW w:w="786" w:type="pct"/>
            <w:vMerge w:val="restart"/>
            <w:vAlign w:val="center"/>
            <w:hideMark/>
          </w:tcPr>
          <w:p w:rsidR="00B332ED" w:rsidRPr="009536F4" w:rsidRDefault="00B332ED" w:rsidP="00BA4247">
            <w:pPr>
              <w:spacing w:after="0" w:line="240" w:lineRule="auto"/>
              <w:rPr>
                <w:rFonts w:cs="Times New Roman"/>
              </w:rPr>
            </w:pPr>
            <w:r w:rsidRPr="009536F4">
              <w:rPr>
                <w:rFonts w:cs="Times New Roman"/>
              </w:rPr>
              <w:t xml:space="preserve">OPERATION </w:t>
            </w:r>
          </w:p>
        </w:tc>
        <w:tc>
          <w:tcPr>
            <w:tcW w:w="1245" w:type="pct"/>
            <w:vMerge w:val="restart"/>
            <w:vAlign w:val="center"/>
            <w:hideMark/>
          </w:tcPr>
          <w:p w:rsidR="00B332ED" w:rsidRPr="009536F4" w:rsidRDefault="00B332ED" w:rsidP="00BA4247">
            <w:pPr>
              <w:spacing w:after="0" w:line="240" w:lineRule="auto"/>
              <w:rPr>
                <w:rFonts w:cs="Times New Roman"/>
              </w:rPr>
            </w:pPr>
            <w:r w:rsidRPr="009536F4">
              <w:rPr>
                <w:rFonts w:cs="Times New Roman"/>
              </w:rPr>
              <w:t xml:space="preserve">Transfert d’argent à travers une IMF ou un mobile banking ; Vérification de la coresponsabilité </w:t>
            </w:r>
          </w:p>
        </w:tc>
        <w:tc>
          <w:tcPr>
            <w:tcW w:w="199" w:type="pct"/>
            <w:vAlign w:val="center"/>
            <w:hideMark/>
          </w:tcPr>
          <w:p w:rsidR="00B332ED" w:rsidRPr="009536F4" w:rsidRDefault="00B332ED" w:rsidP="00BA4247">
            <w:pPr>
              <w:spacing w:after="0" w:line="240" w:lineRule="auto"/>
              <w:rPr>
                <w:rFonts w:cs="Times New Roman"/>
              </w:rPr>
            </w:pPr>
            <w:r w:rsidRPr="009536F4">
              <w:rPr>
                <w:rFonts w:cs="Times New Roman"/>
              </w:rPr>
              <w:t>1</w:t>
            </w:r>
          </w:p>
        </w:tc>
        <w:tc>
          <w:tcPr>
            <w:tcW w:w="2769" w:type="pct"/>
            <w:vAlign w:val="center"/>
            <w:hideMark/>
          </w:tcPr>
          <w:p w:rsidR="00CE299F" w:rsidRPr="009536F4" w:rsidRDefault="00B332ED">
            <w:pPr>
              <w:spacing w:after="0" w:line="240" w:lineRule="auto"/>
              <w:rPr>
                <w:rFonts w:cs="Times New Roman"/>
              </w:rPr>
            </w:pPr>
            <w:bookmarkStart w:id="234" w:name="_Toc411000197"/>
            <w:r w:rsidRPr="009536F4">
              <w:rPr>
                <w:rFonts w:cs="Times New Roman"/>
              </w:rPr>
              <w:t>Augmentation du taux de scolarisation</w:t>
            </w:r>
            <w:bookmarkEnd w:id="234"/>
          </w:p>
        </w:tc>
      </w:tr>
      <w:tr w:rsidR="00B332ED" w:rsidRPr="009536F4" w:rsidTr="00B332ED">
        <w:trPr>
          <w:trHeight w:val="20"/>
        </w:trPr>
        <w:tc>
          <w:tcPr>
            <w:tcW w:w="786" w:type="pct"/>
            <w:vMerge/>
            <w:vAlign w:val="center"/>
            <w:hideMark/>
          </w:tcPr>
          <w:p w:rsidR="00CE299F" w:rsidRPr="009536F4" w:rsidRDefault="00CE299F">
            <w:pPr>
              <w:spacing w:after="0" w:line="240" w:lineRule="auto"/>
              <w:rPr>
                <w:rFonts w:cs="Times New Roman"/>
              </w:rPr>
            </w:pPr>
          </w:p>
        </w:tc>
        <w:tc>
          <w:tcPr>
            <w:tcW w:w="1245" w:type="pct"/>
            <w:vMerge/>
            <w:vAlign w:val="center"/>
            <w:hideMark/>
          </w:tcPr>
          <w:p w:rsidR="00CE299F" w:rsidRPr="009536F4" w:rsidRDefault="00CE299F">
            <w:pPr>
              <w:spacing w:after="0" w:line="240" w:lineRule="auto"/>
              <w:rPr>
                <w:rFonts w:cs="Times New Roman"/>
              </w:rPr>
            </w:pPr>
          </w:p>
        </w:tc>
        <w:tc>
          <w:tcPr>
            <w:tcW w:w="199" w:type="pct"/>
            <w:vAlign w:val="center"/>
            <w:hideMark/>
          </w:tcPr>
          <w:p w:rsidR="00CE299F" w:rsidRPr="009536F4" w:rsidRDefault="00B332ED">
            <w:pPr>
              <w:spacing w:after="0" w:line="240" w:lineRule="auto"/>
              <w:rPr>
                <w:rFonts w:cs="Times New Roman"/>
              </w:rPr>
            </w:pPr>
            <w:r w:rsidRPr="009536F4">
              <w:rPr>
                <w:rFonts w:cs="Times New Roman"/>
              </w:rPr>
              <w:t>2</w:t>
            </w:r>
          </w:p>
        </w:tc>
        <w:tc>
          <w:tcPr>
            <w:tcW w:w="2769" w:type="pct"/>
            <w:vAlign w:val="center"/>
            <w:hideMark/>
          </w:tcPr>
          <w:p w:rsidR="00CE299F" w:rsidRPr="009536F4" w:rsidRDefault="00B332ED">
            <w:pPr>
              <w:spacing w:after="0" w:line="240" w:lineRule="auto"/>
              <w:rPr>
                <w:rFonts w:cs="Times New Roman"/>
              </w:rPr>
            </w:pPr>
            <w:bookmarkStart w:id="235" w:name="_Toc411000201"/>
            <w:r w:rsidRPr="009536F4">
              <w:rPr>
                <w:rFonts w:cs="Times New Roman"/>
              </w:rPr>
              <w:t>Augmentation du revenu</w:t>
            </w:r>
            <w:bookmarkEnd w:id="235"/>
          </w:p>
        </w:tc>
      </w:tr>
      <w:tr w:rsidR="00B332ED" w:rsidRPr="009536F4" w:rsidTr="00B332ED">
        <w:trPr>
          <w:trHeight w:val="20"/>
        </w:trPr>
        <w:tc>
          <w:tcPr>
            <w:tcW w:w="786" w:type="pct"/>
            <w:vMerge/>
            <w:vAlign w:val="center"/>
            <w:hideMark/>
          </w:tcPr>
          <w:p w:rsidR="00CE299F" w:rsidRPr="009536F4" w:rsidRDefault="00CE299F">
            <w:pPr>
              <w:spacing w:after="0" w:line="240" w:lineRule="auto"/>
              <w:rPr>
                <w:rFonts w:cs="Times New Roman"/>
              </w:rPr>
            </w:pPr>
          </w:p>
        </w:tc>
        <w:tc>
          <w:tcPr>
            <w:tcW w:w="1245" w:type="pct"/>
            <w:vMerge/>
            <w:vAlign w:val="center"/>
            <w:hideMark/>
          </w:tcPr>
          <w:p w:rsidR="00CE299F" w:rsidRPr="009536F4" w:rsidRDefault="00CE299F">
            <w:pPr>
              <w:spacing w:after="0" w:line="240" w:lineRule="auto"/>
              <w:rPr>
                <w:rFonts w:cs="Times New Roman"/>
              </w:rPr>
            </w:pPr>
          </w:p>
        </w:tc>
        <w:tc>
          <w:tcPr>
            <w:tcW w:w="199" w:type="pct"/>
            <w:vAlign w:val="center"/>
            <w:hideMark/>
          </w:tcPr>
          <w:p w:rsidR="00CE299F" w:rsidRPr="009536F4" w:rsidRDefault="00B332ED">
            <w:pPr>
              <w:spacing w:after="0" w:line="240" w:lineRule="auto"/>
              <w:rPr>
                <w:rFonts w:cs="Times New Roman"/>
              </w:rPr>
            </w:pPr>
            <w:r w:rsidRPr="009536F4">
              <w:rPr>
                <w:rFonts w:cs="Times New Roman"/>
              </w:rPr>
              <w:t>3</w:t>
            </w:r>
          </w:p>
        </w:tc>
        <w:tc>
          <w:tcPr>
            <w:tcW w:w="2769" w:type="pct"/>
            <w:vAlign w:val="center"/>
            <w:hideMark/>
          </w:tcPr>
          <w:p w:rsidR="00CE299F" w:rsidRPr="009536F4" w:rsidRDefault="00B332ED">
            <w:pPr>
              <w:spacing w:after="0" w:line="240" w:lineRule="auto"/>
              <w:rPr>
                <w:rFonts w:cs="Times New Roman"/>
              </w:rPr>
            </w:pPr>
            <w:r w:rsidRPr="009536F4">
              <w:rPr>
                <w:rFonts w:cs="Times New Roman"/>
              </w:rPr>
              <w:t>Diminution des charges liées à la scolarisation.</w:t>
            </w:r>
          </w:p>
        </w:tc>
      </w:tr>
      <w:tr w:rsidR="00B332ED" w:rsidRPr="009536F4" w:rsidTr="00B332ED">
        <w:trPr>
          <w:trHeight w:val="20"/>
        </w:trPr>
        <w:tc>
          <w:tcPr>
            <w:tcW w:w="786" w:type="pct"/>
            <w:vMerge/>
            <w:vAlign w:val="center"/>
            <w:hideMark/>
          </w:tcPr>
          <w:p w:rsidR="00CE299F" w:rsidRPr="009536F4" w:rsidRDefault="00CE299F">
            <w:pPr>
              <w:spacing w:after="0" w:line="240" w:lineRule="auto"/>
              <w:rPr>
                <w:rFonts w:cs="Times New Roman"/>
              </w:rPr>
            </w:pPr>
          </w:p>
        </w:tc>
        <w:tc>
          <w:tcPr>
            <w:tcW w:w="1245" w:type="pct"/>
            <w:vMerge/>
            <w:vAlign w:val="center"/>
            <w:hideMark/>
          </w:tcPr>
          <w:p w:rsidR="00CE299F" w:rsidRPr="009536F4" w:rsidRDefault="00CE299F">
            <w:pPr>
              <w:spacing w:after="0" w:line="240" w:lineRule="auto"/>
              <w:rPr>
                <w:rFonts w:cs="Times New Roman"/>
              </w:rPr>
            </w:pPr>
          </w:p>
        </w:tc>
        <w:tc>
          <w:tcPr>
            <w:tcW w:w="199" w:type="pct"/>
            <w:vAlign w:val="center"/>
            <w:hideMark/>
          </w:tcPr>
          <w:p w:rsidR="00CE299F" w:rsidRPr="009536F4" w:rsidRDefault="00B332ED">
            <w:pPr>
              <w:spacing w:after="0" w:line="240" w:lineRule="auto"/>
              <w:rPr>
                <w:rFonts w:cs="Times New Roman"/>
              </w:rPr>
            </w:pPr>
            <w:r w:rsidRPr="009536F4">
              <w:rPr>
                <w:rFonts w:cs="Times New Roman"/>
              </w:rPr>
              <w:t>4</w:t>
            </w:r>
          </w:p>
        </w:tc>
        <w:tc>
          <w:tcPr>
            <w:tcW w:w="2769" w:type="pct"/>
            <w:vAlign w:val="center"/>
            <w:hideMark/>
          </w:tcPr>
          <w:p w:rsidR="00CE299F" w:rsidRPr="009536F4" w:rsidRDefault="00B332ED">
            <w:pPr>
              <w:spacing w:after="0" w:line="240" w:lineRule="auto"/>
              <w:rPr>
                <w:rFonts w:cs="Times New Roman"/>
              </w:rPr>
            </w:pPr>
            <w:bookmarkStart w:id="236" w:name="_Toc411000209"/>
            <w:r w:rsidRPr="009536F4">
              <w:rPr>
                <w:rFonts w:cs="Times New Roman"/>
              </w:rPr>
              <w:t>Adoption de la culture d’épargne, voire investissement</w:t>
            </w:r>
            <w:bookmarkEnd w:id="236"/>
          </w:p>
        </w:tc>
      </w:tr>
      <w:tr w:rsidR="00B332ED" w:rsidRPr="009536F4" w:rsidTr="00B332ED">
        <w:trPr>
          <w:trHeight w:val="20"/>
        </w:trPr>
        <w:tc>
          <w:tcPr>
            <w:tcW w:w="786" w:type="pct"/>
            <w:vMerge/>
            <w:vAlign w:val="center"/>
            <w:hideMark/>
          </w:tcPr>
          <w:p w:rsidR="00CE299F" w:rsidRPr="009536F4" w:rsidRDefault="00CE299F">
            <w:pPr>
              <w:spacing w:after="0" w:line="240" w:lineRule="auto"/>
              <w:rPr>
                <w:rFonts w:cs="Times New Roman"/>
              </w:rPr>
            </w:pPr>
          </w:p>
        </w:tc>
        <w:tc>
          <w:tcPr>
            <w:tcW w:w="1245" w:type="pct"/>
            <w:vMerge/>
            <w:vAlign w:val="center"/>
            <w:hideMark/>
          </w:tcPr>
          <w:p w:rsidR="00CE299F" w:rsidRPr="009536F4" w:rsidRDefault="00CE299F">
            <w:pPr>
              <w:spacing w:after="0" w:line="240" w:lineRule="auto"/>
              <w:rPr>
                <w:rFonts w:cs="Times New Roman"/>
              </w:rPr>
            </w:pPr>
          </w:p>
        </w:tc>
        <w:tc>
          <w:tcPr>
            <w:tcW w:w="199" w:type="pct"/>
            <w:vAlign w:val="center"/>
          </w:tcPr>
          <w:p w:rsidR="00CE299F" w:rsidRPr="009536F4" w:rsidRDefault="00B332ED">
            <w:pPr>
              <w:spacing w:after="0" w:line="240" w:lineRule="auto"/>
              <w:rPr>
                <w:rFonts w:cs="Times New Roman"/>
              </w:rPr>
            </w:pPr>
            <w:r w:rsidRPr="009536F4">
              <w:rPr>
                <w:rFonts w:cs="Times New Roman"/>
              </w:rPr>
              <w:t>5</w:t>
            </w:r>
          </w:p>
        </w:tc>
        <w:tc>
          <w:tcPr>
            <w:tcW w:w="2769" w:type="pct"/>
            <w:vAlign w:val="center"/>
            <w:hideMark/>
          </w:tcPr>
          <w:p w:rsidR="00CE299F" w:rsidRPr="009536F4" w:rsidRDefault="00B332ED">
            <w:pPr>
              <w:spacing w:after="0" w:line="240" w:lineRule="auto"/>
              <w:rPr>
                <w:rFonts w:cs="Times New Roman"/>
              </w:rPr>
            </w:pPr>
            <w:r w:rsidRPr="009536F4">
              <w:rPr>
                <w:rFonts w:cs="Times New Roman"/>
              </w:rPr>
              <w:t xml:space="preserve">Développement d’une attitude positive </w:t>
            </w:r>
          </w:p>
        </w:tc>
      </w:tr>
      <w:tr w:rsidR="00B332ED" w:rsidRPr="009536F4" w:rsidTr="00B332ED">
        <w:trPr>
          <w:trHeight w:val="20"/>
        </w:trPr>
        <w:tc>
          <w:tcPr>
            <w:tcW w:w="786" w:type="pct"/>
            <w:vMerge/>
            <w:vAlign w:val="center"/>
          </w:tcPr>
          <w:p w:rsidR="00CE299F" w:rsidRPr="009536F4" w:rsidRDefault="00CE299F">
            <w:pPr>
              <w:spacing w:after="0" w:line="240" w:lineRule="auto"/>
              <w:rPr>
                <w:rFonts w:cs="Times New Roman"/>
              </w:rPr>
            </w:pPr>
          </w:p>
        </w:tc>
        <w:tc>
          <w:tcPr>
            <w:tcW w:w="1245" w:type="pct"/>
            <w:vMerge/>
            <w:vAlign w:val="center"/>
          </w:tcPr>
          <w:p w:rsidR="00CE299F" w:rsidRPr="009536F4" w:rsidRDefault="00CE299F">
            <w:pPr>
              <w:spacing w:after="0" w:line="240" w:lineRule="auto"/>
              <w:rPr>
                <w:rFonts w:cs="Times New Roman"/>
              </w:rPr>
            </w:pPr>
          </w:p>
        </w:tc>
        <w:tc>
          <w:tcPr>
            <w:tcW w:w="199" w:type="pct"/>
            <w:vAlign w:val="center"/>
          </w:tcPr>
          <w:p w:rsidR="00CE299F" w:rsidRPr="009536F4" w:rsidRDefault="00B332ED">
            <w:pPr>
              <w:spacing w:after="0" w:line="240" w:lineRule="auto"/>
              <w:rPr>
                <w:rFonts w:cs="Times New Roman"/>
              </w:rPr>
            </w:pPr>
            <w:r w:rsidRPr="009536F4">
              <w:rPr>
                <w:rFonts w:cs="Times New Roman"/>
              </w:rPr>
              <w:t>6</w:t>
            </w:r>
          </w:p>
        </w:tc>
        <w:tc>
          <w:tcPr>
            <w:tcW w:w="2769" w:type="pct"/>
            <w:vAlign w:val="center"/>
          </w:tcPr>
          <w:p w:rsidR="00CE299F" w:rsidRPr="009536F4" w:rsidRDefault="00B332ED">
            <w:pPr>
              <w:spacing w:after="0" w:line="240" w:lineRule="auto"/>
              <w:rPr>
                <w:rFonts w:cs="Times New Roman"/>
              </w:rPr>
            </w:pPr>
            <w:r w:rsidRPr="009536F4">
              <w:rPr>
                <w:rFonts w:cs="Times New Roman"/>
              </w:rPr>
              <w:t>Augmentation de la capacité de surmonter des difficultés financières</w:t>
            </w:r>
          </w:p>
        </w:tc>
      </w:tr>
      <w:tr w:rsidR="00B332ED" w:rsidRPr="009536F4" w:rsidTr="00B332ED">
        <w:trPr>
          <w:trHeight w:val="20"/>
        </w:trPr>
        <w:tc>
          <w:tcPr>
            <w:tcW w:w="786" w:type="pct"/>
            <w:vMerge/>
            <w:vAlign w:val="center"/>
            <w:hideMark/>
          </w:tcPr>
          <w:p w:rsidR="00CE299F" w:rsidRPr="009536F4" w:rsidRDefault="00CE299F">
            <w:pPr>
              <w:spacing w:after="0" w:line="240" w:lineRule="auto"/>
              <w:rPr>
                <w:rFonts w:cs="Times New Roman"/>
              </w:rPr>
            </w:pPr>
          </w:p>
        </w:tc>
        <w:tc>
          <w:tcPr>
            <w:tcW w:w="1245" w:type="pct"/>
            <w:vMerge/>
            <w:vAlign w:val="center"/>
            <w:hideMark/>
          </w:tcPr>
          <w:p w:rsidR="00CE299F" w:rsidRPr="009536F4" w:rsidRDefault="00CE299F">
            <w:pPr>
              <w:spacing w:after="0" w:line="240" w:lineRule="auto"/>
              <w:rPr>
                <w:rFonts w:cs="Times New Roman"/>
              </w:rPr>
            </w:pPr>
          </w:p>
        </w:tc>
        <w:tc>
          <w:tcPr>
            <w:tcW w:w="199" w:type="pct"/>
            <w:vAlign w:val="center"/>
          </w:tcPr>
          <w:p w:rsidR="00CE299F" w:rsidRPr="009536F4" w:rsidRDefault="00B332ED">
            <w:pPr>
              <w:spacing w:after="0" w:line="240" w:lineRule="auto"/>
              <w:rPr>
                <w:rFonts w:cs="Times New Roman"/>
              </w:rPr>
            </w:pPr>
            <w:r w:rsidRPr="009536F4">
              <w:rPr>
                <w:rFonts w:cs="Times New Roman"/>
              </w:rPr>
              <w:t>7</w:t>
            </w:r>
          </w:p>
        </w:tc>
        <w:tc>
          <w:tcPr>
            <w:tcW w:w="2769" w:type="pct"/>
            <w:vAlign w:val="center"/>
            <w:hideMark/>
          </w:tcPr>
          <w:p w:rsidR="00CE299F" w:rsidRPr="009536F4" w:rsidRDefault="00B332ED">
            <w:pPr>
              <w:spacing w:after="0" w:line="240" w:lineRule="auto"/>
              <w:rPr>
                <w:rFonts w:cs="Times New Roman"/>
              </w:rPr>
            </w:pPr>
            <w:r w:rsidRPr="009536F4">
              <w:rPr>
                <w:rFonts w:cs="Times New Roman"/>
              </w:rPr>
              <w:t>Sentiment de confiance</w:t>
            </w:r>
          </w:p>
        </w:tc>
      </w:tr>
      <w:tr w:rsidR="00B332ED" w:rsidRPr="009536F4" w:rsidTr="00B332ED">
        <w:trPr>
          <w:trHeight w:val="20"/>
        </w:trPr>
        <w:tc>
          <w:tcPr>
            <w:tcW w:w="786" w:type="pct"/>
            <w:vMerge/>
            <w:vAlign w:val="center"/>
            <w:hideMark/>
          </w:tcPr>
          <w:p w:rsidR="00CE299F" w:rsidRPr="009536F4" w:rsidRDefault="00CE299F">
            <w:pPr>
              <w:spacing w:after="0" w:line="240" w:lineRule="auto"/>
              <w:rPr>
                <w:rFonts w:cs="Times New Roman"/>
              </w:rPr>
            </w:pPr>
          </w:p>
        </w:tc>
        <w:tc>
          <w:tcPr>
            <w:tcW w:w="1245" w:type="pct"/>
            <w:vMerge/>
            <w:vAlign w:val="center"/>
            <w:hideMark/>
          </w:tcPr>
          <w:p w:rsidR="00CE299F" w:rsidRPr="009536F4" w:rsidRDefault="00CE299F">
            <w:pPr>
              <w:spacing w:after="0" w:line="240" w:lineRule="auto"/>
              <w:rPr>
                <w:rFonts w:cs="Times New Roman"/>
              </w:rPr>
            </w:pPr>
          </w:p>
        </w:tc>
        <w:tc>
          <w:tcPr>
            <w:tcW w:w="199" w:type="pct"/>
            <w:vAlign w:val="center"/>
          </w:tcPr>
          <w:p w:rsidR="00CE299F" w:rsidRPr="009536F4" w:rsidRDefault="00B332ED">
            <w:pPr>
              <w:spacing w:after="0" w:line="240" w:lineRule="auto"/>
              <w:rPr>
                <w:rFonts w:cs="Times New Roman"/>
              </w:rPr>
            </w:pPr>
            <w:r w:rsidRPr="009536F4">
              <w:rPr>
                <w:rFonts w:cs="Times New Roman"/>
              </w:rPr>
              <w:t>8</w:t>
            </w:r>
          </w:p>
        </w:tc>
        <w:tc>
          <w:tcPr>
            <w:tcW w:w="2769" w:type="pct"/>
            <w:vAlign w:val="center"/>
            <w:hideMark/>
          </w:tcPr>
          <w:p w:rsidR="00CE299F" w:rsidRPr="009536F4" w:rsidRDefault="00B332ED">
            <w:pPr>
              <w:spacing w:after="0" w:line="240" w:lineRule="auto"/>
              <w:rPr>
                <w:rFonts w:cs="Times New Roman"/>
              </w:rPr>
            </w:pPr>
            <w:bookmarkStart w:id="237" w:name="_Toc411000214"/>
            <w:r w:rsidRPr="009536F4">
              <w:rPr>
                <w:rFonts w:cs="Times New Roman"/>
              </w:rPr>
              <w:t>Augmentation du taux d’assiduité des enfants des ménages bénéficiaires</w:t>
            </w:r>
            <w:bookmarkEnd w:id="237"/>
          </w:p>
        </w:tc>
      </w:tr>
      <w:tr w:rsidR="00B332ED" w:rsidRPr="009536F4" w:rsidTr="00B332ED">
        <w:trPr>
          <w:trHeight w:val="20"/>
        </w:trPr>
        <w:tc>
          <w:tcPr>
            <w:tcW w:w="786" w:type="pct"/>
            <w:vMerge/>
            <w:vAlign w:val="center"/>
            <w:hideMark/>
          </w:tcPr>
          <w:p w:rsidR="00CE299F" w:rsidRPr="009536F4" w:rsidRDefault="00CE299F">
            <w:pPr>
              <w:spacing w:after="0" w:line="240" w:lineRule="auto"/>
              <w:rPr>
                <w:rFonts w:cs="Times New Roman"/>
              </w:rPr>
            </w:pPr>
          </w:p>
        </w:tc>
        <w:tc>
          <w:tcPr>
            <w:tcW w:w="1245" w:type="pct"/>
            <w:vMerge/>
            <w:vAlign w:val="center"/>
            <w:hideMark/>
          </w:tcPr>
          <w:p w:rsidR="00CE299F" w:rsidRPr="009536F4" w:rsidRDefault="00CE299F">
            <w:pPr>
              <w:spacing w:after="0" w:line="240" w:lineRule="auto"/>
              <w:rPr>
                <w:rFonts w:cs="Times New Roman"/>
              </w:rPr>
            </w:pPr>
          </w:p>
        </w:tc>
        <w:tc>
          <w:tcPr>
            <w:tcW w:w="199" w:type="pct"/>
            <w:vAlign w:val="center"/>
          </w:tcPr>
          <w:p w:rsidR="00CE299F" w:rsidRPr="009536F4" w:rsidRDefault="00B332ED">
            <w:pPr>
              <w:spacing w:after="0" w:line="240" w:lineRule="auto"/>
              <w:rPr>
                <w:rFonts w:cs="Times New Roman"/>
              </w:rPr>
            </w:pPr>
            <w:r w:rsidRPr="009536F4">
              <w:rPr>
                <w:rFonts w:cs="Times New Roman"/>
              </w:rPr>
              <w:t>9</w:t>
            </w:r>
          </w:p>
        </w:tc>
        <w:tc>
          <w:tcPr>
            <w:tcW w:w="2769" w:type="pct"/>
            <w:vAlign w:val="center"/>
            <w:hideMark/>
          </w:tcPr>
          <w:p w:rsidR="00CE299F" w:rsidRPr="009536F4" w:rsidRDefault="00B332ED">
            <w:pPr>
              <w:spacing w:after="0" w:line="240" w:lineRule="auto"/>
              <w:rPr>
                <w:rFonts w:cs="Times New Roman"/>
              </w:rPr>
            </w:pPr>
            <w:bookmarkStart w:id="238" w:name="_Toc411000219"/>
            <w:r w:rsidRPr="009536F4">
              <w:rPr>
                <w:rFonts w:cs="Times New Roman"/>
              </w:rPr>
              <w:t>Amélioration du niveau de connaissances</w:t>
            </w:r>
            <w:bookmarkEnd w:id="238"/>
          </w:p>
        </w:tc>
      </w:tr>
      <w:tr w:rsidR="00B332ED" w:rsidRPr="009536F4" w:rsidTr="00B332ED">
        <w:trPr>
          <w:trHeight w:val="20"/>
        </w:trPr>
        <w:tc>
          <w:tcPr>
            <w:tcW w:w="786" w:type="pct"/>
            <w:vMerge/>
            <w:vAlign w:val="center"/>
            <w:hideMark/>
          </w:tcPr>
          <w:p w:rsidR="00CE299F" w:rsidRPr="009536F4" w:rsidRDefault="00CE299F">
            <w:pPr>
              <w:spacing w:after="0" w:line="240" w:lineRule="auto"/>
              <w:rPr>
                <w:rFonts w:cs="Times New Roman"/>
              </w:rPr>
            </w:pPr>
          </w:p>
        </w:tc>
        <w:tc>
          <w:tcPr>
            <w:tcW w:w="1245" w:type="pct"/>
            <w:vMerge/>
            <w:vAlign w:val="center"/>
            <w:hideMark/>
          </w:tcPr>
          <w:p w:rsidR="00CE299F" w:rsidRPr="009536F4" w:rsidRDefault="00CE299F">
            <w:pPr>
              <w:spacing w:after="0" w:line="240" w:lineRule="auto"/>
              <w:rPr>
                <w:rFonts w:cs="Times New Roman"/>
              </w:rPr>
            </w:pPr>
          </w:p>
        </w:tc>
        <w:tc>
          <w:tcPr>
            <w:tcW w:w="199" w:type="pct"/>
            <w:vAlign w:val="center"/>
          </w:tcPr>
          <w:p w:rsidR="00CE299F" w:rsidRPr="009536F4" w:rsidRDefault="00B332ED">
            <w:pPr>
              <w:spacing w:after="0" w:line="240" w:lineRule="auto"/>
              <w:rPr>
                <w:rFonts w:cs="Times New Roman"/>
              </w:rPr>
            </w:pPr>
            <w:r w:rsidRPr="009536F4">
              <w:rPr>
                <w:rFonts w:cs="Times New Roman"/>
              </w:rPr>
              <w:t>10</w:t>
            </w:r>
          </w:p>
        </w:tc>
        <w:tc>
          <w:tcPr>
            <w:tcW w:w="2769" w:type="pct"/>
            <w:vAlign w:val="center"/>
            <w:hideMark/>
          </w:tcPr>
          <w:p w:rsidR="00CE299F" w:rsidRPr="009536F4" w:rsidRDefault="00B332ED">
            <w:pPr>
              <w:spacing w:after="0" w:line="240" w:lineRule="auto"/>
              <w:rPr>
                <w:rFonts w:cs="Times New Roman"/>
              </w:rPr>
            </w:pPr>
            <w:bookmarkStart w:id="239" w:name="_Toc411000223"/>
            <w:r w:rsidRPr="009536F4">
              <w:rPr>
                <w:rFonts w:cs="Times New Roman"/>
              </w:rPr>
              <w:t>Amélioration de la pratique nutritionnelle des ménages</w:t>
            </w:r>
            <w:bookmarkEnd w:id="239"/>
          </w:p>
        </w:tc>
      </w:tr>
      <w:tr w:rsidR="00B332ED" w:rsidRPr="009536F4" w:rsidTr="00B332ED">
        <w:trPr>
          <w:trHeight w:val="20"/>
        </w:trPr>
        <w:tc>
          <w:tcPr>
            <w:tcW w:w="786" w:type="pct"/>
            <w:vMerge/>
            <w:vAlign w:val="center"/>
            <w:hideMark/>
          </w:tcPr>
          <w:p w:rsidR="00CE299F" w:rsidRPr="009536F4" w:rsidRDefault="00CE299F">
            <w:pPr>
              <w:spacing w:after="0" w:line="240" w:lineRule="auto"/>
              <w:rPr>
                <w:rFonts w:cs="Times New Roman"/>
              </w:rPr>
            </w:pPr>
          </w:p>
        </w:tc>
        <w:tc>
          <w:tcPr>
            <w:tcW w:w="1245" w:type="pct"/>
            <w:vMerge/>
            <w:vAlign w:val="center"/>
            <w:hideMark/>
          </w:tcPr>
          <w:p w:rsidR="00CE299F" w:rsidRPr="009536F4" w:rsidRDefault="00CE299F">
            <w:pPr>
              <w:spacing w:after="0" w:line="240" w:lineRule="auto"/>
              <w:rPr>
                <w:rFonts w:cs="Times New Roman"/>
              </w:rPr>
            </w:pPr>
          </w:p>
        </w:tc>
        <w:tc>
          <w:tcPr>
            <w:tcW w:w="199" w:type="pct"/>
            <w:vAlign w:val="center"/>
          </w:tcPr>
          <w:p w:rsidR="00CE299F" w:rsidRPr="009536F4" w:rsidRDefault="00B332ED">
            <w:pPr>
              <w:spacing w:after="0" w:line="240" w:lineRule="auto"/>
              <w:rPr>
                <w:rFonts w:cs="Times New Roman"/>
              </w:rPr>
            </w:pPr>
            <w:r w:rsidRPr="009536F4">
              <w:rPr>
                <w:rFonts w:cs="Times New Roman"/>
              </w:rPr>
              <w:t>11</w:t>
            </w:r>
          </w:p>
        </w:tc>
        <w:tc>
          <w:tcPr>
            <w:tcW w:w="2769" w:type="pct"/>
            <w:vAlign w:val="center"/>
            <w:hideMark/>
          </w:tcPr>
          <w:p w:rsidR="00CE299F" w:rsidRPr="009536F4" w:rsidRDefault="00B332ED">
            <w:pPr>
              <w:spacing w:after="0" w:line="240" w:lineRule="auto"/>
              <w:rPr>
                <w:rFonts w:cs="Times New Roman"/>
              </w:rPr>
            </w:pPr>
            <w:bookmarkStart w:id="240" w:name="_Toc411000226"/>
            <w:r w:rsidRPr="009536F4">
              <w:rPr>
                <w:rFonts w:cs="Times New Roman"/>
              </w:rPr>
              <w:t>Amélioration de la PFE</w:t>
            </w:r>
            <w:bookmarkEnd w:id="240"/>
          </w:p>
        </w:tc>
      </w:tr>
      <w:tr w:rsidR="00B332ED" w:rsidRPr="009536F4" w:rsidTr="00B332ED">
        <w:trPr>
          <w:trHeight w:val="20"/>
        </w:trPr>
        <w:tc>
          <w:tcPr>
            <w:tcW w:w="786" w:type="pct"/>
            <w:vMerge w:val="restart"/>
            <w:vAlign w:val="center"/>
            <w:hideMark/>
          </w:tcPr>
          <w:p w:rsidR="00B332ED" w:rsidRPr="009536F4" w:rsidRDefault="00B332ED" w:rsidP="00BA4247">
            <w:pPr>
              <w:spacing w:after="0" w:line="240" w:lineRule="auto"/>
              <w:rPr>
                <w:rFonts w:cs="Times New Roman"/>
              </w:rPr>
            </w:pPr>
            <w:bookmarkStart w:id="241" w:name="_Toc411000232"/>
            <w:r w:rsidRPr="009536F4">
              <w:rPr>
                <w:rFonts w:cs="Times New Roman"/>
              </w:rPr>
              <w:t>EXPLOITATION</w:t>
            </w:r>
            <w:bookmarkEnd w:id="241"/>
          </w:p>
        </w:tc>
        <w:tc>
          <w:tcPr>
            <w:tcW w:w="1245" w:type="pct"/>
            <w:vMerge w:val="restart"/>
            <w:vAlign w:val="center"/>
            <w:hideMark/>
          </w:tcPr>
          <w:p w:rsidR="00B332ED" w:rsidRPr="009536F4" w:rsidRDefault="00B332ED" w:rsidP="00BA4247">
            <w:pPr>
              <w:spacing w:after="0" w:line="240" w:lineRule="auto"/>
              <w:rPr>
                <w:rFonts w:cs="Times New Roman"/>
              </w:rPr>
            </w:pPr>
            <w:bookmarkStart w:id="242" w:name="_Toc411000233"/>
            <w:r w:rsidRPr="009536F4">
              <w:rPr>
                <w:rFonts w:cs="Times New Roman"/>
              </w:rPr>
              <w:t>Adoption des pratiques nutritionnelles et PFE</w:t>
            </w:r>
            <w:bookmarkEnd w:id="242"/>
          </w:p>
          <w:p w:rsidR="00B332ED" w:rsidRPr="009536F4" w:rsidRDefault="00B332ED" w:rsidP="00BA4247">
            <w:pPr>
              <w:spacing w:after="0" w:line="240" w:lineRule="auto"/>
              <w:rPr>
                <w:rFonts w:cs="Times New Roman"/>
              </w:rPr>
            </w:pPr>
            <w:r w:rsidRPr="009536F4">
              <w:rPr>
                <w:rFonts w:cs="Times New Roman"/>
              </w:rPr>
              <w:t>Suivi nutritionnel</w:t>
            </w:r>
          </w:p>
        </w:tc>
        <w:tc>
          <w:tcPr>
            <w:tcW w:w="199" w:type="pct"/>
            <w:vAlign w:val="center"/>
          </w:tcPr>
          <w:p w:rsidR="00CE299F" w:rsidRPr="009536F4" w:rsidRDefault="00B332ED">
            <w:pPr>
              <w:spacing w:after="0" w:line="240" w:lineRule="auto"/>
              <w:rPr>
                <w:rFonts w:cs="Times New Roman"/>
              </w:rPr>
            </w:pPr>
            <w:r w:rsidRPr="009536F4">
              <w:rPr>
                <w:rFonts w:cs="Times New Roman"/>
              </w:rPr>
              <w:t>12</w:t>
            </w:r>
          </w:p>
        </w:tc>
        <w:tc>
          <w:tcPr>
            <w:tcW w:w="2769" w:type="pct"/>
            <w:vAlign w:val="center"/>
            <w:hideMark/>
          </w:tcPr>
          <w:p w:rsidR="00CE299F" w:rsidRPr="009536F4" w:rsidRDefault="00B332ED">
            <w:pPr>
              <w:spacing w:after="0" w:line="240" w:lineRule="auto"/>
              <w:rPr>
                <w:rFonts w:cs="Times New Roman"/>
              </w:rPr>
            </w:pPr>
            <w:bookmarkStart w:id="243" w:name="_Toc411000235"/>
            <w:r w:rsidRPr="009536F4">
              <w:rPr>
                <w:rFonts w:cs="Times New Roman"/>
              </w:rPr>
              <w:t>Amélioration de la nutrition des ménages</w:t>
            </w:r>
            <w:bookmarkEnd w:id="243"/>
          </w:p>
        </w:tc>
      </w:tr>
      <w:tr w:rsidR="00B332ED" w:rsidRPr="009536F4" w:rsidTr="00B332ED">
        <w:trPr>
          <w:trHeight w:val="20"/>
        </w:trPr>
        <w:tc>
          <w:tcPr>
            <w:tcW w:w="786" w:type="pct"/>
            <w:vMerge/>
            <w:vAlign w:val="center"/>
            <w:hideMark/>
          </w:tcPr>
          <w:p w:rsidR="00CE299F" w:rsidRPr="009536F4" w:rsidRDefault="00CE299F">
            <w:pPr>
              <w:spacing w:after="0" w:line="240" w:lineRule="auto"/>
              <w:rPr>
                <w:rFonts w:cs="Times New Roman"/>
              </w:rPr>
            </w:pPr>
          </w:p>
        </w:tc>
        <w:tc>
          <w:tcPr>
            <w:tcW w:w="1245" w:type="pct"/>
            <w:vMerge/>
            <w:vAlign w:val="center"/>
            <w:hideMark/>
          </w:tcPr>
          <w:p w:rsidR="00CE299F" w:rsidRPr="009536F4" w:rsidRDefault="00CE299F">
            <w:pPr>
              <w:spacing w:after="0" w:line="240" w:lineRule="auto"/>
              <w:rPr>
                <w:rFonts w:cs="Times New Roman"/>
              </w:rPr>
            </w:pPr>
          </w:p>
        </w:tc>
        <w:tc>
          <w:tcPr>
            <w:tcW w:w="199" w:type="pct"/>
            <w:vAlign w:val="center"/>
          </w:tcPr>
          <w:p w:rsidR="00CE299F" w:rsidRPr="009536F4" w:rsidRDefault="00B332ED">
            <w:pPr>
              <w:spacing w:after="0" w:line="240" w:lineRule="auto"/>
              <w:rPr>
                <w:rFonts w:cs="Times New Roman"/>
              </w:rPr>
            </w:pPr>
            <w:r w:rsidRPr="009536F4">
              <w:rPr>
                <w:rFonts w:cs="Times New Roman"/>
              </w:rPr>
              <w:t>13</w:t>
            </w:r>
          </w:p>
        </w:tc>
        <w:tc>
          <w:tcPr>
            <w:tcW w:w="2769" w:type="pct"/>
            <w:vAlign w:val="center"/>
            <w:hideMark/>
          </w:tcPr>
          <w:p w:rsidR="00CE299F" w:rsidRPr="009536F4" w:rsidRDefault="00B332ED">
            <w:pPr>
              <w:spacing w:after="0" w:line="240" w:lineRule="auto"/>
              <w:rPr>
                <w:rFonts w:cs="Times New Roman"/>
              </w:rPr>
            </w:pPr>
            <w:bookmarkStart w:id="244" w:name="_Toc411000239"/>
            <w:r w:rsidRPr="009536F4">
              <w:rPr>
                <w:rFonts w:cs="Times New Roman"/>
              </w:rPr>
              <w:t>Amélioration de la santé mère et enfant</w:t>
            </w:r>
            <w:bookmarkEnd w:id="244"/>
          </w:p>
        </w:tc>
      </w:tr>
      <w:tr w:rsidR="00B332ED" w:rsidRPr="009536F4" w:rsidTr="00B332ED">
        <w:trPr>
          <w:trHeight w:val="20"/>
        </w:trPr>
        <w:tc>
          <w:tcPr>
            <w:tcW w:w="786" w:type="pct"/>
            <w:vMerge/>
            <w:vAlign w:val="center"/>
            <w:hideMark/>
          </w:tcPr>
          <w:p w:rsidR="00CE299F" w:rsidRPr="009536F4" w:rsidRDefault="00CE299F">
            <w:pPr>
              <w:spacing w:after="0" w:line="240" w:lineRule="auto"/>
              <w:rPr>
                <w:rFonts w:cs="Times New Roman"/>
              </w:rPr>
            </w:pPr>
          </w:p>
        </w:tc>
        <w:tc>
          <w:tcPr>
            <w:tcW w:w="1245" w:type="pct"/>
            <w:vAlign w:val="center"/>
            <w:hideMark/>
          </w:tcPr>
          <w:p w:rsidR="00CE299F" w:rsidRPr="009536F4" w:rsidRDefault="00B332ED">
            <w:pPr>
              <w:spacing w:after="0" w:line="240" w:lineRule="auto"/>
              <w:rPr>
                <w:rFonts w:cs="Times New Roman"/>
              </w:rPr>
            </w:pPr>
            <w:r w:rsidRPr="009536F4">
              <w:rPr>
                <w:rFonts w:cs="Times New Roman"/>
              </w:rPr>
              <w:t xml:space="preserve">Scolarisation des enfants </w:t>
            </w:r>
          </w:p>
        </w:tc>
        <w:tc>
          <w:tcPr>
            <w:tcW w:w="199" w:type="pct"/>
            <w:vAlign w:val="center"/>
          </w:tcPr>
          <w:p w:rsidR="00CE299F" w:rsidRPr="009536F4" w:rsidRDefault="00B332ED">
            <w:pPr>
              <w:spacing w:after="0" w:line="240" w:lineRule="auto"/>
              <w:rPr>
                <w:rFonts w:cs="Times New Roman"/>
              </w:rPr>
            </w:pPr>
            <w:r w:rsidRPr="009536F4">
              <w:rPr>
                <w:rFonts w:cs="Times New Roman"/>
              </w:rPr>
              <w:t>14</w:t>
            </w:r>
          </w:p>
        </w:tc>
        <w:tc>
          <w:tcPr>
            <w:tcW w:w="2769" w:type="pct"/>
            <w:vAlign w:val="center"/>
          </w:tcPr>
          <w:p w:rsidR="00CE299F" w:rsidRPr="009536F4" w:rsidRDefault="00B332ED">
            <w:pPr>
              <w:spacing w:after="0" w:line="240" w:lineRule="auto"/>
              <w:rPr>
                <w:rFonts w:cs="Times New Roman"/>
              </w:rPr>
            </w:pPr>
            <w:r w:rsidRPr="009536F4">
              <w:rPr>
                <w:rFonts w:cs="Times New Roman"/>
              </w:rPr>
              <w:t xml:space="preserve">Amélioration du taux de scolarisation à l’école primaire de la communauté </w:t>
            </w:r>
          </w:p>
        </w:tc>
      </w:tr>
    </w:tbl>
    <w:p w:rsidR="00B332ED" w:rsidRPr="009536F4" w:rsidRDefault="00B332ED" w:rsidP="00BA4247">
      <w:pPr>
        <w:pStyle w:val="NoSpacing"/>
      </w:pPr>
    </w:p>
    <w:p w:rsidR="00B332ED" w:rsidRPr="009536F4" w:rsidRDefault="00B332ED" w:rsidP="00BA4247">
      <w:pPr>
        <w:pStyle w:val="Heading3"/>
        <w:spacing w:line="240" w:lineRule="auto"/>
      </w:pPr>
      <w:bookmarkStart w:id="245" w:name="_Toc413020455"/>
      <w:bookmarkStart w:id="246" w:name="_Toc462847225"/>
      <w:r w:rsidRPr="009536F4">
        <w:t>Impacts positifs liés aux grandes activités de la sous composante 3</w:t>
      </w:r>
      <w:bookmarkEnd w:id="245"/>
      <w:bookmarkEnd w:id="246"/>
    </w:p>
    <w:p w:rsidR="00774FB2" w:rsidRPr="009536F4" w:rsidRDefault="00774FB2" w:rsidP="00774FB2">
      <w:pPr>
        <w:pStyle w:val="Heading4"/>
        <w:spacing w:line="240" w:lineRule="auto"/>
      </w:pPr>
      <w:r w:rsidRPr="009536F4">
        <w:t xml:space="preserve">Impacts positifs liés aux  activités de </w:t>
      </w:r>
      <w:r w:rsidRPr="009536F4">
        <w:rPr>
          <w:b/>
        </w:rPr>
        <w:t>Filets Sociaux</w:t>
      </w:r>
      <w:r w:rsidR="00CE7E89" w:rsidRPr="009536F4">
        <w:rPr>
          <w:b/>
        </w:rPr>
        <w:t xml:space="preserve"> et Fonds de Redressement</w:t>
      </w:r>
      <w:r w:rsidR="00CE7E89" w:rsidRPr="009536F4">
        <w:t xml:space="preserve"> </w:t>
      </w:r>
    </w:p>
    <w:p w:rsidR="00CE7E89" w:rsidRPr="009536F4" w:rsidRDefault="00CE7E89" w:rsidP="00CE7E89">
      <w:pPr>
        <w:rPr>
          <w:lang w:eastAsia="en-US"/>
        </w:rPr>
      </w:pPr>
    </w:p>
    <w:tbl>
      <w:tblPr>
        <w:tblStyle w:val="TableGrid"/>
        <w:tblW w:w="5000" w:type="pct"/>
        <w:tblLook w:val="04A0" w:firstRow="1" w:lastRow="0" w:firstColumn="1" w:lastColumn="0" w:noHBand="0" w:noVBand="1"/>
      </w:tblPr>
      <w:tblGrid>
        <w:gridCol w:w="2190"/>
        <w:gridCol w:w="3575"/>
        <w:gridCol w:w="486"/>
        <w:gridCol w:w="7743"/>
      </w:tblGrid>
      <w:tr w:rsidR="00774FB2" w:rsidRPr="009536F4" w:rsidTr="003D4327">
        <w:trPr>
          <w:trHeight w:val="20"/>
        </w:trPr>
        <w:tc>
          <w:tcPr>
            <w:tcW w:w="786" w:type="pct"/>
            <w:vAlign w:val="center"/>
            <w:hideMark/>
          </w:tcPr>
          <w:p w:rsidR="00774FB2" w:rsidRPr="009536F4" w:rsidRDefault="00774FB2" w:rsidP="00774FB2">
            <w:pPr>
              <w:spacing w:after="0" w:line="240" w:lineRule="auto"/>
              <w:jc w:val="center"/>
              <w:rPr>
                <w:rFonts w:cs="Times New Roman"/>
                <w:b/>
              </w:rPr>
            </w:pPr>
            <w:r w:rsidRPr="009536F4">
              <w:rPr>
                <w:rFonts w:cs="Times New Roman"/>
                <w:b/>
              </w:rPr>
              <w:t>Phases</w:t>
            </w:r>
          </w:p>
        </w:tc>
        <w:tc>
          <w:tcPr>
            <w:tcW w:w="1281" w:type="pct"/>
            <w:vAlign w:val="center"/>
            <w:hideMark/>
          </w:tcPr>
          <w:p w:rsidR="00774FB2" w:rsidRPr="009536F4" w:rsidRDefault="00774FB2" w:rsidP="00774FB2">
            <w:pPr>
              <w:spacing w:after="0" w:line="240" w:lineRule="auto"/>
              <w:jc w:val="center"/>
              <w:rPr>
                <w:rFonts w:cs="Times New Roman"/>
                <w:b/>
              </w:rPr>
            </w:pPr>
            <w:r w:rsidRPr="009536F4">
              <w:rPr>
                <w:rFonts w:cs="Times New Roman"/>
                <w:b/>
              </w:rPr>
              <w:t>Etapes et activités</w:t>
            </w:r>
          </w:p>
        </w:tc>
        <w:tc>
          <w:tcPr>
            <w:tcW w:w="163" w:type="pct"/>
            <w:vAlign w:val="center"/>
            <w:hideMark/>
          </w:tcPr>
          <w:p w:rsidR="00774FB2" w:rsidRPr="009536F4" w:rsidRDefault="00774FB2" w:rsidP="00774FB2">
            <w:pPr>
              <w:spacing w:after="0" w:line="240" w:lineRule="auto"/>
              <w:jc w:val="center"/>
              <w:rPr>
                <w:rFonts w:cs="Times New Roman"/>
                <w:b/>
              </w:rPr>
            </w:pPr>
            <w:r w:rsidRPr="009536F4">
              <w:rPr>
                <w:rFonts w:cs="Times New Roman"/>
                <w:b/>
              </w:rPr>
              <w:t>N°</w:t>
            </w:r>
          </w:p>
        </w:tc>
        <w:tc>
          <w:tcPr>
            <w:tcW w:w="2770" w:type="pct"/>
            <w:vAlign w:val="center"/>
            <w:hideMark/>
          </w:tcPr>
          <w:p w:rsidR="00774FB2" w:rsidRPr="009536F4" w:rsidRDefault="00774FB2" w:rsidP="00774FB2">
            <w:pPr>
              <w:spacing w:after="0" w:line="240" w:lineRule="auto"/>
              <w:jc w:val="center"/>
              <w:rPr>
                <w:rFonts w:cs="Times New Roman"/>
                <w:b/>
              </w:rPr>
            </w:pPr>
            <w:r w:rsidRPr="009536F4">
              <w:rPr>
                <w:rFonts w:cs="Times New Roman"/>
                <w:b/>
              </w:rPr>
              <w:t>Impacts</w:t>
            </w:r>
          </w:p>
        </w:tc>
      </w:tr>
      <w:tr w:rsidR="00774FB2" w:rsidRPr="009536F4" w:rsidTr="003D4327">
        <w:trPr>
          <w:trHeight w:val="20"/>
        </w:trPr>
        <w:tc>
          <w:tcPr>
            <w:tcW w:w="786" w:type="pct"/>
            <w:vMerge w:val="restart"/>
            <w:vAlign w:val="center"/>
            <w:hideMark/>
          </w:tcPr>
          <w:p w:rsidR="00774FB2" w:rsidRPr="009536F4" w:rsidRDefault="00774FB2" w:rsidP="00774FB2">
            <w:pPr>
              <w:spacing w:after="0" w:line="240" w:lineRule="auto"/>
              <w:rPr>
                <w:rFonts w:cs="Times New Roman"/>
              </w:rPr>
            </w:pPr>
            <w:r w:rsidRPr="009536F4">
              <w:rPr>
                <w:rFonts w:cs="Times New Roman"/>
              </w:rPr>
              <w:t xml:space="preserve">OPERATION </w:t>
            </w:r>
          </w:p>
        </w:tc>
        <w:tc>
          <w:tcPr>
            <w:tcW w:w="1281" w:type="pct"/>
            <w:vMerge w:val="restart"/>
            <w:vAlign w:val="center"/>
            <w:hideMark/>
          </w:tcPr>
          <w:p w:rsidR="003D4327" w:rsidRPr="009536F4" w:rsidRDefault="00774FB2" w:rsidP="003D4327">
            <w:pPr>
              <w:pStyle w:val="ListParagraph"/>
              <w:numPr>
                <w:ilvl w:val="0"/>
                <w:numId w:val="139"/>
              </w:numPr>
              <w:spacing w:after="0" w:line="240" w:lineRule="auto"/>
              <w:rPr>
                <w:rFonts w:ascii="Times New Roman" w:hAnsi="Times New Roman" w:cs="Times New Roman"/>
              </w:rPr>
            </w:pPr>
            <w:r w:rsidRPr="009536F4">
              <w:rPr>
                <w:rFonts w:ascii="Times New Roman" w:hAnsi="Times New Roman" w:cs="Times New Roman"/>
              </w:rPr>
              <w:t>Transfert</w:t>
            </w:r>
            <w:r w:rsidR="003D4327" w:rsidRPr="009536F4">
              <w:rPr>
                <w:rFonts w:ascii="Times New Roman" w:hAnsi="Times New Roman" w:cs="Times New Roman"/>
              </w:rPr>
              <w:t xml:space="preserve">s </w:t>
            </w:r>
            <w:r w:rsidRPr="009536F4">
              <w:rPr>
                <w:rFonts w:ascii="Times New Roman" w:hAnsi="Times New Roman" w:cs="Times New Roman"/>
              </w:rPr>
              <w:t xml:space="preserve"> </w:t>
            </w:r>
            <w:r w:rsidR="00CE7E89" w:rsidRPr="009536F4">
              <w:rPr>
                <w:rFonts w:ascii="Times New Roman" w:hAnsi="Times New Roman" w:cs="Times New Roman"/>
              </w:rPr>
              <w:t>monétaire</w:t>
            </w:r>
            <w:r w:rsidRPr="009536F4">
              <w:rPr>
                <w:rFonts w:ascii="Times New Roman" w:hAnsi="Times New Roman" w:cs="Times New Roman"/>
              </w:rPr>
              <w:t xml:space="preserve"> </w:t>
            </w:r>
            <w:r w:rsidR="003D4327" w:rsidRPr="009536F4">
              <w:rPr>
                <w:rFonts w:ascii="Times New Roman" w:hAnsi="Times New Roman" w:cs="Times New Roman"/>
              </w:rPr>
              <w:t>s réguliers d’un montant de 30.000 AR/mois/ménage</w:t>
            </w:r>
          </w:p>
          <w:p w:rsidR="00774FB2" w:rsidRPr="009536F4" w:rsidRDefault="003D4327" w:rsidP="003D4327">
            <w:pPr>
              <w:pStyle w:val="ListParagraph"/>
              <w:numPr>
                <w:ilvl w:val="0"/>
                <w:numId w:val="139"/>
              </w:numPr>
              <w:spacing w:after="0" w:line="240" w:lineRule="auto"/>
              <w:rPr>
                <w:rFonts w:cs="Times New Roman"/>
              </w:rPr>
            </w:pPr>
            <w:r w:rsidRPr="009536F4">
              <w:rPr>
                <w:rFonts w:ascii="Times New Roman" w:hAnsi="Times New Roman" w:cs="Times New Roman"/>
              </w:rPr>
              <w:t>Transfert d’une subvention de 180.000 AR de fonds de redressement aux ménages.</w:t>
            </w:r>
          </w:p>
        </w:tc>
        <w:tc>
          <w:tcPr>
            <w:tcW w:w="163" w:type="pct"/>
            <w:vAlign w:val="center"/>
            <w:hideMark/>
          </w:tcPr>
          <w:p w:rsidR="00774FB2" w:rsidRPr="009536F4" w:rsidRDefault="00CE7E89" w:rsidP="00774FB2">
            <w:pPr>
              <w:spacing w:after="0" w:line="240" w:lineRule="auto"/>
              <w:rPr>
                <w:rFonts w:cs="Times New Roman"/>
              </w:rPr>
            </w:pPr>
            <w:r w:rsidRPr="009536F4">
              <w:rPr>
                <w:rFonts w:cs="Times New Roman"/>
              </w:rPr>
              <w:t>1</w:t>
            </w:r>
          </w:p>
        </w:tc>
        <w:tc>
          <w:tcPr>
            <w:tcW w:w="2770" w:type="pct"/>
            <w:vAlign w:val="center"/>
            <w:hideMark/>
          </w:tcPr>
          <w:p w:rsidR="00774FB2" w:rsidRPr="009536F4" w:rsidRDefault="00774FB2" w:rsidP="00774FB2">
            <w:pPr>
              <w:spacing w:after="0" w:line="240" w:lineRule="auto"/>
              <w:rPr>
                <w:rFonts w:cs="Times New Roman"/>
              </w:rPr>
            </w:pPr>
            <w:r w:rsidRPr="009536F4">
              <w:rPr>
                <w:rFonts w:cs="Times New Roman"/>
              </w:rPr>
              <w:t>Augmentation du revenu</w:t>
            </w:r>
          </w:p>
        </w:tc>
      </w:tr>
      <w:tr w:rsidR="003D4327" w:rsidRPr="009536F4" w:rsidTr="003D4327">
        <w:trPr>
          <w:trHeight w:val="20"/>
        </w:trPr>
        <w:tc>
          <w:tcPr>
            <w:tcW w:w="786" w:type="pct"/>
            <w:vMerge/>
            <w:vAlign w:val="center"/>
            <w:hideMark/>
          </w:tcPr>
          <w:p w:rsidR="003D4327" w:rsidRPr="009536F4" w:rsidRDefault="003D4327" w:rsidP="00774FB2">
            <w:pPr>
              <w:spacing w:after="0" w:line="240" w:lineRule="auto"/>
              <w:rPr>
                <w:rFonts w:cs="Times New Roman"/>
              </w:rPr>
            </w:pPr>
          </w:p>
        </w:tc>
        <w:tc>
          <w:tcPr>
            <w:tcW w:w="1281" w:type="pct"/>
            <w:vMerge/>
            <w:vAlign w:val="center"/>
            <w:hideMark/>
          </w:tcPr>
          <w:p w:rsidR="003D4327" w:rsidRPr="009536F4" w:rsidRDefault="003D4327" w:rsidP="00774FB2">
            <w:pPr>
              <w:spacing w:after="0" w:line="240" w:lineRule="auto"/>
              <w:rPr>
                <w:rFonts w:cs="Times New Roman"/>
              </w:rPr>
            </w:pPr>
          </w:p>
        </w:tc>
        <w:tc>
          <w:tcPr>
            <w:tcW w:w="163" w:type="pct"/>
            <w:vAlign w:val="center"/>
            <w:hideMark/>
          </w:tcPr>
          <w:p w:rsidR="003D4327" w:rsidRPr="009536F4" w:rsidRDefault="003D4327" w:rsidP="00774FB2">
            <w:pPr>
              <w:spacing w:after="0" w:line="240" w:lineRule="auto"/>
              <w:rPr>
                <w:rFonts w:cs="Times New Roman"/>
              </w:rPr>
            </w:pPr>
            <w:r w:rsidRPr="009536F4">
              <w:rPr>
                <w:rFonts w:cs="Times New Roman"/>
              </w:rPr>
              <w:t>2</w:t>
            </w:r>
          </w:p>
        </w:tc>
        <w:tc>
          <w:tcPr>
            <w:tcW w:w="2770" w:type="pct"/>
            <w:vAlign w:val="center"/>
            <w:hideMark/>
          </w:tcPr>
          <w:p w:rsidR="003D4327" w:rsidRPr="009536F4" w:rsidRDefault="003D4327" w:rsidP="00774FB2">
            <w:pPr>
              <w:spacing w:after="0" w:line="240" w:lineRule="auto"/>
              <w:rPr>
                <w:rFonts w:cs="Times New Roman"/>
              </w:rPr>
            </w:pPr>
            <w:r w:rsidRPr="009536F4">
              <w:rPr>
                <w:rFonts w:cs="Times New Roman"/>
              </w:rPr>
              <w:t>Adoption de la culture d’épargne, voire investissement</w:t>
            </w:r>
          </w:p>
        </w:tc>
      </w:tr>
      <w:tr w:rsidR="003D4327" w:rsidRPr="009536F4" w:rsidTr="003D4327">
        <w:trPr>
          <w:trHeight w:val="20"/>
        </w:trPr>
        <w:tc>
          <w:tcPr>
            <w:tcW w:w="786" w:type="pct"/>
            <w:vMerge/>
            <w:vAlign w:val="center"/>
            <w:hideMark/>
          </w:tcPr>
          <w:p w:rsidR="003D4327" w:rsidRPr="009536F4" w:rsidRDefault="003D4327" w:rsidP="00774FB2">
            <w:pPr>
              <w:spacing w:after="0" w:line="240" w:lineRule="auto"/>
              <w:rPr>
                <w:rFonts w:cs="Times New Roman"/>
              </w:rPr>
            </w:pPr>
          </w:p>
        </w:tc>
        <w:tc>
          <w:tcPr>
            <w:tcW w:w="1281" w:type="pct"/>
            <w:vMerge/>
            <w:vAlign w:val="center"/>
            <w:hideMark/>
          </w:tcPr>
          <w:p w:rsidR="003D4327" w:rsidRPr="009536F4" w:rsidRDefault="003D4327" w:rsidP="00774FB2">
            <w:pPr>
              <w:spacing w:after="0" w:line="240" w:lineRule="auto"/>
              <w:rPr>
                <w:rFonts w:cs="Times New Roman"/>
              </w:rPr>
            </w:pPr>
          </w:p>
        </w:tc>
        <w:tc>
          <w:tcPr>
            <w:tcW w:w="163" w:type="pct"/>
            <w:vAlign w:val="center"/>
            <w:hideMark/>
          </w:tcPr>
          <w:p w:rsidR="003D4327" w:rsidRPr="009536F4" w:rsidRDefault="003D4327" w:rsidP="00774FB2">
            <w:pPr>
              <w:spacing w:after="0" w:line="240" w:lineRule="auto"/>
              <w:rPr>
                <w:rFonts w:cs="Times New Roman"/>
              </w:rPr>
            </w:pPr>
            <w:r w:rsidRPr="009536F4">
              <w:rPr>
                <w:rFonts w:cs="Times New Roman"/>
              </w:rPr>
              <w:t>3</w:t>
            </w:r>
          </w:p>
        </w:tc>
        <w:tc>
          <w:tcPr>
            <w:tcW w:w="2770" w:type="pct"/>
            <w:vAlign w:val="center"/>
            <w:hideMark/>
          </w:tcPr>
          <w:p w:rsidR="003D4327" w:rsidRPr="009536F4" w:rsidRDefault="003D4327" w:rsidP="00774FB2">
            <w:pPr>
              <w:spacing w:after="0" w:line="240" w:lineRule="auto"/>
              <w:rPr>
                <w:rFonts w:cs="Times New Roman"/>
              </w:rPr>
            </w:pPr>
            <w:r w:rsidRPr="009536F4">
              <w:rPr>
                <w:rFonts w:cs="Times New Roman"/>
              </w:rPr>
              <w:t xml:space="preserve">Développement d’une attitude positive </w:t>
            </w:r>
          </w:p>
        </w:tc>
      </w:tr>
      <w:tr w:rsidR="003D4327" w:rsidRPr="009536F4" w:rsidTr="003D4327">
        <w:trPr>
          <w:trHeight w:val="20"/>
        </w:trPr>
        <w:tc>
          <w:tcPr>
            <w:tcW w:w="786" w:type="pct"/>
            <w:vMerge/>
            <w:vAlign w:val="center"/>
            <w:hideMark/>
          </w:tcPr>
          <w:p w:rsidR="003D4327" w:rsidRPr="009536F4" w:rsidRDefault="003D4327" w:rsidP="00774FB2">
            <w:pPr>
              <w:spacing w:after="0" w:line="240" w:lineRule="auto"/>
              <w:rPr>
                <w:rFonts w:cs="Times New Roman"/>
              </w:rPr>
            </w:pPr>
          </w:p>
        </w:tc>
        <w:tc>
          <w:tcPr>
            <w:tcW w:w="1281" w:type="pct"/>
            <w:vMerge/>
            <w:vAlign w:val="center"/>
            <w:hideMark/>
          </w:tcPr>
          <w:p w:rsidR="003D4327" w:rsidRPr="009536F4" w:rsidRDefault="003D4327" w:rsidP="00774FB2">
            <w:pPr>
              <w:spacing w:after="0" w:line="240" w:lineRule="auto"/>
              <w:rPr>
                <w:rFonts w:cs="Times New Roman"/>
              </w:rPr>
            </w:pPr>
          </w:p>
        </w:tc>
        <w:tc>
          <w:tcPr>
            <w:tcW w:w="163" w:type="pct"/>
            <w:vAlign w:val="center"/>
            <w:hideMark/>
          </w:tcPr>
          <w:p w:rsidR="003D4327" w:rsidRPr="009536F4" w:rsidRDefault="003D4327" w:rsidP="00774FB2">
            <w:pPr>
              <w:spacing w:after="0" w:line="240" w:lineRule="auto"/>
              <w:rPr>
                <w:rFonts w:cs="Times New Roman"/>
              </w:rPr>
            </w:pPr>
            <w:r w:rsidRPr="009536F4">
              <w:rPr>
                <w:rFonts w:cs="Times New Roman"/>
              </w:rPr>
              <w:t>4</w:t>
            </w:r>
          </w:p>
        </w:tc>
        <w:tc>
          <w:tcPr>
            <w:tcW w:w="2770" w:type="pct"/>
            <w:vAlign w:val="center"/>
            <w:hideMark/>
          </w:tcPr>
          <w:p w:rsidR="003D4327" w:rsidRPr="009536F4" w:rsidRDefault="003D4327" w:rsidP="00774FB2">
            <w:pPr>
              <w:spacing w:after="0" w:line="240" w:lineRule="auto"/>
              <w:rPr>
                <w:rFonts w:cs="Times New Roman"/>
              </w:rPr>
            </w:pPr>
            <w:r w:rsidRPr="009536F4">
              <w:rPr>
                <w:rFonts w:cs="Times New Roman"/>
              </w:rPr>
              <w:t>Augmentation de la capacité de surmonter des difficultés financières</w:t>
            </w:r>
          </w:p>
        </w:tc>
      </w:tr>
      <w:tr w:rsidR="003D4327" w:rsidRPr="009536F4" w:rsidTr="003D4327">
        <w:trPr>
          <w:trHeight w:val="20"/>
        </w:trPr>
        <w:tc>
          <w:tcPr>
            <w:tcW w:w="786" w:type="pct"/>
            <w:vMerge/>
            <w:vAlign w:val="center"/>
            <w:hideMark/>
          </w:tcPr>
          <w:p w:rsidR="003D4327" w:rsidRPr="009536F4" w:rsidRDefault="003D4327" w:rsidP="00774FB2">
            <w:pPr>
              <w:spacing w:after="0" w:line="240" w:lineRule="auto"/>
              <w:rPr>
                <w:rFonts w:cs="Times New Roman"/>
              </w:rPr>
            </w:pPr>
          </w:p>
        </w:tc>
        <w:tc>
          <w:tcPr>
            <w:tcW w:w="1281" w:type="pct"/>
            <w:vMerge/>
            <w:vAlign w:val="center"/>
            <w:hideMark/>
          </w:tcPr>
          <w:p w:rsidR="003D4327" w:rsidRPr="009536F4" w:rsidRDefault="003D4327" w:rsidP="00774FB2">
            <w:pPr>
              <w:spacing w:after="0" w:line="240" w:lineRule="auto"/>
              <w:rPr>
                <w:rFonts w:cs="Times New Roman"/>
              </w:rPr>
            </w:pPr>
          </w:p>
        </w:tc>
        <w:tc>
          <w:tcPr>
            <w:tcW w:w="163" w:type="pct"/>
            <w:vAlign w:val="center"/>
          </w:tcPr>
          <w:p w:rsidR="003D4327" w:rsidRPr="009536F4" w:rsidRDefault="003D4327" w:rsidP="00774FB2">
            <w:pPr>
              <w:spacing w:after="0" w:line="240" w:lineRule="auto"/>
              <w:rPr>
                <w:rFonts w:cs="Times New Roman"/>
              </w:rPr>
            </w:pPr>
            <w:r w:rsidRPr="009536F4">
              <w:rPr>
                <w:rFonts w:cs="Times New Roman"/>
              </w:rPr>
              <w:t>5</w:t>
            </w:r>
          </w:p>
        </w:tc>
        <w:tc>
          <w:tcPr>
            <w:tcW w:w="2770" w:type="pct"/>
            <w:vAlign w:val="center"/>
            <w:hideMark/>
          </w:tcPr>
          <w:p w:rsidR="003D4327" w:rsidRPr="009536F4" w:rsidRDefault="003D4327" w:rsidP="00774FB2">
            <w:pPr>
              <w:spacing w:after="0" w:line="240" w:lineRule="auto"/>
              <w:rPr>
                <w:rFonts w:cs="Times New Roman"/>
              </w:rPr>
            </w:pPr>
            <w:r w:rsidRPr="009536F4">
              <w:rPr>
                <w:rFonts w:cs="Times New Roman"/>
              </w:rPr>
              <w:t>Sentiment de confiance</w:t>
            </w:r>
          </w:p>
        </w:tc>
      </w:tr>
      <w:tr w:rsidR="003D4327" w:rsidRPr="009536F4" w:rsidTr="003D4327">
        <w:trPr>
          <w:trHeight w:val="20"/>
        </w:trPr>
        <w:tc>
          <w:tcPr>
            <w:tcW w:w="786" w:type="pct"/>
            <w:vMerge/>
            <w:vAlign w:val="center"/>
          </w:tcPr>
          <w:p w:rsidR="003D4327" w:rsidRPr="009536F4" w:rsidRDefault="003D4327" w:rsidP="00774FB2">
            <w:pPr>
              <w:spacing w:after="0" w:line="240" w:lineRule="auto"/>
              <w:rPr>
                <w:rFonts w:cs="Times New Roman"/>
              </w:rPr>
            </w:pPr>
          </w:p>
        </w:tc>
        <w:tc>
          <w:tcPr>
            <w:tcW w:w="1281" w:type="pct"/>
            <w:vMerge/>
            <w:vAlign w:val="center"/>
          </w:tcPr>
          <w:p w:rsidR="003D4327" w:rsidRPr="009536F4" w:rsidRDefault="003D4327" w:rsidP="00774FB2">
            <w:pPr>
              <w:spacing w:after="0" w:line="240" w:lineRule="auto"/>
              <w:rPr>
                <w:rFonts w:cs="Times New Roman"/>
              </w:rPr>
            </w:pPr>
          </w:p>
        </w:tc>
        <w:tc>
          <w:tcPr>
            <w:tcW w:w="163" w:type="pct"/>
            <w:vAlign w:val="center"/>
          </w:tcPr>
          <w:p w:rsidR="003D4327" w:rsidRPr="009536F4" w:rsidRDefault="003D4327" w:rsidP="00774FB2">
            <w:pPr>
              <w:spacing w:after="0" w:line="240" w:lineRule="auto"/>
              <w:rPr>
                <w:rFonts w:cs="Times New Roman"/>
              </w:rPr>
            </w:pPr>
            <w:r w:rsidRPr="009536F4">
              <w:rPr>
                <w:rFonts w:cs="Times New Roman"/>
              </w:rPr>
              <w:t>6</w:t>
            </w:r>
          </w:p>
        </w:tc>
        <w:tc>
          <w:tcPr>
            <w:tcW w:w="2770" w:type="pct"/>
            <w:vAlign w:val="center"/>
          </w:tcPr>
          <w:p w:rsidR="003D4327" w:rsidRPr="009536F4" w:rsidRDefault="003D4327" w:rsidP="00774FB2">
            <w:pPr>
              <w:spacing w:after="0" w:line="240" w:lineRule="auto"/>
              <w:rPr>
                <w:rFonts w:cs="Times New Roman"/>
              </w:rPr>
            </w:pPr>
            <w:r w:rsidRPr="009536F4">
              <w:rPr>
                <w:rFonts w:cs="Times New Roman"/>
              </w:rPr>
              <w:t>Amélioration de l’alimentation</w:t>
            </w:r>
          </w:p>
        </w:tc>
      </w:tr>
      <w:tr w:rsidR="003D4327" w:rsidRPr="009536F4" w:rsidTr="003D4327">
        <w:trPr>
          <w:trHeight w:val="20"/>
        </w:trPr>
        <w:tc>
          <w:tcPr>
            <w:tcW w:w="786" w:type="pct"/>
            <w:vAlign w:val="center"/>
            <w:hideMark/>
          </w:tcPr>
          <w:p w:rsidR="003D4327" w:rsidRPr="009536F4" w:rsidRDefault="003D4327" w:rsidP="00774FB2">
            <w:pPr>
              <w:spacing w:after="0" w:line="240" w:lineRule="auto"/>
              <w:rPr>
                <w:rFonts w:cs="Times New Roman"/>
              </w:rPr>
            </w:pPr>
            <w:r w:rsidRPr="009536F4">
              <w:rPr>
                <w:rFonts w:cs="Times New Roman"/>
              </w:rPr>
              <w:t>EXPLOITATION</w:t>
            </w:r>
          </w:p>
        </w:tc>
        <w:tc>
          <w:tcPr>
            <w:tcW w:w="1281" w:type="pct"/>
            <w:vAlign w:val="center"/>
            <w:hideMark/>
          </w:tcPr>
          <w:p w:rsidR="003D4327" w:rsidRPr="009536F4" w:rsidRDefault="003D4327" w:rsidP="00774FB2">
            <w:pPr>
              <w:spacing w:after="0" w:line="240" w:lineRule="auto"/>
              <w:rPr>
                <w:rFonts w:cs="Times New Roman"/>
              </w:rPr>
            </w:pPr>
            <w:r w:rsidRPr="009536F4">
              <w:rPr>
                <w:rFonts w:cs="Times New Roman"/>
              </w:rPr>
              <w:t>Gestion raisonnée des revenus des ménages</w:t>
            </w:r>
          </w:p>
          <w:p w:rsidR="003D4327" w:rsidRPr="009536F4" w:rsidRDefault="003D4327" w:rsidP="003D4327">
            <w:pPr>
              <w:spacing w:after="0" w:line="240" w:lineRule="auto"/>
              <w:rPr>
                <w:rFonts w:cs="Times New Roman"/>
              </w:rPr>
            </w:pPr>
            <w:r w:rsidRPr="009536F4">
              <w:rPr>
                <w:rFonts w:cs="Times New Roman"/>
              </w:rPr>
              <w:t>Reconstitution des actifs des ménages</w:t>
            </w:r>
          </w:p>
        </w:tc>
        <w:tc>
          <w:tcPr>
            <w:tcW w:w="163" w:type="pct"/>
            <w:vAlign w:val="center"/>
          </w:tcPr>
          <w:p w:rsidR="003D4327" w:rsidRPr="009536F4" w:rsidRDefault="003D4327" w:rsidP="00774FB2">
            <w:pPr>
              <w:spacing w:after="0" w:line="240" w:lineRule="auto"/>
              <w:rPr>
                <w:rFonts w:cs="Times New Roman"/>
              </w:rPr>
            </w:pPr>
            <w:r w:rsidRPr="009536F4">
              <w:rPr>
                <w:rFonts w:cs="Times New Roman"/>
              </w:rPr>
              <w:t>7</w:t>
            </w:r>
          </w:p>
        </w:tc>
        <w:tc>
          <w:tcPr>
            <w:tcW w:w="2770" w:type="pct"/>
            <w:vAlign w:val="center"/>
            <w:hideMark/>
          </w:tcPr>
          <w:p w:rsidR="003D4327" w:rsidRPr="009536F4" w:rsidRDefault="003D4327" w:rsidP="00CE7E89">
            <w:pPr>
              <w:spacing w:after="0" w:line="240" w:lineRule="auto"/>
              <w:rPr>
                <w:rFonts w:cs="Times New Roman"/>
              </w:rPr>
            </w:pPr>
            <w:r w:rsidRPr="009536F4">
              <w:rPr>
                <w:rFonts w:cs="Times New Roman"/>
              </w:rPr>
              <w:t>Amélioration des conditions de subsistance des ménages</w:t>
            </w:r>
          </w:p>
        </w:tc>
      </w:tr>
    </w:tbl>
    <w:p w:rsidR="00774FB2" w:rsidRPr="009536F4" w:rsidRDefault="00CE7E89" w:rsidP="00BA4247">
      <w:pPr>
        <w:pStyle w:val="Heading4"/>
        <w:spacing w:line="240" w:lineRule="auto"/>
      </w:pPr>
      <w:r w:rsidRPr="009536F4">
        <w:t>Impacts positifs liés aux Services de Nutrition :</w:t>
      </w:r>
    </w:p>
    <w:p w:rsidR="00CE7E89" w:rsidRPr="009536F4" w:rsidRDefault="00CE7E89" w:rsidP="00CE7E89">
      <w:pPr>
        <w:rPr>
          <w:lang w:eastAsia="en-US"/>
        </w:rPr>
      </w:pPr>
    </w:p>
    <w:tbl>
      <w:tblPr>
        <w:tblStyle w:val="TableGrid"/>
        <w:tblW w:w="5000" w:type="pct"/>
        <w:tblLook w:val="04A0" w:firstRow="1" w:lastRow="0" w:firstColumn="1" w:lastColumn="0" w:noHBand="0" w:noVBand="1"/>
      </w:tblPr>
      <w:tblGrid>
        <w:gridCol w:w="2199"/>
        <w:gridCol w:w="3485"/>
        <w:gridCol w:w="557"/>
        <w:gridCol w:w="7753"/>
      </w:tblGrid>
      <w:tr w:rsidR="00CE7E89" w:rsidRPr="009536F4" w:rsidTr="009C00A6">
        <w:trPr>
          <w:trHeight w:val="20"/>
        </w:trPr>
        <w:tc>
          <w:tcPr>
            <w:tcW w:w="786" w:type="pct"/>
            <w:vAlign w:val="center"/>
            <w:hideMark/>
          </w:tcPr>
          <w:p w:rsidR="00CE7E89" w:rsidRPr="009536F4" w:rsidRDefault="00CE7E89" w:rsidP="00115123">
            <w:pPr>
              <w:spacing w:after="0" w:line="240" w:lineRule="auto"/>
              <w:rPr>
                <w:rFonts w:cs="Times New Roman"/>
                <w:b/>
              </w:rPr>
            </w:pPr>
            <w:r w:rsidRPr="009536F4">
              <w:rPr>
                <w:rFonts w:cs="Times New Roman"/>
                <w:b/>
              </w:rPr>
              <w:t>Phases</w:t>
            </w:r>
          </w:p>
        </w:tc>
        <w:tc>
          <w:tcPr>
            <w:tcW w:w="1245" w:type="pct"/>
            <w:vAlign w:val="center"/>
            <w:hideMark/>
          </w:tcPr>
          <w:p w:rsidR="00CE7E89" w:rsidRPr="009536F4" w:rsidRDefault="00CE7E89" w:rsidP="00115123">
            <w:pPr>
              <w:spacing w:after="0" w:line="240" w:lineRule="auto"/>
              <w:rPr>
                <w:rFonts w:cs="Times New Roman"/>
                <w:b/>
              </w:rPr>
            </w:pPr>
            <w:r w:rsidRPr="009536F4">
              <w:rPr>
                <w:rFonts w:cs="Times New Roman"/>
                <w:b/>
              </w:rPr>
              <w:t>Etapes et activités</w:t>
            </w:r>
          </w:p>
        </w:tc>
        <w:tc>
          <w:tcPr>
            <w:tcW w:w="199" w:type="pct"/>
            <w:vAlign w:val="center"/>
            <w:hideMark/>
          </w:tcPr>
          <w:p w:rsidR="00CE7E89" w:rsidRPr="009536F4" w:rsidRDefault="00CE7E89" w:rsidP="00115123">
            <w:pPr>
              <w:spacing w:after="0" w:line="240" w:lineRule="auto"/>
              <w:rPr>
                <w:rFonts w:cs="Times New Roman"/>
                <w:b/>
              </w:rPr>
            </w:pPr>
            <w:r w:rsidRPr="009536F4">
              <w:rPr>
                <w:rFonts w:cs="Times New Roman"/>
                <w:b/>
              </w:rPr>
              <w:t>N°</w:t>
            </w:r>
          </w:p>
        </w:tc>
        <w:tc>
          <w:tcPr>
            <w:tcW w:w="2770" w:type="pct"/>
            <w:vAlign w:val="center"/>
            <w:hideMark/>
          </w:tcPr>
          <w:p w:rsidR="00CE7E89" w:rsidRPr="009536F4" w:rsidRDefault="00CE7E89" w:rsidP="00115123">
            <w:pPr>
              <w:spacing w:after="0" w:line="240" w:lineRule="auto"/>
              <w:rPr>
                <w:rFonts w:cs="Times New Roman"/>
                <w:b/>
              </w:rPr>
            </w:pPr>
            <w:r w:rsidRPr="009536F4">
              <w:rPr>
                <w:rFonts w:cs="Times New Roman"/>
                <w:b/>
              </w:rPr>
              <w:t>Impacts</w:t>
            </w:r>
          </w:p>
        </w:tc>
      </w:tr>
      <w:tr w:rsidR="00CE7E89" w:rsidRPr="009536F4" w:rsidTr="009C00A6">
        <w:trPr>
          <w:trHeight w:val="20"/>
        </w:trPr>
        <w:tc>
          <w:tcPr>
            <w:tcW w:w="786" w:type="pct"/>
            <w:vMerge w:val="restart"/>
            <w:vAlign w:val="center"/>
            <w:hideMark/>
          </w:tcPr>
          <w:p w:rsidR="00CE7E89" w:rsidRPr="009536F4" w:rsidRDefault="009C00A6" w:rsidP="00115123">
            <w:pPr>
              <w:spacing w:after="0" w:line="240" w:lineRule="auto"/>
              <w:rPr>
                <w:rFonts w:cs="Times New Roman"/>
              </w:rPr>
            </w:pPr>
            <w:r w:rsidRPr="009536F4">
              <w:rPr>
                <w:rFonts w:cs="Times New Roman"/>
              </w:rPr>
              <w:t>OPERATION</w:t>
            </w:r>
          </w:p>
        </w:tc>
        <w:tc>
          <w:tcPr>
            <w:tcW w:w="1245" w:type="pct"/>
            <w:vMerge w:val="restart"/>
            <w:vAlign w:val="center"/>
            <w:hideMark/>
          </w:tcPr>
          <w:p w:rsidR="003D4327" w:rsidRPr="009536F4" w:rsidRDefault="009C00A6" w:rsidP="003D4327">
            <w:pPr>
              <w:pStyle w:val="ListParagraph"/>
              <w:numPr>
                <w:ilvl w:val="0"/>
                <w:numId w:val="140"/>
              </w:numPr>
              <w:rPr>
                <w:rFonts w:ascii="Times New Roman" w:hAnsi="Times New Roman" w:cs="Times New Roman"/>
              </w:rPr>
            </w:pPr>
            <w:r w:rsidRPr="009536F4">
              <w:rPr>
                <w:rFonts w:ascii="Times New Roman" w:hAnsi="Times New Roman" w:cs="Times New Roman"/>
              </w:rPr>
              <w:t>Suivi nutritionnel des enfants de 0 à 59 mois e</w:t>
            </w:r>
          </w:p>
          <w:p w:rsidR="003D505C" w:rsidRPr="009536F4" w:rsidRDefault="003D4327" w:rsidP="003D4327">
            <w:pPr>
              <w:pStyle w:val="ListParagraph"/>
              <w:numPr>
                <w:ilvl w:val="0"/>
                <w:numId w:val="140"/>
              </w:numPr>
              <w:rPr>
                <w:rFonts w:cs="Times New Roman"/>
              </w:rPr>
            </w:pPr>
            <w:r w:rsidRPr="009536F4">
              <w:rPr>
                <w:rFonts w:ascii="Times New Roman" w:hAnsi="Times New Roman" w:cs="Times New Roman"/>
              </w:rPr>
              <w:t>D</w:t>
            </w:r>
            <w:r w:rsidR="009C00A6" w:rsidRPr="009536F4">
              <w:rPr>
                <w:rFonts w:ascii="Times New Roman" w:hAnsi="Times New Roman" w:cs="Times New Roman"/>
              </w:rPr>
              <w:t>istribution de compléments nutritionnels</w:t>
            </w:r>
            <w:r w:rsidRPr="009536F4">
              <w:rPr>
                <w:rFonts w:ascii="Times New Roman" w:hAnsi="Times New Roman" w:cs="Times New Roman"/>
              </w:rPr>
              <w:t xml:space="preserve"> (plumpy sup)</w:t>
            </w:r>
            <w:r w:rsidR="009C00A6" w:rsidRPr="009536F4">
              <w:rPr>
                <w:rFonts w:ascii="Times New Roman" w:hAnsi="Times New Roman" w:cs="Times New Roman"/>
              </w:rPr>
              <w:t xml:space="preserve"> pour les MAM</w:t>
            </w:r>
          </w:p>
        </w:tc>
        <w:tc>
          <w:tcPr>
            <w:tcW w:w="199" w:type="pct"/>
            <w:vAlign w:val="center"/>
          </w:tcPr>
          <w:p w:rsidR="00CE7E89" w:rsidRPr="009536F4" w:rsidRDefault="00CE7E89" w:rsidP="00115123">
            <w:pPr>
              <w:spacing w:after="0" w:line="240" w:lineRule="auto"/>
              <w:rPr>
                <w:rFonts w:cs="Times New Roman"/>
              </w:rPr>
            </w:pPr>
            <w:r w:rsidRPr="009536F4">
              <w:rPr>
                <w:rFonts w:cs="Times New Roman"/>
              </w:rPr>
              <w:t>5</w:t>
            </w:r>
          </w:p>
        </w:tc>
        <w:tc>
          <w:tcPr>
            <w:tcW w:w="2770" w:type="pct"/>
            <w:vAlign w:val="center"/>
            <w:hideMark/>
          </w:tcPr>
          <w:p w:rsidR="00CE7E89" w:rsidRPr="009536F4" w:rsidRDefault="00CE7E89" w:rsidP="00115123">
            <w:pPr>
              <w:spacing w:after="0" w:line="240" w:lineRule="auto"/>
              <w:rPr>
                <w:rFonts w:cs="Times New Roman"/>
              </w:rPr>
            </w:pPr>
            <w:r w:rsidRPr="009536F4">
              <w:rPr>
                <w:rFonts w:cs="Times New Roman"/>
              </w:rPr>
              <w:t xml:space="preserve">Développement d’une attitude positive </w:t>
            </w:r>
          </w:p>
        </w:tc>
      </w:tr>
      <w:tr w:rsidR="00CE7E89" w:rsidRPr="009536F4" w:rsidTr="009C00A6">
        <w:trPr>
          <w:trHeight w:val="20"/>
        </w:trPr>
        <w:tc>
          <w:tcPr>
            <w:tcW w:w="786" w:type="pct"/>
            <w:vMerge/>
            <w:vAlign w:val="center"/>
            <w:hideMark/>
          </w:tcPr>
          <w:p w:rsidR="00CE7E89" w:rsidRPr="009536F4" w:rsidRDefault="00CE7E89" w:rsidP="00115123">
            <w:pPr>
              <w:spacing w:after="0" w:line="240" w:lineRule="auto"/>
              <w:rPr>
                <w:rFonts w:cs="Times New Roman"/>
              </w:rPr>
            </w:pPr>
          </w:p>
        </w:tc>
        <w:tc>
          <w:tcPr>
            <w:tcW w:w="1245" w:type="pct"/>
            <w:vMerge/>
            <w:vAlign w:val="center"/>
            <w:hideMark/>
          </w:tcPr>
          <w:p w:rsidR="00CE7E89" w:rsidRPr="009536F4" w:rsidRDefault="00CE7E89" w:rsidP="00115123">
            <w:pPr>
              <w:spacing w:after="0" w:line="240" w:lineRule="auto"/>
              <w:rPr>
                <w:rFonts w:cs="Times New Roman"/>
              </w:rPr>
            </w:pPr>
          </w:p>
        </w:tc>
        <w:tc>
          <w:tcPr>
            <w:tcW w:w="199" w:type="pct"/>
            <w:vAlign w:val="center"/>
          </w:tcPr>
          <w:p w:rsidR="00CE7E89" w:rsidRPr="009536F4" w:rsidRDefault="00CE7E89" w:rsidP="00115123">
            <w:pPr>
              <w:spacing w:after="0" w:line="240" w:lineRule="auto"/>
              <w:rPr>
                <w:rFonts w:cs="Times New Roman"/>
              </w:rPr>
            </w:pPr>
            <w:r w:rsidRPr="009536F4">
              <w:rPr>
                <w:rFonts w:cs="Times New Roman"/>
              </w:rPr>
              <w:t>7</w:t>
            </w:r>
          </w:p>
        </w:tc>
        <w:tc>
          <w:tcPr>
            <w:tcW w:w="2770" w:type="pct"/>
            <w:vAlign w:val="center"/>
            <w:hideMark/>
          </w:tcPr>
          <w:p w:rsidR="00CE7E89" w:rsidRPr="009536F4" w:rsidRDefault="00CE7E89" w:rsidP="00115123">
            <w:pPr>
              <w:spacing w:after="0" w:line="240" w:lineRule="auto"/>
              <w:rPr>
                <w:rFonts w:cs="Times New Roman"/>
              </w:rPr>
            </w:pPr>
            <w:r w:rsidRPr="009536F4">
              <w:rPr>
                <w:rFonts w:cs="Times New Roman"/>
              </w:rPr>
              <w:t>Sentiment de confiance</w:t>
            </w:r>
          </w:p>
        </w:tc>
      </w:tr>
      <w:tr w:rsidR="00CE7E89" w:rsidRPr="009536F4" w:rsidTr="009C00A6">
        <w:trPr>
          <w:trHeight w:val="20"/>
        </w:trPr>
        <w:tc>
          <w:tcPr>
            <w:tcW w:w="786" w:type="pct"/>
            <w:vMerge/>
            <w:vAlign w:val="center"/>
            <w:hideMark/>
          </w:tcPr>
          <w:p w:rsidR="00CE7E89" w:rsidRPr="009536F4" w:rsidRDefault="00CE7E89" w:rsidP="00115123">
            <w:pPr>
              <w:spacing w:after="0" w:line="240" w:lineRule="auto"/>
              <w:rPr>
                <w:rFonts w:cs="Times New Roman"/>
              </w:rPr>
            </w:pPr>
          </w:p>
        </w:tc>
        <w:tc>
          <w:tcPr>
            <w:tcW w:w="1245" w:type="pct"/>
            <w:vMerge/>
            <w:vAlign w:val="center"/>
            <w:hideMark/>
          </w:tcPr>
          <w:p w:rsidR="00CE7E89" w:rsidRPr="009536F4" w:rsidRDefault="00CE7E89" w:rsidP="00115123">
            <w:pPr>
              <w:spacing w:after="0" w:line="240" w:lineRule="auto"/>
              <w:rPr>
                <w:rFonts w:cs="Times New Roman"/>
              </w:rPr>
            </w:pPr>
          </w:p>
        </w:tc>
        <w:tc>
          <w:tcPr>
            <w:tcW w:w="199" w:type="pct"/>
            <w:vAlign w:val="center"/>
          </w:tcPr>
          <w:p w:rsidR="00CE7E89" w:rsidRPr="009536F4" w:rsidRDefault="00CE7E89" w:rsidP="00115123">
            <w:pPr>
              <w:spacing w:after="0" w:line="240" w:lineRule="auto"/>
              <w:rPr>
                <w:rFonts w:cs="Times New Roman"/>
              </w:rPr>
            </w:pPr>
            <w:r w:rsidRPr="009536F4">
              <w:rPr>
                <w:rFonts w:cs="Times New Roman"/>
              </w:rPr>
              <w:t>9</w:t>
            </w:r>
          </w:p>
        </w:tc>
        <w:tc>
          <w:tcPr>
            <w:tcW w:w="2770" w:type="pct"/>
            <w:vAlign w:val="center"/>
            <w:hideMark/>
          </w:tcPr>
          <w:p w:rsidR="00CE7E89" w:rsidRPr="009536F4" w:rsidRDefault="00CE7E89" w:rsidP="00115123">
            <w:pPr>
              <w:spacing w:after="0" w:line="240" w:lineRule="auto"/>
              <w:rPr>
                <w:rFonts w:cs="Times New Roman"/>
              </w:rPr>
            </w:pPr>
            <w:r w:rsidRPr="009536F4">
              <w:rPr>
                <w:rFonts w:cs="Times New Roman"/>
              </w:rPr>
              <w:t>Amélioration du niveau de connaissances</w:t>
            </w:r>
          </w:p>
        </w:tc>
      </w:tr>
      <w:tr w:rsidR="00CE7E89" w:rsidRPr="009536F4" w:rsidTr="009C00A6">
        <w:trPr>
          <w:trHeight w:val="20"/>
        </w:trPr>
        <w:tc>
          <w:tcPr>
            <w:tcW w:w="786" w:type="pct"/>
            <w:vMerge/>
            <w:vAlign w:val="center"/>
            <w:hideMark/>
          </w:tcPr>
          <w:p w:rsidR="00CE7E89" w:rsidRPr="009536F4" w:rsidRDefault="00CE7E89" w:rsidP="00115123">
            <w:pPr>
              <w:spacing w:after="0" w:line="240" w:lineRule="auto"/>
              <w:rPr>
                <w:rFonts w:cs="Times New Roman"/>
              </w:rPr>
            </w:pPr>
          </w:p>
        </w:tc>
        <w:tc>
          <w:tcPr>
            <w:tcW w:w="1245" w:type="pct"/>
            <w:vMerge/>
            <w:vAlign w:val="center"/>
            <w:hideMark/>
          </w:tcPr>
          <w:p w:rsidR="00CE7E89" w:rsidRPr="009536F4" w:rsidRDefault="00CE7E89" w:rsidP="00115123">
            <w:pPr>
              <w:spacing w:after="0" w:line="240" w:lineRule="auto"/>
              <w:rPr>
                <w:rFonts w:cs="Times New Roman"/>
              </w:rPr>
            </w:pPr>
          </w:p>
        </w:tc>
        <w:tc>
          <w:tcPr>
            <w:tcW w:w="199" w:type="pct"/>
            <w:vAlign w:val="center"/>
          </w:tcPr>
          <w:p w:rsidR="00CE7E89" w:rsidRPr="009536F4" w:rsidRDefault="00CE7E89" w:rsidP="00115123">
            <w:pPr>
              <w:spacing w:after="0" w:line="240" w:lineRule="auto"/>
              <w:rPr>
                <w:rFonts w:cs="Times New Roman"/>
              </w:rPr>
            </w:pPr>
            <w:r w:rsidRPr="009536F4">
              <w:rPr>
                <w:rFonts w:cs="Times New Roman"/>
              </w:rPr>
              <w:t>10</w:t>
            </w:r>
          </w:p>
        </w:tc>
        <w:tc>
          <w:tcPr>
            <w:tcW w:w="2770" w:type="pct"/>
            <w:vAlign w:val="center"/>
            <w:hideMark/>
          </w:tcPr>
          <w:p w:rsidR="00CE7E89" w:rsidRPr="009536F4" w:rsidRDefault="00CE7E89" w:rsidP="00115123">
            <w:pPr>
              <w:spacing w:after="0" w:line="240" w:lineRule="auto"/>
              <w:rPr>
                <w:rFonts w:cs="Times New Roman"/>
              </w:rPr>
            </w:pPr>
            <w:r w:rsidRPr="009536F4">
              <w:rPr>
                <w:rFonts w:cs="Times New Roman"/>
              </w:rPr>
              <w:t>Amélioration de la pratique nutritionnelle des ménages</w:t>
            </w:r>
          </w:p>
        </w:tc>
      </w:tr>
      <w:tr w:rsidR="00CE7E89" w:rsidRPr="009536F4" w:rsidTr="00A40776">
        <w:trPr>
          <w:trHeight w:val="338"/>
        </w:trPr>
        <w:tc>
          <w:tcPr>
            <w:tcW w:w="786" w:type="pct"/>
            <w:vMerge/>
            <w:vAlign w:val="center"/>
            <w:hideMark/>
          </w:tcPr>
          <w:p w:rsidR="00CE7E89" w:rsidRPr="009536F4" w:rsidRDefault="00CE7E89" w:rsidP="00115123">
            <w:pPr>
              <w:spacing w:after="0" w:line="240" w:lineRule="auto"/>
              <w:rPr>
                <w:rFonts w:cs="Times New Roman"/>
              </w:rPr>
            </w:pPr>
          </w:p>
        </w:tc>
        <w:tc>
          <w:tcPr>
            <w:tcW w:w="1245" w:type="pct"/>
            <w:vMerge/>
            <w:vAlign w:val="center"/>
            <w:hideMark/>
          </w:tcPr>
          <w:p w:rsidR="00CE7E89" w:rsidRPr="009536F4" w:rsidRDefault="00CE7E89" w:rsidP="00115123">
            <w:pPr>
              <w:spacing w:after="0" w:line="240" w:lineRule="auto"/>
              <w:rPr>
                <w:rFonts w:cs="Times New Roman"/>
              </w:rPr>
            </w:pPr>
          </w:p>
        </w:tc>
        <w:tc>
          <w:tcPr>
            <w:tcW w:w="199" w:type="pct"/>
            <w:vAlign w:val="center"/>
          </w:tcPr>
          <w:p w:rsidR="00CE7E89" w:rsidRPr="009536F4" w:rsidRDefault="00CE7E89" w:rsidP="00115123">
            <w:pPr>
              <w:spacing w:after="0" w:line="240" w:lineRule="auto"/>
              <w:rPr>
                <w:rFonts w:cs="Times New Roman"/>
              </w:rPr>
            </w:pPr>
            <w:r w:rsidRPr="009536F4">
              <w:rPr>
                <w:rFonts w:cs="Times New Roman"/>
              </w:rPr>
              <w:t>11</w:t>
            </w:r>
          </w:p>
        </w:tc>
        <w:tc>
          <w:tcPr>
            <w:tcW w:w="2770" w:type="pct"/>
            <w:vAlign w:val="center"/>
            <w:hideMark/>
          </w:tcPr>
          <w:p w:rsidR="00CE7E89" w:rsidRPr="009536F4" w:rsidRDefault="00CE7E89" w:rsidP="00115123">
            <w:pPr>
              <w:spacing w:after="0" w:line="240" w:lineRule="auto"/>
              <w:rPr>
                <w:rFonts w:cs="Times New Roman"/>
              </w:rPr>
            </w:pPr>
            <w:r w:rsidRPr="009536F4">
              <w:rPr>
                <w:rFonts w:cs="Times New Roman"/>
              </w:rPr>
              <w:t>Amélioration de la PFE</w:t>
            </w:r>
          </w:p>
        </w:tc>
      </w:tr>
      <w:tr w:rsidR="00CE7E89" w:rsidRPr="009536F4" w:rsidTr="009C00A6">
        <w:trPr>
          <w:trHeight w:val="20"/>
        </w:trPr>
        <w:tc>
          <w:tcPr>
            <w:tcW w:w="786" w:type="pct"/>
            <w:vMerge w:val="restart"/>
            <w:vAlign w:val="center"/>
            <w:hideMark/>
          </w:tcPr>
          <w:p w:rsidR="00CE7E89" w:rsidRPr="009536F4" w:rsidRDefault="00CE7E89" w:rsidP="00115123">
            <w:pPr>
              <w:spacing w:after="0" w:line="240" w:lineRule="auto"/>
              <w:rPr>
                <w:rFonts w:cs="Times New Roman"/>
              </w:rPr>
            </w:pPr>
            <w:r w:rsidRPr="009536F4">
              <w:rPr>
                <w:rFonts w:cs="Times New Roman"/>
              </w:rPr>
              <w:t>EXPLOITATION</w:t>
            </w:r>
          </w:p>
        </w:tc>
        <w:tc>
          <w:tcPr>
            <w:tcW w:w="1245" w:type="pct"/>
            <w:vMerge w:val="restart"/>
            <w:vAlign w:val="center"/>
            <w:hideMark/>
          </w:tcPr>
          <w:p w:rsidR="00CE7E89" w:rsidRPr="009536F4" w:rsidRDefault="00CE7E89" w:rsidP="00115123">
            <w:pPr>
              <w:spacing w:after="0" w:line="240" w:lineRule="auto"/>
              <w:rPr>
                <w:rFonts w:cs="Times New Roman"/>
              </w:rPr>
            </w:pPr>
            <w:r w:rsidRPr="009536F4">
              <w:rPr>
                <w:rFonts w:cs="Times New Roman"/>
              </w:rPr>
              <w:t>Adoption des pratiques nutritionnelles et PFE</w:t>
            </w:r>
          </w:p>
          <w:p w:rsidR="00CE7E89" w:rsidRPr="009536F4" w:rsidRDefault="00CE7E89" w:rsidP="00115123">
            <w:pPr>
              <w:spacing w:after="0" w:line="240" w:lineRule="auto"/>
              <w:rPr>
                <w:rFonts w:cs="Times New Roman"/>
              </w:rPr>
            </w:pPr>
            <w:r w:rsidRPr="009536F4">
              <w:rPr>
                <w:rFonts w:cs="Times New Roman"/>
              </w:rPr>
              <w:t>Suivi nutritionnel</w:t>
            </w:r>
          </w:p>
        </w:tc>
        <w:tc>
          <w:tcPr>
            <w:tcW w:w="199" w:type="pct"/>
            <w:vAlign w:val="center"/>
          </w:tcPr>
          <w:p w:rsidR="00CE7E89" w:rsidRPr="009536F4" w:rsidRDefault="00CE7E89" w:rsidP="00115123">
            <w:pPr>
              <w:spacing w:after="0" w:line="240" w:lineRule="auto"/>
              <w:rPr>
                <w:rFonts w:cs="Times New Roman"/>
              </w:rPr>
            </w:pPr>
            <w:r w:rsidRPr="009536F4">
              <w:rPr>
                <w:rFonts w:cs="Times New Roman"/>
              </w:rPr>
              <w:t>12</w:t>
            </w:r>
          </w:p>
        </w:tc>
        <w:tc>
          <w:tcPr>
            <w:tcW w:w="2770" w:type="pct"/>
            <w:vAlign w:val="center"/>
            <w:hideMark/>
          </w:tcPr>
          <w:p w:rsidR="00CE7E89" w:rsidRPr="009536F4" w:rsidRDefault="00CE7E89" w:rsidP="009C00A6">
            <w:pPr>
              <w:spacing w:after="0" w:line="240" w:lineRule="auto"/>
              <w:rPr>
                <w:rFonts w:cs="Times New Roman"/>
              </w:rPr>
            </w:pPr>
            <w:r w:rsidRPr="009536F4">
              <w:rPr>
                <w:rFonts w:cs="Times New Roman"/>
              </w:rPr>
              <w:t xml:space="preserve">Amélioration de la nutrition des </w:t>
            </w:r>
            <w:r w:rsidR="009C00A6" w:rsidRPr="009536F4">
              <w:rPr>
                <w:rFonts w:cs="Times New Roman"/>
              </w:rPr>
              <w:t>enfants atteints de MAM</w:t>
            </w:r>
          </w:p>
        </w:tc>
      </w:tr>
      <w:tr w:rsidR="00CE7E89" w:rsidRPr="009536F4" w:rsidTr="009C00A6">
        <w:trPr>
          <w:trHeight w:val="20"/>
        </w:trPr>
        <w:tc>
          <w:tcPr>
            <w:tcW w:w="786" w:type="pct"/>
            <w:vMerge/>
            <w:vAlign w:val="center"/>
            <w:hideMark/>
          </w:tcPr>
          <w:p w:rsidR="00CE7E89" w:rsidRPr="009536F4" w:rsidRDefault="00CE7E89" w:rsidP="00115123">
            <w:pPr>
              <w:spacing w:after="0" w:line="240" w:lineRule="auto"/>
              <w:rPr>
                <w:rFonts w:cs="Times New Roman"/>
              </w:rPr>
            </w:pPr>
          </w:p>
        </w:tc>
        <w:tc>
          <w:tcPr>
            <w:tcW w:w="1245" w:type="pct"/>
            <w:vMerge/>
            <w:vAlign w:val="center"/>
            <w:hideMark/>
          </w:tcPr>
          <w:p w:rsidR="00CE7E89" w:rsidRPr="009536F4" w:rsidRDefault="00CE7E89" w:rsidP="00115123">
            <w:pPr>
              <w:spacing w:after="0" w:line="240" w:lineRule="auto"/>
              <w:rPr>
                <w:rFonts w:cs="Times New Roman"/>
              </w:rPr>
            </w:pPr>
          </w:p>
        </w:tc>
        <w:tc>
          <w:tcPr>
            <w:tcW w:w="199" w:type="pct"/>
            <w:vAlign w:val="center"/>
          </w:tcPr>
          <w:p w:rsidR="00CE7E89" w:rsidRPr="009536F4" w:rsidRDefault="00CE7E89" w:rsidP="00115123">
            <w:pPr>
              <w:spacing w:after="0" w:line="240" w:lineRule="auto"/>
              <w:rPr>
                <w:rFonts w:cs="Times New Roman"/>
              </w:rPr>
            </w:pPr>
            <w:r w:rsidRPr="009536F4">
              <w:rPr>
                <w:rFonts w:cs="Times New Roman"/>
              </w:rPr>
              <w:t>13</w:t>
            </w:r>
          </w:p>
        </w:tc>
        <w:tc>
          <w:tcPr>
            <w:tcW w:w="2770" w:type="pct"/>
            <w:vAlign w:val="center"/>
            <w:hideMark/>
          </w:tcPr>
          <w:p w:rsidR="00CE7E89" w:rsidRPr="009536F4" w:rsidRDefault="00CE7E89" w:rsidP="00115123">
            <w:pPr>
              <w:spacing w:after="0" w:line="240" w:lineRule="auto"/>
              <w:rPr>
                <w:rFonts w:cs="Times New Roman"/>
              </w:rPr>
            </w:pPr>
            <w:r w:rsidRPr="009536F4">
              <w:rPr>
                <w:rFonts w:cs="Times New Roman"/>
              </w:rPr>
              <w:t>Amélioration de la santé mère et enfant</w:t>
            </w:r>
          </w:p>
        </w:tc>
      </w:tr>
    </w:tbl>
    <w:p w:rsidR="00CE7E89" w:rsidRPr="009536F4" w:rsidRDefault="00CE7E89" w:rsidP="00CE7E89">
      <w:pPr>
        <w:ind w:left="864"/>
        <w:rPr>
          <w:lang w:eastAsia="en-US"/>
        </w:rPr>
      </w:pPr>
    </w:p>
    <w:p w:rsidR="00B332ED" w:rsidRPr="009536F4" w:rsidRDefault="00B332ED" w:rsidP="00BA4247">
      <w:pPr>
        <w:pStyle w:val="Heading4"/>
        <w:spacing w:line="240" w:lineRule="auto"/>
      </w:pPr>
      <w:r w:rsidRPr="009536F4">
        <w:t>Impacts positifs liés à la grande activité ACT post catastrophe</w:t>
      </w:r>
    </w:p>
    <w:p w:rsidR="00CE299F" w:rsidRPr="009536F4" w:rsidRDefault="00B332ED">
      <w:pPr>
        <w:pStyle w:val="NoSpacing"/>
      </w:pPr>
      <w:bookmarkStart w:id="247" w:name="_Toc413077099"/>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19</w:t>
      </w:r>
      <w:r w:rsidR="00186F59" w:rsidRPr="009536F4">
        <w:rPr>
          <w:noProof/>
        </w:rPr>
        <w:fldChar w:fldCharType="end"/>
      </w:r>
      <w:r w:rsidRPr="009536F4">
        <w:t>: Impacts positifs liés à la grande activité ACT post catastrophe</w:t>
      </w:r>
      <w:bookmarkEnd w:id="247"/>
    </w:p>
    <w:tbl>
      <w:tblPr>
        <w:tblStyle w:val="TableGrid"/>
        <w:tblW w:w="5000" w:type="pct"/>
        <w:tblLook w:val="04A0" w:firstRow="1" w:lastRow="0" w:firstColumn="1" w:lastColumn="0" w:noHBand="0" w:noVBand="1"/>
      </w:tblPr>
      <w:tblGrid>
        <w:gridCol w:w="1750"/>
        <w:gridCol w:w="2783"/>
        <w:gridCol w:w="2783"/>
        <w:gridCol w:w="486"/>
        <w:gridCol w:w="6192"/>
      </w:tblGrid>
      <w:tr w:rsidR="00B332ED" w:rsidRPr="009536F4" w:rsidTr="00B332ED">
        <w:tc>
          <w:tcPr>
            <w:tcW w:w="626" w:type="pct"/>
            <w:vAlign w:val="center"/>
          </w:tcPr>
          <w:p w:rsidR="00CE299F" w:rsidRPr="009536F4" w:rsidRDefault="00B332ED">
            <w:pPr>
              <w:spacing w:after="0" w:line="240" w:lineRule="auto"/>
              <w:rPr>
                <w:b/>
              </w:rPr>
            </w:pPr>
            <w:r w:rsidRPr="009536F4">
              <w:rPr>
                <w:b/>
              </w:rPr>
              <w:t>Phase</w:t>
            </w:r>
          </w:p>
        </w:tc>
        <w:tc>
          <w:tcPr>
            <w:tcW w:w="1990" w:type="pct"/>
            <w:gridSpan w:val="2"/>
            <w:vAlign w:val="center"/>
          </w:tcPr>
          <w:p w:rsidR="00CE299F" w:rsidRPr="009536F4" w:rsidRDefault="00B332ED">
            <w:pPr>
              <w:spacing w:after="0" w:line="240" w:lineRule="auto"/>
              <w:rPr>
                <w:b/>
              </w:rPr>
            </w:pPr>
            <w:r w:rsidRPr="009536F4">
              <w:rPr>
                <w:b/>
              </w:rPr>
              <w:t xml:space="preserve">Activités </w:t>
            </w:r>
          </w:p>
        </w:tc>
        <w:tc>
          <w:tcPr>
            <w:tcW w:w="171" w:type="pct"/>
            <w:vAlign w:val="center"/>
          </w:tcPr>
          <w:p w:rsidR="00CE299F" w:rsidRPr="009536F4" w:rsidRDefault="00B332ED">
            <w:pPr>
              <w:spacing w:after="0" w:line="240" w:lineRule="auto"/>
              <w:rPr>
                <w:b/>
              </w:rPr>
            </w:pPr>
            <w:r w:rsidRPr="009536F4">
              <w:rPr>
                <w:b/>
              </w:rPr>
              <w:t>N°</w:t>
            </w:r>
          </w:p>
        </w:tc>
        <w:tc>
          <w:tcPr>
            <w:tcW w:w="2213" w:type="pct"/>
            <w:vAlign w:val="center"/>
          </w:tcPr>
          <w:p w:rsidR="00CE299F" w:rsidRPr="009536F4" w:rsidRDefault="00B332ED">
            <w:pPr>
              <w:spacing w:after="0" w:line="240" w:lineRule="auto"/>
              <w:rPr>
                <w:b/>
              </w:rPr>
            </w:pPr>
            <w:r w:rsidRPr="009536F4">
              <w:rPr>
                <w:b/>
              </w:rPr>
              <w:t>Impacts</w:t>
            </w:r>
          </w:p>
        </w:tc>
      </w:tr>
      <w:tr w:rsidR="00B332ED" w:rsidRPr="009536F4" w:rsidTr="00B332ED">
        <w:trPr>
          <w:trHeight w:val="100"/>
        </w:trPr>
        <w:tc>
          <w:tcPr>
            <w:tcW w:w="626" w:type="pct"/>
            <w:vMerge w:val="restart"/>
            <w:vAlign w:val="center"/>
          </w:tcPr>
          <w:p w:rsidR="00B332ED" w:rsidRPr="009536F4" w:rsidRDefault="00B332ED" w:rsidP="00BA4247">
            <w:pPr>
              <w:spacing w:after="0" w:line="240" w:lineRule="auto"/>
            </w:pPr>
            <w:r w:rsidRPr="009536F4">
              <w:t>OPERATION</w:t>
            </w:r>
          </w:p>
        </w:tc>
        <w:tc>
          <w:tcPr>
            <w:tcW w:w="995" w:type="pct"/>
            <w:vMerge w:val="restart"/>
            <w:vAlign w:val="center"/>
          </w:tcPr>
          <w:p w:rsidR="009C263D" w:rsidRPr="009536F4" w:rsidRDefault="00B332ED" w:rsidP="00BA4247">
            <w:pPr>
              <w:spacing w:after="0" w:line="240" w:lineRule="auto"/>
            </w:pPr>
            <w:r w:rsidRPr="009536F4">
              <w:t>Tâches courantes à réaliser pour tout type de microprojet</w:t>
            </w:r>
          </w:p>
          <w:p w:rsidR="00B332ED" w:rsidRPr="009536F4" w:rsidRDefault="00B332ED" w:rsidP="00BA4247">
            <w:pPr>
              <w:spacing w:line="240" w:lineRule="auto"/>
            </w:pPr>
          </w:p>
        </w:tc>
        <w:tc>
          <w:tcPr>
            <w:tcW w:w="995" w:type="pct"/>
            <w:vMerge w:val="restart"/>
            <w:vAlign w:val="center"/>
          </w:tcPr>
          <w:p w:rsidR="00CE299F" w:rsidRPr="009536F4" w:rsidRDefault="00B332ED">
            <w:pPr>
              <w:spacing w:after="0" w:line="240" w:lineRule="auto"/>
            </w:pPr>
            <w:r w:rsidRPr="009536F4">
              <w:t>Conduite de l’HIMO</w:t>
            </w:r>
          </w:p>
        </w:tc>
        <w:tc>
          <w:tcPr>
            <w:tcW w:w="171" w:type="pct"/>
            <w:vAlign w:val="center"/>
          </w:tcPr>
          <w:p w:rsidR="00CE299F" w:rsidRPr="009536F4" w:rsidRDefault="00B332ED">
            <w:pPr>
              <w:spacing w:after="0" w:line="240" w:lineRule="auto"/>
              <w:rPr>
                <w:rFonts w:cs="Times New Roman"/>
                <w:b/>
              </w:rPr>
            </w:pPr>
            <w:r w:rsidRPr="009536F4">
              <w:rPr>
                <w:rFonts w:cs="Times New Roman"/>
                <w:b/>
              </w:rPr>
              <w:t>1</w:t>
            </w:r>
          </w:p>
        </w:tc>
        <w:tc>
          <w:tcPr>
            <w:tcW w:w="2213" w:type="pct"/>
            <w:vAlign w:val="center"/>
          </w:tcPr>
          <w:p w:rsidR="00CE299F" w:rsidRPr="009536F4" w:rsidRDefault="00B332ED">
            <w:pPr>
              <w:spacing w:after="0" w:line="240" w:lineRule="auto"/>
              <w:rPr>
                <w:rFonts w:cs="Times New Roman"/>
                <w:b/>
              </w:rPr>
            </w:pPr>
            <w:r w:rsidRPr="009536F4">
              <w:rPr>
                <w:rFonts w:cs="Times New Roman"/>
                <w:b/>
              </w:rPr>
              <w:t>Meilleure considération du genre au sein de la société</w:t>
            </w:r>
          </w:p>
        </w:tc>
      </w:tr>
      <w:tr w:rsidR="00B332ED" w:rsidRPr="009536F4" w:rsidTr="00B332ED">
        <w:trPr>
          <w:trHeight w:val="100"/>
        </w:trPr>
        <w:tc>
          <w:tcPr>
            <w:tcW w:w="626"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2</w:t>
            </w:r>
          </w:p>
        </w:tc>
        <w:tc>
          <w:tcPr>
            <w:tcW w:w="2213" w:type="pct"/>
            <w:vAlign w:val="center"/>
          </w:tcPr>
          <w:p w:rsidR="00CE299F" w:rsidRPr="009536F4" w:rsidRDefault="00B332ED">
            <w:pPr>
              <w:spacing w:after="0" w:line="240" w:lineRule="auto"/>
              <w:rPr>
                <w:rFonts w:cs="Times New Roman"/>
              </w:rPr>
            </w:pPr>
            <w:bookmarkStart w:id="248" w:name="_Toc411000274"/>
            <w:r w:rsidRPr="009536F4">
              <w:rPr>
                <w:rFonts w:cs="Times New Roman"/>
              </w:rPr>
              <w:t xml:space="preserve">Création d’emploi pour les ménages </w:t>
            </w:r>
            <w:bookmarkEnd w:id="248"/>
            <w:r w:rsidRPr="009536F4">
              <w:rPr>
                <w:rFonts w:cs="Times New Roman"/>
              </w:rPr>
              <w:t>sinistrés</w:t>
            </w:r>
          </w:p>
        </w:tc>
      </w:tr>
      <w:tr w:rsidR="00B332ED" w:rsidRPr="009536F4" w:rsidTr="00B332ED">
        <w:trPr>
          <w:trHeight w:val="100"/>
        </w:trPr>
        <w:tc>
          <w:tcPr>
            <w:tcW w:w="626"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3</w:t>
            </w:r>
          </w:p>
        </w:tc>
        <w:tc>
          <w:tcPr>
            <w:tcW w:w="2213" w:type="pct"/>
            <w:vAlign w:val="center"/>
          </w:tcPr>
          <w:p w:rsidR="00CE299F" w:rsidRPr="009536F4" w:rsidRDefault="00B332ED">
            <w:pPr>
              <w:spacing w:after="0" w:line="240" w:lineRule="auto"/>
              <w:rPr>
                <w:rFonts w:cs="Times New Roman"/>
              </w:rPr>
            </w:pPr>
            <w:bookmarkStart w:id="249" w:name="_Toc411000266"/>
            <w:r w:rsidRPr="009536F4">
              <w:rPr>
                <w:rFonts w:cs="Times New Roman"/>
              </w:rPr>
              <w:t>Augmentation de la capacité de résilience</w:t>
            </w:r>
            <w:bookmarkEnd w:id="249"/>
          </w:p>
        </w:tc>
      </w:tr>
      <w:tr w:rsidR="00B332ED" w:rsidRPr="009536F4" w:rsidTr="00B332ED">
        <w:trPr>
          <w:trHeight w:val="100"/>
        </w:trPr>
        <w:tc>
          <w:tcPr>
            <w:tcW w:w="626"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4</w:t>
            </w:r>
          </w:p>
        </w:tc>
        <w:tc>
          <w:tcPr>
            <w:tcW w:w="2213" w:type="pct"/>
            <w:vAlign w:val="center"/>
          </w:tcPr>
          <w:p w:rsidR="00CE299F" w:rsidRPr="009536F4" w:rsidRDefault="00B332ED">
            <w:pPr>
              <w:spacing w:after="0" w:line="240" w:lineRule="auto"/>
              <w:rPr>
                <w:rFonts w:cs="Times New Roman"/>
              </w:rPr>
            </w:pPr>
            <w:r w:rsidRPr="009536F4">
              <w:rPr>
                <w:rFonts w:cs="Times New Roman"/>
              </w:rPr>
              <w:t>Reprise rapide des activités socio-économiques</w:t>
            </w:r>
          </w:p>
        </w:tc>
      </w:tr>
      <w:tr w:rsidR="00B332ED" w:rsidRPr="009536F4" w:rsidTr="00B332ED">
        <w:trPr>
          <w:trHeight w:val="100"/>
        </w:trPr>
        <w:tc>
          <w:tcPr>
            <w:tcW w:w="626"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5</w:t>
            </w:r>
          </w:p>
        </w:tc>
        <w:tc>
          <w:tcPr>
            <w:tcW w:w="2213" w:type="pct"/>
            <w:vAlign w:val="center"/>
          </w:tcPr>
          <w:p w:rsidR="00CE299F" w:rsidRPr="009536F4" w:rsidRDefault="00B332ED">
            <w:pPr>
              <w:spacing w:after="0" w:line="240" w:lineRule="auto"/>
              <w:rPr>
                <w:rFonts w:cs="Times New Roman"/>
              </w:rPr>
            </w:pPr>
            <w:r w:rsidRPr="009536F4">
              <w:rPr>
                <w:rFonts w:cs="Times New Roman"/>
              </w:rPr>
              <w:t>Amélioration de l’esthétique du paysage</w:t>
            </w:r>
          </w:p>
        </w:tc>
      </w:tr>
      <w:tr w:rsidR="00B332ED" w:rsidRPr="009536F4" w:rsidTr="00B332ED">
        <w:trPr>
          <w:trHeight w:val="100"/>
        </w:trPr>
        <w:tc>
          <w:tcPr>
            <w:tcW w:w="626"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b/>
              </w:rPr>
            </w:pPr>
            <w:r w:rsidRPr="009536F4">
              <w:rPr>
                <w:rFonts w:cs="Times New Roman"/>
                <w:b/>
              </w:rPr>
              <w:t>6</w:t>
            </w:r>
          </w:p>
        </w:tc>
        <w:tc>
          <w:tcPr>
            <w:tcW w:w="2213" w:type="pct"/>
            <w:vAlign w:val="center"/>
          </w:tcPr>
          <w:p w:rsidR="00CE299F" w:rsidRPr="009536F4" w:rsidRDefault="00B332ED">
            <w:pPr>
              <w:spacing w:after="0" w:line="240" w:lineRule="auto"/>
              <w:rPr>
                <w:rFonts w:cs="Times New Roman"/>
                <w:b/>
              </w:rPr>
            </w:pPr>
            <w:r w:rsidRPr="009536F4">
              <w:rPr>
                <w:b/>
              </w:rPr>
              <w:t>Meilleur respect du droit des enfants grâce à la mise en place d’une garderie</w:t>
            </w:r>
          </w:p>
        </w:tc>
      </w:tr>
      <w:tr w:rsidR="00B332ED" w:rsidRPr="009536F4" w:rsidTr="00B332ED">
        <w:trPr>
          <w:trHeight w:val="408"/>
        </w:trPr>
        <w:tc>
          <w:tcPr>
            <w:tcW w:w="626" w:type="pct"/>
            <w:vMerge/>
            <w:vAlign w:val="center"/>
          </w:tcPr>
          <w:p w:rsidR="00CE299F" w:rsidRPr="009536F4" w:rsidRDefault="00CE299F">
            <w:pPr>
              <w:spacing w:after="0" w:line="240" w:lineRule="auto"/>
            </w:pPr>
          </w:p>
        </w:tc>
        <w:tc>
          <w:tcPr>
            <w:tcW w:w="995" w:type="pct"/>
            <w:vMerge w:val="restart"/>
            <w:vAlign w:val="center"/>
          </w:tcPr>
          <w:p w:rsidR="00CE299F" w:rsidRPr="009536F4" w:rsidRDefault="00B332ED">
            <w:pPr>
              <w:spacing w:after="0" w:line="240" w:lineRule="auto"/>
              <w:rPr>
                <w:rFonts w:cs="Times New Roman"/>
              </w:rPr>
            </w:pPr>
            <w:r w:rsidRPr="009536F4">
              <w:rPr>
                <w:rFonts w:cs="Times New Roman"/>
              </w:rPr>
              <w:t xml:space="preserve">Par type de microprojet </w:t>
            </w:r>
          </w:p>
        </w:tc>
        <w:tc>
          <w:tcPr>
            <w:tcW w:w="995" w:type="pct"/>
            <w:vAlign w:val="center"/>
          </w:tcPr>
          <w:p w:rsidR="00CE299F" w:rsidRPr="009536F4" w:rsidRDefault="00B332ED">
            <w:pPr>
              <w:spacing w:after="0" w:line="240" w:lineRule="auto"/>
              <w:rPr>
                <w:rFonts w:cs="Times New Roman"/>
              </w:rPr>
            </w:pPr>
            <w:r w:rsidRPr="009536F4">
              <w:rPr>
                <w:rFonts w:cs="Times New Roman"/>
              </w:rPr>
              <w:t>Dégagement des éboulements</w:t>
            </w:r>
          </w:p>
        </w:tc>
        <w:tc>
          <w:tcPr>
            <w:tcW w:w="171" w:type="pct"/>
            <w:vAlign w:val="center"/>
          </w:tcPr>
          <w:p w:rsidR="00CE299F" w:rsidRPr="009536F4" w:rsidRDefault="00B332ED">
            <w:pPr>
              <w:spacing w:after="0" w:line="240" w:lineRule="auto"/>
              <w:rPr>
                <w:rFonts w:cs="Times New Roman"/>
              </w:rPr>
            </w:pPr>
            <w:r w:rsidRPr="009536F4">
              <w:rPr>
                <w:rFonts w:cs="Times New Roman"/>
              </w:rPr>
              <w:t>7</w:t>
            </w:r>
          </w:p>
        </w:tc>
        <w:tc>
          <w:tcPr>
            <w:tcW w:w="2213" w:type="pct"/>
            <w:vAlign w:val="center"/>
          </w:tcPr>
          <w:p w:rsidR="00CE299F" w:rsidRPr="009536F4" w:rsidRDefault="00B332ED">
            <w:pPr>
              <w:spacing w:after="0" w:line="240" w:lineRule="auto"/>
              <w:rPr>
                <w:rFonts w:cs="Times New Roman"/>
              </w:rPr>
            </w:pPr>
            <w:r w:rsidRPr="009536F4">
              <w:rPr>
                <w:rFonts w:cs="Times New Roman"/>
              </w:rPr>
              <w:t>Diminution de l’érosion du sol due à la mise en place des dispositifs antiérosifs</w:t>
            </w:r>
          </w:p>
        </w:tc>
      </w:tr>
      <w:tr w:rsidR="00B332ED" w:rsidRPr="009536F4" w:rsidTr="00B332ED">
        <w:trPr>
          <w:trHeight w:val="1124"/>
        </w:trPr>
        <w:tc>
          <w:tcPr>
            <w:tcW w:w="626"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rPr>
                <w:rFonts w:cs="Times New Roman"/>
                <w:noProof/>
              </w:rPr>
            </w:pPr>
          </w:p>
        </w:tc>
        <w:tc>
          <w:tcPr>
            <w:tcW w:w="995" w:type="pct"/>
            <w:vAlign w:val="center"/>
          </w:tcPr>
          <w:p w:rsidR="00CE299F" w:rsidRPr="009536F4" w:rsidRDefault="00B332ED">
            <w:pPr>
              <w:spacing w:after="0" w:line="240" w:lineRule="auto"/>
            </w:pPr>
            <w:r w:rsidRPr="009536F4">
              <w:rPr>
                <w:rFonts w:cs="Times New Roman"/>
                <w:noProof/>
              </w:rPr>
              <w:t>Nettoyage des rues et voies, des écoles, des centres de santé et des places publiques</w:t>
            </w:r>
          </w:p>
        </w:tc>
        <w:tc>
          <w:tcPr>
            <w:tcW w:w="171" w:type="pct"/>
            <w:vAlign w:val="center"/>
          </w:tcPr>
          <w:p w:rsidR="00CE299F" w:rsidRPr="009536F4" w:rsidRDefault="00B332ED">
            <w:pPr>
              <w:spacing w:after="0" w:line="240" w:lineRule="auto"/>
              <w:rPr>
                <w:rFonts w:cs="Times New Roman"/>
              </w:rPr>
            </w:pPr>
            <w:r w:rsidRPr="009536F4">
              <w:rPr>
                <w:rFonts w:cs="Times New Roman"/>
              </w:rPr>
              <w:t>8</w:t>
            </w:r>
          </w:p>
        </w:tc>
        <w:tc>
          <w:tcPr>
            <w:tcW w:w="2213" w:type="pct"/>
            <w:vAlign w:val="center"/>
          </w:tcPr>
          <w:p w:rsidR="00CE299F" w:rsidRPr="009536F4" w:rsidRDefault="00B332ED">
            <w:pPr>
              <w:spacing w:after="0" w:line="240" w:lineRule="auto"/>
            </w:pPr>
            <w:r w:rsidRPr="009536F4">
              <w:rPr>
                <w:rFonts w:cs="Times New Roman"/>
              </w:rPr>
              <w:t>Diminution des risques de maladie due à un manque d’hygiène</w:t>
            </w:r>
          </w:p>
        </w:tc>
      </w:tr>
      <w:tr w:rsidR="00B332ED" w:rsidRPr="009536F4" w:rsidTr="00B332ED">
        <w:tc>
          <w:tcPr>
            <w:tcW w:w="626"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rPr>
                <w:rFonts w:cs="Times New Roman"/>
                <w:noProof/>
              </w:rPr>
            </w:pPr>
          </w:p>
        </w:tc>
        <w:tc>
          <w:tcPr>
            <w:tcW w:w="995" w:type="pct"/>
            <w:vMerge w:val="restart"/>
            <w:vAlign w:val="center"/>
          </w:tcPr>
          <w:p w:rsidR="00CE299F" w:rsidRPr="009536F4" w:rsidRDefault="00B332ED">
            <w:pPr>
              <w:spacing w:after="0" w:line="240" w:lineRule="auto"/>
            </w:pPr>
            <w:r w:rsidRPr="009536F4">
              <w:rPr>
                <w:rFonts w:cs="Times New Roman"/>
                <w:noProof/>
              </w:rPr>
              <w:t>Curage de drains et canaux</w:t>
            </w:r>
          </w:p>
        </w:tc>
        <w:tc>
          <w:tcPr>
            <w:tcW w:w="171" w:type="pct"/>
            <w:vAlign w:val="center"/>
          </w:tcPr>
          <w:p w:rsidR="00CE299F" w:rsidRPr="009536F4" w:rsidRDefault="00B332ED">
            <w:pPr>
              <w:spacing w:after="0" w:line="240" w:lineRule="auto"/>
            </w:pPr>
            <w:r w:rsidRPr="009536F4">
              <w:t>9</w:t>
            </w:r>
          </w:p>
        </w:tc>
        <w:tc>
          <w:tcPr>
            <w:tcW w:w="2213" w:type="pct"/>
            <w:vAlign w:val="center"/>
          </w:tcPr>
          <w:p w:rsidR="00CE299F" w:rsidRPr="009536F4" w:rsidRDefault="00B332ED">
            <w:pPr>
              <w:spacing w:after="0" w:line="240" w:lineRule="auto"/>
            </w:pPr>
            <w:r w:rsidRPr="009536F4">
              <w:t>Amélioration de la disponibilité de l’eau</w:t>
            </w:r>
          </w:p>
        </w:tc>
      </w:tr>
      <w:tr w:rsidR="00B332ED" w:rsidRPr="009536F4" w:rsidTr="00B332ED">
        <w:tc>
          <w:tcPr>
            <w:tcW w:w="626"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rPr>
                <w:rFonts w:cs="Times New Roman"/>
                <w:noProof/>
              </w:rPr>
            </w:pPr>
          </w:p>
        </w:tc>
        <w:tc>
          <w:tcPr>
            <w:tcW w:w="995" w:type="pct"/>
            <w:vMerge/>
            <w:vAlign w:val="center"/>
          </w:tcPr>
          <w:p w:rsidR="00CE299F" w:rsidRPr="009536F4" w:rsidRDefault="00CE299F">
            <w:pPr>
              <w:spacing w:after="0" w:line="240" w:lineRule="auto"/>
              <w:rPr>
                <w:rFonts w:cs="Times New Roman"/>
                <w:noProof/>
              </w:rPr>
            </w:pPr>
          </w:p>
        </w:tc>
        <w:tc>
          <w:tcPr>
            <w:tcW w:w="171" w:type="pct"/>
            <w:vAlign w:val="center"/>
          </w:tcPr>
          <w:p w:rsidR="00CE299F" w:rsidRPr="009536F4" w:rsidRDefault="00B332ED">
            <w:pPr>
              <w:spacing w:after="0" w:line="240" w:lineRule="auto"/>
            </w:pPr>
            <w:r w:rsidRPr="009536F4">
              <w:t>10</w:t>
            </w:r>
          </w:p>
        </w:tc>
        <w:tc>
          <w:tcPr>
            <w:tcW w:w="2213" w:type="pct"/>
            <w:vAlign w:val="center"/>
          </w:tcPr>
          <w:p w:rsidR="00CE299F" w:rsidRPr="009536F4" w:rsidRDefault="00B332ED">
            <w:pPr>
              <w:spacing w:after="0" w:line="240" w:lineRule="auto"/>
            </w:pPr>
            <w:r w:rsidRPr="009536F4">
              <w:t>Diminution des pertes liées aux aléas climatiques</w:t>
            </w:r>
          </w:p>
        </w:tc>
      </w:tr>
      <w:tr w:rsidR="00B332ED" w:rsidRPr="009536F4" w:rsidTr="00B332ED">
        <w:tc>
          <w:tcPr>
            <w:tcW w:w="626"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rPr>
                <w:rFonts w:cs="Times New Roman"/>
                <w:noProof/>
              </w:rPr>
            </w:pPr>
          </w:p>
        </w:tc>
        <w:tc>
          <w:tcPr>
            <w:tcW w:w="995" w:type="pct"/>
            <w:vMerge w:val="restart"/>
            <w:vAlign w:val="center"/>
          </w:tcPr>
          <w:p w:rsidR="00CE299F" w:rsidRPr="009536F4" w:rsidRDefault="00B332ED">
            <w:pPr>
              <w:spacing w:after="0" w:line="240" w:lineRule="auto"/>
            </w:pPr>
            <w:r w:rsidRPr="009536F4">
              <w:rPr>
                <w:rFonts w:cs="Times New Roman"/>
                <w:noProof/>
              </w:rPr>
              <w:t>Dégagement et remise en état des voies de desserte</w:t>
            </w:r>
          </w:p>
        </w:tc>
        <w:tc>
          <w:tcPr>
            <w:tcW w:w="171" w:type="pct"/>
            <w:vAlign w:val="center"/>
          </w:tcPr>
          <w:p w:rsidR="00CE299F" w:rsidRPr="009536F4" w:rsidRDefault="00B332ED">
            <w:pPr>
              <w:spacing w:after="0" w:line="240" w:lineRule="auto"/>
            </w:pPr>
            <w:r w:rsidRPr="009536F4">
              <w:t>11</w:t>
            </w:r>
          </w:p>
        </w:tc>
        <w:tc>
          <w:tcPr>
            <w:tcW w:w="2213" w:type="pct"/>
            <w:vAlign w:val="center"/>
          </w:tcPr>
          <w:p w:rsidR="00CE299F" w:rsidRPr="009536F4" w:rsidRDefault="00B332ED">
            <w:pPr>
              <w:spacing w:after="0" w:line="240" w:lineRule="auto"/>
            </w:pPr>
            <w:r w:rsidRPr="009536F4">
              <w:t>Facilitation d’accès dans la zone</w:t>
            </w:r>
          </w:p>
        </w:tc>
      </w:tr>
      <w:tr w:rsidR="00B332ED" w:rsidRPr="009536F4" w:rsidTr="00B332ED">
        <w:tc>
          <w:tcPr>
            <w:tcW w:w="626"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rPr>
                <w:rFonts w:cs="Times New Roman"/>
                <w:noProof/>
              </w:rPr>
            </w:pPr>
          </w:p>
        </w:tc>
        <w:tc>
          <w:tcPr>
            <w:tcW w:w="995" w:type="pct"/>
            <w:vMerge/>
            <w:vAlign w:val="center"/>
          </w:tcPr>
          <w:p w:rsidR="00CE299F" w:rsidRPr="009536F4" w:rsidRDefault="00CE299F">
            <w:pPr>
              <w:spacing w:after="0" w:line="240" w:lineRule="auto"/>
              <w:rPr>
                <w:rFonts w:cs="Times New Roman"/>
                <w:noProof/>
              </w:rPr>
            </w:pPr>
          </w:p>
        </w:tc>
        <w:tc>
          <w:tcPr>
            <w:tcW w:w="171" w:type="pct"/>
            <w:vAlign w:val="center"/>
          </w:tcPr>
          <w:p w:rsidR="00CE299F" w:rsidRPr="009536F4" w:rsidRDefault="00B332ED">
            <w:pPr>
              <w:spacing w:after="0" w:line="240" w:lineRule="auto"/>
              <w:rPr>
                <w:rFonts w:cs="Times New Roman"/>
              </w:rPr>
            </w:pPr>
            <w:r w:rsidRPr="009536F4">
              <w:rPr>
                <w:rFonts w:cs="Times New Roman"/>
              </w:rPr>
              <w:t>12</w:t>
            </w:r>
          </w:p>
        </w:tc>
        <w:tc>
          <w:tcPr>
            <w:tcW w:w="2213" w:type="pct"/>
            <w:vAlign w:val="center"/>
          </w:tcPr>
          <w:p w:rsidR="00CE299F" w:rsidRPr="009536F4" w:rsidRDefault="00B332ED">
            <w:pPr>
              <w:spacing w:after="0" w:line="240" w:lineRule="auto"/>
            </w:pPr>
            <w:r w:rsidRPr="009536F4">
              <w:rPr>
                <w:rFonts w:cs="Times New Roman"/>
              </w:rPr>
              <w:t>Diminution de l’érosion du sol due à la mise en place des dispositifs antiérosifs</w:t>
            </w:r>
          </w:p>
        </w:tc>
      </w:tr>
      <w:tr w:rsidR="00B332ED" w:rsidRPr="009536F4" w:rsidTr="00B332ED">
        <w:tc>
          <w:tcPr>
            <w:tcW w:w="626" w:type="pct"/>
            <w:vMerge/>
            <w:vAlign w:val="center"/>
          </w:tcPr>
          <w:p w:rsidR="00CE299F" w:rsidRPr="009536F4" w:rsidRDefault="00CE299F">
            <w:pPr>
              <w:spacing w:after="0" w:line="240" w:lineRule="auto"/>
            </w:pPr>
          </w:p>
        </w:tc>
        <w:tc>
          <w:tcPr>
            <w:tcW w:w="995" w:type="pct"/>
            <w:vMerge/>
            <w:vAlign w:val="center"/>
          </w:tcPr>
          <w:p w:rsidR="00CE299F" w:rsidRPr="009536F4" w:rsidRDefault="00CE299F">
            <w:pPr>
              <w:spacing w:after="0" w:line="240" w:lineRule="auto"/>
              <w:rPr>
                <w:rFonts w:cs="Times New Roman"/>
                <w:noProof/>
              </w:rPr>
            </w:pPr>
          </w:p>
        </w:tc>
        <w:tc>
          <w:tcPr>
            <w:tcW w:w="995" w:type="pct"/>
            <w:vAlign w:val="center"/>
          </w:tcPr>
          <w:p w:rsidR="00CE299F" w:rsidRPr="009536F4" w:rsidRDefault="00B332ED">
            <w:pPr>
              <w:spacing w:after="0" w:line="240" w:lineRule="auto"/>
            </w:pPr>
            <w:r w:rsidRPr="009536F4">
              <w:rPr>
                <w:rFonts w:cs="Times New Roman"/>
                <w:noProof/>
              </w:rPr>
              <w:t>Assainissement et nettoyage des quartiers</w:t>
            </w:r>
          </w:p>
        </w:tc>
        <w:tc>
          <w:tcPr>
            <w:tcW w:w="171" w:type="pct"/>
            <w:vAlign w:val="center"/>
          </w:tcPr>
          <w:p w:rsidR="00CE299F" w:rsidRPr="009536F4" w:rsidRDefault="00B332ED">
            <w:pPr>
              <w:spacing w:after="0" w:line="240" w:lineRule="auto"/>
              <w:rPr>
                <w:rFonts w:cs="Times New Roman"/>
              </w:rPr>
            </w:pPr>
            <w:r w:rsidRPr="009536F4">
              <w:rPr>
                <w:rFonts w:cs="Times New Roman"/>
              </w:rPr>
              <w:t>13</w:t>
            </w:r>
          </w:p>
        </w:tc>
        <w:tc>
          <w:tcPr>
            <w:tcW w:w="2213" w:type="pct"/>
            <w:vAlign w:val="center"/>
          </w:tcPr>
          <w:p w:rsidR="00CE299F" w:rsidRPr="009536F4" w:rsidRDefault="00B332ED">
            <w:pPr>
              <w:spacing w:after="0" w:line="240" w:lineRule="auto"/>
            </w:pPr>
            <w:r w:rsidRPr="009536F4">
              <w:rPr>
                <w:rFonts w:cs="Times New Roman"/>
              </w:rPr>
              <w:t>Diminution des risques de maladie liée à un manque d’hygiène</w:t>
            </w:r>
          </w:p>
        </w:tc>
      </w:tr>
    </w:tbl>
    <w:p w:rsidR="00B332ED" w:rsidRPr="009536F4" w:rsidRDefault="00B332ED" w:rsidP="00BA4247">
      <w:pPr>
        <w:pStyle w:val="NoSpacing"/>
      </w:pPr>
    </w:p>
    <w:p w:rsidR="00B332ED" w:rsidRPr="009536F4" w:rsidRDefault="00B332ED" w:rsidP="00BA4247">
      <w:pPr>
        <w:pStyle w:val="Heading4"/>
        <w:spacing w:line="240" w:lineRule="auto"/>
      </w:pPr>
      <w:r w:rsidRPr="009536F4">
        <w:t>Impacts positifs liés à la grande activité Réhabilitation/reconstruction des infrastructures communautaires</w:t>
      </w:r>
    </w:p>
    <w:p w:rsidR="00B332ED" w:rsidRPr="009536F4" w:rsidRDefault="00B332ED" w:rsidP="00BA4247">
      <w:pPr>
        <w:pStyle w:val="NoSpacing"/>
      </w:pPr>
      <w:bookmarkStart w:id="250" w:name="_Toc413077100"/>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20</w:t>
      </w:r>
      <w:r w:rsidR="00186F59" w:rsidRPr="009536F4">
        <w:rPr>
          <w:noProof/>
        </w:rPr>
        <w:fldChar w:fldCharType="end"/>
      </w:r>
      <w:r w:rsidRPr="009536F4">
        <w:t>: Impacts positifs liés à la grande activité Réhabilitation/reconstruction des infrastructures communautaires</w:t>
      </w:r>
      <w:bookmarkEnd w:id="250"/>
    </w:p>
    <w:tbl>
      <w:tblPr>
        <w:tblStyle w:val="TableGrid"/>
        <w:tblW w:w="5000" w:type="pct"/>
        <w:tblLook w:val="04A0" w:firstRow="1" w:lastRow="0" w:firstColumn="1" w:lastColumn="0" w:noHBand="0" w:noVBand="1"/>
      </w:tblPr>
      <w:tblGrid>
        <w:gridCol w:w="1963"/>
        <w:gridCol w:w="2710"/>
        <w:gridCol w:w="2710"/>
        <w:gridCol w:w="486"/>
        <w:gridCol w:w="6125"/>
      </w:tblGrid>
      <w:tr w:rsidR="00B332ED" w:rsidRPr="009536F4" w:rsidTr="00B332ED">
        <w:trPr>
          <w:trHeight w:val="20"/>
        </w:trPr>
        <w:tc>
          <w:tcPr>
            <w:tcW w:w="690" w:type="pct"/>
            <w:vAlign w:val="center"/>
          </w:tcPr>
          <w:p w:rsidR="00CE299F" w:rsidRPr="009536F4" w:rsidRDefault="00B332ED">
            <w:pPr>
              <w:spacing w:after="0" w:line="240" w:lineRule="auto"/>
              <w:rPr>
                <w:b/>
              </w:rPr>
            </w:pPr>
            <w:r w:rsidRPr="009536F4">
              <w:rPr>
                <w:b/>
              </w:rPr>
              <w:t xml:space="preserve">Phase </w:t>
            </w:r>
          </w:p>
        </w:tc>
        <w:tc>
          <w:tcPr>
            <w:tcW w:w="1946" w:type="pct"/>
            <w:gridSpan w:val="2"/>
            <w:vAlign w:val="center"/>
          </w:tcPr>
          <w:p w:rsidR="00CE299F" w:rsidRPr="009536F4" w:rsidRDefault="00B332ED">
            <w:pPr>
              <w:spacing w:after="0" w:line="240" w:lineRule="auto"/>
              <w:rPr>
                <w:b/>
              </w:rPr>
            </w:pPr>
            <w:r w:rsidRPr="009536F4">
              <w:rPr>
                <w:b/>
              </w:rPr>
              <w:t xml:space="preserve">Activités </w:t>
            </w:r>
          </w:p>
        </w:tc>
        <w:tc>
          <w:tcPr>
            <w:tcW w:w="171" w:type="pct"/>
            <w:vAlign w:val="center"/>
          </w:tcPr>
          <w:p w:rsidR="00CE299F" w:rsidRPr="009536F4" w:rsidRDefault="00B332ED">
            <w:pPr>
              <w:spacing w:after="0" w:line="240" w:lineRule="auto"/>
              <w:rPr>
                <w:b/>
              </w:rPr>
            </w:pPr>
            <w:r w:rsidRPr="009536F4">
              <w:rPr>
                <w:b/>
              </w:rPr>
              <w:t>N°</w:t>
            </w:r>
          </w:p>
        </w:tc>
        <w:tc>
          <w:tcPr>
            <w:tcW w:w="2193" w:type="pct"/>
            <w:vAlign w:val="center"/>
          </w:tcPr>
          <w:p w:rsidR="00CE299F" w:rsidRPr="009536F4" w:rsidRDefault="00B332ED">
            <w:pPr>
              <w:spacing w:after="0" w:line="240" w:lineRule="auto"/>
              <w:rPr>
                <w:b/>
              </w:rPr>
            </w:pPr>
            <w:r w:rsidRPr="009536F4">
              <w:rPr>
                <w:b/>
              </w:rPr>
              <w:t xml:space="preserve">Impacts positifs </w:t>
            </w:r>
          </w:p>
        </w:tc>
      </w:tr>
      <w:tr w:rsidR="00B332ED" w:rsidRPr="009536F4" w:rsidTr="00B332ED">
        <w:trPr>
          <w:trHeight w:val="20"/>
        </w:trPr>
        <w:tc>
          <w:tcPr>
            <w:tcW w:w="690" w:type="pct"/>
            <w:vMerge w:val="restart"/>
            <w:vAlign w:val="center"/>
          </w:tcPr>
          <w:p w:rsidR="00B332ED" w:rsidRPr="009536F4" w:rsidRDefault="00B332ED" w:rsidP="00BA4247">
            <w:pPr>
              <w:spacing w:after="0" w:line="240" w:lineRule="auto"/>
            </w:pPr>
            <w:r w:rsidRPr="009536F4">
              <w:t>EXPLOITATION</w:t>
            </w:r>
          </w:p>
        </w:tc>
        <w:tc>
          <w:tcPr>
            <w:tcW w:w="973" w:type="pct"/>
            <w:vMerge w:val="restart"/>
            <w:vAlign w:val="center"/>
          </w:tcPr>
          <w:p w:rsidR="00B332ED" w:rsidRPr="009536F4" w:rsidRDefault="00B332ED" w:rsidP="00BA4247">
            <w:pPr>
              <w:spacing w:after="0" w:line="240" w:lineRule="auto"/>
            </w:pPr>
            <w:r w:rsidRPr="009536F4">
              <w:t xml:space="preserve">Tâches courantes à réaliser pour tout type d’infrastructure </w:t>
            </w:r>
          </w:p>
        </w:tc>
        <w:tc>
          <w:tcPr>
            <w:tcW w:w="973" w:type="pct"/>
            <w:vMerge w:val="restart"/>
            <w:vAlign w:val="center"/>
          </w:tcPr>
          <w:p w:rsidR="00B332ED" w:rsidRPr="009536F4" w:rsidRDefault="00B332ED" w:rsidP="00BA4247">
            <w:pPr>
              <w:spacing w:after="0" w:line="240" w:lineRule="auto"/>
            </w:pPr>
            <w:r w:rsidRPr="009536F4">
              <w:t>Impacts communs aux activités</w:t>
            </w:r>
          </w:p>
        </w:tc>
        <w:tc>
          <w:tcPr>
            <w:tcW w:w="171" w:type="pct"/>
            <w:vAlign w:val="center"/>
          </w:tcPr>
          <w:p w:rsidR="00CE299F" w:rsidRPr="009536F4" w:rsidRDefault="00B332ED">
            <w:pPr>
              <w:spacing w:after="0" w:line="240" w:lineRule="auto"/>
              <w:rPr>
                <w:rFonts w:cs="Times New Roman"/>
              </w:rPr>
            </w:pPr>
            <w:r w:rsidRPr="009536F4">
              <w:rPr>
                <w:rFonts w:cs="Times New Roman"/>
              </w:rPr>
              <w:t>1</w:t>
            </w:r>
          </w:p>
        </w:tc>
        <w:tc>
          <w:tcPr>
            <w:tcW w:w="2193" w:type="pct"/>
            <w:vAlign w:val="center"/>
          </w:tcPr>
          <w:p w:rsidR="00CE299F" w:rsidRPr="009536F4" w:rsidRDefault="00B332ED">
            <w:pPr>
              <w:spacing w:after="0" w:line="240" w:lineRule="auto"/>
              <w:rPr>
                <w:rFonts w:cs="Times New Roman"/>
              </w:rPr>
            </w:pPr>
            <w:r w:rsidRPr="009536F4">
              <w:rPr>
                <w:rFonts w:cs="Times New Roman"/>
              </w:rPr>
              <w:t>Meilleur respect de l’environnement</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2</w:t>
            </w:r>
          </w:p>
        </w:tc>
        <w:tc>
          <w:tcPr>
            <w:tcW w:w="2193" w:type="pct"/>
            <w:vAlign w:val="center"/>
          </w:tcPr>
          <w:p w:rsidR="00CE299F" w:rsidRPr="009536F4" w:rsidRDefault="00B332ED">
            <w:pPr>
              <w:spacing w:after="0" w:line="240" w:lineRule="auto"/>
              <w:rPr>
                <w:rFonts w:cs="Times New Roman"/>
              </w:rPr>
            </w:pPr>
            <w:r w:rsidRPr="009536F4">
              <w:rPr>
                <w:rFonts w:cs="Times New Roman"/>
              </w:rPr>
              <w:t>Création d’emploi</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3</w:t>
            </w:r>
          </w:p>
        </w:tc>
        <w:tc>
          <w:tcPr>
            <w:tcW w:w="2193" w:type="pct"/>
            <w:vAlign w:val="center"/>
          </w:tcPr>
          <w:p w:rsidR="00CE299F" w:rsidRPr="009536F4" w:rsidRDefault="00B332ED">
            <w:pPr>
              <w:spacing w:after="0" w:line="240" w:lineRule="auto"/>
              <w:rPr>
                <w:rFonts w:cs="Times New Roman"/>
              </w:rPr>
            </w:pPr>
            <w:r w:rsidRPr="009536F4">
              <w:rPr>
                <w:rFonts w:cs="Times New Roman"/>
              </w:rPr>
              <w:t>Amélioration de la fonctionnalité des infrastructures</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4</w:t>
            </w:r>
          </w:p>
        </w:tc>
        <w:tc>
          <w:tcPr>
            <w:tcW w:w="2193" w:type="pct"/>
            <w:vAlign w:val="center"/>
          </w:tcPr>
          <w:p w:rsidR="00CE299F" w:rsidRPr="009536F4" w:rsidRDefault="00B332ED">
            <w:pPr>
              <w:spacing w:after="0" w:line="240" w:lineRule="auto"/>
              <w:rPr>
                <w:rFonts w:cs="Times New Roman"/>
              </w:rPr>
            </w:pPr>
            <w:r w:rsidRPr="009536F4">
              <w:rPr>
                <w:rFonts w:cs="Times New Roman"/>
              </w:rPr>
              <w:t>Réduction des futurs dégâts cycloniques</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5</w:t>
            </w:r>
          </w:p>
        </w:tc>
        <w:tc>
          <w:tcPr>
            <w:tcW w:w="2193" w:type="pct"/>
            <w:vAlign w:val="center"/>
          </w:tcPr>
          <w:p w:rsidR="00CE299F" w:rsidRPr="009536F4" w:rsidRDefault="00B332ED">
            <w:pPr>
              <w:spacing w:after="0" w:line="240" w:lineRule="auto"/>
              <w:rPr>
                <w:rFonts w:cs="Times New Roman"/>
              </w:rPr>
            </w:pPr>
            <w:r w:rsidRPr="009536F4">
              <w:rPr>
                <w:rFonts w:cs="Times New Roman"/>
              </w:rPr>
              <w:t>Amélioration de la capacité de gestion des infrastructures.</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restart"/>
            <w:vAlign w:val="center"/>
          </w:tcPr>
          <w:p w:rsidR="00CE299F" w:rsidRPr="009536F4" w:rsidRDefault="00B332ED">
            <w:pPr>
              <w:spacing w:after="0" w:line="240" w:lineRule="auto"/>
            </w:pPr>
            <w:r w:rsidRPr="009536F4">
              <w:rPr>
                <w:rFonts w:cs="Times New Roman"/>
              </w:rPr>
              <w:t>Par type d’infrastructure</w:t>
            </w:r>
          </w:p>
        </w:tc>
        <w:tc>
          <w:tcPr>
            <w:tcW w:w="973" w:type="pct"/>
            <w:vMerge w:val="restart"/>
            <w:vAlign w:val="center"/>
          </w:tcPr>
          <w:p w:rsidR="00CE299F" w:rsidRPr="009536F4" w:rsidRDefault="00B332ED">
            <w:pPr>
              <w:spacing w:after="0" w:line="240" w:lineRule="auto"/>
            </w:pPr>
            <w:r w:rsidRPr="009536F4">
              <w:t>CSB</w:t>
            </w:r>
          </w:p>
        </w:tc>
        <w:tc>
          <w:tcPr>
            <w:tcW w:w="171" w:type="pct"/>
            <w:vAlign w:val="center"/>
          </w:tcPr>
          <w:p w:rsidR="00CE299F" w:rsidRPr="009536F4" w:rsidRDefault="00B332ED">
            <w:pPr>
              <w:spacing w:after="0" w:line="240" w:lineRule="auto"/>
              <w:rPr>
                <w:rFonts w:cs="Times New Roman"/>
              </w:rPr>
            </w:pPr>
            <w:r w:rsidRPr="009536F4">
              <w:rPr>
                <w:rFonts w:cs="Times New Roman"/>
              </w:rPr>
              <w:t>6</w:t>
            </w:r>
          </w:p>
        </w:tc>
        <w:tc>
          <w:tcPr>
            <w:tcW w:w="2193" w:type="pct"/>
            <w:vAlign w:val="center"/>
          </w:tcPr>
          <w:p w:rsidR="00CE299F" w:rsidRPr="009536F4" w:rsidRDefault="00B332ED">
            <w:pPr>
              <w:spacing w:after="0" w:line="240" w:lineRule="auto"/>
            </w:pPr>
            <w:r w:rsidRPr="009536F4">
              <w:rPr>
                <w:rFonts w:cs="Times New Roman"/>
              </w:rPr>
              <w:t xml:space="preserve">Amélioration de l’état de santé de la communauté </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7</w:t>
            </w:r>
          </w:p>
        </w:tc>
        <w:tc>
          <w:tcPr>
            <w:tcW w:w="2193" w:type="pct"/>
            <w:vAlign w:val="center"/>
          </w:tcPr>
          <w:p w:rsidR="00CE299F" w:rsidRPr="009536F4" w:rsidRDefault="00B332ED">
            <w:pPr>
              <w:spacing w:after="0" w:line="240" w:lineRule="auto"/>
              <w:rPr>
                <w:rFonts w:cs="Times New Roman"/>
              </w:rPr>
            </w:pPr>
            <w:r w:rsidRPr="009536F4">
              <w:rPr>
                <w:rFonts w:cs="Times New Roman"/>
              </w:rPr>
              <w:t>Amélioration du taux de consultation au niveau du CSB.</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restart"/>
            <w:vAlign w:val="center"/>
          </w:tcPr>
          <w:p w:rsidR="00CE299F" w:rsidRPr="009536F4" w:rsidRDefault="00B332ED">
            <w:pPr>
              <w:spacing w:after="0" w:line="240" w:lineRule="auto"/>
            </w:pPr>
            <w:r w:rsidRPr="009536F4">
              <w:t>Ecole</w:t>
            </w:r>
          </w:p>
        </w:tc>
        <w:tc>
          <w:tcPr>
            <w:tcW w:w="171" w:type="pct"/>
            <w:vAlign w:val="center"/>
          </w:tcPr>
          <w:p w:rsidR="00CE299F" w:rsidRPr="009536F4" w:rsidRDefault="00B332ED">
            <w:pPr>
              <w:spacing w:after="0" w:line="240" w:lineRule="auto"/>
              <w:rPr>
                <w:rFonts w:cs="Times New Roman"/>
              </w:rPr>
            </w:pPr>
            <w:r w:rsidRPr="009536F4">
              <w:rPr>
                <w:rFonts w:cs="Times New Roman"/>
              </w:rPr>
              <w:t>8</w:t>
            </w:r>
          </w:p>
        </w:tc>
        <w:tc>
          <w:tcPr>
            <w:tcW w:w="2193" w:type="pct"/>
            <w:vAlign w:val="center"/>
          </w:tcPr>
          <w:p w:rsidR="00CE299F" w:rsidRPr="009536F4" w:rsidRDefault="00B332ED">
            <w:pPr>
              <w:spacing w:after="0" w:line="240" w:lineRule="auto"/>
              <w:rPr>
                <w:rFonts w:cs="Times New Roman"/>
              </w:rPr>
            </w:pPr>
            <w:r w:rsidRPr="009536F4">
              <w:rPr>
                <w:rFonts w:cs="Times New Roman"/>
              </w:rPr>
              <w:t xml:space="preserve">Amélioration de l’état de santé des élèves </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9</w:t>
            </w:r>
          </w:p>
        </w:tc>
        <w:tc>
          <w:tcPr>
            <w:tcW w:w="2193" w:type="pct"/>
            <w:vAlign w:val="center"/>
          </w:tcPr>
          <w:p w:rsidR="00CE299F" w:rsidRPr="009536F4" w:rsidRDefault="00B332ED">
            <w:pPr>
              <w:spacing w:after="0" w:line="240" w:lineRule="auto"/>
              <w:rPr>
                <w:rFonts w:cs="Times New Roman"/>
              </w:rPr>
            </w:pPr>
            <w:r w:rsidRPr="009536F4">
              <w:rPr>
                <w:rFonts w:cs="Times New Roman"/>
              </w:rPr>
              <w:t xml:space="preserve">Augmentation de la capacité d’absorption des écoles </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10</w:t>
            </w:r>
          </w:p>
        </w:tc>
        <w:tc>
          <w:tcPr>
            <w:tcW w:w="2193" w:type="pct"/>
            <w:vAlign w:val="center"/>
          </w:tcPr>
          <w:p w:rsidR="00CE299F" w:rsidRPr="009536F4" w:rsidRDefault="00B332ED">
            <w:pPr>
              <w:spacing w:after="0" w:line="240" w:lineRule="auto"/>
              <w:rPr>
                <w:rFonts w:cs="Times New Roman"/>
              </w:rPr>
            </w:pPr>
            <w:r w:rsidRPr="009536F4">
              <w:rPr>
                <w:rFonts w:cs="Times New Roman"/>
              </w:rPr>
              <w:t xml:space="preserve">Diminution de la distance parcourue pour aller à l’école. </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11</w:t>
            </w:r>
          </w:p>
        </w:tc>
        <w:tc>
          <w:tcPr>
            <w:tcW w:w="2193" w:type="pct"/>
            <w:vAlign w:val="center"/>
          </w:tcPr>
          <w:p w:rsidR="00CE299F" w:rsidRPr="009536F4" w:rsidRDefault="00B332ED">
            <w:pPr>
              <w:spacing w:after="0" w:line="240" w:lineRule="auto"/>
              <w:rPr>
                <w:rFonts w:cs="Times New Roman"/>
              </w:rPr>
            </w:pPr>
            <w:r w:rsidRPr="009536F4">
              <w:rPr>
                <w:rFonts w:cs="Times New Roman"/>
              </w:rPr>
              <w:t>Amélioration du taux de réussite scolaire.</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12</w:t>
            </w:r>
          </w:p>
        </w:tc>
        <w:tc>
          <w:tcPr>
            <w:tcW w:w="2193" w:type="pct"/>
            <w:vAlign w:val="center"/>
          </w:tcPr>
          <w:p w:rsidR="00CE299F" w:rsidRPr="009536F4" w:rsidRDefault="00B332ED">
            <w:pPr>
              <w:spacing w:after="0" w:line="240" w:lineRule="auto"/>
              <w:rPr>
                <w:rFonts w:cs="Times New Roman"/>
              </w:rPr>
            </w:pPr>
            <w:r w:rsidRPr="009536F4">
              <w:rPr>
                <w:rFonts w:cs="Times New Roman"/>
              </w:rPr>
              <w:t xml:space="preserve">Diminution de surcharge dans les salles de classe. </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restart"/>
            <w:vAlign w:val="center"/>
          </w:tcPr>
          <w:p w:rsidR="00CE299F" w:rsidRPr="009536F4" w:rsidRDefault="00B332ED">
            <w:pPr>
              <w:spacing w:after="0" w:line="240" w:lineRule="auto"/>
            </w:pPr>
            <w:r w:rsidRPr="009536F4">
              <w:t>Piste rurale</w:t>
            </w:r>
          </w:p>
        </w:tc>
        <w:tc>
          <w:tcPr>
            <w:tcW w:w="171" w:type="pct"/>
            <w:vAlign w:val="center"/>
          </w:tcPr>
          <w:p w:rsidR="00CE299F" w:rsidRPr="009536F4" w:rsidRDefault="00B332ED">
            <w:pPr>
              <w:spacing w:after="0" w:line="240" w:lineRule="auto"/>
              <w:rPr>
                <w:rFonts w:cs="Times New Roman"/>
              </w:rPr>
            </w:pPr>
            <w:r w:rsidRPr="009536F4">
              <w:rPr>
                <w:rFonts w:cs="Times New Roman"/>
              </w:rPr>
              <w:t>13</w:t>
            </w:r>
          </w:p>
        </w:tc>
        <w:tc>
          <w:tcPr>
            <w:tcW w:w="2193" w:type="pct"/>
            <w:vAlign w:val="center"/>
          </w:tcPr>
          <w:p w:rsidR="00CE299F" w:rsidRPr="009536F4" w:rsidRDefault="00B332ED">
            <w:pPr>
              <w:spacing w:after="0" w:line="240" w:lineRule="auto"/>
              <w:rPr>
                <w:rFonts w:cs="Times New Roman"/>
              </w:rPr>
            </w:pPr>
            <w:r w:rsidRPr="009536F4">
              <w:rPr>
                <w:rFonts w:cs="Times New Roman"/>
              </w:rPr>
              <w:t xml:space="preserve">Meilleur écoulement des marchandises </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14</w:t>
            </w:r>
          </w:p>
        </w:tc>
        <w:tc>
          <w:tcPr>
            <w:tcW w:w="2193" w:type="pct"/>
            <w:vAlign w:val="center"/>
          </w:tcPr>
          <w:p w:rsidR="00CE299F" w:rsidRPr="009536F4" w:rsidRDefault="00B332ED">
            <w:pPr>
              <w:spacing w:after="0" w:line="240" w:lineRule="auto"/>
              <w:rPr>
                <w:rFonts w:cs="Times New Roman"/>
              </w:rPr>
            </w:pPr>
            <w:r w:rsidRPr="009536F4">
              <w:rPr>
                <w:rFonts w:cs="Times New Roman"/>
              </w:rPr>
              <w:t xml:space="preserve">Développement économique de la zone </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15</w:t>
            </w:r>
          </w:p>
        </w:tc>
        <w:tc>
          <w:tcPr>
            <w:tcW w:w="2193" w:type="pct"/>
            <w:vAlign w:val="center"/>
          </w:tcPr>
          <w:p w:rsidR="00CE299F" w:rsidRPr="009536F4" w:rsidRDefault="00B332ED">
            <w:pPr>
              <w:spacing w:after="0" w:line="240" w:lineRule="auto"/>
              <w:rPr>
                <w:rFonts w:cs="Times New Roman"/>
              </w:rPr>
            </w:pPr>
            <w:r w:rsidRPr="009536F4">
              <w:rPr>
                <w:rFonts w:cs="Times New Roman"/>
              </w:rPr>
              <w:t xml:space="preserve">Amélioration de l’accès vers la zone. </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restart"/>
            <w:vAlign w:val="center"/>
          </w:tcPr>
          <w:p w:rsidR="00CE299F" w:rsidRPr="009536F4" w:rsidRDefault="00B332ED">
            <w:pPr>
              <w:spacing w:after="0" w:line="240" w:lineRule="auto"/>
            </w:pPr>
            <w:r w:rsidRPr="009536F4">
              <w:t>Adduction d’eau potable</w:t>
            </w:r>
          </w:p>
        </w:tc>
        <w:tc>
          <w:tcPr>
            <w:tcW w:w="171" w:type="pct"/>
            <w:vAlign w:val="center"/>
          </w:tcPr>
          <w:p w:rsidR="00CE299F" w:rsidRPr="009536F4" w:rsidRDefault="00B332ED">
            <w:pPr>
              <w:spacing w:after="0" w:line="240" w:lineRule="auto"/>
              <w:rPr>
                <w:rFonts w:cs="Times New Roman"/>
              </w:rPr>
            </w:pPr>
            <w:r w:rsidRPr="009536F4">
              <w:rPr>
                <w:rFonts w:cs="Times New Roman"/>
              </w:rPr>
              <w:t>16</w:t>
            </w:r>
          </w:p>
        </w:tc>
        <w:tc>
          <w:tcPr>
            <w:tcW w:w="2193" w:type="pct"/>
            <w:vAlign w:val="center"/>
          </w:tcPr>
          <w:p w:rsidR="00CE299F" w:rsidRPr="009536F4" w:rsidRDefault="00B332ED">
            <w:pPr>
              <w:spacing w:after="0" w:line="240" w:lineRule="auto"/>
            </w:pPr>
            <w:r w:rsidRPr="009536F4">
              <w:rPr>
                <w:rFonts w:cs="Times New Roman"/>
              </w:rPr>
              <w:t>Augmentation de l’accès à l’eau potable.</w:t>
            </w:r>
          </w:p>
        </w:tc>
      </w:tr>
      <w:tr w:rsidR="00B332ED" w:rsidRPr="009536F4" w:rsidTr="00B332ED">
        <w:trPr>
          <w:trHeight w:val="20"/>
        </w:trPr>
        <w:tc>
          <w:tcPr>
            <w:tcW w:w="690"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973" w:type="pct"/>
            <w:vMerge/>
            <w:vAlign w:val="center"/>
          </w:tcPr>
          <w:p w:rsidR="00CE299F" w:rsidRPr="009536F4" w:rsidRDefault="00CE299F">
            <w:pPr>
              <w:spacing w:after="0" w:line="240" w:lineRule="auto"/>
            </w:pPr>
          </w:p>
        </w:tc>
        <w:tc>
          <w:tcPr>
            <w:tcW w:w="171" w:type="pct"/>
            <w:vAlign w:val="center"/>
          </w:tcPr>
          <w:p w:rsidR="00CE299F" w:rsidRPr="009536F4" w:rsidRDefault="00B332ED">
            <w:pPr>
              <w:spacing w:after="0" w:line="240" w:lineRule="auto"/>
              <w:rPr>
                <w:rFonts w:cs="Times New Roman"/>
              </w:rPr>
            </w:pPr>
            <w:r w:rsidRPr="009536F4">
              <w:rPr>
                <w:rFonts w:cs="Times New Roman"/>
              </w:rPr>
              <w:t>17</w:t>
            </w:r>
          </w:p>
        </w:tc>
        <w:tc>
          <w:tcPr>
            <w:tcW w:w="2193" w:type="pct"/>
            <w:vAlign w:val="center"/>
          </w:tcPr>
          <w:p w:rsidR="00CE299F" w:rsidRPr="009536F4" w:rsidRDefault="00B332ED">
            <w:pPr>
              <w:spacing w:after="0" w:line="240" w:lineRule="auto"/>
              <w:rPr>
                <w:rFonts w:cs="Times New Roman"/>
              </w:rPr>
            </w:pPr>
            <w:r w:rsidRPr="009536F4">
              <w:rPr>
                <w:rFonts w:cs="Times New Roman"/>
              </w:rPr>
              <w:t>Diminution des risques de maladie due à un manque d’hygiène</w:t>
            </w:r>
          </w:p>
        </w:tc>
      </w:tr>
    </w:tbl>
    <w:p w:rsidR="00B332ED" w:rsidRPr="009536F4" w:rsidRDefault="00B332ED" w:rsidP="00BA4247">
      <w:pPr>
        <w:pStyle w:val="NoSpacing"/>
      </w:pPr>
    </w:p>
    <w:p w:rsidR="00B332ED" w:rsidRPr="009536F4" w:rsidRDefault="00B332ED" w:rsidP="00BA4247">
      <w:pPr>
        <w:pStyle w:val="Heading2"/>
        <w:spacing w:line="240" w:lineRule="auto"/>
      </w:pPr>
      <w:bookmarkStart w:id="251" w:name="_Toc413020456"/>
      <w:bookmarkStart w:id="252" w:name="_Toc462847226"/>
      <w:r w:rsidRPr="009536F4">
        <w:t>Impacts négatifs potentiels du projet</w:t>
      </w:r>
      <w:bookmarkEnd w:id="251"/>
      <w:bookmarkEnd w:id="252"/>
    </w:p>
    <w:p w:rsidR="00B332ED" w:rsidRPr="009536F4" w:rsidRDefault="00B332ED" w:rsidP="00BA4247">
      <w:pPr>
        <w:pStyle w:val="Heading3"/>
        <w:spacing w:line="240" w:lineRule="auto"/>
      </w:pPr>
      <w:bookmarkStart w:id="253" w:name="_Toc413020457"/>
      <w:bookmarkStart w:id="254" w:name="_Toc462847227"/>
      <w:r w:rsidRPr="009536F4">
        <w:t>Impacts négatifs potentiels liés à la grande activité de la sous composante 1</w:t>
      </w:r>
      <w:bookmarkEnd w:id="253"/>
      <w:bookmarkEnd w:id="254"/>
      <w:r w:rsidRPr="009536F4">
        <w:t> </w:t>
      </w:r>
    </w:p>
    <w:p w:rsidR="00CE299F" w:rsidRPr="009536F4" w:rsidRDefault="00B332ED">
      <w:pPr>
        <w:pStyle w:val="NoSpacing"/>
      </w:pPr>
      <w:bookmarkStart w:id="255" w:name="_Toc413077101"/>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21</w:t>
      </w:r>
      <w:r w:rsidR="00186F59" w:rsidRPr="009536F4">
        <w:rPr>
          <w:noProof/>
        </w:rPr>
        <w:fldChar w:fldCharType="end"/>
      </w:r>
      <w:r w:rsidRPr="009536F4">
        <w:t>: Impacts négatifs liés à la grande activité ACTP</w:t>
      </w:r>
      <w:bookmarkEnd w:id="255"/>
    </w:p>
    <w:tbl>
      <w:tblPr>
        <w:tblStyle w:val="Grilledutableau1"/>
        <w:tblW w:w="5000" w:type="pct"/>
        <w:tblLook w:val="04A0" w:firstRow="1" w:lastRow="0" w:firstColumn="1" w:lastColumn="0" w:noHBand="0" w:noVBand="1"/>
      </w:tblPr>
      <w:tblGrid>
        <w:gridCol w:w="1963"/>
        <w:gridCol w:w="2638"/>
        <w:gridCol w:w="2773"/>
        <w:gridCol w:w="486"/>
        <w:gridCol w:w="6134"/>
      </w:tblGrid>
      <w:tr w:rsidR="00B332ED" w:rsidRPr="009536F4" w:rsidTr="00B332ED">
        <w:trPr>
          <w:cantSplit/>
          <w:trHeight w:val="20"/>
        </w:trPr>
        <w:tc>
          <w:tcPr>
            <w:tcW w:w="686" w:type="pct"/>
            <w:vAlign w:val="center"/>
          </w:tcPr>
          <w:p w:rsidR="00CE299F" w:rsidRPr="009536F4" w:rsidRDefault="00B332ED">
            <w:pPr>
              <w:spacing w:after="0" w:line="240" w:lineRule="auto"/>
              <w:rPr>
                <w:rFonts w:eastAsiaTheme="minorHAnsi"/>
                <w:b/>
                <w:lang w:eastAsia="en-US"/>
              </w:rPr>
            </w:pPr>
            <w:r w:rsidRPr="009536F4">
              <w:rPr>
                <w:rFonts w:eastAsiaTheme="minorHAnsi"/>
                <w:b/>
                <w:lang w:eastAsia="en-US"/>
              </w:rPr>
              <w:t>Phase</w:t>
            </w:r>
          </w:p>
        </w:tc>
        <w:tc>
          <w:tcPr>
            <w:tcW w:w="1950" w:type="pct"/>
            <w:gridSpan w:val="2"/>
            <w:vAlign w:val="center"/>
          </w:tcPr>
          <w:p w:rsidR="00CE299F" w:rsidRPr="009536F4" w:rsidRDefault="00B332ED">
            <w:pPr>
              <w:spacing w:after="0" w:line="240" w:lineRule="auto"/>
              <w:rPr>
                <w:rFonts w:eastAsiaTheme="minorHAnsi"/>
                <w:b/>
                <w:lang w:eastAsia="en-US"/>
              </w:rPr>
            </w:pPr>
            <w:r w:rsidRPr="009536F4">
              <w:rPr>
                <w:rFonts w:eastAsiaTheme="minorHAnsi"/>
                <w:b/>
                <w:lang w:eastAsia="en-US"/>
              </w:rPr>
              <w:t>Activités</w:t>
            </w:r>
          </w:p>
        </w:tc>
        <w:tc>
          <w:tcPr>
            <w:tcW w:w="164" w:type="pct"/>
            <w:vAlign w:val="center"/>
          </w:tcPr>
          <w:p w:rsidR="00CE299F" w:rsidRPr="009536F4" w:rsidRDefault="00B332ED">
            <w:pPr>
              <w:spacing w:after="0" w:line="240" w:lineRule="auto"/>
              <w:rPr>
                <w:rFonts w:eastAsiaTheme="minorHAnsi"/>
                <w:b/>
                <w:lang w:eastAsia="en-US"/>
              </w:rPr>
            </w:pPr>
            <w:r w:rsidRPr="009536F4">
              <w:rPr>
                <w:rFonts w:eastAsiaTheme="minorHAnsi"/>
                <w:b/>
                <w:lang w:eastAsia="en-US"/>
              </w:rPr>
              <w:t>N°</w:t>
            </w:r>
          </w:p>
        </w:tc>
        <w:tc>
          <w:tcPr>
            <w:tcW w:w="2200" w:type="pct"/>
            <w:vAlign w:val="center"/>
          </w:tcPr>
          <w:p w:rsidR="00CE299F" w:rsidRPr="009536F4" w:rsidRDefault="00B332ED">
            <w:pPr>
              <w:spacing w:after="0" w:line="240" w:lineRule="auto"/>
              <w:rPr>
                <w:rFonts w:eastAsiaTheme="minorHAnsi"/>
                <w:b/>
                <w:lang w:eastAsia="en-US"/>
              </w:rPr>
            </w:pPr>
            <w:r w:rsidRPr="009536F4">
              <w:rPr>
                <w:rFonts w:eastAsiaTheme="minorHAnsi"/>
                <w:b/>
                <w:lang w:eastAsia="en-US"/>
              </w:rPr>
              <w:t>Impacts négatifs</w:t>
            </w:r>
          </w:p>
        </w:tc>
      </w:tr>
      <w:tr w:rsidR="00B332ED" w:rsidRPr="009536F4" w:rsidTr="00B332ED">
        <w:trPr>
          <w:trHeight w:val="20"/>
        </w:trPr>
        <w:tc>
          <w:tcPr>
            <w:tcW w:w="686" w:type="pct"/>
            <w:vMerge w:val="restar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OPERATION</w:t>
            </w:r>
          </w:p>
        </w:tc>
        <w:tc>
          <w:tcPr>
            <w:tcW w:w="951" w:type="pct"/>
            <w:vMerge w:val="restart"/>
            <w:vAlign w:val="center"/>
          </w:tcPr>
          <w:p w:rsidR="00B332ED" w:rsidRPr="009536F4" w:rsidRDefault="00B332ED" w:rsidP="00BA4247">
            <w:pPr>
              <w:spacing w:after="0" w:line="240" w:lineRule="auto"/>
              <w:rPr>
                <w:rFonts w:eastAsiaTheme="minorHAnsi" w:cs="Times New Roman"/>
                <w:lang w:eastAsia="en-US"/>
              </w:rPr>
            </w:pPr>
            <w:r w:rsidRPr="009536F4">
              <w:t xml:space="preserve">Tâches courantes à réaliser pour tout type de microprojet </w:t>
            </w:r>
          </w:p>
        </w:tc>
        <w:tc>
          <w:tcPr>
            <w:tcW w:w="999" w:type="pct"/>
            <w:vMerge w:val="restar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Conduite de l’HIMO</w:t>
            </w: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1</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Accidents encourus par la population riveraine et les ouvriers</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2</w:t>
            </w:r>
          </w:p>
        </w:tc>
        <w:tc>
          <w:tcPr>
            <w:tcW w:w="2200" w:type="pct"/>
            <w:shd w:val="clear" w:color="auto" w:fill="auto"/>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Création de dépendance vis-à-vis du projet </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3</w:t>
            </w:r>
          </w:p>
        </w:tc>
        <w:tc>
          <w:tcPr>
            <w:tcW w:w="2200" w:type="pct"/>
            <w:vAlign w:val="center"/>
          </w:tcPr>
          <w:p w:rsidR="00CE299F" w:rsidRPr="009536F4" w:rsidRDefault="00B332ED">
            <w:pPr>
              <w:spacing w:after="0" w:line="240" w:lineRule="auto"/>
              <w:rPr>
                <w:rFonts w:eastAsiaTheme="minorHAnsi"/>
                <w:lang w:eastAsia="en-US"/>
              </w:rPr>
            </w:pPr>
            <w:bookmarkStart w:id="256" w:name="_Toc411000136"/>
            <w:r w:rsidRPr="009536F4">
              <w:rPr>
                <w:rFonts w:eastAsiaTheme="minorHAnsi" w:cs="Times New Roman"/>
                <w:lang w:eastAsia="en-US"/>
              </w:rPr>
              <w:t>Perturbation de l’activité ménagère</w:t>
            </w:r>
            <w:bookmarkEnd w:id="256"/>
            <w:r w:rsidRPr="009536F4">
              <w:rPr>
                <w:rFonts w:eastAsiaTheme="minorHAnsi" w:cs="Times New Roman"/>
                <w:lang w:eastAsia="en-US"/>
              </w:rPr>
              <w:t xml:space="preserve"> des bénéficiaires</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4</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Diminution de la disponibilité de la  main d’œuvre au sein de la commune</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restar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Par type de microprojets</w:t>
            </w: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La réfection de petits barrages de retenue</w:t>
            </w: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5</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Perturbation de la propriété physique de l’eau</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6</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Erosion de la zone d’emprunt </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7</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Dégâts sur la couverture végétale environnante</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La protection de sources /points d’eau par voie biologique</w:t>
            </w: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8</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Perturbation de la propriété physique de l’eau</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9</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Limitation d’accès aux points d’eau</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Les micro-aménagements de petits réseaux d’irrigations et de drainage</w:t>
            </w: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10</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Perturbation de la propriété physique de l’eau</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11</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Perte d’actifs et/ou restriction d’accès aux biens physiques. </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12</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Perturbation du régime hydrique de la zone</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Dispositifs antiérosifs et traitement de lavaka</w:t>
            </w: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13</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Pollution visuelle due aux amoncellements de remblais</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14</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Perte d’actifs et/ou restriction d’accès aux biens physiques.</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Le reboisement et l’arboriculture fruitière</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15</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Erosion du sol due au défrichement de l’emplacement</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16</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Perte d’actifs et/ou restriction d’accès aux biens physiques. </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lang w:eastAsia="en-US"/>
              </w:rPr>
            </w:pP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Installation des diguettes</w:t>
            </w: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17</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Perturbation de la propriété physique de l’eau</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lang w:eastAsia="en-US"/>
              </w:rPr>
            </w:pPr>
          </w:p>
        </w:tc>
        <w:tc>
          <w:tcPr>
            <w:tcW w:w="999" w:type="pct"/>
            <w:vMerge/>
            <w:vAlign w:val="center"/>
          </w:tcPr>
          <w:p w:rsidR="00CE299F" w:rsidRPr="009536F4" w:rsidRDefault="00CE299F">
            <w:pPr>
              <w:spacing w:after="0" w:line="240" w:lineRule="auto"/>
              <w:rPr>
                <w:rFonts w:eastAsiaTheme="minorHAnsi"/>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18</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Perte d’actifs et/ou restriction d’accès aux biens physiques. </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La fixation de dunes</w:t>
            </w: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19</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Perte d’actifs et/ou restriction d’accès aux biens physiques.</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La culture sous couverture végétale</w:t>
            </w: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20</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Perte d’actifs et/ou restriction d’accès aux biens physiques.</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La régénération des sols et des zones de pâturages</w:t>
            </w: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21</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Perte d’actifs et/ou restriction d’accès aux biens physiques.</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La culture à haute valeur nutritive</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22</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Dégâts sur la couverture végétale environnante</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23</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Erosion du sol due au défrichement de l’emplacement</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24</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Perte d’actifs et/ou restriction d’accès aux biens physiques.</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Jardin scolaire</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25</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Dégâts sur la couverture végétale environnante</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26</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Erosion du sol due au défrichement de l’emplacement</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27</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Perte d’actifs et/ou restriction d’accès aux biens physiques. </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Désensablement de rizières</w:t>
            </w: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28</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Perturbation de la propriété physique de l’eau</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29</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Pollution visuelle due aux amoncellements des déblais</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30</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Perte d’actifs et/ou restriction d’accès aux biens physiques due à la mise en place d’une zone de dépôt.</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31</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Erosion due à un non traitement de la zone de dépôt. </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restar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La pisciculture</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32</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Perturbation du régime hydrique</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33</w:t>
            </w:r>
          </w:p>
        </w:tc>
        <w:tc>
          <w:tcPr>
            <w:tcW w:w="2200" w:type="pct"/>
            <w:vAlign w:val="center"/>
          </w:tcPr>
          <w:p w:rsidR="00CE299F" w:rsidRPr="009536F4" w:rsidRDefault="00B332ED">
            <w:pPr>
              <w:spacing w:after="0" w:line="240" w:lineRule="auto"/>
              <w:rPr>
                <w:rFonts w:eastAsiaTheme="minorHAnsi"/>
                <w:lang w:eastAsia="en-US"/>
              </w:rPr>
            </w:pPr>
            <w:bookmarkStart w:id="257" w:name="_Toc411000107"/>
            <w:r w:rsidRPr="009536F4">
              <w:rPr>
                <w:rFonts w:eastAsiaTheme="minorHAnsi" w:cs="Times New Roman"/>
                <w:lang w:eastAsia="en-US"/>
              </w:rPr>
              <w:t>Diminution de la stabilité du sol</w:t>
            </w:r>
            <w:bookmarkEnd w:id="257"/>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34</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Dégâts sur la couverture végétale environnante</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35</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Diminution de la surface cultivable</w:t>
            </w:r>
          </w:p>
        </w:tc>
      </w:tr>
      <w:tr w:rsidR="00B332ED" w:rsidRPr="009536F4" w:rsidTr="00B332ED">
        <w:trPr>
          <w:trHeight w:val="20"/>
        </w:trPr>
        <w:tc>
          <w:tcPr>
            <w:tcW w:w="686" w:type="pct"/>
            <w:vMerge/>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36</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Perte d’actifs et/ou restriction d’accès aux biens physiques. </w:t>
            </w:r>
          </w:p>
        </w:tc>
      </w:tr>
      <w:tr w:rsidR="00B332ED" w:rsidRPr="009536F4" w:rsidTr="00B332ED">
        <w:trPr>
          <w:trHeight w:val="20"/>
        </w:trPr>
        <w:tc>
          <w:tcPr>
            <w:tcW w:w="686" w:type="pct"/>
            <w:vMerge w:val="restart"/>
            <w:shd w:val="clear" w:color="auto" w:fill="auto"/>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 xml:space="preserve">EXPLOITATION </w:t>
            </w:r>
          </w:p>
        </w:tc>
        <w:tc>
          <w:tcPr>
            <w:tcW w:w="951" w:type="pct"/>
            <w:vMerge w:val="restart"/>
            <w:vAlign w:val="center"/>
          </w:tcPr>
          <w:p w:rsidR="00B332ED" w:rsidRPr="009536F4" w:rsidRDefault="00B332ED" w:rsidP="00BA4247">
            <w:pPr>
              <w:spacing w:after="0" w:line="240" w:lineRule="auto"/>
              <w:rPr>
                <w:rFonts w:eastAsiaTheme="minorHAnsi"/>
                <w:lang w:eastAsia="en-US"/>
              </w:rPr>
            </w:pPr>
            <w:r w:rsidRPr="009536F4">
              <w:t>Tâches courantes à réaliser pour tout type de microprojet</w:t>
            </w:r>
          </w:p>
        </w:tc>
        <w:tc>
          <w:tcPr>
            <w:tcW w:w="999" w:type="pct"/>
            <w:vMerge w:val="restar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 xml:space="preserve">Gestion des biens communautaires </w:t>
            </w: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37</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Manifestation des anti-projets</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lang w:eastAsia="en-US"/>
              </w:rPr>
            </w:pPr>
          </w:p>
        </w:tc>
        <w:tc>
          <w:tcPr>
            <w:tcW w:w="999" w:type="pct"/>
            <w:vMerge/>
            <w:vAlign w:val="center"/>
          </w:tcPr>
          <w:p w:rsidR="00CE299F" w:rsidRPr="009536F4" w:rsidRDefault="00CE299F">
            <w:pPr>
              <w:spacing w:after="0" w:line="240" w:lineRule="auto"/>
              <w:rPr>
                <w:rFonts w:eastAsiaTheme="minorHAnsi"/>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38</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Conflits sociaux liés à une mauvaise gestion des biens</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restar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Par type de microprojets</w:t>
            </w: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La réfection de petits barrages de retenue</w:t>
            </w: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39</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Risque de contamination des eaux de surfaces</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40</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Diminution de la surface cultivée due à un manque d’entretien (désensablement, inondation, etc.)</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41</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Rupture de barrage due à un manque d’entretien ou à des aléas climatiques </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42</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Création d’un nouveau support pour les vecteurs de transmission des maladies humaines</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43</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lang w:eastAsia="en-US"/>
              </w:rPr>
              <w:t>Perturbation du régime hydrique en aval</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La protection de sources /points d’eau par voie biologique </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44</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Contamination du point d’eau due à manque d’entretien</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45</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Etouffement du point d’eau par la végétation</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Les micro-aménagements de petits réseaux d’irrigations et de drainage</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46</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Ensablement de rizière dû à un manque d’entretien</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47</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Perturbation du régime hydrique de la zone</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48</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Création d’un nouveau support pour les vecteurs de transmission des maladies humaines</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Dispositifs antiérosifs et traitement de lavaka</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49</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Erosion due à un mauvais entretien du dispositif</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Le reboisement et l’arboriculture fruitière</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50</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Risque de surexploitation des ressources environnantes  </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51</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Erosion par la mise en place de la piste forestière </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52</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Accumulation des matières organiques sous forme de feuilles ou de résidus dans les cours d’eau</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lang w:eastAsia="en-US"/>
              </w:rPr>
            </w:pP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Installation des diguettes</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53</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Perturbation du régime hydrique de la zone</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lang w:eastAsia="en-US"/>
              </w:rPr>
            </w:pPr>
          </w:p>
        </w:tc>
        <w:tc>
          <w:tcPr>
            <w:tcW w:w="999" w:type="pct"/>
            <w:vMerge/>
            <w:vAlign w:val="center"/>
          </w:tcPr>
          <w:p w:rsidR="00CE299F" w:rsidRPr="009536F4" w:rsidRDefault="00CE299F">
            <w:pPr>
              <w:spacing w:after="0" w:line="240" w:lineRule="auto"/>
              <w:rPr>
                <w:rFonts w:eastAsiaTheme="minorHAnsi"/>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54</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Ensablement de rizière dû à un manque d’entretien</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La fixation de dunes</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55</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Erosion due à un mauvais entretien</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La culture sous couverture végétale</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56</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Limitation d’accès aux zones de pâturages </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La régénération des sols et des zones de pâturages</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57</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Erosion due aux flux de bétails et des tracés de circulation </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La culture à haute valeur nutritive</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58</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Erosion due aux travaux de labour</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59</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Limitation d’accès aux zones de pâturages</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restar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Jardin scolaire</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60</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Erosion due aux travaux de labour</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61</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Limitation d’accès aux zones de pâturages</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Désensablement de rizières</w:t>
            </w:r>
          </w:p>
        </w:tc>
        <w:tc>
          <w:tcPr>
            <w:tcW w:w="164"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62</w:t>
            </w:r>
          </w:p>
        </w:tc>
        <w:tc>
          <w:tcPr>
            <w:tcW w:w="220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Perturbation du régime hydrique de la zone </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restar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La pisciculture</w:t>
            </w: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63</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Perturbation du régime hydrique de la zone.  </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64</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Modification des propriétés physico-chimiques de l’eau</w:t>
            </w:r>
          </w:p>
        </w:tc>
      </w:tr>
      <w:tr w:rsidR="00B332ED" w:rsidRPr="009536F4" w:rsidTr="00B332ED">
        <w:trPr>
          <w:trHeight w:val="20"/>
        </w:trPr>
        <w:tc>
          <w:tcPr>
            <w:tcW w:w="686" w:type="pct"/>
            <w:vMerge/>
            <w:shd w:val="clear" w:color="auto" w:fill="auto"/>
            <w:vAlign w:val="center"/>
          </w:tcPr>
          <w:p w:rsidR="00CE299F" w:rsidRPr="009536F4" w:rsidRDefault="00CE299F">
            <w:pPr>
              <w:spacing w:after="0" w:line="240" w:lineRule="auto"/>
              <w:rPr>
                <w:rFonts w:eastAsiaTheme="minorHAnsi"/>
                <w:lang w:eastAsia="en-US"/>
              </w:rPr>
            </w:pPr>
          </w:p>
        </w:tc>
        <w:tc>
          <w:tcPr>
            <w:tcW w:w="951" w:type="pct"/>
            <w:vMerge/>
            <w:vAlign w:val="center"/>
          </w:tcPr>
          <w:p w:rsidR="00CE299F" w:rsidRPr="009536F4" w:rsidRDefault="00CE299F">
            <w:pPr>
              <w:spacing w:after="0" w:line="240" w:lineRule="auto"/>
              <w:rPr>
                <w:rFonts w:eastAsiaTheme="minorHAnsi" w:cs="Times New Roman"/>
                <w:lang w:eastAsia="en-US"/>
              </w:rPr>
            </w:pPr>
          </w:p>
        </w:tc>
        <w:tc>
          <w:tcPr>
            <w:tcW w:w="999" w:type="pct"/>
            <w:vMerge/>
            <w:vAlign w:val="center"/>
          </w:tcPr>
          <w:p w:rsidR="00CE299F" w:rsidRPr="009536F4" w:rsidRDefault="00CE299F">
            <w:pPr>
              <w:spacing w:after="0" w:line="240" w:lineRule="auto"/>
              <w:rPr>
                <w:rFonts w:eastAsiaTheme="minorHAnsi" w:cs="Times New Roman"/>
                <w:lang w:eastAsia="en-US"/>
              </w:rPr>
            </w:pPr>
          </w:p>
        </w:tc>
        <w:tc>
          <w:tcPr>
            <w:tcW w:w="164"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65</w:t>
            </w:r>
          </w:p>
        </w:tc>
        <w:tc>
          <w:tcPr>
            <w:tcW w:w="220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Création d’un nouveau support pour les vecteurs de transmission des maladies humaines</w:t>
            </w:r>
          </w:p>
        </w:tc>
      </w:tr>
    </w:tbl>
    <w:p w:rsidR="00B332ED" w:rsidRPr="009536F4" w:rsidRDefault="00B332ED" w:rsidP="00BA4247">
      <w:pPr>
        <w:pStyle w:val="NoSpacing"/>
      </w:pPr>
      <w:bookmarkStart w:id="258" w:name="_Toc413020458"/>
    </w:p>
    <w:p w:rsidR="00B332ED" w:rsidRPr="009536F4" w:rsidRDefault="00B332ED" w:rsidP="00E673CA">
      <w:pPr>
        <w:spacing w:after="160" w:line="240" w:lineRule="auto"/>
      </w:pPr>
      <w:r w:rsidRPr="009536F4">
        <w:t>Impacts négatifs potentiels liés aux grandes activités de la sous composante 3</w:t>
      </w:r>
      <w:bookmarkEnd w:id="258"/>
    </w:p>
    <w:p w:rsidR="00E673CA" w:rsidRPr="009536F4" w:rsidRDefault="00B332ED" w:rsidP="00E673CA">
      <w:pPr>
        <w:pStyle w:val="Heading4"/>
        <w:spacing w:line="240" w:lineRule="auto"/>
      </w:pPr>
      <w:r w:rsidRPr="009536F4">
        <w:t xml:space="preserve">Impacts négatifs potentiels liés </w:t>
      </w:r>
      <w:r w:rsidR="00E673CA" w:rsidRPr="009536F4">
        <w:t>aux Services de Nutrition</w:t>
      </w:r>
    </w:p>
    <w:p w:rsidR="00E673CA" w:rsidRPr="009536F4" w:rsidRDefault="00E673CA" w:rsidP="00E673CA">
      <w:pPr>
        <w:rPr>
          <w:lang w:eastAsia="en-US"/>
        </w:rPr>
      </w:pPr>
    </w:p>
    <w:tbl>
      <w:tblPr>
        <w:tblStyle w:val="TableGrid"/>
        <w:tblW w:w="5000" w:type="pct"/>
        <w:tblLook w:val="04A0" w:firstRow="1" w:lastRow="0" w:firstColumn="1" w:lastColumn="0" w:noHBand="0" w:noVBand="1"/>
      </w:tblPr>
      <w:tblGrid>
        <w:gridCol w:w="1630"/>
        <w:gridCol w:w="2875"/>
        <w:gridCol w:w="2875"/>
        <w:gridCol w:w="463"/>
        <w:gridCol w:w="6151"/>
      </w:tblGrid>
      <w:tr w:rsidR="00E673CA" w:rsidRPr="009536F4" w:rsidTr="00115123">
        <w:trPr>
          <w:trHeight w:val="711"/>
        </w:trPr>
        <w:tc>
          <w:tcPr>
            <w:tcW w:w="583" w:type="pct"/>
            <w:vAlign w:val="center"/>
          </w:tcPr>
          <w:p w:rsidR="00E673CA" w:rsidRPr="009536F4" w:rsidRDefault="00E673CA" w:rsidP="00E673CA">
            <w:pPr>
              <w:spacing w:after="0" w:line="240" w:lineRule="auto"/>
              <w:jc w:val="center"/>
              <w:rPr>
                <w:b/>
              </w:rPr>
            </w:pPr>
            <w:r w:rsidRPr="009536F4">
              <w:rPr>
                <w:b/>
              </w:rPr>
              <w:t>Phases</w:t>
            </w:r>
          </w:p>
        </w:tc>
        <w:tc>
          <w:tcPr>
            <w:tcW w:w="2056" w:type="pct"/>
            <w:gridSpan w:val="2"/>
            <w:vAlign w:val="center"/>
          </w:tcPr>
          <w:p w:rsidR="00E673CA" w:rsidRPr="009536F4" w:rsidRDefault="00E673CA" w:rsidP="00E673CA">
            <w:pPr>
              <w:spacing w:after="0" w:line="240" w:lineRule="auto"/>
              <w:jc w:val="center"/>
              <w:rPr>
                <w:b/>
              </w:rPr>
            </w:pPr>
            <w:r w:rsidRPr="009536F4">
              <w:rPr>
                <w:b/>
              </w:rPr>
              <w:t>Activités</w:t>
            </w:r>
          </w:p>
        </w:tc>
        <w:tc>
          <w:tcPr>
            <w:tcW w:w="163" w:type="pct"/>
            <w:vAlign w:val="center"/>
          </w:tcPr>
          <w:p w:rsidR="00E673CA" w:rsidRPr="009536F4" w:rsidRDefault="00E673CA" w:rsidP="00E673CA">
            <w:pPr>
              <w:pStyle w:val="NoSpacing"/>
              <w:jc w:val="center"/>
              <w:rPr>
                <w:b/>
                <w:sz w:val="22"/>
              </w:rPr>
            </w:pPr>
            <w:r w:rsidRPr="009536F4">
              <w:rPr>
                <w:b/>
                <w:sz w:val="22"/>
              </w:rPr>
              <w:t>N°</w:t>
            </w:r>
          </w:p>
        </w:tc>
        <w:tc>
          <w:tcPr>
            <w:tcW w:w="2198" w:type="pct"/>
            <w:vAlign w:val="center"/>
          </w:tcPr>
          <w:p w:rsidR="00E673CA" w:rsidRPr="009536F4" w:rsidRDefault="00E673CA" w:rsidP="00E673CA">
            <w:pPr>
              <w:pStyle w:val="NoSpacing"/>
              <w:jc w:val="center"/>
              <w:rPr>
                <w:b/>
                <w:sz w:val="22"/>
              </w:rPr>
            </w:pPr>
            <w:r w:rsidRPr="009536F4">
              <w:rPr>
                <w:b/>
                <w:sz w:val="22"/>
              </w:rPr>
              <w:t>Impacts négatifs</w:t>
            </w:r>
          </w:p>
        </w:tc>
      </w:tr>
      <w:tr w:rsidR="00E673CA" w:rsidRPr="009536F4" w:rsidTr="00115123">
        <w:trPr>
          <w:trHeight w:val="20"/>
        </w:trPr>
        <w:tc>
          <w:tcPr>
            <w:tcW w:w="583" w:type="pct"/>
            <w:vMerge w:val="restart"/>
            <w:vAlign w:val="center"/>
          </w:tcPr>
          <w:p w:rsidR="00E673CA" w:rsidRPr="009536F4" w:rsidRDefault="00E673CA" w:rsidP="00115123">
            <w:pPr>
              <w:spacing w:after="0" w:line="240" w:lineRule="auto"/>
            </w:pPr>
            <w:r w:rsidRPr="009536F4">
              <w:t>EXECUTION</w:t>
            </w:r>
          </w:p>
        </w:tc>
        <w:tc>
          <w:tcPr>
            <w:tcW w:w="1028" w:type="pct"/>
            <w:vMerge w:val="restart"/>
            <w:vAlign w:val="center"/>
          </w:tcPr>
          <w:p w:rsidR="00E673CA" w:rsidRPr="009536F4" w:rsidRDefault="00E673CA" w:rsidP="00115123">
            <w:pPr>
              <w:spacing w:after="0" w:line="240" w:lineRule="auto"/>
            </w:pPr>
            <w:r w:rsidRPr="009536F4">
              <w:t>Assistance aux enfants atteints de malnutrition aiguë modérée (MAM)</w:t>
            </w:r>
          </w:p>
        </w:tc>
        <w:tc>
          <w:tcPr>
            <w:tcW w:w="1028" w:type="pct"/>
            <w:vMerge w:val="restart"/>
            <w:vAlign w:val="center"/>
          </w:tcPr>
          <w:p w:rsidR="00E673CA" w:rsidRPr="009536F4" w:rsidRDefault="00E673CA" w:rsidP="00833C36">
            <w:pPr>
              <w:spacing w:after="0" w:line="240" w:lineRule="auto"/>
            </w:pPr>
            <w:r w:rsidRPr="009536F4">
              <w:t>Distribution de compléments nutritionnels (plumpy sup</w:t>
            </w:r>
            <w:r w:rsidR="00833C36" w:rsidRPr="009536F4">
              <w:t xml:space="preserve">) </w:t>
            </w:r>
            <w:r w:rsidR="00CC4FE3" w:rsidRPr="009536F4">
              <w:t>pendant 60 jours</w:t>
            </w:r>
          </w:p>
        </w:tc>
        <w:tc>
          <w:tcPr>
            <w:tcW w:w="163" w:type="pct"/>
            <w:vAlign w:val="center"/>
          </w:tcPr>
          <w:p w:rsidR="00E673CA" w:rsidRPr="009536F4" w:rsidRDefault="00E673CA" w:rsidP="00115123">
            <w:pPr>
              <w:pStyle w:val="NoSpacing"/>
              <w:jc w:val="left"/>
              <w:rPr>
                <w:rFonts w:cs="Times New Roman"/>
                <w:sz w:val="22"/>
              </w:rPr>
            </w:pPr>
            <w:r w:rsidRPr="009536F4">
              <w:rPr>
                <w:rFonts w:cs="Times New Roman"/>
                <w:sz w:val="22"/>
              </w:rPr>
              <w:t>1</w:t>
            </w:r>
          </w:p>
        </w:tc>
        <w:tc>
          <w:tcPr>
            <w:tcW w:w="2198" w:type="pct"/>
            <w:vAlign w:val="center"/>
          </w:tcPr>
          <w:p w:rsidR="00E673CA" w:rsidRPr="009536F4" w:rsidRDefault="00CC4FE3" w:rsidP="00CC4FE3">
            <w:pPr>
              <w:pStyle w:val="NoSpacing"/>
              <w:jc w:val="left"/>
              <w:rPr>
                <w:rFonts w:cs="Times New Roman"/>
                <w:sz w:val="22"/>
              </w:rPr>
            </w:pPr>
            <w:r w:rsidRPr="009536F4">
              <w:rPr>
                <w:rFonts w:cs="Times New Roman"/>
                <w:sz w:val="22"/>
              </w:rPr>
              <w:t>Eparpillement des emballages usagés (production de déchéts solides)</w:t>
            </w:r>
            <w:r w:rsidR="00E673CA" w:rsidRPr="009536F4">
              <w:rPr>
                <w:rFonts w:cs="Times New Roman"/>
                <w:sz w:val="22"/>
              </w:rPr>
              <w:t xml:space="preserve"> </w:t>
            </w:r>
          </w:p>
        </w:tc>
      </w:tr>
      <w:tr w:rsidR="00E673CA" w:rsidRPr="009536F4" w:rsidTr="00115123">
        <w:trPr>
          <w:trHeight w:val="20"/>
        </w:trPr>
        <w:tc>
          <w:tcPr>
            <w:tcW w:w="583" w:type="pct"/>
            <w:vMerge/>
            <w:vAlign w:val="center"/>
          </w:tcPr>
          <w:p w:rsidR="00E673CA" w:rsidRPr="009536F4" w:rsidRDefault="00E673CA" w:rsidP="00115123">
            <w:pPr>
              <w:spacing w:after="0" w:line="240" w:lineRule="auto"/>
            </w:pPr>
          </w:p>
        </w:tc>
        <w:tc>
          <w:tcPr>
            <w:tcW w:w="1028" w:type="pct"/>
            <w:vMerge/>
            <w:vAlign w:val="center"/>
          </w:tcPr>
          <w:p w:rsidR="00E673CA" w:rsidRPr="009536F4" w:rsidRDefault="00E673CA" w:rsidP="00115123">
            <w:pPr>
              <w:spacing w:after="0" w:line="240" w:lineRule="auto"/>
            </w:pPr>
          </w:p>
        </w:tc>
        <w:tc>
          <w:tcPr>
            <w:tcW w:w="1028" w:type="pct"/>
            <w:vMerge/>
            <w:vAlign w:val="center"/>
          </w:tcPr>
          <w:p w:rsidR="00E673CA" w:rsidRPr="009536F4" w:rsidRDefault="00E673CA" w:rsidP="00115123">
            <w:pPr>
              <w:spacing w:after="0" w:line="240" w:lineRule="auto"/>
            </w:pPr>
          </w:p>
        </w:tc>
        <w:tc>
          <w:tcPr>
            <w:tcW w:w="163" w:type="pct"/>
            <w:vAlign w:val="center"/>
          </w:tcPr>
          <w:p w:rsidR="00E673CA" w:rsidRPr="009536F4" w:rsidRDefault="00E673CA" w:rsidP="00115123">
            <w:pPr>
              <w:pStyle w:val="NoSpacing"/>
              <w:jc w:val="left"/>
              <w:rPr>
                <w:rFonts w:cs="Times New Roman"/>
                <w:sz w:val="22"/>
              </w:rPr>
            </w:pPr>
            <w:r w:rsidRPr="009536F4">
              <w:rPr>
                <w:rFonts w:cs="Times New Roman"/>
                <w:sz w:val="22"/>
              </w:rPr>
              <w:t>2</w:t>
            </w:r>
          </w:p>
        </w:tc>
        <w:tc>
          <w:tcPr>
            <w:tcW w:w="2198" w:type="pct"/>
            <w:vAlign w:val="center"/>
          </w:tcPr>
          <w:p w:rsidR="00E673CA" w:rsidRPr="009536F4" w:rsidRDefault="00BC53C1" w:rsidP="00115123">
            <w:pPr>
              <w:pStyle w:val="NoSpacing"/>
              <w:jc w:val="left"/>
              <w:rPr>
                <w:rFonts w:cs="Times New Roman"/>
                <w:sz w:val="22"/>
              </w:rPr>
            </w:pPr>
            <w:r w:rsidRPr="009536F4">
              <w:rPr>
                <w:rFonts w:cs="Times New Roman"/>
                <w:sz w:val="22"/>
              </w:rPr>
              <w:t xml:space="preserve">Production de </w:t>
            </w:r>
            <w:r w:rsidR="00E673CA" w:rsidRPr="009536F4">
              <w:rPr>
                <w:rFonts w:cs="Times New Roman"/>
                <w:sz w:val="22"/>
              </w:rPr>
              <w:t xml:space="preserve"> des produits périmés </w:t>
            </w:r>
            <w:r w:rsidR="00CC4FE3" w:rsidRPr="009536F4">
              <w:rPr>
                <w:rFonts w:cs="Times New Roman"/>
                <w:sz w:val="22"/>
              </w:rPr>
              <w:t xml:space="preserve">ou avariés </w:t>
            </w:r>
            <w:r w:rsidRPr="009536F4">
              <w:rPr>
                <w:rFonts w:cs="Times New Roman"/>
                <w:sz w:val="22"/>
              </w:rPr>
              <w:t>suite à une mauvaise gestion</w:t>
            </w:r>
            <w:r w:rsidR="00CC4FE3" w:rsidRPr="009536F4">
              <w:rPr>
                <w:rFonts w:cs="Times New Roman"/>
                <w:sz w:val="22"/>
              </w:rPr>
              <w:t xml:space="preserve"> des produits</w:t>
            </w:r>
          </w:p>
        </w:tc>
      </w:tr>
    </w:tbl>
    <w:p w:rsidR="00E673CA" w:rsidRPr="009536F4" w:rsidRDefault="00E673CA" w:rsidP="00E673CA">
      <w:pPr>
        <w:pStyle w:val="Heading4"/>
        <w:numPr>
          <w:ilvl w:val="0"/>
          <w:numId w:val="0"/>
        </w:numPr>
        <w:spacing w:line="240" w:lineRule="auto"/>
        <w:ind w:left="864"/>
      </w:pPr>
    </w:p>
    <w:p w:rsidR="00E673CA" w:rsidRPr="009536F4" w:rsidRDefault="00B332ED" w:rsidP="00E673CA">
      <w:pPr>
        <w:pStyle w:val="Heading4"/>
        <w:spacing w:line="240" w:lineRule="auto"/>
      </w:pPr>
      <w:r w:rsidRPr="009536F4">
        <w:t xml:space="preserve"> </w:t>
      </w:r>
      <w:r w:rsidR="00E673CA" w:rsidRPr="009536F4">
        <w:t>Impacts négatifs potentiels liés à la grande activité ACT post catastrophe</w:t>
      </w:r>
    </w:p>
    <w:p w:rsidR="00B332ED" w:rsidRPr="009536F4" w:rsidRDefault="00B332ED" w:rsidP="00E673CA">
      <w:pPr>
        <w:pStyle w:val="Heading4"/>
        <w:numPr>
          <w:ilvl w:val="0"/>
          <w:numId w:val="0"/>
        </w:numPr>
        <w:spacing w:line="240" w:lineRule="auto"/>
        <w:ind w:left="864"/>
      </w:pPr>
    </w:p>
    <w:p w:rsidR="00CE299F" w:rsidRPr="009536F4" w:rsidRDefault="00B332ED">
      <w:pPr>
        <w:pStyle w:val="NoSpacing"/>
      </w:pPr>
      <w:bookmarkStart w:id="259" w:name="_Toc413077102"/>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22</w:t>
      </w:r>
      <w:r w:rsidR="00186F59" w:rsidRPr="009536F4">
        <w:rPr>
          <w:noProof/>
        </w:rPr>
        <w:fldChar w:fldCharType="end"/>
      </w:r>
      <w:r w:rsidRPr="009536F4">
        <w:t>: Impacts négatifs liés à la grande activité ACT post catastrophe</w:t>
      </w:r>
      <w:bookmarkEnd w:id="259"/>
    </w:p>
    <w:tbl>
      <w:tblPr>
        <w:tblStyle w:val="TableGrid"/>
        <w:tblW w:w="5000" w:type="pct"/>
        <w:tblLook w:val="04A0" w:firstRow="1" w:lastRow="0" w:firstColumn="1" w:lastColumn="0" w:noHBand="0" w:noVBand="1"/>
      </w:tblPr>
      <w:tblGrid>
        <w:gridCol w:w="1630"/>
        <w:gridCol w:w="2875"/>
        <w:gridCol w:w="2875"/>
        <w:gridCol w:w="463"/>
        <w:gridCol w:w="6151"/>
      </w:tblGrid>
      <w:tr w:rsidR="00B332ED" w:rsidRPr="009536F4" w:rsidTr="00B332ED">
        <w:trPr>
          <w:trHeight w:val="711"/>
        </w:trPr>
        <w:tc>
          <w:tcPr>
            <w:tcW w:w="583" w:type="pct"/>
            <w:vAlign w:val="center"/>
          </w:tcPr>
          <w:p w:rsidR="00CE299F" w:rsidRPr="009536F4" w:rsidRDefault="00B332ED">
            <w:pPr>
              <w:spacing w:after="0" w:line="240" w:lineRule="auto"/>
              <w:rPr>
                <w:b/>
              </w:rPr>
            </w:pPr>
            <w:r w:rsidRPr="009536F4">
              <w:rPr>
                <w:b/>
              </w:rPr>
              <w:t>Phases</w:t>
            </w:r>
          </w:p>
        </w:tc>
        <w:tc>
          <w:tcPr>
            <w:tcW w:w="2056" w:type="pct"/>
            <w:gridSpan w:val="2"/>
            <w:vAlign w:val="center"/>
          </w:tcPr>
          <w:p w:rsidR="00CE299F" w:rsidRPr="009536F4" w:rsidRDefault="00B332ED">
            <w:pPr>
              <w:spacing w:after="0" w:line="240" w:lineRule="auto"/>
              <w:rPr>
                <w:b/>
              </w:rPr>
            </w:pPr>
            <w:r w:rsidRPr="009536F4">
              <w:rPr>
                <w:b/>
              </w:rPr>
              <w:t xml:space="preserve">Activités </w:t>
            </w:r>
          </w:p>
        </w:tc>
        <w:tc>
          <w:tcPr>
            <w:tcW w:w="163" w:type="pct"/>
            <w:vAlign w:val="center"/>
          </w:tcPr>
          <w:p w:rsidR="00CE299F" w:rsidRPr="009536F4" w:rsidRDefault="00B332ED">
            <w:pPr>
              <w:pStyle w:val="NoSpacing"/>
              <w:jc w:val="left"/>
              <w:rPr>
                <w:b/>
                <w:sz w:val="22"/>
              </w:rPr>
            </w:pPr>
            <w:r w:rsidRPr="009536F4">
              <w:rPr>
                <w:b/>
                <w:sz w:val="22"/>
              </w:rPr>
              <w:t>N°</w:t>
            </w:r>
          </w:p>
        </w:tc>
        <w:tc>
          <w:tcPr>
            <w:tcW w:w="2198" w:type="pct"/>
            <w:vAlign w:val="center"/>
          </w:tcPr>
          <w:p w:rsidR="00CE299F" w:rsidRPr="009536F4" w:rsidRDefault="00B332ED">
            <w:pPr>
              <w:pStyle w:val="NoSpacing"/>
              <w:jc w:val="left"/>
              <w:rPr>
                <w:b/>
                <w:sz w:val="22"/>
              </w:rPr>
            </w:pPr>
            <w:r w:rsidRPr="009536F4">
              <w:rPr>
                <w:b/>
                <w:sz w:val="22"/>
              </w:rPr>
              <w:t xml:space="preserve">Impacts négatifs </w:t>
            </w:r>
          </w:p>
        </w:tc>
      </w:tr>
      <w:tr w:rsidR="00B332ED" w:rsidRPr="009536F4" w:rsidTr="00B332ED">
        <w:trPr>
          <w:trHeight w:val="20"/>
        </w:trPr>
        <w:tc>
          <w:tcPr>
            <w:tcW w:w="583" w:type="pct"/>
            <w:vMerge w:val="restart"/>
            <w:vAlign w:val="center"/>
          </w:tcPr>
          <w:p w:rsidR="00B332ED" w:rsidRPr="009536F4" w:rsidRDefault="00B332ED" w:rsidP="00BA4247">
            <w:pPr>
              <w:spacing w:after="0" w:line="240" w:lineRule="auto"/>
            </w:pPr>
            <w:r w:rsidRPr="009536F4">
              <w:t>EXECUTION</w:t>
            </w:r>
          </w:p>
        </w:tc>
        <w:tc>
          <w:tcPr>
            <w:tcW w:w="1028" w:type="pct"/>
            <w:vMerge w:val="restart"/>
            <w:vAlign w:val="center"/>
          </w:tcPr>
          <w:p w:rsidR="00B332ED" w:rsidRPr="009536F4" w:rsidRDefault="00B332ED" w:rsidP="00BA4247">
            <w:pPr>
              <w:spacing w:after="0" w:line="240" w:lineRule="auto"/>
            </w:pPr>
            <w:r w:rsidRPr="009536F4">
              <w:t>Tâches courantes à réaliser pour tout type de microprojet</w:t>
            </w:r>
          </w:p>
        </w:tc>
        <w:tc>
          <w:tcPr>
            <w:tcW w:w="1028" w:type="pct"/>
            <w:vMerge w:val="restart"/>
            <w:vAlign w:val="center"/>
          </w:tcPr>
          <w:p w:rsidR="00B332ED" w:rsidRPr="009536F4" w:rsidRDefault="00B332ED" w:rsidP="00BA4247">
            <w:pPr>
              <w:spacing w:after="0" w:line="240" w:lineRule="auto"/>
            </w:pPr>
            <w:r w:rsidRPr="009536F4">
              <w:t>Conduite de l’HIMO</w:t>
            </w:r>
          </w:p>
        </w:tc>
        <w:tc>
          <w:tcPr>
            <w:tcW w:w="163" w:type="pct"/>
            <w:vAlign w:val="center"/>
          </w:tcPr>
          <w:p w:rsidR="00CE299F" w:rsidRPr="009536F4" w:rsidRDefault="00B332ED">
            <w:pPr>
              <w:pStyle w:val="NoSpacing"/>
              <w:jc w:val="left"/>
              <w:rPr>
                <w:rFonts w:cs="Times New Roman"/>
                <w:sz w:val="22"/>
              </w:rPr>
            </w:pPr>
            <w:r w:rsidRPr="009536F4">
              <w:rPr>
                <w:rFonts w:cs="Times New Roman"/>
                <w:sz w:val="22"/>
              </w:rPr>
              <w:t>1</w:t>
            </w:r>
          </w:p>
        </w:tc>
        <w:tc>
          <w:tcPr>
            <w:tcW w:w="2198" w:type="pct"/>
            <w:vAlign w:val="center"/>
          </w:tcPr>
          <w:p w:rsidR="00CE299F" w:rsidRPr="009536F4" w:rsidRDefault="00B332ED">
            <w:pPr>
              <w:pStyle w:val="NoSpacing"/>
              <w:jc w:val="left"/>
              <w:rPr>
                <w:rFonts w:cs="Times New Roman"/>
                <w:sz w:val="22"/>
              </w:rPr>
            </w:pPr>
            <w:r w:rsidRPr="009536F4">
              <w:rPr>
                <w:rFonts w:cs="Times New Roman"/>
                <w:sz w:val="22"/>
              </w:rPr>
              <w:t>Accidents encourus par la population riveraine et les ouvriers</w:t>
            </w:r>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pPr>
          </w:p>
        </w:tc>
        <w:tc>
          <w:tcPr>
            <w:tcW w:w="163" w:type="pct"/>
            <w:vAlign w:val="center"/>
          </w:tcPr>
          <w:p w:rsidR="00CE299F" w:rsidRPr="009536F4" w:rsidRDefault="00B332ED">
            <w:pPr>
              <w:pStyle w:val="NoSpacing"/>
              <w:jc w:val="left"/>
              <w:rPr>
                <w:rFonts w:cs="Times New Roman"/>
                <w:sz w:val="22"/>
              </w:rPr>
            </w:pPr>
            <w:r w:rsidRPr="009536F4">
              <w:rPr>
                <w:rFonts w:cs="Times New Roman"/>
                <w:sz w:val="22"/>
              </w:rPr>
              <w:t>2</w:t>
            </w:r>
          </w:p>
        </w:tc>
        <w:tc>
          <w:tcPr>
            <w:tcW w:w="2198" w:type="pct"/>
            <w:vAlign w:val="center"/>
          </w:tcPr>
          <w:p w:rsidR="00CE299F" w:rsidRPr="009536F4" w:rsidRDefault="00B332ED">
            <w:pPr>
              <w:pStyle w:val="NoSpacing"/>
              <w:jc w:val="left"/>
              <w:rPr>
                <w:rFonts w:cs="Times New Roman"/>
                <w:sz w:val="22"/>
              </w:rPr>
            </w:pPr>
            <w:r w:rsidRPr="009536F4">
              <w:rPr>
                <w:rFonts w:cs="Times New Roman"/>
                <w:sz w:val="22"/>
              </w:rPr>
              <w:t xml:space="preserve">Précarité sanitaire </w:t>
            </w:r>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pPr>
          </w:p>
        </w:tc>
        <w:tc>
          <w:tcPr>
            <w:tcW w:w="163" w:type="pct"/>
            <w:vAlign w:val="center"/>
          </w:tcPr>
          <w:p w:rsidR="00CE299F" w:rsidRPr="009536F4" w:rsidRDefault="00B332ED">
            <w:pPr>
              <w:pStyle w:val="NoSpacing"/>
              <w:jc w:val="left"/>
              <w:rPr>
                <w:rFonts w:cs="Times New Roman"/>
                <w:sz w:val="22"/>
              </w:rPr>
            </w:pPr>
            <w:r w:rsidRPr="009536F4">
              <w:rPr>
                <w:rFonts w:cs="Times New Roman"/>
                <w:sz w:val="22"/>
              </w:rPr>
              <w:t>3</w:t>
            </w:r>
          </w:p>
        </w:tc>
        <w:tc>
          <w:tcPr>
            <w:tcW w:w="2198" w:type="pct"/>
            <w:vAlign w:val="center"/>
          </w:tcPr>
          <w:p w:rsidR="00CE299F" w:rsidRPr="009536F4" w:rsidRDefault="00B332ED">
            <w:pPr>
              <w:pStyle w:val="NoSpacing"/>
              <w:jc w:val="left"/>
              <w:rPr>
                <w:rFonts w:cs="Times New Roman"/>
                <w:sz w:val="22"/>
              </w:rPr>
            </w:pPr>
            <w:bookmarkStart w:id="260" w:name="_Toc411000262"/>
            <w:r w:rsidRPr="009536F4">
              <w:rPr>
                <w:rFonts w:cs="Times New Roman"/>
                <w:sz w:val="22"/>
              </w:rPr>
              <w:t>Perturbation de l’activité socio-économique du ménage bénéficiaire</w:t>
            </w:r>
            <w:bookmarkEnd w:id="260"/>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pPr>
          </w:p>
        </w:tc>
        <w:tc>
          <w:tcPr>
            <w:tcW w:w="163" w:type="pct"/>
            <w:vAlign w:val="center"/>
          </w:tcPr>
          <w:p w:rsidR="00CE299F" w:rsidRPr="009536F4" w:rsidRDefault="00B332ED">
            <w:pPr>
              <w:pStyle w:val="NoSpacing"/>
              <w:jc w:val="left"/>
              <w:rPr>
                <w:rFonts w:cs="Times New Roman"/>
                <w:sz w:val="22"/>
              </w:rPr>
            </w:pPr>
            <w:r w:rsidRPr="009536F4">
              <w:rPr>
                <w:rFonts w:cs="Times New Roman"/>
                <w:sz w:val="22"/>
              </w:rPr>
              <w:t>4</w:t>
            </w:r>
          </w:p>
        </w:tc>
        <w:tc>
          <w:tcPr>
            <w:tcW w:w="2198" w:type="pct"/>
            <w:vAlign w:val="center"/>
          </w:tcPr>
          <w:p w:rsidR="00CE299F" w:rsidRPr="009536F4" w:rsidRDefault="00B332ED">
            <w:pPr>
              <w:pStyle w:val="NoSpacing"/>
              <w:jc w:val="left"/>
              <w:rPr>
                <w:rFonts w:cs="Times New Roman"/>
                <w:sz w:val="22"/>
              </w:rPr>
            </w:pPr>
            <w:bookmarkStart w:id="261" w:name="_Toc411000278"/>
            <w:r w:rsidRPr="009536F4">
              <w:rPr>
                <w:rFonts w:cs="Times New Roman"/>
                <w:sz w:val="22"/>
              </w:rPr>
              <w:t>Nuisance sonore</w:t>
            </w:r>
            <w:bookmarkEnd w:id="261"/>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pPr>
          </w:p>
        </w:tc>
        <w:tc>
          <w:tcPr>
            <w:tcW w:w="163" w:type="pct"/>
            <w:vAlign w:val="center"/>
          </w:tcPr>
          <w:p w:rsidR="00CE299F" w:rsidRPr="009536F4" w:rsidRDefault="00B332ED">
            <w:pPr>
              <w:pStyle w:val="NoSpacing"/>
              <w:jc w:val="left"/>
              <w:rPr>
                <w:rFonts w:cs="Times New Roman"/>
                <w:sz w:val="22"/>
              </w:rPr>
            </w:pPr>
            <w:r w:rsidRPr="009536F4">
              <w:rPr>
                <w:rFonts w:cs="Times New Roman"/>
                <w:sz w:val="22"/>
              </w:rPr>
              <w:t>5</w:t>
            </w:r>
          </w:p>
        </w:tc>
        <w:tc>
          <w:tcPr>
            <w:tcW w:w="2198" w:type="pct"/>
            <w:vAlign w:val="center"/>
          </w:tcPr>
          <w:p w:rsidR="00CE299F" w:rsidRPr="009536F4" w:rsidRDefault="00B332ED">
            <w:pPr>
              <w:pStyle w:val="NoSpacing"/>
              <w:jc w:val="left"/>
              <w:rPr>
                <w:rFonts w:cs="Times New Roman"/>
                <w:sz w:val="22"/>
              </w:rPr>
            </w:pPr>
            <w:bookmarkStart w:id="262" w:name="_Toc411000282"/>
            <w:r w:rsidRPr="009536F4">
              <w:rPr>
                <w:rFonts w:cs="Times New Roman"/>
                <w:sz w:val="22"/>
              </w:rPr>
              <w:t>Dégradation de la qualité de l’air</w:t>
            </w:r>
            <w:bookmarkEnd w:id="262"/>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pPr>
          </w:p>
        </w:tc>
        <w:tc>
          <w:tcPr>
            <w:tcW w:w="163" w:type="pct"/>
            <w:vAlign w:val="center"/>
          </w:tcPr>
          <w:p w:rsidR="00CE299F" w:rsidRPr="009536F4" w:rsidRDefault="00B332ED">
            <w:pPr>
              <w:pStyle w:val="NoSpacing"/>
              <w:jc w:val="left"/>
              <w:rPr>
                <w:rFonts w:cs="Times New Roman"/>
                <w:sz w:val="22"/>
              </w:rPr>
            </w:pPr>
            <w:r w:rsidRPr="009536F4">
              <w:rPr>
                <w:rFonts w:cs="Times New Roman"/>
                <w:sz w:val="22"/>
              </w:rPr>
              <w:t>6</w:t>
            </w:r>
          </w:p>
        </w:tc>
        <w:tc>
          <w:tcPr>
            <w:tcW w:w="2198" w:type="pct"/>
            <w:vAlign w:val="center"/>
          </w:tcPr>
          <w:p w:rsidR="00CE299F" w:rsidRPr="009536F4" w:rsidRDefault="00B332ED">
            <w:pPr>
              <w:pStyle w:val="NoSpacing"/>
              <w:jc w:val="left"/>
              <w:rPr>
                <w:rFonts w:cs="Times New Roman"/>
                <w:sz w:val="22"/>
              </w:rPr>
            </w:pPr>
            <w:r w:rsidRPr="009536F4">
              <w:rPr>
                <w:rFonts w:cs="Times New Roman"/>
                <w:sz w:val="22"/>
              </w:rPr>
              <w:t>Diminution de la disponibilité de la  main d’œuvre au sein du Fokontany</w:t>
            </w:r>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restart"/>
            <w:vAlign w:val="center"/>
          </w:tcPr>
          <w:p w:rsidR="00CE299F" w:rsidRPr="009536F4" w:rsidRDefault="00B332ED">
            <w:pPr>
              <w:spacing w:after="0" w:line="240" w:lineRule="auto"/>
            </w:pPr>
            <w:r w:rsidRPr="009536F4">
              <w:rPr>
                <w:rFonts w:eastAsiaTheme="minorHAnsi" w:cs="Times New Roman"/>
                <w:lang w:eastAsia="en-US"/>
              </w:rPr>
              <w:t>Par type de microprojets</w:t>
            </w:r>
          </w:p>
        </w:tc>
        <w:tc>
          <w:tcPr>
            <w:tcW w:w="1028" w:type="pct"/>
            <w:vMerge w:val="restart"/>
            <w:vAlign w:val="center"/>
          </w:tcPr>
          <w:p w:rsidR="00CE299F" w:rsidRPr="009536F4" w:rsidRDefault="00B332ED">
            <w:pPr>
              <w:spacing w:after="0" w:line="240" w:lineRule="auto"/>
            </w:pPr>
            <w:r w:rsidRPr="009536F4">
              <w:t>Dégagement des éboulements</w:t>
            </w:r>
          </w:p>
        </w:tc>
        <w:tc>
          <w:tcPr>
            <w:tcW w:w="163" w:type="pct"/>
            <w:vAlign w:val="center"/>
          </w:tcPr>
          <w:p w:rsidR="00CE299F" w:rsidRPr="009536F4" w:rsidRDefault="00B332ED">
            <w:pPr>
              <w:pStyle w:val="NoSpacing"/>
              <w:jc w:val="left"/>
              <w:rPr>
                <w:sz w:val="22"/>
              </w:rPr>
            </w:pPr>
            <w:r w:rsidRPr="009536F4">
              <w:rPr>
                <w:sz w:val="22"/>
              </w:rPr>
              <w:t>7</w:t>
            </w:r>
          </w:p>
        </w:tc>
        <w:tc>
          <w:tcPr>
            <w:tcW w:w="2198" w:type="pct"/>
            <w:vAlign w:val="center"/>
          </w:tcPr>
          <w:p w:rsidR="00CE299F" w:rsidRPr="009536F4" w:rsidRDefault="00B332ED">
            <w:pPr>
              <w:pStyle w:val="NoSpacing"/>
              <w:jc w:val="left"/>
              <w:rPr>
                <w:sz w:val="22"/>
              </w:rPr>
            </w:pPr>
            <w:r w:rsidRPr="009536F4">
              <w:rPr>
                <w:sz w:val="22"/>
              </w:rPr>
              <w:t xml:space="preserve">Pollution du milieu en cas de non traitement de la zone de dépôt </w:t>
            </w:r>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pPr>
          </w:p>
        </w:tc>
        <w:tc>
          <w:tcPr>
            <w:tcW w:w="163" w:type="pct"/>
            <w:vAlign w:val="center"/>
          </w:tcPr>
          <w:p w:rsidR="00CE299F" w:rsidRPr="009536F4" w:rsidRDefault="00B332ED">
            <w:pPr>
              <w:pStyle w:val="NoSpacing"/>
              <w:jc w:val="left"/>
              <w:rPr>
                <w:sz w:val="22"/>
              </w:rPr>
            </w:pPr>
            <w:r w:rsidRPr="009536F4">
              <w:rPr>
                <w:sz w:val="22"/>
              </w:rPr>
              <w:t>8</w:t>
            </w:r>
          </w:p>
        </w:tc>
        <w:tc>
          <w:tcPr>
            <w:tcW w:w="2198" w:type="pct"/>
            <w:vAlign w:val="center"/>
          </w:tcPr>
          <w:p w:rsidR="00CE299F" w:rsidRPr="009536F4" w:rsidRDefault="00B332ED">
            <w:pPr>
              <w:pStyle w:val="NoSpacing"/>
              <w:jc w:val="left"/>
              <w:rPr>
                <w:sz w:val="22"/>
              </w:rPr>
            </w:pPr>
            <w:r w:rsidRPr="009536F4">
              <w:rPr>
                <w:sz w:val="22"/>
              </w:rPr>
              <w:t xml:space="preserve">Pollution visuelle due aux amoncèlements des déblais  </w:t>
            </w:r>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pPr>
          </w:p>
        </w:tc>
        <w:tc>
          <w:tcPr>
            <w:tcW w:w="163" w:type="pct"/>
            <w:vAlign w:val="center"/>
          </w:tcPr>
          <w:p w:rsidR="00CE299F" w:rsidRPr="009536F4" w:rsidRDefault="00B332ED">
            <w:pPr>
              <w:pStyle w:val="NoSpacing"/>
              <w:jc w:val="left"/>
              <w:rPr>
                <w:rFonts w:cs="Times New Roman"/>
                <w:sz w:val="22"/>
              </w:rPr>
            </w:pPr>
            <w:r w:rsidRPr="009536F4">
              <w:rPr>
                <w:rFonts w:cs="Times New Roman"/>
                <w:sz w:val="22"/>
              </w:rPr>
              <w:t>9</w:t>
            </w:r>
          </w:p>
        </w:tc>
        <w:tc>
          <w:tcPr>
            <w:tcW w:w="2198" w:type="pct"/>
            <w:vAlign w:val="center"/>
          </w:tcPr>
          <w:p w:rsidR="00CE299F" w:rsidRPr="009536F4" w:rsidRDefault="00B332ED">
            <w:pPr>
              <w:pStyle w:val="NoSpacing"/>
              <w:jc w:val="left"/>
              <w:rPr>
                <w:sz w:val="22"/>
              </w:rPr>
            </w:pPr>
            <w:r w:rsidRPr="009536F4">
              <w:rPr>
                <w:rFonts w:cs="Times New Roman"/>
                <w:sz w:val="22"/>
              </w:rPr>
              <w:t>Perte d’actifs et/ou restriction d’accès aux biens physiques.</w:t>
            </w:r>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rPr>
                <w:rFonts w:cs="Times New Roman"/>
                <w:noProof/>
              </w:rPr>
            </w:pPr>
          </w:p>
        </w:tc>
        <w:tc>
          <w:tcPr>
            <w:tcW w:w="1028" w:type="pct"/>
            <w:vAlign w:val="center"/>
          </w:tcPr>
          <w:p w:rsidR="00CE299F" w:rsidRPr="009536F4" w:rsidRDefault="00B332ED">
            <w:pPr>
              <w:spacing w:after="0" w:line="240" w:lineRule="auto"/>
            </w:pPr>
            <w:r w:rsidRPr="009536F4">
              <w:rPr>
                <w:rFonts w:cs="Times New Roman"/>
                <w:noProof/>
              </w:rPr>
              <w:t>Nettoyage des rues et des voies, des écoles, des centres de santé et des places publiques </w:t>
            </w:r>
          </w:p>
        </w:tc>
        <w:tc>
          <w:tcPr>
            <w:tcW w:w="163" w:type="pct"/>
            <w:vAlign w:val="center"/>
          </w:tcPr>
          <w:p w:rsidR="00CE299F" w:rsidRPr="009536F4" w:rsidRDefault="00B332ED">
            <w:pPr>
              <w:pStyle w:val="NoSpacing"/>
              <w:jc w:val="left"/>
              <w:rPr>
                <w:sz w:val="22"/>
              </w:rPr>
            </w:pPr>
            <w:r w:rsidRPr="009536F4">
              <w:rPr>
                <w:sz w:val="22"/>
              </w:rPr>
              <w:t>10</w:t>
            </w:r>
          </w:p>
        </w:tc>
        <w:tc>
          <w:tcPr>
            <w:tcW w:w="2198" w:type="pct"/>
            <w:vAlign w:val="center"/>
          </w:tcPr>
          <w:p w:rsidR="00CE299F" w:rsidRPr="009536F4" w:rsidRDefault="00B332ED">
            <w:pPr>
              <w:pStyle w:val="NoSpacing"/>
              <w:jc w:val="left"/>
              <w:rPr>
                <w:sz w:val="22"/>
              </w:rPr>
            </w:pPr>
            <w:r w:rsidRPr="009536F4">
              <w:rPr>
                <w:sz w:val="22"/>
              </w:rPr>
              <w:t xml:space="preserve">Pollution causée par les déchets des nettoyages </w:t>
            </w:r>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rPr>
                <w:rFonts w:cs="Times New Roman"/>
                <w:noProof/>
              </w:rPr>
            </w:pPr>
          </w:p>
        </w:tc>
        <w:tc>
          <w:tcPr>
            <w:tcW w:w="1028" w:type="pct"/>
            <w:vMerge w:val="restart"/>
            <w:vAlign w:val="center"/>
          </w:tcPr>
          <w:p w:rsidR="00CE299F" w:rsidRPr="009536F4" w:rsidRDefault="00B332ED">
            <w:pPr>
              <w:spacing w:after="0" w:line="240" w:lineRule="auto"/>
            </w:pPr>
            <w:r w:rsidRPr="009536F4">
              <w:rPr>
                <w:rFonts w:cs="Times New Roman"/>
                <w:noProof/>
              </w:rPr>
              <w:t>Curage des drains et des canaux</w:t>
            </w:r>
          </w:p>
        </w:tc>
        <w:tc>
          <w:tcPr>
            <w:tcW w:w="163" w:type="pct"/>
            <w:vAlign w:val="center"/>
          </w:tcPr>
          <w:p w:rsidR="00CE299F" w:rsidRPr="009536F4" w:rsidRDefault="00B332ED">
            <w:pPr>
              <w:pStyle w:val="NoSpacing"/>
              <w:jc w:val="left"/>
              <w:rPr>
                <w:sz w:val="22"/>
              </w:rPr>
            </w:pPr>
            <w:r w:rsidRPr="009536F4">
              <w:rPr>
                <w:sz w:val="22"/>
              </w:rPr>
              <w:t>11</w:t>
            </w:r>
          </w:p>
        </w:tc>
        <w:tc>
          <w:tcPr>
            <w:tcW w:w="2198" w:type="pct"/>
            <w:vAlign w:val="center"/>
          </w:tcPr>
          <w:p w:rsidR="00CE299F" w:rsidRPr="009536F4" w:rsidRDefault="00B332ED">
            <w:pPr>
              <w:pStyle w:val="NoSpacing"/>
              <w:jc w:val="left"/>
              <w:rPr>
                <w:sz w:val="22"/>
              </w:rPr>
            </w:pPr>
            <w:r w:rsidRPr="009536F4">
              <w:rPr>
                <w:sz w:val="22"/>
              </w:rPr>
              <w:t xml:space="preserve">Pollution du milieu en cas de non traitement de la zone de dépôt </w:t>
            </w:r>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rPr>
                <w:rFonts w:cs="Times New Roman"/>
                <w:noProof/>
              </w:rPr>
            </w:pPr>
          </w:p>
        </w:tc>
        <w:tc>
          <w:tcPr>
            <w:tcW w:w="1028" w:type="pct"/>
            <w:vMerge/>
            <w:vAlign w:val="center"/>
          </w:tcPr>
          <w:p w:rsidR="00CE299F" w:rsidRPr="009536F4" w:rsidRDefault="00CE299F">
            <w:pPr>
              <w:spacing w:after="0" w:line="240" w:lineRule="auto"/>
              <w:rPr>
                <w:rFonts w:cs="Times New Roman"/>
                <w:noProof/>
              </w:rPr>
            </w:pPr>
          </w:p>
        </w:tc>
        <w:tc>
          <w:tcPr>
            <w:tcW w:w="163" w:type="pct"/>
            <w:vAlign w:val="center"/>
          </w:tcPr>
          <w:p w:rsidR="00CE299F" w:rsidRPr="009536F4" w:rsidRDefault="00B332ED">
            <w:pPr>
              <w:pStyle w:val="NoSpacing"/>
              <w:jc w:val="left"/>
              <w:rPr>
                <w:rFonts w:cs="Times New Roman"/>
                <w:sz w:val="22"/>
              </w:rPr>
            </w:pPr>
            <w:r w:rsidRPr="009536F4">
              <w:rPr>
                <w:rFonts w:cs="Times New Roman"/>
                <w:sz w:val="22"/>
              </w:rPr>
              <w:t>12</w:t>
            </w:r>
          </w:p>
        </w:tc>
        <w:tc>
          <w:tcPr>
            <w:tcW w:w="2198" w:type="pct"/>
            <w:vAlign w:val="center"/>
          </w:tcPr>
          <w:p w:rsidR="00CE299F" w:rsidRPr="009536F4" w:rsidRDefault="00B332ED">
            <w:pPr>
              <w:pStyle w:val="NoSpacing"/>
              <w:jc w:val="left"/>
              <w:rPr>
                <w:sz w:val="22"/>
              </w:rPr>
            </w:pPr>
            <w:r w:rsidRPr="009536F4">
              <w:rPr>
                <w:rFonts w:cs="Times New Roman"/>
                <w:sz w:val="22"/>
              </w:rPr>
              <w:t>Perturbation de la propriété physique de l’eau</w:t>
            </w:r>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rPr>
                <w:rFonts w:cs="Times New Roman"/>
                <w:noProof/>
              </w:rPr>
            </w:pPr>
          </w:p>
        </w:tc>
        <w:tc>
          <w:tcPr>
            <w:tcW w:w="1028" w:type="pct"/>
            <w:vMerge/>
            <w:vAlign w:val="center"/>
          </w:tcPr>
          <w:p w:rsidR="00CE299F" w:rsidRPr="009536F4" w:rsidRDefault="00CE299F">
            <w:pPr>
              <w:spacing w:after="0" w:line="240" w:lineRule="auto"/>
              <w:rPr>
                <w:rFonts w:cs="Times New Roman"/>
                <w:noProof/>
              </w:rPr>
            </w:pPr>
          </w:p>
        </w:tc>
        <w:tc>
          <w:tcPr>
            <w:tcW w:w="163" w:type="pct"/>
            <w:vAlign w:val="center"/>
          </w:tcPr>
          <w:p w:rsidR="00CE299F" w:rsidRPr="009536F4" w:rsidRDefault="00B332ED">
            <w:pPr>
              <w:pStyle w:val="NoSpacing"/>
              <w:jc w:val="left"/>
              <w:rPr>
                <w:sz w:val="22"/>
              </w:rPr>
            </w:pPr>
            <w:r w:rsidRPr="009536F4">
              <w:rPr>
                <w:sz w:val="22"/>
              </w:rPr>
              <w:t>13</w:t>
            </w:r>
          </w:p>
        </w:tc>
        <w:tc>
          <w:tcPr>
            <w:tcW w:w="2198" w:type="pct"/>
            <w:vAlign w:val="center"/>
          </w:tcPr>
          <w:p w:rsidR="00CE299F" w:rsidRPr="009536F4" w:rsidRDefault="00B332ED">
            <w:pPr>
              <w:pStyle w:val="NoSpacing"/>
              <w:jc w:val="left"/>
              <w:rPr>
                <w:rFonts w:cs="Times New Roman"/>
                <w:sz w:val="22"/>
              </w:rPr>
            </w:pPr>
            <w:r w:rsidRPr="009536F4">
              <w:rPr>
                <w:sz w:val="22"/>
              </w:rPr>
              <w:t>Perturbation du régime hydrique de la zone</w:t>
            </w:r>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rPr>
                <w:rFonts w:cs="Times New Roman"/>
                <w:noProof/>
              </w:rPr>
            </w:pPr>
          </w:p>
        </w:tc>
        <w:tc>
          <w:tcPr>
            <w:tcW w:w="1028" w:type="pct"/>
            <w:vMerge w:val="restart"/>
            <w:vAlign w:val="center"/>
          </w:tcPr>
          <w:p w:rsidR="00CE299F" w:rsidRPr="009536F4" w:rsidRDefault="00B332ED">
            <w:pPr>
              <w:spacing w:after="0" w:line="240" w:lineRule="auto"/>
            </w:pPr>
            <w:r w:rsidRPr="009536F4">
              <w:rPr>
                <w:rFonts w:cs="Times New Roman"/>
                <w:noProof/>
              </w:rPr>
              <w:t>Dégagement et remise en état de voies de desserte</w:t>
            </w:r>
          </w:p>
        </w:tc>
        <w:tc>
          <w:tcPr>
            <w:tcW w:w="163" w:type="pct"/>
            <w:vAlign w:val="center"/>
          </w:tcPr>
          <w:p w:rsidR="00CE299F" w:rsidRPr="009536F4" w:rsidRDefault="00B332ED">
            <w:pPr>
              <w:pStyle w:val="NoSpacing"/>
              <w:jc w:val="left"/>
              <w:rPr>
                <w:sz w:val="22"/>
              </w:rPr>
            </w:pPr>
            <w:r w:rsidRPr="009536F4">
              <w:rPr>
                <w:sz w:val="22"/>
              </w:rPr>
              <w:t>14</w:t>
            </w:r>
          </w:p>
        </w:tc>
        <w:tc>
          <w:tcPr>
            <w:tcW w:w="2198" w:type="pct"/>
            <w:vAlign w:val="center"/>
          </w:tcPr>
          <w:p w:rsidR="00CE299F" w:rsidRPr="009536F4" w:rsidRDefault="00B332ED">
            <w:pPr>
              <w:pStyle w:val="NoSpacing"/>
              <w:jc w:val="left"/>
              <w:rPr>
                <w:sz w:val="22"/>
              </w:rPr>
            </w:pPr>
            <w:r w:rsidRPr="009536F4">
              <w:rPr>
                <w:sz w:val="22"/>
              </w:rPr>
              <w:t>Pollution du milieu en cas de non traitement de la zone de dépôt</w:t>
            </w:r>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rPr>
                <w:rFonts w:cs="Times New Roman"/>
                <w:noProof/>
              </w:rPr>
            </w:pPr>
          </w:p>
        </w:tc>
        <w:tc>
          <w:tcPr>
            <w:tcW w:w="1028" w:type="pct"/>
            <w:vMerge/>
            <w:vAlign w:val="center"/>
          </w:tcPr>
          <w:p w:rsidR="00CE299F" w:rsidRPr="009536F4" w:rsidRDefault="00CE299F">
            <w:pPr>
              <w:spacing w:after="0" w:line="240" w:lineRule="auto"/>
              <w:rPr>
                <w:rFonts w:cs="Times New Roman"/>
                <w:noProof/>
              </w:rPr>
            </w:pPr>
          </w:p>
        </w:tc>
        <w:tc>
          <w:tcPr>
            <w:tcW w:w="163" w:type="pct"/>
            <w:vAlign w:val="center"/>
          </w:tcPr>
          <w:p w:rsidR="00CE299F" w:rsidRPr="009536F4" w:rsidRDefault="00B332ED">
            <w:pPr>
              <w:pStyle w:val="NoSpacing"/>
              <w:jc w:val="left"/>
              <w:rPr>
                <w:sz w:val="22"/>
              </w:rPr>
            </w:pPr>
            <w:r w:rsidRPr="009536F4">
              <w:rPr>
                <w:sz w:val="22"/>
              </w:rPr>
              <w:t>15</w:t>
            </w:r>
          </w:p>
        </w:tc>
        <w:tc>
          <w:tcPr>
            <w:tcW w:w="2198" w:type="pct"/>
            <w:vAlign w:val="center"/>
          </w:tcPr>
          <w:p w:rsidR="00CE299F" w:rsidRPr="009536F4" w:rsidRDefault="00B332ED">
            <w:pPr>
              <w:pStyle w:val="NoSpacing"/>
              <w:jc w:val="left"/>
              <w:rPr>
                <w:sz w:val="22"/>
              </w:rPr>
            </w:pPr>
            <w:r w:rsidRPr="009536F4">
              <w:rPr>
                <w:sz w:val="22"/>
              </w:rPr>
              <w:t>Erosion de la zone d’emprunt</w:t>
            </w:r>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rPr>
                <w:rFonts w:cs="Times New Roman"/>
                <w:noProof/>
              </w:rPr>
            </w:pPr>
          </w:p>
        </w:tc>
        <w:tc>
          <w:tcPr>
            <w:tcW w:w="1028" w:type="pct"/>
            <w:vMerge/>
            <w:vAlign w:val="center"/>
          </w:tcPr>
          <w:p w:rsidR="00CE299F" w:rsidRPr="009536F4" w:rsidRDefault="00CE299F">
            <w:pPr>
              <w:spacing w:after="0" w:line="240" w:lineRule="auto"/>
              <w:rPr>
                <w:rFonts w:cs="Times New Roman"/>
                <w:noProof/>
              </w:rPr>
            </w:pPr>
          </w:p>
        </w:tc>
        <w:tc>
          <w:tcPr>
            <w:tcW w:w="163" w:type="pct"/>
            <w:vAlign w:val="center"/>
          </w:tcPr>
          <w:p w:rsidR="00CE299F" w:rsidRPr="009536F4" w:rsidRDefault="00B332ED">
            <w:pPr>
              <w:pStyle w:val="NoSpacing"/>
              <w:jc w:val="left"/>
              <w:rPr>
                <w:sz w:val="22"/>
              </w:rPr>
            </w:pPr>
            <w:r w:rsidRPr="009536F4">
              <w:rPr>
                <w:sz w:val="22"/>
              </w:rPr>
              <w:t>16</w:t>
            </w:r>
          </w:p>
        </w:tc>
        <w:tc>
          <w:tcPr>
            <w:tcW w:w="2198" w:type="pct"/>
            <w:vAlign w:val="center"/>
          </w:tcPr>
          <w:p w:rsidR="00CE299F" w:rsidRPr="009536F4" w:rsidRDefault="00B332ED">
            <w:pPr>
              <w:pStyle w:val="NoSpacing"/>
              <w:jc w:val="left"/>
              <w:rPr>
                <w:sz w:val="22"/>
              </w:rPr>
            </w:pPr>
            <w:r w:rsidRPr="009536F4">
              <w:rPr>
                <w:sz w:val="22"/>
              </w:rPr>
              <w:t xml:space="preserve">Pollution visuelle due aux déblais  </w:t>
            </w:r>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rPr>
                <w:rFonts w:cs="Times New Roman"/>
                <w:noProof/>
              </w:rPr>
            </w:pPr>
          </w:p>
        </w:tc>
        <w:tc>
          <w:tcPr>
            <w:tcW w:w="1028" w:type="pct"/>
            <w:vMerge/>
            <w:vAlign w:val="center"/>
          </w:tcPr>
          <w:p w:rsidR="00CE299F" w:rsidRPr="009536F4" w:rsidRDefault="00CE299F">
            <w:pPr>
              <w:spacing w:after="0" w:line="240" w:lineRule="auto"/>
              <w:rPr>
                <w:rFonts w:cs="Times New Roman"/>
                <w:noProof/>
              </w:rPr>
            </w:pPr>
          </w:p>
        </w:tc>
        <w:tc>
          <w:tcPr>
            <w:tcW w:w="163" w:type="pct"/>
            <w:vAlign w:val="center"/>
          </w:tcPr>
          <w:p w:rsidR="00CE299F" w:rsidRPr="009536F4" w:rsidRDefault="00B332ED">
            <w:pPr>
              <w:pStyle w:val="NoSpacing"/>
              <w:jc w:val="left"/>
              <w:rPr>
                <w:rFonts w:cs="Times New Roman"/>
                <w:sz w:val="22"/>
              </w:rPr>
            </w:pPr>
            <w:r w:rsidRPr="009536F4">
              <w:rPr>
                <w:rFonts w:cs="Times New Roman"/>
                <w:sz w:val="22"/>
              </w:rPr>
              <w:t>17</w:t>
            </w:r>
          </w:p>
        </w:tc>
        <w:tc>
          <w:tcPr>
            <w:tcW w:w="2198" w:type="pct"/>
            <w:vAlign w:val="center"/>
          </w:tcPr>
          <w:p w:rsidR="00CE299F" w:rsidRPr="009536F4" w:rsidRDefault="00B332ED">
            <w:pPr>
              <w:pStyle w:val="NoSpacing"/>
              <w:jc w:val="left"/>
              <w:rPr>
                <w:sz w:val="22"/>
              </w:rPr>
            </w:pPr>
            <w:r w:rsidRPr="009536F4">
              <w:rPr>
                <w:rFonts w:cs="Times New Roman"/>
                <w:sz w:val="22"/>
              </w:rPr>
              <w:t>Perte d’actifs et/ou restriction d’accès aux biens physiques.</w:t>
            </w:r>
          </w:p>
        </w:tc>
      </w:tr>
      <w:tr w:rsidR="00B332ED" w:rsidRPr="009536F4" w:rsidTr="00B332ED">
        <w:trPr>
          <w:trHeight w:val="20"/>
        </w:trPr>
        <w:tc>
          <w:tcPr>
            <w:tcW w:w="583" w:type="pct"/>
            <w:vMerge/>
            <w:vAlign w:val="center"/>
          </w:tcPr>
          <w:p w:rsidR="00CE299F" w:rsidRPr="009536F4" w:rsidRDefault="00CE299F">
            <w:pPr>
              <w:spacing w:after="0" w:line="240" w:lineRule="auto"/>
            </w:pPr>
          </w:p>
        </w:tc>
        <w:tc>
          <w:tcPr>
            <w:tcW w:w="1028" w:type="pct"/>
            <w:vMerge/>
            <w:vAlign w:val="center"/>
          </w:tcPr>
          <w:p w:rsidR="00CE299F" w:rsidRPr="009536F4" w:rsidRDefault="00CE299F">
            <w:pPr>
              <w:spacing w:after="0" w:line="240" w:lineRule="auto"/>
              <w:rPr>
                <w:rFonts w:cs="Times New Roman"/>
                <w:noProof/>
              </w:rPr>
            </w:pPr>
          </w:p>
        </w:tc>
        <w:tc>
          <w:tcPr>
            <w:tcW w:w="1028" w:type="pct"/>
            <w:vAlign w:val="center"/>
          </w:tcPr>
          <w:p w:rsidR="00CE299F" w:rsidRPr="009536F4" w:rsidRDefault="00B332ED">
            <w:pPr>
              <w:spacing w:after="0" w:line="240" w:lineRule="auto"/>
            </w:pPr>
            <w:r w:rsidRPr="009536F4">
              <w:rPr>
                <w:rFonts w:cs="Times New Roman"/>
                <w:noProof/>
              </w:rPr>
              <w:t>Assainissement et nettoyage des quartiers </w:t>
            </w:r>
          </w:p>
        </w:tc>
        <w:tc>
          <w:tcPr>
            <w:tcW w:w="163" w:type="pct"/>
            <w:vAlign w:val="center"/>
          </w:tcPr>
          <w:p w:rsidR="00CE299F" w:rsidRPr="009536F4" w:rsidRDefault="00B332ED">
            <w:pPr>
              <w:pStyle w:val="NoSpacing"/>
              <w:jc w:val="left"/>
              <w:rPr>
                <w:sz w:val="22"/>
              </w:rPr>
            </w:pPr>
            <w:r w:rsidRPr="009536F4">
              <w:rPr>
                <w:sz w:val="22"/>
              </w:rPr>
              <w:t>18</w:t>
            </w:r>
          </w:p>
        </w:tc>
        <w:tc>
          <w:tcPr>
            <w:tcW w:w="2198" w:type="pct"/>
            <w:vAlign w:val="center"/>
          </w:tcPr>
          <w:p w:rsidR="00CE299F" w:rsidRPr="009536F4" w:rsidRDefault="00B332ED">
            <w:pPr>
              <w:pStyle w:val="NoSpacing"/>
              <w:jc w:val="left"/>
              <w:rPr>
                <w:sz w:val="22"/>
              </w:rPr>
            </w:pPr>
            <w:r w:rsidRPr="009536F4">
              <w:rPr>
                <w:sz w:val="22"/>
              </w:rPr>
              <w:t>Pollution causée par les déchets des nettoyages</w:t>
            </w:r>
          </w:p>
        </w:tc>
      </w:tr>
    </w:tbl>
    <w:p w:rsidR="00B332ED" w:rsidRPr="009536F4" w:rsidRDefault="00B332ED" w:rsidP="00BA4247">
      <w:pPr>
        <w:pStyle w:val="NoSpacing"/>
      </w:pPr>
    </w:p>
    <w:p w:rsidR="00B332ED" w:rsidRPr="009536F4" w:rsidRDefault="00B332ED" w:rsidP="00BA4247">
      <w:pPr>
        <w:pStyle w:val="Heading4"/>
        <w:spacing w:line="240" w:lineRule="auto"/>
      </w:pPr>
      <w:r w:rsidRPr="009536F4">
        <w:t xml:space="preserve">Impacts négatifs potentiels liés à la grande activité Réhabilitation/reconstruction des infrastructures communautaires </w:t>
      </w:r>
    </w:p>
    <w:p w:rsidR="00B332ED" w:rsidRPr="009536F4" w:rsidRDefault="00B332ED" w:rsidP="00BA4247">
      <w:pPr>
        <w:pStyle w:val="NoSpacing"/>
      </w:pPr>
      <w:bookmarkStart w:id="263" w:name="_Toc413077103"/>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23</w:t>
      </w:r>
      <w:r w:rsidR="00186F59" w:rsidRPr="009536F4">
        <w:rPr>
          <w:noProof/>
        </w:rPr>
        <w:fldChar w:fldCharType="end"/>
      </w:r>
      <w:r w:rsidRPr="009536F4">
        <w:t>: Impacts négatifs liés à la grande activité Réhabilitation/reconstruction des infrastructures communautaires</w:t>
      </w:r>
      <w:bookmarkEnd w:id="263"/>
    </w:p>
    <w:tbl>
      <w:tblPr>
        <w:tblStyle w:val="TableGrid"/>
        <w:tblW w:w="5000" w:type="pct"/>
        <w:tblLook w:val="04A0" w:firstRow="1" w:lastRow="0" w:firstColumn="1" w:lastColumn="0" w:noHBand="0" w:noVBand="1"/>
      </w:tblPr>
      <w:tblGrid>
        <w:gridCol w:w="1963"/>
        <w:gridCol w:w="2489"/>
        <w:gridCol w:w="2923"/>
        <w:gridCol w:w="550"/>
        <w:gridCol w:w="6069"/>
      </w:tblGrid>
      <w:tr w:rsidR="00B332ED" w:rsidRPr="009536F4" w:rsidTr="00B332ED">
        <w:trPr>
          <w:cantSplit/>
          <w:trHeight w:val="20"/>
        </w:trPr>
        <w:tc>
          <w:tcPr>
            <w:tcW w:w="691" w:type="pct"/>
            <w:vAlign w:val="center"/>
          </w:tcPr>
          <w:p w:rsidR="00CE299F" w:rsidRPr="009536F4" w:rsidRDefault="00B332ED">
            <w:pPr>
              <w:spacing w:after="0" w:line="240" w:lineRule="auto"/>
            </w:pPr>
            <w:r w:rsidRPr="009536F4">
              <w:t>Phase</w:t>
            </w:r>
          </w:p>
        </w:tc>
        <w:tc>
          <w:tcPr>
            <w:tcW w:w="1939" w:type="pct"/>
            <w:gridSpan w:val="2"/>
            <w:vAlign w:val="center"/>
          </w:tcPr>
          <w:p w:rsidR="00CE299F" w:rsidRPr="009536F4" w:rsidRDefault="00B332ED">
            <w:pPr>
              <w:spacing w:after="0" w:line="240" w:lineRule="auto"/>
              <w:jc w:val="center"/>
            </w:pPr>
            <w:r w:rsidRPr="009536F4">
              <w:t>Activités</w:t>
            </w:r>
          </w:p>
        </w:tc>
        <w:tc>
          <w:tcPr>
            <w:tcW w:w="199" w:type="pct"/>
            <w:vAlign w:val="center"/>
          </w:tcPr>
          <w:p w:rsidR="00CE299F" w:rsidRPr="009536F4" w:rsidRDefault="00B332ED">
            <w:pPr>
              <w:spacing w:after="0" w:line="240" w:lineRule="auto"/>
            </w:pPr>
            <w:r w:rsidRPr="009536F4">
              <w:t>N°</w:t>
            </w:r>
          </w:p>
        </w:tc>
        <w:tc>
          <w:tcPr>
            <w:tcW w:w="2171" w:type="pct"/>
            <w:vAlign w:val="center"/>
          </w:tcPr>
          <w:p w:rsidR="00CE299F" w:rsidRPr="009536F4" w:rsidRDefault="00B332ED">
            <w:pPr>
              <w:spacing w:after="0" w:line="240" w:lineRule="auto"/>
            </w:pPr>
            <w:r w:rsidRPr="009536F4">
              <w:t>Impacts négatifs</w:t>
            </w:r>
          </w:p>
        </w:tc>
      </w:tr>
      <w:tr w:rsidR="00B332ED" w:rsidRPr="009536F4" w:rsidTr="00B332ED">
        <w:trPr>
          <w:trHeight w:val="20"/>
        </w:trPr>
        <w:tc>
          <w:tcPr>
            <w:tcW w:w="691" w:type="pct"/>
            <w:vMerge w:val="restart"/>
            <w:vAlign w:val="center"/>
          </w:tcPr>
          <w:p w:rsidR="00B332ED" w:rsidRPr="009536F4" w:rsidRDefault="00B332ED" w:rsidP="00BA4247">
            <w:pPr>
              <w:spacing w:after="0" w:line="240" w:lineRule="auto"/>
            </w:pPr>
            <w:r w:rsidRPr="009536F4">
              <w:t>OPERATION</w:t>
            </w:r>
          </w:p>
        </w:tc>
        <w:tc>
          <w:tcPr>
            <w:tcW w:w="892" w:type="pct"/>
            <w:vMerge w:val="restart"/>
            <w:vAlign w:val="center"/>
          </w:tcPr>
          <w:p w:rsidR="00B332ED" w:rsidRPr="009536F4" w:rsidRDefault="00B332ED" w:rsidP="00BA4247">
            <w:pPr>
              <w:spacing w:after="0" w:line="240" w:lineRule="auto"/>
            </w:pPr>
            <w:r w:rsidRPr="009536F4">
              <w:t>Tâches courantes à réaliser pour tout type d’infrastructures</w:t>
            </w:r>
          </w:p>
        </w:tc>
        <w:tc>
          <w:tcPr>
            <w:tcW w:w="1047" w:type="pct"/>
            <w:vMerge w:val="restart"/>
            <w:vAlign w:val="center"/>
          </w:tcPr>
          <w:p w:rsidR="00B332ED" w:rsidRPr="009536F4" w:rsidRDefault="00B332ED" w:rsidP="00BA4247">
            <w:pPr>
              <w:spacing w:after="0" w:line="240" w:lineRule="auto"/>
            </w:pPr>
            <w:r w:rsidRPr="009536F4">
              <w:t>Installation du chantier</w:t>
            </w:r>
          </w:p>
        </w:tc>
        <w:tc>
          <w:tcPr>
            <w:tcW w:w="199" w:type="pct"/>
            <w:vAlign w:val="center"/>
          </w:tcPr>
          <w:p w:rsidR="00CE299F" w:rsidRPr="009536F4" w:rsidRDefault="00B332ED">
            <w:pPr>
              <w:spacing w:after="0" w:line="240" w:lineRule="auto"/>
              <w:rPr>
                <w:rFonts w:cs="Times New Roman"/>
              </w:rPr>
            </w:pPr>
            <w:r w:rsidRPr="009536F4">
              <w:rPr>
                <w:rFonts w:cs="Times New Roman"/>
              </w:rPr>
              <w:t>1</w:t>
            </w:r>
          </w:p>
        </w:tc>
        <w:tc>
          <w:tcPr>
            <w:tcW w:w="2171" w:type="pct"/>
            <w:vAlign w:val="center"/>
          </w:tcPr>
          <w:p w:rsidR="00CE299F" w:rsidRPr="009536F4" w:rsidRDefault="00B332ED">
            <w:pPr>
              <w:spacing w:after="0" w:line="240" w:lineRule="auto"/>
              <w:rPr>
                <w:rFonts w:cs="Times New Roman"/>
              </w:rPr>
            </w:pPr>
            <w:r w:rsidRPr="009536F4">
              <w:rPr>
                <w:rFonts w:cs="Times New Roman"/>
              </w:rPr>
              <w:t>Risque d’accidents liés aux conditions de travail</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spacing w:after="0" w:line="240" w:lineRule="auto"/>
            </w:pPr>
            <w:r w:rsidRPr="009536F4">
              <w:t>2</w:t>
            </w:r>
          </w:p>
        </w:tc>
        <w:tc>
          <w:tcPr>
            <w:tcW w:w="2171" w:type="pct"/>
            <w:vAlign w:val="center"/>
          </w:tcPr>
          <w:p w:rsidR="00CE299F" w:rsidRPr="009536F4" w:rsidRDefault="00B332ED">
            <w:pPr>
              <w:spacing w:after="0" w:line="240" w:lineRule="auto"/>
              <w:rPr>
                <w:rFonts w:cs="Times New Roman"/>
              </w:rPr>
            </w:pPr>
            <w:r w:rsidRPr="009536F4">
              <w:t>Risque d’érosion dû aux</w:t>
            </w:r>
            <w:r w:rsidRPr="009536F4">
              <w:rPr>
                <w:rFonts w:cs="Times New Roman"/>
              </w:rPr>
              <w:t>ruissellements</w:t>
            </w:r>
            <w:r w:rsidRPr="009536F4">
              <w:t xml:space="preserve"> des eaux de pluie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spacing w:after="0" w:line="240" w:lineRule="auto"/>
              <w:rPr>
                <w:rFonts w:cs="Times New Roman"/>
              </w:rPr>
            </w:pPr>
            <w:r w:rsidRPr="009536F4">
              <w:rPr>
                <w:rFonts w:cs="Times New Roman"/>
              </w:rPr>
              <w:t>3</w:t>
            </w:r>
          </w:p>
        </w:tc>
        <w:tc>
          <w:tcPr>
            <w:tcW w:w="2171" w:type="pct"/>
            <w:vAlign w:val="center"/>
          </w:tcPr>
          <w:p w:rsidR="00CE299F" w:rsidRPr="009536F4" w:rsidRDefault="00B332ED">
            <w:pPr>
              <w:spacing w:after="0" w:line="240" w:lineRule="auto"/>
            </w:pPr>
            <w:r w:rsidRPr="009536F4">
              <w:rPr>
                <w:rFonts w:cs="Times New Roman"/>
              </w:rPr>
              <w:t>Augmentation du niveau de perturbation de l’accès à l’eau potable en période sèche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spacing w:after="0" w:line="240" w:lineRule="auto"/>
              <w:rPr>
                <w:rFonts w:cs="Times New Roman"/>
              </w:rPr>
            </w:pPr>
            <w:r w:rsidRPr="009536F4">
              <w:rPr>
                <w:rFonts w:cs="Times New Roman"/>
              </w:rPr>
              <w:t>4</w:t>
            </w:r>
          </w:p>
        </w:tc>
        <w:tc>
          <w:tcPr>
            <w:tcW w:w="2171" w:type="pct"/>
            <w:vAlign w:val="center"/>
          </w:tcPr>
          <w:p w:rsidR="00CE299F" w:rsidRPr="009536F4" w:rsidRDefault="00B332ED">
            <w:pPr>
              <w:spacing w:after="0" w:line="240" w:lineRule="auto"/>
              <w:rPr>
                <w:rFonts w:cs="Times New Roman"/>
              </w:rPr>
            </w:pPr>
            <w:bookmarkStart w:id="264" w:name="_Toc411000354"/>
            <w:r w:rsidRPr="009536F4">
              <w:rPr>
                <w:rFonts w:cs="Times New Roman"/>
              </w:rPr>
              <w:t>Incidence des maladies liées à un manque d'hygiène</w:t>
            </w:r>
            <w:bookmarkEnd w:id="264"/>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spacing w:after="0" w:line="240" w:lineRule="auto"/>
              <w:rPr>
                <w:rFonts w:cs="Times New Roman"/>
              </w:rPr>
            </w:pPr>
            <w:r w:rsidRPr="009536F4">
              <w:rPr>
                <w:rFonts w:cs="Times New Roman"/>
              </w:rPr>
              <w:t>5</w:t>
            </w:r>
          </w:p>
        </w:tc>
        <w:tc>
          <w:tcPr>
            <w:tcW w:w="2171" w:type="pct"/>
            <w:vAlign w:val="center"/>
          </w:tcPr>
          <w:p w:rsidR="00CE299F" w:rsidRPr="009536F4" w:rsidRDefault="00B332ED">
            <w:pPr>
              <w:spacing w:after="0" w:line="240" w:lineRule="auto"/>
              <w:rPr>
                <w:rFonts w:cs="Times New Roman"/>
              </w:rPr>
            </w:pPr>
            <w:r w:rsidRPr="009536F4">
              <w:rPr>
                <w:rFonts w:cs="Times New Roman"/>
              </w:rPr>
              <w:t>Pollution de l’air</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spacing w:after="0" w:line="240" w:lineRule="auto"/>
              <w:rPr>
                <w:rFonts w:cs="Times New Roman"/>
              </w:rPr>
            </w:pPr>
            <w:r w:rsidRPr="009536F4">
              <w:rPr>
                <w:rFonts w:cs="Times New Roman"/>
              </w:rPr>
              <w:t>6</w:t>
            </w:r>
          </w:p>
        </w:tc>
        <w:tc>
          <w:tcPr>
            <w:tcW w:w="2171" w:type="pct"/>
            <w:vAlign w:val="center"/>
          </w:tcPr>
          <w:p w:rsidR="00CE299F" w:rsidRPr="009536F4" w:rsidRDefault="00B332ED">
            <w:pPr>
              <w:spacing w:after="0" w:line="240" w:lineRule="auto"/>
              <w:rPr>
                <w:rFonts w:cs="Times New Roman"/>
              </w:rPr>
            </w:pPr>
            <w:r w:rsidRPr="009536F4">
              <w:rPr>
                <w:rFonts w:cs="Times New Roman"/>
              </w:rPr>
              <w:t>Pollution de l’eau et du sol</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spacing w:after="0" w:line="240" w:lineRule="auto"/>
              <w:rPr>
                <w:rFonts w:cs="Times New Roman"/>
              </w:rPr>
            </w:pPr>
            <w:r w:rsidRPr="009536F4">
              <w:rPr>
                <w:rFonts w:cs="Times New Roman"/>
              </w:rPr>
              <w:t>7</w:t>
            </w:r>
          </w:p>
        </w:tc>
        <w:tc>
          <w:tcPr>
            <w:tcW w:w="2171" w:type="pct"/>
            <w:vAlign w:val="center"/>
          </w:tcPr>
          <w:p w:rsidR="00CE299F" w:rsidRPr="009536F4" w:rsidRDefault="00B332ED">
            <w:pPr>
              <w:spacing w:after="0" w:line="240" w:lineRule="auto"/>
              <w:rPr>
                <w:rFonts w:cs="Times New Roman"/>
              </w:rPr>
            </w:pPr>
            <w:r w:rsidRPr="009536F4">
              <w:rPr>
                <w:rFonts w:cs="Times New Roman"/>
              </w:rPr>
              <w:t>Nuisance visuelle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spacing w:after="0" w:line="240" w:lineRule="auto"/>
              <w:rPr>
                <w:rFonts w:cs="Times New Roman"/>
              </w:rPr>
            </w:pPr>
            <w:r w:rsidRPr="009536F4">
              <w:rPr>
                <w:rFonts w:cs="Times New Roman"/>
              </w:rPr>
              <w:t>8</w:t>
            </w:r>
          </w:p>
        </w:tc>
        <w:tc>
          <w:tcPr>
            <w:tcW w:w="2171" w:type="pct"/>
            <w:vAlign w:val="center"/>
          </w:tcPr>
          <w:p w:rsidR="00CE299F" w:rsidRPr="009536F4" w:rsidRDefault="00B332ED">
            <w:pPr>
              <w:spacing w:after="0" w:line="240" w:lineRule="auto"/>
              <w:rPr>
                <w:rFonts w:cs="Times New Roman"/>
              </w:rPr>
            </w:pPr>
            <w:r w:rsidRPr="009536F4">
              <w:rPr>
                <w:rFonts w:cs="Times New Roman"/>
              </w:rPr>
              <w:t>Nuisance sonore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spacing w:after="0" w:line="240" w:lineRule="auto"/>
              <w:rPr>
                <w:rFonts w:cs="Times New Roman"/>
              </w:rPr>
            </w:pPr>
            <w:r w:rsidRPr="009536F4">
              <w:rPr>
                <w:rFonts w:cs="Times New Roman"/>
              </w:rPr>
              <w:t>9</w:t>
            </w:r>
          </w:p>
        </w:tc>
        <w:tc>
          <w:tcPr>
            <w:tcW w:w="2171" w:type="pct"/>
            <w:vAlign w:val="center"/>
          </w:tcPr>
          <w:p w:rsidR="00CE299F" w:rsidRPr="009536F4" w:rsidRDefault="00B332ED">
            <w:pPr>
              <w:spacing w:after="0" w:line="240" w:lineRule="auto"/>
              <w:rPr>
                <w:rFonts w:cs="Times New Roman"/>
              </w:rPr>
            </w:pPr>
            <w:r w:rsidRPr="009536F4">
              <w:rPr>
                <w:rFonts w:cs="Times New Roman"/>
              </w:rPr>
              <w:t>Augmentation du taux de prévalence de IST / SIDA</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restart"/>
            <w:vAlign w:val="center"/>
          </w:tcPr>
          <w:p w:rsidR="00CE299F" w:rsidRPr="009536F4" w:rsidRDefault="00B332ED">
            <w:pPr>
              <w:spacing w:after="0" w:line="240" w:lineRule="auto"/>
            </w:pPr>
            <w:r w:rsidRPr="009536F4">
              <w:t xml:space="preserve">Par type </w:t>
            </w:r>
            <w:r w:rsidR="009C263D" w:rsidRPr="009536F4">
              <w:t>d’infrastructure</w:t>
            </w:r>
          </w:p>
        </w:tc>
        <w:tc>
          <w:tcPr>
            <w:tcW w:w="1047" w:type="pct"/>
            <w:vMerge w:val="restart"/>
            <w:vAlign w:val="center"/>
          </w:tcPr>
          <w:p w:rsidR="00CE299F" w:rsidRPr="009536F4" w:rsidRDefault="00B332ED">
            <w:pPr>
              <w:spacing w:after="0" w:line="240" w:lineRule="auto"/>
            </w:pPr>
            <w:r w:rsidRPr="009536F4">
              <w:t>CSB</w:t>
            </w:r>
          </w:p>
        </w:tc>
        <w:tc>
          <w:tcPr>
            <w:tcW w:w="199" w:type="pct"/>
            <w:vAlign w:val="center"/>
          </w:tcPr>
          <w:p w:rsidR="00CE299F" w:rsidRPr="009536F4" w:rsidRDefault="00B332ED">
            <w:pPr>
              <w:spacing w:after="0" w:line="240" w:lineRule="auto"/>
              <w:rPr>
                <w:rFonts w:cs="Times New Roman"/>
              </w:rPr>
            </w:pPr>
            <w:r w:rsidRPr="009536F4">
              <w:rPr>
                <w:rFonts w:cs="Times New Roman"/>
              </w:rPr>
              <w:t>10</w:t>
            </w:r>
          </w:p>
        </w:tc>
        <w:tc>
          <w:tcPr>
            <w:tcW w:w="2171" w:type="pct"/>
            <w:vAlign w:val="center"/>
          </w:tcPr>
          <w:p w:rsidR="00CE299F" w:rsidRPr="009536F4" w:rsidRDefault="00B332ED">
            <w:pPr>
              <w:spacing w:after="0" w:line="240" w:lineRule="auto"/>
              <w:rPr>
                <w:rFonts w:cs="Times New Roman"/>
              </w:rPr>
            </w:pPr>
            <w:r w:rsidRPr="009536F4">
              <w:rPr>
                <w:rFonts w:cs="Times New Roman"/>
              </w:rPr>
              <w:t>Précarité sanitaire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spacing w:after="0" w:line="240" w:lineRule="auto"/>
            </w:pPr>
            <w:r w:rsidRPr="009536F4">
              <w:t>11</w:t>
            </w:r>
          </w:p>
        </w:tc>
        <w:tc>
          <w:tcPr>
            <w:tcW w:w="2171" w:type="pct"/>
            <w:vAlign w:val="center"/>
          </w:tcPr>
          <w:p w:rsidR="00CE299F" w:rsidRPr="009536F4" w:rsidRDefault="00B332ED">
            <w:pPr>
              <w:spacing w:after="0" w:line="240" w:lineRule="auto"/>
              <w:rPr>
                <w:rFonts w:cs="Times New Roman"/>
              </w:rPr>
            </w:pPr>
            <w:r w:rsidRPr="009536F4">
              <w:t xml:space="preserve">Risque </w:t>
            </w:r>
            <w:r w:rsidRPr="009536F4">
              <w:rPr>
                <w:rFonts w:cs="Times New Roman"/>
              </w:rPr>
              <w:t>d’une</w:t>
            </w:r>
            <w:r w:rsidRPr="009536F4">
              <w:t xml:space="preserve"> réinstallation involontaire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restart"/>
            <w:vAlign w:val="center"/>
          </w:tcPr>
          <w:p w:rsidR="00CE299F" w:rsidRPr="009536F4" w:rsidRDefault="00B332ED">
            <w:pPr>
              <w:spacing w:after="0" w:line="240" w:lineRule="auto"/>
            </w:pPr>
            <w:r w:rsidRPr="009536F4">
              <w:t>Ecole</w:t>
            </w:r>
          </w:p>
        </w:tc>
        <w:tc>
          <w:tcPr>
            <w:tcW w:w="199" w:type="pct"/>
            <w:vAlign w:val="center"/>
          </w:tcPr>
          <w:p w:rsidR="00CE299F" w:rsidRPr="009536F4" w:rsidRDefault="00B332ED">
            <w:pPr>
              <w:spacing w:after="0" w:line="240" w:lineRule="auto"/>
              <w:rPr>
                <w:rFonts w:cs="Times New Roman"/>
                <w:iCs/>
              </w:rPr>
            </w:pPr>
            <w:r w:rsidRPr="009536F4">
              <w:rPr>
                <w:rFonts w:cs="Times New Roman"/>
                <w:iCs/>
              </w:rPr>
              <w:t>12</w:t>
            </w:r>
          </w:p>
        </w:tc>
        <w:tc>
          <w:tcPr>
            <w:tcW w:w="2171" w:type="pct"/>
            <w:vAlign w:val="center"/>
          </w:tcPr>
          <w:p w:rsidR="00CE299F" w:rsidRPr="009536F4" w:rsidRDefault="00B332ED">
            <w:pPr>
              <w:spacing w:after="0" w:line="240" w:lineRule="auto"/>
            </w:pPr>
            <w:r w:rsidRPr="009536F4">
              <w:rPr>
                <w:rFonts w:cs="Times New Roman"/>
                <w:iCs/>
              </w:rPr>
              <w:t>Perturbation des cours</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spacing w:after="0" w:line="240" w:lineRule="auto"/>
            </w:pPr>
            <w:r w:rsidRPr="009536F4">
              <w:t>13</w:t>
            </w:r>
          </w:p>
        </w:tc>
        <w:tc>
          <w:tcPr>
            <w:tcW w:w="2171" w:type="pct"/>
            <w:vAlign w:val="center"/>
          </w:tcPr>
          <w:p w:rsidR="00CE299F" w:rsidRPr="009536F4" w:rsidRDefault="00B332ED">
            <w:pPr>
              <w:spacing w:after="0" w:line="240" w:lineRule="auto"/>
              <w:rPr>
                <w:rFonts w:cs="Times New Roman"/>
                <w:iCs/>
              </w:rPr>
            </w:pPr>
            <w:r w:rsidRPr="009536F4">
              <w:t xml:space="preserve">Risque </w:t>
            </w:r>
            <w:r w:rsidRPr="009536F4">
              <w:rPr>
                <w:rFonts w:cs="Times New Roman"/>
              </w:rPr>
              <w:t>d’une</w:t>
            </w:r>
            <w:r w:rsidRPr="009536F4">
              <w:t xml:space="preserve"> réinstallation involontaire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restart"/>
            <w:vAlign w:val="center"/>
          </w:tcPr>
          <w:p w:rsidR="00CE299F" w:rsidRPr="009536F4" w:rsidRDefault="00B332ED">
            <w:pPr>
              <w:spacing w:after="0" w:line="240" w:lineRule="auto"/>
            </w:pPr>
            <w:r w:rsidRPr="009536F4">
              <w:t>Piste rurale</w:t>
            </w:r>
          </w:p>
        </w:tc>
        <w:tc>
          <w:tcPr>
            <w:tcW w:w="199" w:type="pct"/>
            <w:vAlign w:val="center"/>
          </w:tcPr>
          <w:p w:rsidR="00CE299F" w:rsidRPr="009536F4" w:rsidRDefault="00B332ED">
            <w:pPr>
              <w:pStyle w:val="NoSpacing"/>
              <w:jc w:val="left"/>
              <w:rPr>
                <w:rFonts w:eastAsia="Calibri"/>
                <w:lang w:val="sw-KE"/>
              </w:rPr>
            </w:pPr>
            <w:r w:rsidRPr="009536F4">
              <w:rPr>
                <w:rFonts w:eastAsia="Calibri"/>
                <w:lang w:val="sw-KE"/>
              </w:rPr>
              <w:t>14</w:t>
            </w:r>
          </w:p>
        </w:tc>
        <w:tc>
          <w:tcPr>
            <w:tcW w:w="2171" w:type="pct"/>
            <w:vAlign w:val="center"/>
          </w:tcPr>
          <w:p w:rsidR="00CE299F" w:rsidRPr="009536F4" w:rsidRDefault="00B332ED">
            <w:pPr>
              <w:pStyle w:val="NoSpacing"/>
              <w:jc w:val="left"/>
            </w:pPr>
            <w:r w:rsidRPr="009536F4">
              <w:rPr>
                <w:rFonts w:eastAsia="Calibri"/>
                <w:lang w:val="sw-KE"/>
              </w:rPr>
              <w:t>Dégradation des sols de l’emprise: décapage, compactage.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rPr>
                <w:rFonts w:eastAsia="Calibri"/>
                <w:lang w:val="sw-KE"/>
              </w:rPr>
            </w:pPr>
            <w:r w:rsidRPr="009536F4">
              <w:rPr>
                <w:rFonts w:eastAsia="Calibri"/>
                <w:lang w:val="sw-KE"/>
              </w:rPr>
              <w:t>15</w:t>
            </w:r>
          </w:p>
        </w:tc>
        <w:tc>
          <w:tcPr>
            <w:tcW w:w="2171" w:type="pct"/>
            <w:vAlign w:val="center"/>
          </w:tcPr>
          <w:p w:rsidR="00CE299F" w:rsidRPr="009536F4" w:rsidRDefault="00B332ED">
            <w:pPr>
              <w:pStyle w:val="NoSpacing"/>
              <w:jc w:val="left"/>
              <w:rPr>
                <w:rFonts w:eastAsia="Calibri"/>
                <w:lang w:val="sw-KE"/>
              </w:rPr>
            </w:pPr>
            <w:r w:rsidRPr="009536F4">
              <w:rPr>
                <w:rFonts w:eastAsia="Calibri"/>
                <w:lang w:val="sw-KE"/>
              </w:rPr>
              <w:t>Atteinte à des biotopes spécifiques du point de vue de la faune ou de la flore.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rPr>
                <w:rFonts w:eastAsia="Calibri"/>
                <w:lang w:val="sw-KE"/>
              </w:rPr>
            </w:pPr>
            <w:r w:rsidRPr="009536F4">
              <w:rPr>
                <w:rFonts w:eastAsia="Calibri"/>
                <w:lang w:val="sw-KE"/>
              </w:rPr>
              <w:t>16</w:t>
            </w:r>
          </w:p>
        </w:tc>
        <w:tc>
          <w:tcPr>
            <w:tcW w:w="2171" w:type="pct"/>
            <w:vAlign w:val="center"/>
          </w:tcPr>
          <w:p w:rsidR="00CE299F" w:rsidRPr="009536F4" w:rsidRDefault="00B332ED">
            <w:pPr>
              <w:pStyle w:val="NoSpacing"/>
              <w:jc w:val="left"/>
              <w:rPr>
                <w:rFonts w:eastAsia="Calibri"/>
                <w:lang w:val="sw-KE"/>
              </w:rPr>
            </w:pPr>
            <w:r w:rsidRPr="009536F4">
              <w:rPr>
                <w:rFonts w:eastAsia="Calibri"/>
                <w:lang w:val="sw-KE"/>
              </w:rPr>
              <w:t>Risque de non-réhabilitation des carrières en fin d’exploitation.</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rPr>
                <w:rFonts w:eastAsia="Calibri"/>
                <w:lang w:val="sw-KE"/>
              </w:rPr>
            </w:pPr>
            <w:r w:rsidRPr="009536F4">
              <w:rPr>
                <w:rFonts w:eastAsia="Calibri"/>
                <w:lang w:val="sw-KE"/>
              </w:rPr>
              <w:t>17</w:t>
            </w:r>
          </w:p>
        </w:tc>
        <w:tc>
          <w:tcPr>
            <w:tcW w:w="2171" w:type="pct"/>
            <w:vAlign w:val="center"/>
          </w:tcPr>
          <w:p w:rsidR="00CE299F" w:rsidRPr="009536F4" w:rsidRDefault="00B332ED">
            <w:pPr>
              <w:pStyle w:val="NoSpacing"/>
              <w:jc w:val="left"/>
              <w:rPr>
                <w:rFonts w:eastAsia="Calibri"/>
                <w:lang w:val="sw-KE"/>
              </w:rPr>
            </w:pPr>
            <w:r w:rsidRPr="009536F4">
              <w:rPr>
                <w:rFonts w:eastAsia="Calibri"/>
                <w:lang w:val="sw-KE"/>
              </w:rPr>
              <w:t>Risques de dégâts environnementaux (</w:t>
            </w:r>
            <w:r w:rsidRPr="009536F4">
              <w:rPr>
                <w:rFonts w:eastAsia="Calibri"/>
                <w:iCs/>
                <w:lang w:val="sw-KE"/>
              </w:rPr>
              <w:t>érosion, stérilisation des sols, pollution des eaux de surface</w:t>
            </w:r>
            <w:r w:rsidRPr="009536F4">
              <w:rPr>
                <w:rFonts w:eastAsia="Calibri"/>
                <w:lang w:val="sw-KE"/>
              </w:rPr>
              <w:t>) liés à l’exploitation des carrières.</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rPr>
                <w:rFonts w:eastAsia="Calibri"/>
                <w:lang w:val="sw-KE"/>
              </w:rPr>
            </w:pPr>
            <w:r w:rsidRPr="009536F4">
              <w:rPr>
                <w:rFonts w:eastAsia="Calibri"/>
                <w:lang w:val="sw-KE"/>
              </w:rPr>
              <w:t>18</w:t>
            </w:r>
          </w:p>
        </w:tc>
        <w:tc>
          <w:tcPr>
            <w:tcW w:w="2171" w:type="pct"/>
            <w:vAlign w:val="center"/>
          </w:tcPr>
          <w:p w:rsidR="00CE299F" w:rsidRPr="009536F4" w:rsidRDefault="00B332ED">
            <w:pPr>
              <w:pStyle w:val="NoSpacing"/>
              <w:jc w:val="left"/>
              <w:rPr>
                <w:rFonts w:eastAsia="Calibri"/>
                <w:lang w:val="sw-KE"/>
              </w:rPr>
            </w:pPr>
            <w:r w:rsidRPr="009536F4">
              <w:rPr>
                <w:rFonts w:eastAsia="Calibri"/>
                <w:lang w:val="sw-KE"/>
              </w:rPr>
              <w:t>Risque de surexploitation des boisements voire des ressources naturelles avoisinantes</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rPr>
                <w:rFonts w:eastAsia="Calibri"/>
                <w:lang w:val="sw-KE"/>
              </w:rPr>
            </w:pPr>
            <w:r w:rsidRPr="009536F4">
              <w:rPr>
                <w:rFonts w:eastAsia="Calibri"/>
                <w:lang w:val="sw-KE"/>
              </w:rPr>
              <w:t>19</w:t>
            </w:r>
          </w:p>
        </w:tc>
        <w:tc>
          <w:tcPr>
            <w:tcW w:w="2171" w:type="pct"/>
            <w:vAlign w:val="center"/>
          </w:tcPr>
          <w:p w:rsidR="00CE299F" w:rsidRPr="009536F4" w:rsidRDefault="00B332ED">
            <w:pPr>
              <w:pStyle w:val="NoSpacing"/>
              <w:jc w:val="left"/>
              <w:rPr>
                <w:rFonts w:eastAsia="Calibri"/>
                <w:lang w:val="sw-KE"/>
              </w:rPr>
            </w:pPr>
            <w:r w:rsidRPr="009536F4">
              <w:rPr>
                <w:rFonts w:eastAsia="Calibri"/>
                <w:lang w:val="sw-KE"/>
              </w:rPr>
              <w:t>Perturbation de la circulation routière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rPr>
                <w:rFonts w:cs="Times New Roman"/>
              </w:rPr>
            </w:pPr>
            <w:r w:rsidRPr="009536F4">
              <w:rPr>
                <w:rFonts w:cs="Times New Roman"/>
              </w:rPr>
              <w:t>20</w:t>
            </w:r>
          </w:p>
        </w:tc>
        <w:tc>
          <w:tcPr>
            <w:tcW w:w="2171" w:type="pct"/>
            <w:vAlign w:val="center"/>
          </w:tcPr>
          <w:p w:rsidR="00CE299F" w:rsidRPr="009536F4" w:rsidRDefault="00B332ED">
            <w:pPr>
              <w:pStyle w:val="NoSpacing"/>
              <w:jc w:val="left"/>
              <w:rPr>
                <w:rFonts w:eastAsia="Calibri"/>
                <w:lang w:val="sw-KE"/>
              </w:rPr>
            </w:pPr>
            <w:r w:rsidRPr="009536F4">
              <w:rPr>
                <w:rFonts w:cs="Times New Roman"/>
              </w:rPr>
              <w:t>Diminution de valeur culturelle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pPr>
            <w:r w:rsidRPr="009536F4">
              <w:t>21</w:t>
            </w:r>
          </w:p>
        </w:tc>
        <w:tc>
          <w:tcPr>
            <w:tcW w:w="2171" w:type="pct"/>
            <w:vAlign w:val="center"/>
          </w:tcPr>
          <w:p w:rsidR="00CE299F" w:rsidRPr="009536F4" w:rsidRDefault="00B332ED">
            <w:pPr>
              <w:pStyle w:val="NoSpacing"/>
              <w:jc w:val="left"/>
              <w:rPr>
                <w:rFonts w:eastAsia="Calibri"/>
                <w:lang w:val="sw-KE"/>
              </w:rPr>
            </w:pPr>
            <w:r w:rsidRPr="009536F4">
              <w:t xml:space="preserve">Risque </w:t>
            </w:r>
            <w:r w:rsidRPr="009536F4">
              <w:rPr>
                <w:rFonts w:cs="Times New Roman"/>
              </w:rPr>
              <w:t>d’une</w:t>
            </w:r>
            <w:r w:rsidRPr="009536F4">
              <w:t xml:space="preserve"> réinstallation involontaire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restart"/>
            <w:vAlign w:val="center"/>
          </w:tcPr>
          <w:p w:rsidR="00CE299F" w:rsidRPr="009536F4" w:rsidRDefault="00B332ED">
            <w:pPr>
              <w:spacing w:after="0" w:line="240" w:lineRule="auto"/>
            </w:pPr>
            <w:r w:rsidRPr="009536F4">
              <w:t>Adduction d’eau potable</w:t>
            </w:r>
          </w:p>
        </w:tc>
        <w:tc>
          <w:tcPr>
            <w:tcW w:w="199" w:type="pct"/>
            <w:vAlign w:val="center"/>
          </w:tcPr>
          <w:p w:rsidR="00CE299F" w:rsidRPr="009536F4" w:rsidRDefault="00B332ED">
            <w:pPr>
              <w:pStyle w:val="NoSpacing"/>
              <w:jc w:val="left"/>
              <w:rPr>
                <w:iCs/>
              </w:rPr>
            </w:pPr>
            <w:r w:rsidRPr="009536F4">
              <w:rPr>
                <w:iCs/>
              </w:rPr>
              <w:t>22</w:t>
            </w:r>
          </w:p>
        </w:tc>
        <w:tc>
          <w:tcPr>
            <w:tcW w:w="2171" w:type="pct"/>
            <w:vAlign w:val="center"/>
          </w:tcPr>
          <w:p w:rsidR="00CE299F" w:rsidRPr="009536F4" w:rsidRDefault="00B332ED">
            <w:pPr>
              <w:pStyle w:val="NoSpacing"/>
              <w:jc w:val="left"/>
              <w:rPr>
                <w:rFonts w:eastAsia="Calibri"/>
                <w:lang w:val="sw-KE"/>
              </w:rPr>
            </w:pPr>
            <w:r w:rsidRPr="009536F4">
              <w:rPr>
                <w:iCs/>
              </w:rPr>
              <w:t xml:space="preserve">Risque de dégâts liés à la </w:t>
            </w:r>
            <w:r w:rsidRPr="009536F4">
              <w:rPr>
                <w:rFonts w:eastAsia="Calibri"/>
                <w:lang w:val="sw-KE"/>
              </w:rPr>
              <w:t>réalisation</w:t>
            </w:r>
            <w:r w:rsidRPr="009536F4">
              <w:rPr>
                <w:iCs/>
              </w:rPr>
              <w:t xml:space="preserve"> des travaux: bornes fontaines, réservoirs, tranchées de canalisations</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rPr>
                <w:iCs/>
              </w:rPr>
            </w:pPr>
            <w:r w:rsidRPr="009536F4">
              <w:rPr>
                <w:iCs/>
              </w:rPr>
              <w:t>23</w:t>
            </w:r>
          </w:p>
        </w:tc>
        <w:tc>
          <w:tcPr>
            <w:tcW w:w="2171" w:type="pct"/>
            <w:vAlign w:val="center"/>
          </w:tcPr>
          <w:p w:rsidR="00CE299F" w:rsidRPr="009536F4" w:rsidRDefault="00B332ED">
            <w:pPr>
              <w:pStyle w:val="NoSpacing"/>
              <w:jc w:val="left"/>
              <w:rPr>
                <w:iCs/>
              </w:rPr>
            </w:pPr>
            <w:r w:rsidRPr="009536F4">
              <w:rPr>
                <w:iCs/>
              </w:rPr>
              <w:t>Perturbation de la nappe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rPr>
                <w:rFonts w:cs="Times New Roman"/>
              </w:rPr>
            </w:pPr>
            <w:r w:rsidRPr="009536F4">
              <w:rPr>
                <w:rFonts w:cs="Times New Roman"/>
              </w:rPr>
              <w:t>24</w:t>
            </w:r>
          </w:p>
        </w:tc>
        <w:tc>
          <w:tcPr>
            <w:tcW w:w="2171" w:type="pct"/>
            <w:vAlign w:val="center"/>
          </w:tcPr>
          <w:p w:rsidR="00CE299F" w:rsidRPr="009536F4" w:rsidRDefault="00B332ED">
            <w:pPr>
              <w:pStyle w:val="NoSpacing"/>
              <w:jc w:val="left"/>
              <w:rPr>
                <w:iCs/>
              </w:rPr>
            </w:pPr>
            <w:r w:rsidRPr="009536F4">
              <w:rPr>
                <w:rFonts w:cs="Times New Roman"/>
              </w:rPr>
              <w:t>Diminution de valeur culturelle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pPr>
            <w:r w:rsidRPr="009536F4">
              <w:t>25</w:t>
            </w:r>
          </w:p>
        </w:tc>
        <w:tc>
          <w:tcPr>
            <w:tcW w:w="2171" w:type="pct"/>
            <w:vAlign w:val="center"/>
          </w:tcPr>
          <w:p w:rsidR="00CE299F" w:rsidRPr="009536F4" w:rsidRDefault="00B332ED">
            <w:pPr>
              <w:pStyle w:val="NoSpacing"/>
              <w:jc w:val="left"/>
              <w:rPr>
                <w:rFonts w:eastAsia="Calibri"/>
                <w:lang w:val="sw-KE"/>
              </w:rPr>
            </w:pPr>
            <w:r w:rsidRPr="009536F4">
              <w:t xml:space="preserve">Risque </w:t>
            </w:r>
            <w:r w:rsidRPr="009536F4">
              <w:rPr>
                <w:rFonts w:cs="Times New Roman"/>
              </w:rPr>
              <w:t>d’une</w:t>
            </w:r>
            <w:r w:rsidRPr="009536F4">
              <w:t xml:space="preserve"> réinstallation involontaire</w:t>
            </w:r>
          </w:p>
        </w:tc>
      </w:tr>
      <w:tr w:rsidR="00B332ED" w:rsidRPr="009536F4" w:rsidTr="00B332ED">
        <w:trPr>
          <w:trHeight w:val="20"/>
        </w:trPr>
        <w:tc>
          <w:tcPr>
            <w:tcW w:w="691" w:type="pct"/>
            <w:vMerge w:val="restart"/>
            <w:vAlign w:val="center"/>
          </w:tcPr>
          <w:p w:rsidR="00B332ED" w:rsidRPr="009536F4" w:rsidRDefault="00B332ED" w:rsidP="00BA4247">
            <w:pPr>
              <w:spacing w:after="0" w:line="240" w:lineRule="auto"/>
            </w:pPr>
            <w:r w:rsidRPr="009536F4">
              <w:t>EXPLOITATION</w:t>
            </w:r>
          </w:p>
        </w:tc>
        <w:tc>
          <w:tcPr>
            <w:tcW w:w="892" w:type="pct"/>
            <w:vMerge w:val="restart"/>
            <w:vAlign w:val="center"/>
          </w:tcPr>
          <w:p w:rsidR="00B332ED" w:rsidRPr="009536F4" w:rsidRDefault="00B332ED" w:rsidP="00BA4247">
            <w:pPr>
              <w:spacing w:after="0" w:line="240" w:lineRule="auto"/>
            </w:pPr>
            <w:r w:rsidRPr="009536F4">
              <w:t>Par type de microprojets</w:t>
            </w:r>
          </w:p>
        </w:tc>
        <w:tc>
          <w:tcPr>
            <w:tcW w:w="1047" w:type="pct"/>
            <w:vMerge w:val="restart"/>
            <w:vAlign w:val="center"/>
          </w:tcPr>
          <w:p w:rsidR="00B332ED" w:rsidRPr="009536F4" w:rsidRDefault="00B332ED" w:rsidP="00BA4247">
            <w:pPr>
              <w:spacing w:after="0" w:line="240" w:lineRule="auto"/>
            </w:pPr>
            <w:r w:rsidRPr="009536F4">
              <w:t>CSB</w:t>
            </w:r>
          </w:p>
        </w:tc>
        <w:tc>
          <w:tcPr>
            <w:tcW w:w="199" w:type="pct"/>
            <w:vAlign w:val="center"/>
          </w:tcPr>
          <w:p w:rsidR="00CE299F" w:rsidRPr="009536F4" w:rsidRDefault="00B332ED">
            <w:pPr>
              <w:pStyle w:val="NoSpacing"/>
              <w:jc w:val="left"/>
            </w:pPr>
            <w:r w:rsidRPr="009536F4">
              <w:t>26</w:t>
            </w:r>
          </w:p>
        </w:tc>
        <w:tc>
          <w:tcPr>
            <w:tcW w:w="2171" w:type="pct"/>
            <w:vAlign w:val="center"/>
          </w:tcPr>
          <w:p w:rsidR="00CE299F" w:rsidRPr="009536F4" w:rsidRDefault="00B332ED">
            <w:pPr>
              <w:pStyle w:val="NoSpacing"/>
              <w:jc w:val="left"/>
            </w:pPr>
            <w:r w:rsidRPr="009536F4">
              <w:t>Risques environnementaux et sanitaires par les déchets biomédicaux</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pPr>
            <w:r w:rsidRPr="009536F4">
              <w:t>27</w:t>
            </w:r>
          </w:p>
        </w:tc>
        <w:tc>
          <w:tcPr>
            <w:tcW w:w="2171" w:type="pct"/>
            <w:vAlign w:val="center"/>
          </w:tcPr>
          <w:p w:rsidR="00CE299F" w:rsidRPr="009536F4" w:rsidRDefault="00B332ED">
            <w:pPr>
              <w:pStyle w:val="NoSpacing"/>
              <w:jc w:val="left"/>
            </w:pPr>
            <w:r w:rsidRPr="009536F4">
              <w:t>Absence de mesures d’accompagnement (équipement biomédical ; personnel de santé ; raccordement aux réseaux d’eau et d’électricité;)</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pPr>
            <w:r w:rsidRPr="009536F4">
              <w:t>28</w:t>
            </w:r>
          </w:p>
        </w:tc>
        <w:tc>
          <w:tcPr>
            <w:tcW w:w="2171" w:type="pct"/>
            <w:vAlign w:val="center"/>
          </w:tcPr>
          <w:p w:rsidR="00CE299F" w:rsidRPr="009536F4" w:rsidRDefault="00B332ED">
            <w:pPr>
              <w:pStyle w:val="NoSpacing"/>
              <w:jc w:val="left"/>
            </w:pPr>
            <w:r w:rsidRPr="009536F4">
              <w:t>Non fonctionnalité des équipements due à un défaut d’exécution des travaux ou à l’absenced’implication des services municipaux et de santé dans la conception et le suivi de la mise en œuvre et la réception</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restart"/>
            <w:vAlign w:val="center"/>
          </w:tcPr>
          <w:p w:rsidR="00CE299F" w:rsidRPr="009536F4" w:rsidRDefault="00B332ED">
            <w:pPr>
              <w:spacing w:after="0" w:line="240" w:lineRule="auto"/>
            </w:pPr>
            <w:r w:rsidRPr="009536F4">
              <w:t>Ecole</w:t>
            </w:r>
          </w:p>
        </w:tc>
        <w:tc>
          <w:tcPr>
            <w:tcW w:w="199" w:type="pct"/>
            <w:vAlign w:val="center"/>
          </w:tcPr>
          <w:p w:rsidR="00CE299F" w:rsidRPr="009536F4" w:rsidRDefault="00B332ED">
            <w:pPr>
              <w:pStyle w:val="NoSpacing"/>
              <w:jc w:val="left"/>
            </w:pPr>
            <w:r w:rsidRPr="009536F4">
              <w:t>29</w:t>
            </w:r>
          </w:p>
        </w:tc>
        <w:tc>
          <w:tcPr>
            <w:tcW w:w="2171" w:type="pct"/>
            <w:vAlign w:val="center"/>
          </w:tcPr>
          <w:p w:rsidR="00CE299F" w:rsidRPr="009536F4" w:rsidRDefault="00B332ED">
            <w:pPr>
              <w:pStyle w:val="NoSpacing"/>
              <w:jc w:val="left"/>
            </w:pPr>
            <w:r w:rsidRPr="009536F4">
              <w:t>Pollution due aux déchets produits dans l’établissement</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pPr>
            <w:r w:rsidRPr="009536F4">
              <w:t>30</w:t>
            </w:r>
          </w:p>
        </w:tc>
        <w:tc>
          <w:tcPr>
            <w:tcW w:w="2171" w:type="pct"/>
            <w:vAlign w:val="center"/>
          </w:tcPr>
          <w:p w:rsidR="00CE299F" w:rsidRPr="009536F4" w:rsidRDefault="00B332ED">
            <w:pPr>
              <w:pStyle w:val="NoSpacing"/>
              <w:jc w:val="left"/>
            </w:pPr>
            <w:r w:rsidRPr="009536F4">
              <w:t>Risque des maladies liées aux conditions d’hygiène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restart"/>
            <w:vAlign w:val="center"/>
          </w:tcPr>
          <w:p w:rsidR="00CE299F" w:rsidRPr="009536F4" w:rsidRDefault="00B332ED">
            <w:pPr>
              <w:spacing w:after="0" w:line="240" w:lineRule="auto"/>
            </w:pPr>
            <w:r w:rsidRPr="009536F4">
              <w:t>Piste rurale</w:t>
            </w:r>
          </w:p>
        </w:tc>
        <w:tc>
          <w:tcPr>
            <w:tcW w:w="199" w:type="pct"/>
            <w:vAlign w:val="center"/>
          </w:tcPr>
          <w:p w:rsidR="00CE299F" w:rsidRPr="009536F4" w:rsidRDefault="00B332ED">
            <w:pPr>
              <w:pStyle w:val="NoSpacing"/>
              <w:jc w:val="left"/>
            </w:pPr>
            <w:r w:rsidRPr="009536F4">
              <w:t>31</w:t>
            </w:r>
          </w:p>
        </w:tc>
        <w:tc>
          <w:tcPr>
            <w:tcW w:w="2171" w:type="pct"/>
            <w:vAlign w:val="center"/>
          </w:tcPr>
          <w:p w:rsidR="00CE299F" w:rsidRPr="009536F4" w:rsidRDefault="00B332ED">
            <w:pPr>
              <w:pStyle w:val="NoSpacing"/>
              <w:jc w:val="left"/>
            </w:pPr>
            <w:r w:rsidRPr="009536F4">
              <w:t>Risque d’accident lié à la circulation des véhicules et des personnes</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pPr>
            <w:r w:rsidRPr="009536F4">
              <w:t>32</w:t>
            </w:r>
          </w:p>
        </w:tc>
        <w:tc>
          <w:tcPr>
            <w:tcW w:w="2171" w:type="pct"/>
            <w:vAlign w:val="center"/>
          </w:tcPr>
          <w:p w:rsidR="00CE299F" w:rsidRPr="009536F4" w:rsidRDefault="00B332ED">
            <w:pPr>
              <w:pStyle w:val="NoSpacing"/>
              <w:jc w:val="left"/>
            </w:pPr>
            <w:r w:rsidRPr="009536F4">
              <w:t>Augmentation de la nuisance sonore notamment du bruit pour les villages riverains de la piste.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pPr>
            <w:r w:rsidRPr="009536F4">
              <w:t>33</w:t>
            </w:r>
          </w:p>
        </w:tc>
        <w:tc>
          <w:tcPr>
            <w:tcW w:w="2171" w:type="pct"/>
            <w:vAlign w:val="center"/>
          </w:tcPr>
          <w:p w:rsidR="00CE299F" w:rsidRPr="009536F4" w:rsidRDefault="00B332ED">
            <w:pPr>
              <w:pStyle w:val="NoSpacing"/>
              <w:jc w:val="left"/>
            </w:pPr>
            <w:r w:rsidRPr="009536F4">
              <w:t>Envol de poussières sur routes latéritiques (traversée des villages)</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pPr>
            <w:r w:rsidRPr="009536F4">
              <w:t>34</w:t>
            </w:r>
          </w:p>
        </w:tc>
        <w:tc>
          <w:tcPr>
            <w:tcW w:w="2171" w:type="pct"/>
            <w:vAlign w:val="center"/>
          </w:tcPr>
          <w:p w:rsidR="00CE299F" w:rsidRPr="009536F4" w:rsidRDefault="00B332ED">
            <w:pPr>
              <w:pStyle w:val="NoSpacing"/>
              <w:jc w:val="left"/>
            </w:pPr>
            <w:r w:rsidRPr="009536F4">
              <w:t>Facilitation de l’accès aux ressources naturelles protégées (exploitation forestière non autorisée)</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restart"/>
            <w:vAlign w:val="center"/>
          </w:tcPr>
          <w:p w:rsidR="00CE299F" w:rsidRPr="009536F4" w:rsidRDefault="00B332ED">
            <w:pPr>
              <w:spacing w:after="0" w:line="240" w:lineRule="auto"/>
            </w:pPr>
            <w:r w:rsidRPr="009536F4">
              <w:t>Adduction d’eau potable</w:t>
            </w:r>
          </w:p>
        </w:tc>
        <w:tc>
          <w:tcPr>
            <w:tcW w:w="199" w:type="pct"/>
            <w:vAlign w:val="center"/>
          </w:tcPr>
          <w:p w:rsidR="00CE299F" w:rsidRPr="009536F4" w:rsidRDefault="00B332ED">
            <w:pPr>
              <w:pStyle w:val="NoSpacing"/>
              <w:jc w:val="left"/>
            </w:pPr>
            <w:r w:rsidRPr="009536F4">
              <w:t>35</w:t>
            </w:r>
          </w:p>
        </w:tc>
        <w:tc>
          <w:tcPr>
            <w:tcW w:w="2171" w:type="pct"/>
            <w:vAlign w:val="center"/>
          </w:tcPr>
          <w:p w:rsidR="00CE299F" w:rsidRPr="009536F4" w:rsidRDefault="00B332ED">
            <w:pPr>
              <w:pStyle w:val="NoSpacing"/>
              <w:jc w:val="left"/>
            </w:pPr>
            <w:r w:rsidRPr="009536F4">
              <w:t>Rabattement des nappes</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pPr>
            <w:r w:rsidRPr="009536F4">
              <w:t>36</w:t>
            </w:r>
          </w:p>
        </w:tc>
        <w:tc>
          <w:tcPr>
            <w:tcW w:w="2171" w:type="pct"/>
            <w:vAlign w:val="center"/>
          </w:tcPr>
          <w:p w:rsidR="00CE299F" w:rsidRPr="009536F4" w:rsidRDefault="00B332ED">
            <w:pPr>
              <w:pStyle w:val="NoSpacing"/>
              <w:jc w:val="left"/>
            </w:pPr>
            <w:r w:rsidRPr="009536F4">
              <w:t>Conflit entre les usagers de l’eau</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pPr>
            <w:r w:rsidRPr="009536F4">
              <w:t>37</w:t>
            </w:r>
          </w:p>
        </w:tc>
        <w:tc>
          <w:tcPr>
            <w:tcW w:w="2171" w:type="pct"/>
            <w:vAlign w:val="center"/>
          </w:tcPr>
          <w:p w:rsidR="00CE299F" w:rsidRPr="009536F4" w:rsidRDefault="00B332ED">
            <w:pPr>
              <w:pStyle w:val="NoSpacing"/>
              <w:jc w:val="left"/>
            </w:pPr>
            <w:r w:rsidRPr="009536F4">
              <w:t>Risque de pollutions induites: eau de lessive, péril fécal, mouvements d’animaux.</w:t>
            </w:r>
          </w:p>
        </w:tc>
      </w:tr>
      <w:tr w:rsidR="00B332ED" w:rsidRPr="009536F4" w:rsidTr="00B332ED">
        <w:trPr>
          <w:trHeight w:val="20"/>
        </w:trPr>
        <w:tc>
          <w:tcPr>
            <w:tcW w:w="691" w:type="pct"/>
            <w:vMerge/>
            <w:vAlign w:val="center"/>
          </w:tcPr>
          <w:p w:rsidR="00CE299F" w:rsidRPr="009536F4" w:rsidRDefault="00CE299F">
            <w:pPr>
              <w:spacing w:after="0" w:line="240" w:lineRule="auto"/>
            </w:pPr>
          </w:p>
        </w:tc>
        <w:tc>
          <w:tcPr>
            <w:tcW w:w="892" w:type="pct"/>
            <w:vMerge/>
            <w:vAlign w:val="center"/>
          </w:tcPr>
          <w:p w:rsidR="00CE299F" w:rsidRPr="009536F4" w:rsidRDefault="00CE299F">
            <w:pPr>
              <w:spacing w:after="0" w:line="240" w:lineRule="auto"/>
            </w:pPr>
          </w:p>
        </w:tc>
        <w:tc>
          <w:tcPr>
            <w:tcW w:w="1047" w:type="pct"/>
            <w:vMerge/>
            <w:vAlign w:val="center"/>
          </w:tcPr>
          <w:p w:rsidR="00CE299F" w:rsidRPr="009536F4" w:rsidRDefault="00CE299F">
            <w:pPr>
              <w:spacing w:after="0" w:line="240" w:lineRule="auto"/>
            </w:pPr>
          </w:p>
        </w:tc>
        <w:tc>
          <w:tcPr>
            <w:tcW w:w="199" w:type="pct"/>
            <w:vAlign w:val="center"/>
          </w:tcPr>
          <w:p w:rsidR="00CE299F" w:rsidRPr="009536F4" w:rsidRDefault="00B332ED">
            <w:pPr>
              <w:pStyle w:val="NoSpacing"/>
              <w:jc w:val="left"/>
            </w:pPr>
            <w:r w:rsidRPr="009536F4">
              <w:t>38</w:t>
            </w:r>
          </w:p>
        </w:tc>
        <w:tc>
          <w:tcPr>
            <w:tcW w:w="2171" w:type="pct"/>
            <w:vAlign w:val="center"/>
          </w:tcPr>
          <w:p w:rsidR="00CE299F" w:rsidRPr="009536F4" w:rsidRDefault="00B332ED">
            <w:pPr>
              <w:pStyle w:val="NoSpacing"/>
              <w:jc w:val="left"/>
            </w:pPr>
            <w:r w:rsidRPr="009536F4">
              <w:t>Accroissement du besoin en eau</w:t>
            </w:r>
          </w:p>
        </w:tc>
      </w:tr>
    </w:tbl>
    <w:p w:rsidR="002B646C" w:rsidRPr="009536F4" w:rsidRDefault="002B646C" w:rsidP="00BA4247">
      <w:pPr>
        <w:pStyle w:val="Heading2"/>
        <w:keepLines w:val="0"/>
        <w:spacing w:before="240" w:after="60" w:line="240" w:lineRule="auto"/>
      </w:pPr>
      <w:bookmarkStart w:id="265" w:name="_Toc413020459"/>
      <w:bookmarkStart w:id="266" w:name="_Toc462847228"/>
      <w:r w:rsidRPr="009536F4">
        <w:t>Enjeux environnementaux et sociaux du Projet</w:t>
      </w:r>
      <w:bookmarkEnd w:id="265"/>
      <w:bookmarkEnd w:id="266"/>
    </w:p>
    <w:p w:rsidR="002B646C" w:rsidRPr="009536F4" w:rsidRDefault="002B646C" w:rsidP="00BA4247">
      <w:pPr>
        <w:spacing w:before="240" w:line="240" w:lineRule="auto"/>
        <w:jc w:val="both"/>
        <w:rPr>
          <w:szCs w:val="24"/>
        </w:rPr>
      </w:pPr>
      <w:r w:rsidRPr="009536F4">
        <w:rPr>
          <w:szCs w:val="24"/>
        </w:rPr>
        <w:t>Les enjeux environnementaux et sociaux potentiels pouvant être rencontrés par le projet s’articulent autour des points suivants :</w:t>
      </w:r>
    </w:p>
    <w:p w:rsidR="002B646C" w:rsidRPr="009536F4" w:rsidRDefault="002B646C" w:rsidP="00BA4247">
      <w:pPr>
        <w:pStyle w:val="ListParagraph"/>
        <w:numPr>
          <w:ilvl w:val="0"/>
          <w:numId w:val="77"/>
        </w:numPr>
        <w:spacing w:line="240" w:lineRule="auto"/>
        <w:rPr>
          <w:rFonts w:ascii="Times New Roman" w:hAnsi="Times New Roman" w:cs="Times New Roman"/>
          <w:b/>
          <w:u w:val="single"/>
        </w:rPr>
      </w:pPr>
      <w:r w:rsidRPr="009536F4">
        <w:rPr>
          <w:rFonts w:ascii="Times New Roman" w:hAnsi="Times New Roman" w:cs="Times New Roman"/>
          <w:b/>
          <w:u w:val="single"/>
        </w:rPr>
        <w:t>ACT-P</w:t>
      </w:r>
    </w:p>
    <w:p w:rsidR="00CE299F" w:rsidRPr="009536F4" w:rsidRDefault="002B646C">
      <w:pPr>
        <w:pStyle w:val="ListParagraph"/>
        <w:numPr>
          <w:ilvl w:val="0"/>
          <w:numId w:val="46"/>
        </w:numPr>
        <w:spacing w:before="240" w:after="0" w:line="240" w:lineRule="auto"/>
        <w:rPr>
          <w:rFonts w:ascii="Times New Roman" w:eastAsia="Times New Roman" w:hAnsi="Times New Roman" w:cs="Times New Roman"/>
          <w:color w:val="000000"/>
          <w:szCs w:val="24"/>
        </w:rPr>
      </w:pPr>
      <w:r w:rsidRPr="009536F4">
        <w:rPr>
          <w:rFonts w:ascii="Times New Roman" w:eastAsia="Times New Roman" w:hAnsi="Times New Roman" w:cs="Times New Roman"/>
          <w:color w:val="000000"/>
          <w:szCs w:val="24"/>
        </w:rPr>
        <w:t xml:space="preserve">Création de dépendance vis-à-vis du projet  </w:t>
      </w:r>
    </w:p>
    <w:p w:rsidR="00CE299F" w:rsidRPr="009536F4" w:rsidRDefault="002B646C">
      <w:pPr>
        <w:pStyle w:val="ListParagraph"/>
        <w:numPr>
          <w:ilvl w:val="0"/>
          <w:numId w:val="46"/>
        </w:numPr>
        <w:spacing w:after="0" w:line="240" w:lineRule="auto"/>
        <w:rPr>
          <w:rFonts w:ascii="Times New Roman" w:eastAsia="Times New Roman" w:hAnsi="Times New Roman" w:cs="Times New Roman"/>
          <w:color w:val="000000"/>
          <w:szCs w:val="24"/>
        </w:rPr>
      </w:pPr>
      <w:r w:rsidRPr="009536F4">
        <w:rPr>
          <w:rFonts w:ascii="Times New Roman" w:eastAsia="Times New Roman" w:hAnsi="Times New Roman" w:cs="Times New Roman"/>
          <w:color w:val="000000"/>
          <w:szCs w:val="24"/>
        </w:rPr>
        <w:t>Diminution de la disponibilité de la main d’œuvre au sein de la commune</w:t>
      </w:r>
    </w:p>
    <w:p w:rsidR="00CE299F" w:rsidRPr="009536F4" w:rsidRDefault="002B646C">
      <w:pPr>
        <w:pStyle w:val="ListParagraph"/>
        <w:numPr>
          <w:ilvl w:val="0"/>
          <w:numId w:val="46"/>
        </w:numPr>
        <w:spacing w:after="0" w:line="240" w:lineRule="auto"/>
        <w:rPr>
          <w:rFonts w:ascii="Times New Roman" w:eastAsia="Times New Roman" w:hAnsi="Times New Roman" w:cs="Times New Roman"/>
          <w:color w:val="000000"/>
          <w:szCs w:val="24"/>
        </w:rPr>
      </w:pPr>
      <w:r w:rsidRPr="009536F4">
        <w:rPr>
          <w:rFonts w:ascii="Times New Roman" w:eastAsia="Times New Roman" w:hAnsi="Times New Roman" w:cs="Times New Roman"/>
          <w:color w:val="000000"/>
          <w:szCs w:val="24"/>
        </w:rPr>
        <w:t>Manifestation des anti-projets</w:t>
      </w:r>
    </w:p>
    <w:p w:rsidR="00CE299F" w:rsidRPr="009536F4" w:rsidRDefault="002B646C">
      <w:pPr>
        <w:pStyle w:val="ListParagraph"/>
        <w:numPr>
          <w:ilvl w:val="0"/>
          <w:numId w:val="46"/>
        </w:numPr>
        <w:spacing w:after="0" w:line="240" w:lineRule="auto"/>
        <w:rPr>
          <w:rFonts w:ascii="Times New Roman" w:eastAsia="Times New Roman" w:hAnsi="Times New Roman" w:cs="Times New Roman"/>
          <w:color w:val="000000"/>
          <w:szCs w:val="24"/>
        </w:rPr>
      </w:pPr>
      <w:r w:rsidRPr="009536F4">
        <w:rPr>
          <w:rFonts w:ascii="Times New Roman" w:eastAsia="Times New Roman" w:hAnsi="Times New Roman" w:cs="Times New Roman"/>
          <w:color w:val="000000"/>
          <w:szCs w:val="24"/>
        </w:rPr>
        <w:t xml:space="preserve">Conflits sociaux  liés à une mauvaise gestion des biens </w:t>
      </w:r>
    </w:p>
    <w:p w:rsidR="00CE299F" w:rsidRPr="009536F4" w:rsidRDefault="00CE299F">
      <w:pPr>
        <w:spacing w:line="240" w:lineRule="auto"/>
        <w:rPr>
          <w:rFonts w:cs="Times New Roman"/>
        </w:rPr>
      </w:pPr>
    </w:p>
    <w:p w:rsidR="00CE299F" w:rsidRPr="009536F4" w:rsidRDefault="002B646C">
      <w:pPr>
        <w:pStyle w:val="ListParagraph"/>
        <w:numPr>
          <w:ilvl w:val="0"/>
          <w:numId w:val="77"/>
        </w:numPr>
        <w:spacing w:line="240" w:lineRule="auto"/>
        <w:rPr>
          <w:rFonts w:ascii="Times New Roman" w:hAnsi="Times New Roman" w:cs="Times New Roman"/>
          <w:b/>
          <w:u w:val="single"/>
        </w:rPr>
      </w:pPr>
      <w:r w:rsidRPr="009536F4">
        <w:rPr>
          <w:rFonts w:ascii="Times New Roman" w:hAnsi="Times New Roman" w:cs="Times New Roman"/>
          <w:b/>
          <w:u w:val="single"/>
        </w:rPr>
        <w:t>ACT post-catastrophe</w:t>
      </w:r>
    </w:p>
    <w:p w:rsidR="00CE299F" w:rsidRPr="009536F4" w:rsidRDefault="002B646C">
      <w:pPr>
        <w:pStyle w:val="ListParagraph"/>
        <w:numPr>
          <w:ilvl w:val="0"/>
          <w:numId w:val="45"/>
        </w:numPr>
        <w:spacing w:before="240" w:after="0" w:line="240" w:lineRule="auto"/>
        <w:rPr>
          <w:rFonts w:ascii="Times New Roman" w:eastAsia="Times New Roman" w:hAnsi="Times New Roman" w:cs="Times New Roman"/>
          <w:color w:val="000000"/>
          <w:szCs w:val="24"/>
        </w:rPr>
      </w:pPr>
      <w:r w:rsidRPr="009536F4">
        <w:rPr>
          <w:rFonts w:ascii="Times New Roman" w:eastAsia="Times New Roman" w:hAnsi="Times New Roman" w:cs="Times New Roman"/>
          <w:color w:val="000000"/>
          <w:szCs w:val="24"/>
        </w:rPr>
        <w:t xml:space="preserve">Création de dépendance vis-à-vis du projet  </w:t>
      </w:r>
    </w:p>
    <w:p w:rsidR="00CE299F" w:rsidRPr="009536F4" w:rsidRDefault="002B646C">
      <w:pPr>
        <w:pStyle w:val="ListParagraph"/>
        <w:numPr>
          <w:ilvl w:val="0"/>
          <w:numId w:val="45"/>
        </w:numPr>
        <w:spacing w:before="240" w:after="0" w:line="240" w:lineRule="auto"/>
        <w:rPr>
          <w:rFonts w:ascii="Times New Roman" w:eastAsia="Times New Roman" w:hAnsi="Times New Roman" w:cs="Times New Roman"/>
          <w:color w:val="000000"/>
          <w:szCs w:val="24"/>
        </w:rPr>
      </w:pPr>
      <w:r w:rsidRPr="009536F4">
        <w:rPr>
          <w:rFonts w:ascii="Times New Roman" w:eastAsia="Times New Roman" w:hAnsi="Times New Roman" w:cs="Times New Roman"/>
          <w:color w:val="000000"/>
          <w:szCs w:val="24"/>
        </w:rPr>
        <w:t>Accidents encourus par la communauté</w:t>
      </w:r>
    </w:p>
    <w:p w:rsidR="00CE299F" w:rsidRPr="009536F4" w:rsidRDefault="00CE299F">
      <w:pPr>
        <w:pStyle w:val="ListParagraph"/>
        <w:spacing w:before="240" w:after="0" w:line="240" w:lineRule="auto"/>
        <w:rPr>
          <w:rFonts w:ascii="Times New Roman" w:eastAsia="Times New Roman" w:hAnsi="Times New Roman" w:cs="Times New Roman"/>
          <w:color w:val="000000"/>
          <w:szCs w:val="24"/>
        </w:rPr>
      </w:pPr>
    </w:p>
    <w:p w:rsidR="00CE299F" w:rsidRPr="009536F4" w:rsidRDefault="002B646C">
      <w:pPr>
        <w:pStyle w:val="ListParagraph"/>
        <w:numPr>
          <w:ilvl w:val="0"/>
          <w:numId w:val="77"/>
        </w:numPr>
        <w:spacing w:line="240" w:lineRule="auto"/>
        <w:rPr>
          <w:rFonts w:ascii="Times New Roman" w:hAnsi="Times New Roman" w:cs="Times New Roman"/>
          <w:b/>
          <w:u w:val="single"/>
        </w:rPr>
      </w:pPr>
      <w:r w:rsidRPr="009536F4">
        <w:rPr>
          <w:rFonts w:ascii="Times New Roman" w:hAnsi="Times New Roman" w:cs="Times New Roman"/>
          <w:b/>
          <w:u w:val="single"/>
        </w:rPr>
        <w:t>Réhabilitation / reconstruction des infrastructures</w:t>
      </w:r>
    </w:p>
    <w:p w:rsidR="00CE299F" w:rsidRPr="009536F4" w:rsidRDefault="002B646C">
      <w:pPr>
        <w:pStyle w:val="ListParagraph"/>
        <w:numPr>
          <w:ilvl w:val="0"/>
          <w:numId w:val="44"/>
        </w:numPr>
        <w:spacing w:before="240" w:after="160" w:line="240" w:lineRule="auto"/>
        <w:rPr>
          <w:rFonts w:ascii="Times New Roman" w:eastAsia="Times New Roman" w:hAnsi="Times New Roman" w:cs="Times New Roman"/>
          <w:color w:val="000000"/>
          <w:szCs w:val="24"/>
        </w:rPr>
      </w:pPr>
      <w:r w:rsidRPr="009536F4">
        <w:rPr>
          <w:rFonts w:ascii="Times New Roman" w:eastAsia="Times New Roman" w:hAnsi="Times New Roman" w:cs="Times New Roman"/>
          <w:color w:val="000000"/>
          <w:szCs w:val="24"/>
        </w:rPr>
        <w:t>Diminution de la disponibilité des ressources en eau en période sèche</w:t>
      </w:r>
    </w:p>
    <w:p w:rsidR="00CE299F" w:rsidRPr="009536F4" w:rsidRDefault="002B646C">
      <w:pPr>
        <w:pStyle w:val="ListParagraph"/>
        <w:numPr>
          <w:ilvl w:val="0"/>
          <w:numId w:val="44"/>
        </w:numPr>
        <w:spacing w:after="160" w:line="240" w:lineRule="auto"/>
        <w:rPr>
          <w:rFonts w:ascii="Times New Roman" w:eastAsia="Times New Roman" w:hAnsi="Times New Roman" w:cs="Times New Roman"/>
          <w:color w:val="000000"/>
          <w:szCs w:val="24"/>
        </w:rPr>
      </w:pPr>
      <w:r w:rsidRPr="009536F4">
        <w:rPr>
          <w:rFonts w:ascii="Times New Roman" w:eastAsia="Times New Roman" w:hAnsi="Times New Roman" w:cs="Times New Roman"/>
          <w:color w:val="000000"/>
          <w:szCs w:val="24"/>
        </w:rPr>
        <w:t>Augmentation du taux de prévalence de IST / SIDA</w:t>
      </w:r>
    </w:p>
    <w:p w:rsidR="00CE299F" w:rsidRPr="009536F4" w:rsidRDefault="002B646C">
      <w:pPr>
        <w:pStyle w:val="ListParagraph"/>
        <w:numPr>
          <w:ilvl w:val="0"/>
          <w:numId w:val="44"/>
        </w:numPr>
        <w:spacing w:after="160" w:line="240" w:lineRule="auto"/>
        <w:rPr>
          <w:rFonts w:ascii="Times New Roman" w:eastAsia="Times New Roman" w:hAnsi="Times New Roman" w:cs="Times New Roman"/>
          <w:color w:val="000000"/>
          <w:szCs w:val="24"/>
        </w:rPr>
      </w:pPr>
      <w:r w:rsidRPr="009536F4">
        <w:rPr>
          <w:rFonts w:ascii="Times New Roman" w:eastAsia="Times New Roman" w:hAnsi="Times New Roman" w:cs="Times New Roman"/>
          <w:color w:val="000000"/>
          <w:szCs w:val="24"/>
        </w:rPr>
        <w:t>Pollution du sol/eau due aux déchets liés aux soins de santé</w:t>
      </w:r>
    </w:p>
    <w:p w:rsidR="00CE299F" w:rsidRPr="009536F4" w:rsidRDefault="002B646C">
      <w:pPr>
        <w:pStyle w:val="ListParagraph"/>
        <w:numPr>
          <w:ilvl w:val="0"/>
          <w:numId w:val="44"/>
        </w:numPr>
        <w:spacing w:after="160" w:line="240" w:lineRule="auto"/>
        <w:rPr>
          <w:rFonts w:ascii="Times New Roman" w:eastAsia="Times New Roman" w:hAnsi="Times New Roman" w:cs="Times New Roman"/>
          <w:color w:val="000000"/>
          <w:szCs w:val="24"/>
        </w:rPr>
      </w:pPr>
      <w:r w:rsidRPr="009536F4">
        <w:rPr>
          <w:rFonts w:ascii="Times New Roman" w:eastAsia="Times New Roman" w:hAnsi="Times New Roman" w:cs="Times New Roman"/>
          <w:color w:val="000000"/>
          <w:szCs w:val="24"/>
        </w:rPr>
        <w:t>Durée de vie écourtée des infrastructures</w:t>
      </w:r>
    </w:p>
    <w:p w:rsidR="00CE299F" w:rsidRPr="009536F4" w:rsidRDefault="002B646C">
      <w:pPr>
        <w:pStyle w:val="ListParagraph"/>
        <w:numPr>
          <w:ilvl w:val="0"/>
          <w:numId w:val="44"/>
        </w:numPr>
        <w:spacing w:after="160" w:line="240" w:lineRule="auto"/>
        <w:rPr>
          <w:rFonts w:ascii="Times New Roman" w:eastAsia="Times New Roman" w:hAnsi="Times New Roman" w:cs="Times New Roman"/>
          <w:color w:val="000000"/>
          <w:szCs w:val="24"/>
        </w:rPr>
      </w:pPr>
      <w:r w:rsidRPr="009536F4">
        <w:rPr>
          <w:rFonts w:ascii="Times New Roman" w:eastAsia="Times New Roman" w:hAnsi="Times New Roman" w:cs="Times New Roman"/>
          <w:color w:val="000000"/>
          <w:szCs w:val="24"/>
        </w:rPr>
        <w:t>Risque d’accidents routiers pendant la phase d’exploitation</w:t>
      </w:r>
    </w:p>
    <w:p w:rsidR="00CE299F" w:rsidRPr="009536F4" w:rsidRDefault="00D01927">
      <w:pPr>
        <w:pStyle w:val="Heading2"/>
        <w:spacing w:line="240" w:lineRule="auto"/>
      </w:pPr>
      <w:bookmarkStart w:id="267" w:name="_Toc413020460"/>
      <w:bookmarkStart w:id="268" w:name="_Toc462847229"/>
      <w:bookmarkEnd w:id="224"/>
      <w:r w:rsidRPr="009536F4">
        <w:t>Mesures d’atténuation des impacts négatifs potentiels</w:t>
      </w:r>
      <w:bookmarkEnd w:id="267"/>
      <w:bookmarkEnd w:id="268"/>
    </w:p>
    <w:p w:rsidR="00CE299F" w:rsidRPr="009536F4" w:rsidRDefault="005D102B">
      <w:pPr>
        <w:spacing w:before="240" w:line="240" w:lineRule="auto"/>
        <w:jc w:val="both"/>
        <w:rPr>
          <w:rFonts w:cs="Times New Roman"/>
        </w:rPr>
      </w:pPr>
      <w:r w:rsidRPr="009536F4">
        <w:rPr>
          <w:rFonts w:cs="Times New Roman"/>
        </w:rPr>
        <w:t>Les tableaux suivants définissent les mesures de bonification des impacts positifs et d’atténuation des impacts négatifs et désignent les responsables et le chronogramme respectifs par sous-composante du Projet. Les diminutifs suivants seront utilisés :</w:t>
      </w:r>
    </w:p>
    <w:p w:rsidR="00CE299F" w:rsidRPr="009536F4" w:rsidRDefault="005D102B">
      <w:pPr>
        <w:pStyle w:val="ListParagraph"/>
        <w:numPr>
          <w:ilvl w:val="0"/>
          <w:numId w:val="23"/>
        </w:numPr>
        <w:spacing w:line="240" w:lineRule="auto"/>
      </w:pPr>
      <w:r w:rsidRPr="009536F4">
        <w:rPr>
          <w:rFonts w:ascii="Times New Roman" w:hAnsi="Times New Roman" w:cs="Times New Roman"/>
          <w:b/>
        </w:rPr>
        <w:t>O :</w:t>
      </w:r>
      <w:r w:rsidRPr="009536F4">
        <w:rPr>
          <w:rFonts w:ascii="Times New Roman" w:hAnsi="Times New Roman" w:cs="Times New Roman"/>
        </w:rPr>
        <w:t xml:space="preserve"> Phase opération (mise en œuvre) </w:t>
      </w:r>
    </w:p>
    <w:p w:rsidR="00CE299F" w:rsidRPr="009536F4" w:rsidRDefault="005D102B">
      <w:pPr>
        <w:pStyle w:val="ListParagraph"/>
        <w:numPr>
          <w:ilvl w:val="0"/>
          <w:numId w:val="23"/>
        </w:numPr>
        <w:spacing w:line="240" w:lineRule="auto"/>
      </w:pPr>
      <w:r w:rsidRPr="009536F4">
        <w:rPr>
          <w:rFonts w:ascii="Times New Roman" w:hAnsi="Times New Roman" w:cs="Times New Roman"/>
          <w:b/>
        </w:rPr>
        <w:t>E </w:t>
      </w:r>
      <w:r w:rsidRPr="009536F4">
        <w:rPr>
          <w:rFonts w:ascii="Times New Roman" w:hAnsi="Times New Roman" w:cs="Times New Roman"/>
        </w:rPr>
        <w:t>: Phase exploitation</w:t>
      </w:r>
    </w:p>
    <w:p w:rsidR="00CE299F" w:rsidRPr="009536F4" w:rsidRDefault="00B332ED">
      <w:pPr>
        <w:pStyle w:val="Heading3"/>
        <w:spacing w:line="240" w:lineRule="auto"/>
      </w:pPr>
      <w:bookmarkStart w:id="269" w:name="_Toc411327895"/>
      <w:bookmarkStart w:id="270" w:name="_Toc413020461"/>
      <w:bookmarkStart w:id="271" w:name="_Toc462847230"/>
      <w:r w:rsidRPr="009536F4">
        <w:t>Mesures d’atténuation des impacts négatifs potentiels</w:t>
      </w:r>
      <w:bookmarkEnd w:id="269"/>
      <w:r w:rsidR="006F7276" w:rsidRPr="009536F4">
        <w:t xml:space="preserve"> </w:t>
      </w:r>
      <w:r w:rsidRPr="009536F4">
        <w:t>de la sous composante 1</w:t>
      </w:r>
      <w:bookmarkEnd w:id="270"/>
      <w:bookmarkEnd w:id="271"/>
    </w:p>
    <w:p w:rsidR="00CE299F" w:rsidRPr="009536F4" w:rsidRDefault="00B332ED">
      <w:pPr>
        <w:pStyle w:val="NoSpacing"/>
      </w:pPr>
      <w:bookmarkStart w:id="272" w:name="_Toc413077104"/>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24</w:t>
      </w:r>
      <w:r w:rsidR="00186F59" w:rsidRPr="009536F4">
        <w:rPr>
          <w:noProof/>
        </w:rPr>
        <w:fldChar w:fldCharType="end"/>
      </w:r>
      <w:r w:rsidRPr="009536F4">
        <w:t>: Mesures d’atténuations des impacts négatifs liés à la grande activité ACTP</w:t>
      </w:r>
      <w:bookmarkEnd w:id="272"/>
    </w:p>
    <w:tbl>
      <w:tblPr>
        <w:tblStyle w:val="Grilledutableau2"/>
        <w:tblW w:w="5000" w:type="pct"/>
        <w:tblLook w:val="04A0" w:firstRow="1" w:lastRow="0" w:firstColumn="1" w:lastColumn="0" w:noHBand="0" w:noVBand="1"/>
      </w:tblPr>
      <w:tblGrid>
        <w:gridCol w:w="544"/>
        <w:gridCol w:w="2846"/>
        <w:gridCol w:w="6132"/>
        <w:gridCol w:w="3636"/>
        <w:gridCol w:w="439"/>
        <w:gridCol w:w="397"/>
      </w:tblGrid>
      <w:tr w:rsidR="00B332ED" w:rsidRPr="009536F4" w:rsidTr="00B332ED">
        <w:trPr>
          <w:cantSplit/>
          <w:trHeight w:val="390"/>
        </w:trPr>
        <w:tc>
          <w:tcPr>
            <w:tcW w:w="194" w:type="pct"/>
            <w:vAlign w:val="center"/>
          </w:tcPr>
          <w:p w:rsidR="00CE299F" w:rsidRPr="009536F4" w:rsidRDefault="00B332ED">
            <w:pPr>
              <w:spacing w:after="0" w:line="240" w:lineRule="auto"/>
              <w:rPr>
                <w:rFonts w:eastAsiaTheme="minorHAnsi"/>
                <w:b/>
                <w:lang w:eastAsia="en-US"/>
              </w:rPr>
            </w:pPr>
            <w:r w:rsidRPr="009536F4">
              <w:rPr>
                <w:rFonts w:eastAsiaTheme="minorHAnsi"/>
                <w:b/>
                <w:lang w:eastAsia="en-US"/>
              </w:rPr>
              <w:t>N°</w:t>
            </w:r>
          </w:p>
        </w:tc>
        <w:tc>
          <w:tcPr>
            <w:tcW w:w="1017" w:type="pct"/>
            <w:vAlign w:val="center"/>
          </w:tcPr>
          <w:p w:rsidR="00CE299F" w:rsidRPr="009536F4" w:rsidRDefault="00B332ED">
            <w:pPr>
              <w:spacing w:after="0" w:line="240" w:lineRule="auto"/>
              <w:rPr>
                <w:rFonts w:eastAsiaTheme="minorHAnsi"/>
                <w:b/>
                <w:lang w:eastAsia="en-US"/>
              </w:rPr>
            </w:pPr>
            <w:r w:rsidRPr="009536F4">
              <w:rPr>
                <w:rFonts w:eastAsiaTheme="minorHAnsi"/>
                <w:b/>
                <w:lang w:eastAsia="en-US"/>
              </w:rPr>
              <w:t>Impacts négatifs</w:t>
            </w:r>
          </w:p>
        </w:tc>
        <w:tc>
          <w:tcPr>
            <w:tcW w:w="2191" w:type="pct"/>
            <w:vAlign w:val="center"/>
          </w:tcPr>
          <w:p w:rsidR="00CE299F" w:rsidRPr="009536F4" w:rsidRDefault="00B332ED">
            <w:pPr>
              <w:spacing w:after="0" w:line="240" w:lineRule="auto"/>
              <w:rPr>
                <w:rFonts w:eastAsiaTheme="minorHAnsi"/>
                <w:b/>
                <w:lang w:eastAsia="en-US"/>
              </w:rPr>
            </w:pPr>
            <w:r w:rsidRPr="009536F4">
              <w:rPr>
                <w:rFonts w:eastAsiaTheme="minorHAnsi"/>
                <w:b/>
                <w:lang w:eastAsia="en-US"/>
              </w:rPr>
              <w:t>Mesures d’atténuation</w:t>
            </w:r>
          </w:p>
        </w:tc>
        <w:tc>
          <w:tcPr>
            <w:tcW w:w="1299" w:type="pct"/>
            <w:vAlign w:val="center"/>
          </w:tcPr>
          <w:p w:rsidR="00CE299F" w:rsidRPr="009536F4" w:rsidRDefault="00B332ED">
            <w:pPr>
              <w:spacing w:after="0" w:line="240" w:lineRule="auto"/>
              <w:rPr>
                <w:rFonts w:eastAsiaTheme="minorHAnsi"/>
                <w:b/>
                <w:lang w:eastAsia="en-US"/>
              </w:rPr>
            </w:pPr>
            <w:r w:rsidRPr="009536F4">
              <w:rPr>
                <w:rFonts w:eastAsiaTheme="minorHAnsi"/>
                <w:b/>
                <w:lang w:eastAsia="en-US"/>
              </w:rPr>
              <w:t>Responsables</w:t>
            </w:r>
          </w:p>
        </w:tc>
        <w:tc>
          <w:tcPr>
            <w:tcW w:w="157" w:type="pct"/>
            <w:vAlign w:val="center"/>
          </w:tcPr>
          <w:p w:rsidR="00CE299F" w:rsidRPr="009536F4" w:rsidRDefault="00B332ED">
            <w:pPr>
              <w:spacing w:after="0" w:line="240" w:lineRule="auto"/>
              <w:rPr>
                <w:rFonts w:eastAsiaTheme="minorHAnsi"/>
                <w:b/>
                <w:lang w:eastAsia="en-US"/>
              </w:rPr>
            </w:pPr>
            <w:r w:rsidRPr="009536F4">
              <w:rPr>
                <w:rFonts w:eastAsiaTheme="minorHAnsi"/>
                <w:b/>
                <w:lang w:eastAsia="en-US"/>
              </w:rPr>
              <w:t>O</w:t>
            </w:r>
          </w:p>
        </w:tc>
        <w:tc>
          <w:tcPr>
            <w:tcW w:w="142" w:type="pct"/>
            <w:vAlign w:val="center"/>
          </w:tcPr>
          <w:p w:rsidR="00CE299F" w:rsidRPr="009536F4" w:rsidRDefault="00115123">
            <w:pPr>
              <w:spacing w:after="0" w:line="240" w:lineRule="auto"/>
              <w:rPr>
                <w:rFonts w:eastAsiaTheme="minorHAnsi"/>
                <w:b/>
                <w:lang w:eastAsia="en-US"/>
              </w:rPr>
            </w:pPr>
            <w:r w:rsidRPr="009536F4">
              <w:rPr>
                <w:rFonts w:eastAsiaTheme="minorHAnsi"/>
                <w:b/>
                <w:lang w:eastAsia="en-US"/>
              </w:rPr>
              <w:t>E</w:t>
            </w: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1</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Accidents encourus par la population riveraine et les ouvriers</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Port obligatoire de kit complet d’Equipement de protection individuelle*</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Mise en place de panneaux de signalisation et de balisages bien visibles*</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2</w:t>
            </w:r>
          </w:p>
        </w:tc>
        <w:tc>
          <w:tcPr>
            <w:tcW w:w="1017" w:type="pct"/>
            <w:shd w:val="clear" w:color="auto" w:fill="auto"/>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Création de dépendance vis-à-vis du projet </w:t>
            </w:r>
          </w:p>
        </w:tc>
        <w:tc>
          <w:tcPr>
            <w:tcW w:w="2191" w:type="pct"/>
            <w:shd w:val="clear" w:color="auto" w:fill="auto"/>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Renforcer l’information sur la durée du Projet et inciter les bénéficiaires à diversifier leurs activités,</w:t>
            </w:r>
            <w:r w:rsidRPr="009536F4">
              <w:rPr>
                <w:rFonts w:eastAsiaTheme="minorHAnsi" w:cs="Times New Roman"/>
                <w:lang w:eastAsia="en-US"/>
              </w:rPr>
              <w:br/>
              <w:t>Former les bénéficiaires sur la gestion du temps</w:t>
            </w:r>
          </w:p>
        </w:tc>
        <w:tc>
          <w:tcPr>
            <w:tcW w:w="1299" w:type="pct"/>
            <w:shd w:val="clear" w:color="auto" w:fill="auto"/>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Fokontany/Partenaires</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shd w:val="clear" w:color="auto" w:fill="auto"/>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3</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Perturbation de l’activité ménagère des bénéficiaires</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Respecter le délai d’exécution et le volume de travail</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AGEX/FID</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shd w:val="clear" w:color="auto" w:fill="00B0F0"/>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4</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Diminution de la disponibilité de la  main d’œuvre au sein de la commune</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Effectuer la majorité de travaux lors de la période d’inactivité agricole</w:t>
            </w:r>
            <w:r w:rsidRPr="009536F4">
              <w:rPr>
                <w:rFonts w:eastAsiaTheme="minorHAnsi" w:cs="Times New Roman"/>
                <w:lang w:eastAsia="en-US"/>
              </w:rPr>
              <w:br/>
              <w:t>Répartir le recrutement de la main d’œuvre suivant l’intensité du travail</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AGEX/FID/Cluster sécurité alimentaire</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shd w:val="clear" w:color="auto" w:fill="00B0F0"/>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5</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Perturbation de la propriété physique de l’eau</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Dévier l’écoulement d’eau.</w:t>
            </w:r>
          </w:p>
          <w:p w:rsidR="00CE299F" w:rsidRPr="009536F4" w:rsidRDefault="00B332ED">
            <w:pPr>
              <w:spacing w:after="0" w:line="240" w:lineRule="auto"/>
              <w:rPr>
                <w:rFonts w:eastAsiaTheme="minorHAnsi"/>
                <w:lang w:eastAsia="en-US"/>
              </w:rPr>
            </w:pPr>
            <w:r w:rsidRPr="009536F4">
              <w:rPr>
                <w:rFonts w:eastAsiaTheme="minorHAnsi" w:cs="Times New Roman"/>
                <w:lang w:eastAsia="en-US"/>
              </w:rPr>
              <w:t>Engazonner la partie dénudée non exploitée.</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6</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 xml:space="preserve">Erosion de la zone d’emprunt </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 xml:space="preserve">Traiter les zones d’emprunt* </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AGEX</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7</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Dégâts sur la couverture végétale environnante</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Engazonner la partie dénudée non exploitée*</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Débroussailler et décaper uniquement les zones concernées par les travaux* </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Respecter les normes de construction (dimension et emplacement) de barrage</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AGEX</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8</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Perturbation de la propriété physique de l’eau</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Dévier l’écoulement d’eau.</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Engazonner la partie dénudée non exploitée</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9</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Limitation d’accès aux points d’eau</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Respecter le délai de travaux</w:t>
            </w:r>
          </w:p>
          <w:p w:rsidR="00CE299F" w:rsidRPr="009536F4" w:rsidRDefault="00B332ED">
            <w:pPr>
              <w:spacing w:after="0" w:line="240" w:lineRule="auto"/>
              <w:rPr>
                <w:rFonts w:eastAsiaTheme="minorHAnsi"/>
                <w:lang w:eastAsia="en-US"/>
              </w:rPr>
            </w:pPr>
            <w:r w:rsidRPr="009536F4">
              <w:rPr>
                <w:rFonts w:eastAsiaTheme="minorHAnsi"/>
                <w:lang w:eastAsia="en-US"/>
              </w:rPr>
              <w:t xml:space="preserve">Identifier d’autres points d’eau </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AGEX/Commune</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10</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Perturbation de la propriété physique de l’eau</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Dévier l’écoulement d’eau.</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Engazonner la partie dénudée non exploitée. </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11</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Perte d’actifs et/ou restriction d’accès aux biens physiques. </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Compenser les pertes conformément au Cadre de Politique de réinstallation du projet.  </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FID / Communauté / Fokontany / Commune </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12</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Perturbation du régime hydrique de la zone</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Respecter l’écoulement naturel de l’eau</w:t>
            </w:r>
          </w:p>
          <w:p w:rsidR="00CE299F" w:rsidRPr="009536F4" w:rsidRDefault="00B332ED">
            <w:pPr>
              <w:spacing w:after="0" w:line="240" w:lineRule="auto"/>
              <w:rPr>
                <w:rFonts w:eastAsiaTheme="minorHAnsi"/>
                <w:lang w:eastAsia="en-US"/>
              </w:rPr>
            </w:pPr>
            <w:r w:rsidRPr="009536F4">
              <w:rPr>
                <w:rFonts w:eastAsiaTheme="minorHAnsi"/>
                <w:lang w:eastAsia="en-US"/>
              </w:rPr>
              <w:t xml:space="preserve">Installer des canaux droits ou légèrement incurvés </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AGEX</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13</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Pollution visuelle due aux amoncellements de remblais</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Respecter le délai de travaux</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Dégager les amoncellements dans le plus bref delai.</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14</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Perte d’actifs et/ou restriction d’accès aux biens physiques.</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Compenser les pertes conformément au Cadre de Politique de réinstallation du projet.  </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FID / Communauté / Fokontany / Commune </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15</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Erosion du sol due au défrichement de l’emplacement</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Engazonner la partie dénudée non exploitée</w:t>
            </w:r>
          </w:p>
          <w:p w:rsidR="00CE299F" w:rsidRPr="009536F4" w:rsidRDefault="00B332ED">
            <w:pPr>
              <w:spacing w:after="0" w:line="240" w:lineRule="auto"/>
              <w:rPr>
                <w:rFonts w:eastAsiaTheme="minorHAnsi"/>
                <w:lang w:eastAsia="en-US"/>
              </w:rPr>
            </w:pPr>
            <w:r w:rsidRPr="009536F4">
              <w:rPr>
                <w:rFonts w:eastAsiaTheme="minorHAnsi" w:cs="Times New Roman"/>
                <w:lang w:eastAsia="en-US"/>
              </w:rPr>
              <w:t>Débroussailler et décaper uniquement les zones concernées par les travaux*</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AGEX</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16</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Perte d’actifs et/ou restriction d’accès aux biens physiques. </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Compenser les pertes conformément au Cadre de Politique de réinstallation du projet.  </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FID / Communauté / Fokontany / Commune </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17 </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Perturbation de la propriété physique de l’eau</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Dévier l’écoulement d’eau.</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Engazonner la partie dénudée non exploitée.</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18 à 21</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Perte d’actifs et/ou restriction d’accès aux biens physiques. </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Compenser les pertes conformément au Cadre de Politique de réinstallation du projet.  </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FID / Communauté / Fokontany / Commune </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22</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Dégâts sur la couverture végétale environnante</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Engazonner la partie dénudée non exploitée* </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Débroussailler et décaper uniquement les zones concernées par les travaux*</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23</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Erosion du sol due au défrichement de l’emplacement</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Engazonner la partie dénudée non exploitée* </w:t>
            </w:r>
          </w:p>
          <w:p w:rsidR="00CE299F" w:rsidRPr="009536F4" w:rsidRDefault="00B332ED">
            <w:pPr>
              <w:spacing w:after="0" w:line="240" w:lineRule="auto"/>
              <w:rPr>
                <w:rFonts w:eastAsiaTheme="minorHAnsi"/>
                <w:lang w:eastAsia="en-US"/>
              </w:rPr>
            </w:pPr>
            <w:r w:rsidRPr="009536F4">
              <w:rPr>
                <w:rFonts w:eastAsiaTheme="minorHAnsi" w:cs="Times New Roman"/>
                <w:lang w:eastAsia="en-US"/>
              </w:rPr>
              <w:t>Débroussailler et décaper uniquement les zones concernées par les travaux*</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AGEX</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24</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Perte d’actifs et/ou restriction d’accès aux biens physiques.</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Compenser les pertes conformément au Cadre de Politique de réinstallation du projet.  </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FID / Communauté / Fokontany / Commune </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25</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Dégâts sur la couverture végétale environnante</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Engazonner la partie dénudée non exploitée* </w:t>
            </w:r>
          </w:p>
          <w:p w:rsidR="00CE299F" w:rsidRPr="009536F4" w:rsidRDefault="00B332ED">
            <w:pPr>
              <w:spacing w:after="0" w:line="240" w:lineRule="auto"/>
              <w:rPr>
                <w:rFonts w:eastAsiaTheme="minorHAnsi"/>
                <w:lang w:eastAsia="en-US"/>
              </w:rPr>
            </w:pPr>
            <w:r w:rsidRPr="009536F4">
              <w:rPr>
                <w:rFonts w:eastAsiaTheme="minorHAnsi" w:cs="Times New Roman"/>
                <w:lang w:eastAsia="en-US"/>
              </w:rPr>
              <w:t>Débroussailler et décaper uniquement les zones concernées par les travaux*</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AGEX</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26</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Erosion du sol due au défrichement de l’emplacement</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 xml:space="preserve">Mettre un dispositif d’assainissement et de drainage </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AGEX</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shd w:val="clear" w:color="auto" w:fill="00B0F0"/>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27</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Perte d’actifs et/ou restriction d’accès aux biens physiques. </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Compenser les pertes conformément au Cadre de Politique de réinstallation du projet.  </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FID / Communauté / Fokontany / Commune </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28</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Perturbation de la propriété physique de l’eau</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Dévier l’écoulement d’eau.</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Engazonner la partie dénudée non exploitée</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29</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Pollution visuelle due aux amoncellements des déblais</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Enlever les amoncellements du sable dans les plus brefs délais et les mettre dans un lieu de dépôt agréé par l’autorité locale</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Traiter la zone de dépôt conformément aux guides spécifiques*</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30</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Perte d’actifs et/ou restriction d’accès aux biens physiques due à la mise en place d’une zone de dépôt.</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Compenser les pertes conformément au Cadre de Politique de réinstallation du projet.  </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FID / Communauté / Fokontany / Commune </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31</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Erosion due à un non traitement de la zone de dépôt. </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Traiter la zone de dépôt conformément aux guides spécifiques *</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Protéger les bassins versants</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32</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Perturbation du régime hydrique</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Situer les bassins de manière à ne pas nuire aux utilisations traditionnelles de l'eau destinée au lavage ou à la consommation humaine. </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Recycler les eaux du bassin en eau d'irrigation. </w:t>
            </w:r>
          </w:p>
          <w:p w:rsidR="00CE299F" w:rsidRPr="009536F4" w:rsidRDefault="00B332ED">
            <w:pPr>
              <w:spacing w:after="0" w:line="240" w:lineRule="auto"/>
              <w:rPr>
                <w:rFonts w:eastAsiaTheme="minorHAnsi"/>
                <w:lang w:eastAsia="en-US"/>
              </w:rPr>
            </w:pPr>
            <w:r w:rsidRPr="009536F4">
              <w:rPr>
                <w:rFonts w:eastAsiaTheme="minorHAnsi" w:cs="Times New Roman"/>
                <w:lang w:eastAsia="en-US"/>
              </w:rPr>
              <w:t>Protéger le Bassin Versant  pour ne pas nuire l’utilisation d’eau au niveau des périmètres.</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AGEX</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33</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Diminution de la stabilité du sol</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Engazonner la partie dénudée non exploitée</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Débroussailler et décaper uniquement les zones concernées par les travaux*</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34</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Dégâts sur la couverture végétale environnante</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Engazonner la partie dénudée non exploitée.</w:t>
            </w:r>
          </w:p>
          <w:p w:rsidR="00CE299F" w:rsidRPr="009536F4" w:rsidRDefault="00B332ED">
            <w:pPr>
              <w:spacing w:after="0" w:line="240" w:lineRule="auto"/>
              <w:rPr>
                <w:rFonts w:eastAsiaTheme="minorHAnsi"/>
                <w:lang w:eastAsia="en-US"/>
              </w:rPr>
            </w:pPr>
            <w:r w:rsidRPr="009536F4">
              <w:rPr>
                <w:rFonts w:eastAsiaTheme="minorHAnsi" w:cs="Times New Roman"/>
                <w:lang w:eastAsia="en-US"/>
              </w:rPr>
              <w:t>Débroussailler et décaper uniquement les zones concernées par les travaux*</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AGEX</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35</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Diminution de la surface cultivable</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Construire un bassin adéquat aux besoins et à la capacité de la communauté pour minimiser les pertes en terre cultivable</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36</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Perte d’actifs et/ou restriction d’accès aux biens physiques. </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Compenser les pertes conformément au Cadre de Politique de réinstallation du projet.  </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FID / Communauté / Fokontany / Commune </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37</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Manifestation des anti-projets</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Renforcer la capacité de gestion communautaire des biens.</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Mettre en place un mécanisme de gestion des litiges.</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Communauté/FID/Partenaires</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38</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Conflits sociaux liés à une mauvaise gestion des biens</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Renforcer la capacité de gestion communautaire des biens.</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FID/Partenaires</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39</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Risque de contamination des eaux de surfaces</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Sensibiliser la population sur l’utilisation adéquate des engrais chimiques.</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FID/MinAgri</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40</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Diminution de la surface cultivée due à un manque d’entretien (désensablement, inondation, etc.)</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Renforcer la capacité de gestion, notamment en entretien du barrage, de la communauté.</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FID/Commune/Partenaire</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41</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Rupture de barrage due à un manque d’entretien ou à des aléas climatiques </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Renforcer la capacité de gestion, notamment en entretien du barrage, de la communauté.</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FID/Commune/Partenaire</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42</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Création d’un nouveau support pour les vecteurs de transmission des maladies humaines</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Surveiller la prolifération des vecteurs de maladies humaines</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Respecter l’hygiène autour du barrage </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Communauté</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43</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lang w:eastAsia="en-US"/>
              </w:rPr>
              <w:t>Perturbation du régime hydrique en aval</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Situer le barrage de manière à ne pas nuire aux utilisations traditionnelles de l'eau destinée au lavage ou à la consommation humaine. </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Respecter les normes de construction (dimension et emplacement) de barrage.</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Respecter le contrat de cogestion de ressources en eau </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AGEX/FID/Commune</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44</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Contamination du point d’eau due à manque d’entretien</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 xml:space="preserve">Sensibiliser la communauté sur les gestes d’entretien du point d’eau et le respect du périmètre de sécurité </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FID/AGEX/Partenaires</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45</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Etouffement du point d’eau par la végétation</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Assurer un entretien périodique de l’environnant du point d’eau</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Communauté</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46</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Ensablement de rizière dû à un manque d’entretien</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Sensibiliser la communauté sur la gestion et l’entretien du réseau d’irrigation</w:t>
            </w:r>
          </w:p>
          <w:p w:rsidR="00CE299F" w:rsidRPr="009536F4" w:rsidRDefault="00B332ED">
            <w:pPr>
              <w:spacing w:after="0" w:line="240" w:lineRule="auto"/>
              <w:rPr>
                <w:rFonts w:eastAsiaTheme="minorHAnsi"/>
                <w:lang w:eastAsia="en-US"/>
              </w:rPr>
            </w:pPr>
            <w:r w:rsidRPr="009536F4">
              <w:rPr>
                <w:rFonts w:eastAsiaTheme="minorHAnsi"/>
                <w:lang w:eastAsia="en-US"/>
              </w:rPr>
              <w:t>Protéger le bassin versant pour diminuer les ensablements</w:t>
            </w:r>
          </w:p>
          <w:p w:rsidR="00CE299F" w:rsidRPr="009536F4" w:rsidRDefault="00B332ED">
            <w:pPr>
              <w:spacing w:after="0" w:line="240" w:lineRule="auto"/>
              <w:rPr>
                <w:rFonts w:eastAsiaTheme="minorHAnsi"/>
                <w:lang w:eastAsia="en-US"/>
              </w:rPr>
            </w:pPr>
            <w:r w:rsidRPr="009536F4">
              <w:rPr>
                <w:rFonts w:eastAsiaTheme="minorHAnsi"/>
                <w:lang w:eastAsia="en-US"/>
              </w:rPr>
              <w:t>Assurer la conception du tracé des sillons.</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Communauté/FID/Partenaires</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47</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Perturbation du régime hydrique de la zone</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 xml:space="preserve">Respecter l’écoulement naturel de l’eau </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Respecter le contrat de cogestion de ressources en eau.</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Communauté/AGEX/FID</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48</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Création d’un nouveau support pour les vecteurs de transmission des maladies humaines</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Assurer l’entretien périodique du réseau</w:t>
            </w:r>
          </w:p>
          <w:p w:rsidR="00CE299F" w:rsidRPr="009536F4" w:rsidRDefault="00B332ED">
            <w:pPr>
              <w:spacing w:after="0" w:line="240" w:lineRule="auto"/>
              <w:rPr>
                <w:rFonts w:eastAsiaTheme="minorHAnsi"/>
                <w:lang w:eastAsia="en-US"/>
              </w:rPr>
            </w:pPr>
            <w:r w:rsidRPr="009536F4">
              <w:rPr>
                <w:rFonts w:eastAsiaTheme="minorHAnsi"/>
                <w:lang w:eastAsia="en-US"/>
              </w:rPr>
              <w:t>Limiter la stagnation des eaux (dans la phase conceptuelle)</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Communauté/AGEX</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49</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Erosion due à un mauvais entretien du dispositif</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Sensibiliser la communauté sur les gestes d’entretien et de protection des dispositifs antiérosifs</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FID/Partenaire</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50</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 xml:space="preserve">Risque de surexploitation des ressources environnantes  </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Contrôler les activités exploitants les ressources naturelles du milieu environnant</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Commune/DREF</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51</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 xml:space="preserve">Erosion par la mise en place de la piste forestière </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Respecter les normes de mise en place d’une piste forestière</w:t>
            </w:r>
          </w:p>
          <w:p w:rsidR="00CE299F" w:rsidRPr="009536F4" w:rsidRDefault="00B332ED">
            <w:pPr>
              <w:spacing w:after="0" w:line="240" w:lineRule="auto"/>
              <w:rPr>
                <w:rFonts w:eastAsiaTheme="minorHAnsi"/>
                <w:lang w:eastAsia="en-US"/>
              </w:rPr>
            </w:pPr>
            <w:r w:rsidRPr="009536F4">
              <w:rPr>
                <w:rFonts w:eastAsiaTheme="minorHAnsi"/>
                <w:lang w:eastAsia="en-US"/>
              </w:rPr>
              <w:t xml:space="preserve">Mettre un dispositif d’assainissement et de drainage (dans la phase conceptuelle) </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Communauté/DREF</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52</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Accumulation des matières organiques sous forme de feuilles ou de résidus dans les cours d’eau</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Etablir des zones tampons (dans la phase conceptuelle)</w:t>
            </w:r>
          </w:p>
          <w:p w:rsidR="00CE299F" w:rsidRPr="009536F4" w:rsidRDefault="00B332ED">
            <w:pPr>
              <w:spacing w:after="0" w:line="240" w:lineRule="auto"/>
              <w:rPr>
                <w:rFonts w:eastAsiaTheme="minorHAnsi"/>
                <w:lang w:eastAsia="en-US"/>
              </w:rPr>
            </w:pPr>
            <w:r w:rsidRPr="009536F4">
              <w:rPr>
                <w:rFonts w:eastAsiaTheme="minorHAnsi"/>
                <w:lang w:eastAsia="en-US"/>
              </w:rPr>
              <w:t>Installer des pièges à sédiments (dans la phase conceptuelle)</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AGEX/Communauté</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53</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Perturbation du régime hydrique de la zone</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Respecter le régime d’écoulement naturel de l’eau.</w:t>
            </w:r>
          </w:p>
          <w:p w:rsidR="00CE299F" w:rsidRPr="009536F4" w:rsidRDefault="00B332ED">
            <w:pPr>
              <w:spacing w:after="0" w:line="240" w:lineRule="auto"/>
              <w:rPr>
                <w:rFonts w:eastAsiaTheme="minorHAnsi"/>
                <w:lang w:eastAsia="en-US"/>
              </w:rPr>
            </w:pPr>
            <w:r w:rsidRPr="009536F4">
              <w:rPr>
                <w:rFonts w:eastAsiaTheme="minorHAnsi"/>
                <w:lang w:eastAsia="en-US"/>
              </w:rPr>
              <w:t>Effectuer un entretien périodique de la diguette.</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Communauté</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54</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Ensablement de rizière dû à un manque d’entretien</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Effectuer un entretien périodique de la diguette</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Communauté </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55</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Erosion due à un mauvais entretien</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Sensibiliser la communauté sur les gestes d’entretien et de protection des dispositifs antiérosifs</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FID/Partenaires</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56</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 xml:space="preserve">Limitation d’accès aux zones de pâturages </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Compenser les pertes conformément au Cadre de Politique de réinstallation du projet.  </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FID / Communauté / Fokontany / Commune </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57</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 xml:space="preserve">Erosion due aux flux de bétails et des tracés de circulation </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Mettre un dispositif d’assainissement et de drainage</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Communauté/FID </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58</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Erosion due aux travaux de labour</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 xml:space="preserve">Sensibiliser la communauté sur la pratique agro écologique </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MinAgri</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59</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Limitation d’accès aux zones de pâturages</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Compenser les pertes conformément au Cadre de Politique de réinstallation du projet.  </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FID / Communauté / Fokontany / Commune </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60</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Erosion due aux travaux de labour</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 xml:space="preserve">Sensibiliser la communauté sur la pratique agro écologique </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MinAgri</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61</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Limitation d’accès aux zones de pâturages</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Compenser les pertes conformément au Cadre de Politique de réinstallation du projet.  </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FID / Communauté / Fokontany / Commune </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62</w:t>
            </w:r>
          </w:p>
        </w:tc>
        <w:tc>
          <w:tcPr>
            <w:tcW w:w="1017"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 xml:space="preserve">Perturbation du régime hydrique de la zone </w:t>
            </w:r>
          </w:p>
        </w:tc>
        <w:tc>
          <w:tcPr>
            <w:tcW w:w="219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Respecter le régime d’écoulement naturel de l’eau</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Respecter le contrat de cogestion de ressources en eau </w:t>
            </w:r>
          </w:p>
        </w:tc>
        <w:tc>
          <w:tcPr>
            <w:tcW w:w="12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Communauté</w:t>
            </w:r>
          </w:p>
        </w:tc>
        <w:tc>
          <w:tcPr>
            <w:tcW w:w="157" w:type="pct"/>
            <w:shd w:val="clear" w:color="auto" w:fill="00B0F0"/>
            <w:vAlign w:val="center"/>
          </w:tcPr>
          <w:p w:rsidR="00CE299F" w:rsidRPr="009536F4" w:rsidRDefault="00CE299F">
            <w:pPr>
              <w:spacing w:after="0" w:line="240" w:lineRule="auto"/>
              <w:rPr>
                <w:rFonts w:eastAsiaTheme="minorHAnsi"/>
                <w:lang w:eastAsia="en-US"/>
              </w:rPr>
            </w:pPr>
          </w:p>
        </w:tc>
        <w:tc>
          <w:tcPr>
            <w:tcW w:w="142" w:type="pct"/>
            <w:vAlign w:val="center"/>
          </w:tcPr>
          <w:p w:rsidR="00CE299F" w:rsidRPr="009536F4" w:rsidRDefault="00CE299F">
            <w:pPr>
              <w:spacing w:after="0" w:line="240" w:lineRule="auto"/>
              <w:rPr>
                <w:rFonts w:eastAsiaTheme="minorHAnsi"/>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63</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Perturbation du régime hydrique de la zone  </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Respecter le contrat de cogestion de ressources en eau </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Respecter les normes techniques de gestion d’un bassin piscicole (renouvellement d’eau, dose et modalité de fertilisation de l’étang, etc.) </w:t>
            </w:r>
            <w:r w:rsidRPr="009536F4">
              <w:rPr>
                <w:rFonts w:eastAsiaTheme="minorHAnsi" w:cs="Times New Roman"/>
                <w:lang w:eastAsia="en-US"/>
              </w:rPr>
              <w:br/>
              <w:t>Renforcer la gestion intégrée de l’eau dans la communauté</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Fokontany/Communauté</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64</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Modification des propriétés physico-chimiques de l’eau</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Respecter les normes techniques de gestion d’un bassin piscicole (renouvellement d’eau, dose et modalité de fertilisation de l’étang, etc.) </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Communauté</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r w:rsidR="00B332ED" w:rsidRPr="009536F4" w:rsidTr="00B332ED">
        <w:trPr>
          <w:trHeight w:val="20"/>
        </w:trPr>
        <w:tc>
          <w:tcPr>
            <w:tcW w:w="194"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65</w:t>
            </w:r>
          </w:p>
        </w:tc>
        <w:tc>
          <w:tcPr>
            <w:tcW w:w="1017"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Création d’un nouveau support pour les vecteurs de transmission des maladies humaines</w:t>
            </w:r>
          </w:p>
        </w:tc>
        <w:tc>
          <w:tcPr>
            <w:tcW w:w="219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 xml:space="preserve">Assurer le contrôle de l'état de santé des poissons et Surveiller la prolifération des vecteurs de maladies humaines </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Renforcer la capacité de gestion du bassin piscicole</w:t>
            </w:r>
          </w:p>
        </w:tc>
        <w:tc>
          <w:tcPr>
            <w:tcW w:w="12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Communauté/FID</w:t>
            </w:r>
          </w:p>
        </w:tc>
        <w:tc>
          <w:tcPr>
            <w:tcW w:w="157" w:type="pct"/>
            <w:shd w:val="clear" w:color="auto" w:fill="00B0F0"/>
            <w:vAlign w:val="center"/>
          </w:tcPr>
          <w:p w:rsidR="00CE299F" w:rsidRPr="009536F4" w:rsidRDefault="00CE299F">
            <w:pPr>
              <w:spacing w:after="0" w:line="240" w:lineRule="auto"/>
              <w:rPr>
                <w:rFonts w:eastAsiaTheme="minorHAnsi" w:cs="Times New Roman"/>
                <w:lang w:eastAsia="en-US"/>
              </w:rPr>
            </w:pPr>
          </w:p>
        </w:tc>
        <w:tc>
          <w:tcPr>
            <w:tcW w:w="142" w:type="pct"/>
            <w:vAlign w:val="center"/>
          </w:tcPr>
          <w:p w:rsidR="00CE299F" w:rsidRPr="009536F4" w:rsidRDefault="00CE299F">
            <w:pPr>
              <w:spacing w:after="0" w:line="240" w:lineRule="auto"/>
              <w:rPr>
                <w:rFonts w:eastAsiaTheme="minorHAnsi" w:cs="Times New Roman"/>
                <w:lang w:eastAsia="en-US"/>
              </w:rPr>
            </w:pPr>
          </w:p>
        </w:tc>
      </w:tr>
    </w:tbl>
    <w:p w:rsidR="00B332ED" w:rsidRPr="009536F4" w:rsidRDefault="00B332ED" w:rsidP="00BA4247">
      <w:pPr>
        <w:pStyle w:val="NoSpacing"/>
        <w:rPr>
          <w:rFonts w:cs="Times New Roman"/>
        </w:rPr>
      </w:pPr>
    </w:p>
    <w:p w:rsidR="00B332ED" w:rsidRPr="009536F4" w:rsidRDefault="00B332ED" w:rsidP="00BA4247">
      <w:pPr>
        <w:pStyle w:val="NoSpacing"/>
        <w:rPr>
          <w:rFonts w:cs="Times New Roman"/>
        </w:rPr>
      </w:pPr>
      <w:r w:rsidRPr="009536F4">
        <w:rPr>
          <w:rFonts w:cs="Times New Roman"/>
        </w:rPr>
        <w:t>* Mesures stipulées dans le guide environnemental spécifique du FID</w:t>
      </w:r>
    </w:p>
    <w:p w:rsidR="00B332ED" w:rsidRPr="009536F4" w:rsidRDefault="00B332ED" w:rsidP="00BA4247">
      <w:pPr>
        <w:pStyle w:val="Heading3"/>
        <w:spacing w:line="240" w:lineRule="auto"/>
        <w:rPr>
          <w:rFonts w:cs="Times New Roman"/>
        </w:rPr>
      </w:pPr>
      <w:bookmarkStart w:id="273" w:name="_Toc413020462"/>
      <w:bookmarkStart w:id="274" w:name="_Toc462847231"/>
      <w:r w:rsidRPr="009536F4">
        <w:t xml:space="preserve">Mesures d’atténuation des impacts négatifs potentiels de la sous composante </w:t>
      </w:r>
      <w:r w:rsidRPr="009536F4">
        <w:rPr>
          <w:rFonts w:cs="Times New Roman"/>
        </w:rPr>
        <w:t>3</w:t>
      </w:r>
      <w:bookmarkEnd w:id="273"/>
      <w:bookmarkEnd w:id="274"/>
    </w:p>
    <w:p w:rsidR="00115123" w:rsidRPr="009536F4" w:rsidRDefault="00115123" w:rsidP="00115123">
      <w:pPr>
        <w:pStyle w:val="Heading4"/>
        <w:spacing w:line="240" w:lineRule="auto"/>
      </w:pPr>
      <w:r w:rsidRPr="009536F4">
        <w:t>Mesures d’atténuation des impacts négatifs liés aux activités relatives aux Services de Nutrition</w:t>
      </w:r>
    </w:p>
    <w:p w:rsidR="00115123" w:rsidRPr="009536F4" w:rsidRDefault="00115123" w:rsidP="00115123">
      <w:pPr>
        <w:pStyle w:val="Heading4"/>
        <w:numPr>
          <w:ilvl w:val="0"/>
          <w:numId w:val="0"/>
        </w:numPr>
        <w:spacing w:line="240" w:lineRule="auto"/>
        <w:ind w:left="864"/>
      </w:pPr>
    </w:p>
    <w:tbl>
      <w:tblPr>
        <w:tblStyle w:val="TableGrid"/>
        <w:tblW w:w="5000" w:type="pct"/>
        <w:tblLook w:val="04A0" w:firstRow="1" w:lastRow="0" w:firstColumn="1" w:lastColumn="0" w:noHBand="0" w:noVBand="1"/>
      </w:tblPr>
      <w:tblGrid>
        <w:gridCol w:w="575"/>
        <w:gridCol w:w="2776"/>
        <w:gridCol w:w="6031"/>
        <w:gridCol w:w="3683"/>
        <w:gridCol w:w="504"/>
        <w:gridCol w:w="425"/>
      </w:tblGrid>
      <w:tr w:rsidR="00115123" w:rsidRPr="009536F4" w:rsidTr="00115123">
        <w:trPr>
          <w:cantSplit/>
          <w:trHeight w:val="495"/>
        </w:trPr>
        <w:tc>
          <w:tcPr>
            <w:tcW w:w="205" w:type="pct"/>
            <w:vAlign w:val="center"/>
          </w:tcPr>
          <w:p w:rsidR="00115123" w:rsidRPr="009536F4" w:rsidRDefault="00115123" w:rsidP="00115123">
            <w:pPr>
              <w:pStyle w:val="NoSpacing"/>
              <w:jc w:val="center"/>
              <w:rPr>
                <w:b/>
                <w:sz w:val="22"/>
              </w:rPr>
            </w:pPr>
            <w:r w:rsidRPr="009536F4">
              <w:rPr>
                <w:b/>
                <w:sz w:val="22"/>
              </w:rPr>
              <w:t>N°</w:t>
            </w:r>
          </w:p>
        </w:tc>
        <w:tc>
          <w:tcPr>
            <w:tcW w:w="992" w:type="pct"/>
            <w:vAlign w:val="center"/>
          </w:tcPr>
          <w:p w:rsidR="00115123" w:rsidRPr="009536F4" w:rsidRDefault="00115123" w:rsidP="00115123">
            <w:pPr>
              <w:pStyle w:val="NoSpacing"/>
              <w:jc w:val="center"/>
              <w:rPr>
                <w:b/>
                <w:sz w:val="22"/>
              </w:rPr>
            </w:pPr>
            <w:r w:rsidRPr="009536F4">
              <w:rPr>
                <w:b/>
                <w:sz w:val="22"/>
              </w:rPr>
              <w:t>Impacts négatifs</w:t>
            </w:r>
          </w:p>
        </w:tc>
        <w:tc>
          <w:tcPr>
            <w:tcW w:w="2155" w:type="pct"/>
            <w:vAlign w:val="center"/>
          </w:tcPr>
          <w:p w:rsidR="00115123" w:rsidRPr="009536F4" w:rsidRDefault="00115123" w:rsidP="00115123">
            <w:pPr>
              <w:pStyle w:val="NoSpacing"/>
              <w:jc w:val="center"/>
              <w:rPr>
                <w:b/>
                <w:sz w:val="22"/>
              </w:rPr>
            </w:pPr>
            <w:r w:rsidRPr="009536F4">
              <w:rPr>
                <w:b/>
                <w:sz w:val="22"/>
              </w:rPr>
              <w:t>Mesures d’atténuation</w:t>
            </w:r>
          </w:p>
        </w:tc>
        <w:tc>
          <w:tcPr>
            <w:tcW w:w="1316" w:type="pct"/>
            <w:vAlign w:val="center"/>
          </w:tcPr>
          <w:p w:rsidR="00115123" w:rsidRPr="009536F4" w:rsidRDefault="00115123" w:rsidP="00115123">
            <w:pPr>
              <w:pStyle w:val="NoSpacing"/>
              <w:jc w:val="center"/>
              <w:rPr>
                <w:b/>
                <w:sz w:val="22"/>
              </w:rPr>
            </w:pPr>
            <w:r w:rsidRPr="009536F4">
              <w:rPr>
                <w:b/>
                <w:sz w:val="22"/>
              </w:rPr>
              <w:t>Responsables</w:t>
            </w:r>
          </w:p>
        </w:tc>
        <w:tc>
          <w:tcPr>
            <w:tcW w:w="180" w:type="pct"/>
            <w:vAlign w:val="center"/>
          </w:tcPr>
          <w:p w:rsidR="00115123" w:rsidRPr="009536F4" w:rsidRDefault="00115123" w:rsidP="00115123">
            <w:pPr>
              <w:pStyle w:val="NoSpacing"/>
              <w:jc w:val="center"/>
              <w:rPr>
                <w:b/>
                <w:sz w:val="22"/>
              </w:rPr>
            </w:pPr>
            <w:r w:rsidRPr="009536F4">
              <w:rPr>
                <w:b/>
                <w:sz w:val="22"/>
              </w:rPr>
              <w:t>O</w:t>
            </w:r>
          </w:p>
        </w:tc>
        <w:tc>
          <w:tcPr>
            <w:tcW w:w="152" w:type="pct"/>
            <w:vAlign w:val="center"/>
          </w:tcPr>
          <w:p w:rsidR="00115123" w:rsidRPr="009536F4" w:rsidRDefault="00115123" w:rsidP="00115123">
            <w:pPr>
              <w:pStyle w:val="NoSpacing"/>
              <w:jc w:val="center"/>
              <w:rPr>
                <w:b/>
                <w:sz w:val="22"/>
              </w:rPr>
            </w:pPr>
            <w:r w:rsidRPr="009536F4">
              <w:rPr>
                <w:b/>
                <w:sz w:val="22"/>
              </w:rPr>
              <w:t>E</w:t>
            </w:r>
          </w:p>
        </w:tc>
      </w:tr>
      <w:tr w:rsidR="00845FD6" w:rsidRPr="009536F4" w:rsidTr="00115123">
        <w:trPr>
          <w:trHeight w:val="69"/>
        </w:trPr>
        <w:tc>
          <w:tcPr>
            <w:tcW w:w="205" w:type="pct"/>
          </w:tcPr>
          <w:p w:rsidR="00845FD6" w:rsidRPr="009536F4" w:rsidRDefault="00845FD6" w:rsidP="00115123">
            <w:pPr>
              <w:pStyle w:val="NoSpacing"/>
              <w:rPr>
                <w:rFonts w:cs="Times New Roman"/>
                <w:sz w:val="22"/>
              </w:rPr>
            </w:pPr>
            <w:r w:rsidRPr="009536F4">
              <w:rPr>
                <w:rFonts w:cs="Times New Roman"/>
                <w:sz w:val="22"/>
              </w:rPr>
              <w:t>1</w:t>
            </w:r>
          </w:p>
        </w:tc>
        <w:tc>
          <w:tcPr>
            <w:tcW w:w="992" w:type="pct"/>
            <w:vAlign w:val="center"/>
          </w:tcPr>
          <w:p w:rsidR="00845FD6" w:rsidRPr="009536F4" w:rsidRDefault="007B063C" w:rsidP="00115123">
            <w:pPr>
              <w:pStyle w:val="NoSpacing"/>
              <w:jc w:val="left"/>
              <w:rPr>
                <w:rFonts w:cs="Times New Roman"/>
                <w:sz w:val="22"/>
              </w:rPr>
            </w:pPr>
            <w:r w:rsidRPr="009536F4">
              <w:rPr>
                <w:rFonts w:cs="Times New Roman"/>
                <w:sz w:val="22"/>
              </w:rPr>
              <w:t>Eparpillement d’emballages usés (production de déchets solides)</w:t>
            </w:r>
          </w:p>
        </w:tc>
        <w:tc>
          <w:tcPr>
            <w:tcW w:w="2155" w:type="pct"/>
            <w:vAlign w:val="center"/>
          </w:tcPr>
          <w:p w:rsidR="00845FD6" w:rsidRPr="009536F4" w:rsidRDefault="00845FD6" w:rsidP="007B063C">
            <w:pPr>
              <w:pStyle w:val="NoSpacing"/>
              <w:jc w:val="center"/>
              <w:rPr>
                <w:sz w:val="22"/>
              </w:rPr>
            </w:pPr>
            <w:r w:rsidRPr="009536F4">
              <w:rPr>
                <w:sz w:val="22"/>
              </w:rPr>
              <w:t xml:space="preserve">Collecte et enfouissement </w:t>
            </w:r>
            <w:r w:rsidR="007B063C" w:rsidRPr="009536F4">
              <w:rPr>
                <w:sz w:val="22"/>
              </w:rPr>
              <w:t xml:space="preserve">puis incinération </w:t>
            </w:r>
            <w:r w:rsidRPr="009536F4">
              <w:rPr>
                <w:sz w:val="22"/>
              </w:rPr>
              <w:t>des emballages usés</w:t>
            </w:r>
          </w:p>
        </w:tc>
        <w:tc>
          <w:tcPr>
            <w:tcW w:w="1316" w:type="pct"/>
            <w:vAlign w:val="center"/>
          </w:tcPr>
          <w:p w:rsidR="00845FD6" w:rsidRPr="009536F4" w:rsidRDefault="00845FD6" w:rsidP="00115123">
            <w:pPr>
              <w:pStyle w:val="NoSpacing"/>
              <w:jc w:val="center"/>
              <w:rPr>
                <w:sz w:val="22"/>
              </w:rPr>
            </w:pPr>
            <w:r w:rsidRPr="009536F4">
              <w:rPr>
                <w:sz w:val="22"/>
              </w:rPr>
              <w:t>ACN</w:t>
            </w:r>
          </w:p>
        </w:tc>
        <w:tc>
          <w:tcPr>
            <w:tcW w:w="180" w:type="pct"/>
            <w:shd w:val="clear" w:color="auto" w:fill="2E74B5" w:themeFill="accent1" w:themeFillShade="BF"/>
          </w:tcPr>
          <w:p w:rsidR="00845FD6" w:rsidRPr="009536F4" w:rsidRDefault="00845FD6" w:rsidP="00115123">
            <w:pPr>
              <w:pStyle w:val="NoSpacing"/>
              <w:rPr>
                <w:rFonts w:cstheme="majorBidi"/>
                <w:sz w:val="22"/>
                <w:szCs w:val="24"/>
              </w:rPr>
            </w:pPr>
          </w:p>
        </w:tc>
        <w:tc>
          <w:tcPr>
            <w:tcW w:w="152" w:type="pct"/>
          </w:tcPr>
          <w:p w:rsidR="00845FD6" w:rsidRPr="009536F4" w:rsidRDefault="00845FD6" w:rsidP="00115123">
            <w:pPr>
              <w:pStyle w:val="NoSpacing"/>
              <w:rPr>
                <w:rFonts w:cstheme="majorBidi"/>
                <w:sz w:val="22"/>
                <w:szCs w:val="24"/>
              </w:rPr>
            </w:pPr>
          </w:p>
        </w:tc>
      </w:tr>
      <w:tr w:rsidR="00845FD6" w:rsidRPr="009536F4" w:rsidTr="00115123">
        <w:trPr>
          <w:trHeight w:val="69"/>
        </w:trPr>
        <w:tc>
          <w:tcPr>
            <w:tcW w:w="205" w:type="pct"/>
          </w:tcPr>
          <w:p w:rsidR="00845FD6" w:rsidRPr="009536F4" w:rsidRDefault="00845FD6" w:rsidP="00115123">
            <w:pPr>
              <w:pStyle w:val="NoSpacing"/>
              <w:rPr>
                <w:rFonts w:cs="Times New Roman"/>
                <w:sz w:val="22"/>
              </w:rPr>
            </w:pPr>
            <w:r w:rsidRPr="009536F4">
              <w:rPr>
                <w:rFonts w:cs="Times New Roman"/>
                <w:sz w:val="22"/>
              </w:rPr>
              <w:t>2</w:t>
            </w:r>
          </w:p>
        </w:tc>
        <w:tc>
          <w:tcPr>
            <w:tcW w:w="992" w:type="pct"/>
            <w:vAlign w:val="center"/>
          </w:tcPr>
          <w:p w:rsidR="00845FD6" w:rsidRPr="009536F4" w:rsidRDefault="007B063C" w:rsidP="007B063C">
            <w:pPr>
              <w:pStyle w:val="NoSpacing"/>
              <w:jc w:val="left"/>
              <w:rPr>
                <w:rFonts w:cs="Times New Roman"/>
                <w:sz w:val="22"/>
              </w:rPr>
            </w:pPr>
            <w:r w:rsidRPr="009536F4">
              <w:rPr>
                <w:rFonts w:cs="Times New Roman"/>
                <w:sz w:val="22"/>
              </w:rPr>
              <w:t>Risque d’intoxication</w:t>
            </w:r>
            <w:r w:rsidR="00845FD6" w:rsidRPr="009536F4">
              <w:rPr>
                <w:rFonts w:cs="Times New Roman"/>
                <w:sz w:val="22"/>
              </w:rPr>
              <w:t xml:space="preserve"> due aux produits </w:t>
            </w:r>
            <w:r w:rsidRPr="009536F4">
              <w:rPr>
                <w:rFonts w:cs="Times New Roman"/>
                <w:sz w:val="22"/>
              </w:rPr>
              <w:t>de complémentation alimentaire périmés ou avariés</w:t>
            </w:r>
          </w:p>
        </w:tc>
        <w:tc>
          <w:tcPr>
            <w:tcW w:w="2155" w:type="pct"/>
            <w:vAlign w:val="center"/>
          </w:tcPr>
          <w:p w:rsidR="007B063C" w:rsidRPr="009536F4" w:rsidRDefault="007B063C" w:rsidP="007B063C">
            <w:pPr>
              <w:pStyle w:val="NoSpacing"/>
              <w:jc w:val="left"/>
              <w:rPr>
                <w:sz w:val="22"/>
              </w:rPr>
            </w:pPr>
            <w:r w:rsidRPr="009536F4">
              <w:rPr>
                <w:sz w:val="22"/>
              </w:rPr>
              <w:t xml:space="preserve">Respect de la date de péremption des </w:t>
            </w:r>
          </w:p>
          <w:p w:rsidR="007B063C" w:rsidRPr="009536F4" w:rsidRDefault="007B063C" w:rsidP="007B063C">
            <w:pPr>
              <w:pStyle w:val="NoSpacing"/>
              <w:jc w:val="left"/>
              <w:rPr>
                <w:sz w:val="22"/>
              </w:rPr>
            </w:pPr>
            <w:r w:rsidRPr="009536F4">
              <w:rPr>
                <w:sz w:val="22"/>
              </w:rPr>
              <w:t>Stockage et distribution efficace (cf. MDP PNNC)</w:t>
            </w:r>
          </w:p>
          <w:p w:rsidR="00845FD6" w:rsidRPr="009536F4" w:rsidRDefault="007B063C" w:rsidP="007B063C">
            <w:pPr>
              <w:pStyle w:val="NoSpacing"/>
              <w:jc w:val="left"/>
              <w:rPr>
                <w:sz w:val="22"/>
              </w:rPr>
            </w:pPr>
            <w:r w:rsidRPr="009536F4">
              <w:rPr>
                <w:sz w:val="22"/>
              </w:rPr>
              <w:t xml:space="preserve"> </w:t>
            </w:r>
            <w:r w:rsidR="00845FD6" w:rsidRPr="009536F4">
              <w:rPr>
                <w:sz w:val="22"/>
              </w:rPr>
              <w:t>C</w:t>
            </w:r>
            <w:r w:rsidRPr="009536F4">
              <w:rPr>
                <w:sz w:val="22"/>
              </w:rPr>
              <w:t xml:space="preserve">ollecte, </w:t>
            </w:r>
            <w:r w:rsidR="00845FD6" w:rsidRPr="009536F4">
              <w:rPr>
                <w:sz w:val="22"/>
              </w:rPr>
              <w:t xml:space="preserve"> enfouissement </w:t>
            </w:r>
            <w:r w:rsidRPr="009536F4">
              <w:rPr>
                <w:sz w:val="22"/>
              </w:rPr>
              <w:t xml:space="preserve">puis incinération </w:t>
            </w:r>
            <w:r w:rsidR="00845FD6" w:rsidRPr="009536F4">
              <w:rPr>
                <w:sz w:val="22"/>
              </w:rPr>
              <w:t>des produits</w:t>
            </w:r>
            <w:r w:rsidRPr="009536F4">
              <w:rPr>
                <w:sz w:val="22"/>
              </w:rPr>
              <w:t xml:space="preserve"> avariés</w:t>
            </w:r>
            <w:r w:rsidR="00850AB9" w:rsidRPr="009536F4">
              <w:rPr>
                <w:sz w:val="22"/>
              </w:rPr>
              <w:t xml:space="preserve"> </w:t>
            </w:r>
            <w:r w:rsidR="00845FD6" w:rsidRPr="009536F4">
              <w:rPr>
                <w:sz w:val="22"/>
              </w:rPr>
              <w:t xml:space="preserve"> dans des fosses</w:t>
            </w:r>
            <w:r w:rsidRPr="009536F4">
              <w:rPr>
                <w:sz w:val="22"/>
              </w:rPr>
              <w:t xml:space="preserve"> sécurisées.</w:t>
            </w:r>
          </w:p>
        </w:tc>
        <w:tc>
          <w:tcPr>
            <w:tcW w:w="1316" w:type="pct"/>
            <w:vAlign w:val="center"/>
          </w:tcPr>
          <w:p w:rsidR="007B063C" w:rsidRPr="009536F4" w:rsidRDefault="007B063C" w:rsidP="00115123">
            <w:pPr>
              <w:pStyle w:val="NoSpacing"/>
              <w:jc w:val="center"/>
              <w:rPr>
                <w:sz w:val="22"/>
              </w:rPr>
            </w:pPr>
            <w:r w:rsidRPr="009536F4">
              <w:rPr>
                <w:sz w:val="22"/>
              </w:rPr>
              <w:t>ONN/PNNC</w:t>
            </w:r>
          </w:p>
          <w:p w:rsidR="00845FD6" w:rsidRPr="009536F4" w:rsidRDefault="00845FD6" w:rsidP="00115123">
            <w:pPr>
              <w:pStyle w:val="NoSpacing"/>
              <w:jc w:val="center"/>
              <w:rPr>
                <w:sz w:val="22"/>
              </w:rPr>
            </w:pPr>
            <w:r w:rsidRPr="009536F4">
              <w:rPr>
                <w:sz w:val="22"/>
              </w:rPr>
              <w:t>ACN</w:t>
            </w:r>
          </w:p>
        </w:tc>
        <w:tc>
          <w:tcPr>
            <w:tcW w:w="180" w:type="pct"/>
            <w:shd w:val="clear" w:color="auto" w:fill="2E74B5" w:themeFill="accent1" w:themeFillShade="BF"/>
          </w:tcPr>
          <w:p w:rsidR="00845FD6" w:rsidRPr="009536F4" w:rsidRDefault="00845FD6" w:rsidP="00115123">
            <w:pPr>
              <w:pStyle w:val="NoSpacing"/>
              <w:rPr>
                <w:rFonts w:cstheme="majorBidi"/>
                <w:sz w:val="22"/>
                <w:szCs w:val="24"/>
              </w:rPr>
            </w:pPr>
          </w:p>
        </w:tc>
        <w:tc>
          <w:tcPr>
            <w:tcW w:w="152" w:type="pct"/>
          </w:tcPr>
          <w:p w:rsidR="00845FD6" w:rsidRPr="009536F4" w:rsidRDefault="00845FD6" w:rsidP="00115123">
            <w:pPr>
              <w:pStyle w:val="NoSpacing"/>
              <w:rPr>
                <w:rFonts w:cstheme="majorBidi"/>
                <w:sz w:val="22"/>
                <w:szCs w:val="24"/>
              </w:rPr>
            </w:pPr>
          </w:p>
        </w:tc>
      </w:tr>
    </w:tbl>
    <w:p w:rsidR="00AF1208" w:rsidRPr="009536F4" w:rsidRDefault="00AF1208" w:rsidP="00AF1208">
      <w:pPr>
        <w:rPr>
          <w:lang w:eastAsia="en-US"/>
        </w:rPr>
      </w:pPr>
    </w:p>
    <w:p w:rsidR="00AF1208" w:rsidRPr="009536F4" w:rsidRDefault="00AF1208" w:rsidP="00AF1208">
      <w:r w:rsidRPr="009536F4">
        <w:rPr>
          <w:lang w:eastAsia="en-US"/>
        </w:rPr>
        <w:t xml:space="preserve">Les descriptifs des mesures d’atténuation des activités relatives aux Services de Nutrition mis en œuvre par le PNNC sont décrits dans l’Annexe 11. </w:t>
      </w:r>
    </w:p>
    <w:p w:rsidR="00CE299F" w:rsidRPr="009536F4" w:rsidRDefault="00B332ED">
      <w:pPr>
        <w:pStyle w:val="Heading4"/>
        <w:spacing w:line="240" w:lineRule="auto"/>
      </w:pPr>
      <w:r w:rsidRPr="009536F4">
        <w:t>Mesures d’atténuation des impacts négatifs liés à la grande activité ACT Post catastrophe</w:t>
      </w:r>
    </w:p>
    <w:p w:rsidR="00AF1208" w:rsidRPr="009536F4" w:rsidRDefault="00AF1208">
      <w:pPr>
        <w:pStyle w:val="NoSpacing"/>
      </w:pPr>
      <w:bookmarkStart w:id="275" w:name="_Toc413077105"/>
    </w:p>
    <w:p w:rsidR="00CE299F" w:rsidRPr="009536F4" w:rsidRDefault="00B332ED">
      <w:pPr>
        <w:pStyle w:val="NoSpacing"/>
      </w:pPr>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25</w:t>
      </w:r>
      <w:r w:rsidR="00186F59" w:rsidRPr="009536F4">
        <w:rPr>
          <w:noProof/>
        </w:rPr>
        <w:fldChar w:fldCharType="end"/>
      </w:r>
      <w:r w:rsidRPr="009536F4">
        <w:t>:Mesures d’atténuation des impacts négatifs liés à la grande activité ACT Post catastrophe</w:t>
      </w:r>
      <w:bookmarkEnd w:id="275"/>
    </w:p>
    <w:tbl>
      <w:tblPr>
        <w:tblStyle w:val="TableGrid"/>
        <w:tblW w:w="5000" w:type="pct"/>
        <w:tblLook w:val="04A0" w:firstRow="1" w:lastRow="0" w:firstColumn="1" w:lastColumn="0" w:noHBand="0" w:noVBand="1"/>
      </w:tblPr>
      <w:tblGrid>
        <w:gridCol w:w="575"/>
        <w:gridCol w:w="2776"/>
        <w:gridCol w:w="6031"/>
        <w:gridCol w:w="3683"/>
        <w:gridCol w:w="504"/>
        <w:gridCol w:w="425"/>
      </w:tblGrid>
      <w:tr w:rsidR="00B332ED" w:rsidRPr="009536F4" w:rsidTr="00B332ED">
        <w:trPr>
          <w:cantSplit/>
          <w:trHeight w:val="495"/>
        </w:trPr>
        <w:tc>
          <w:tcPr>
            <w:tcW w:w="205" w:type="pct"/>
            <w:vAlign w:val="center"/>
          </w:tcPr>
          <w:p w:rsidR="00CE299F" w:rsidRPr="009536F4" w:rsidRDefault="00B332ED">
            <w:pPr>
              <w:pStyle w:val="NoSpacing"/>
              <w:jc w:val="left"/>
              <w:rPr>
                <w:sz w:val="22"/>
              </w:rPr>
            </w:pPr>
            <w:r w:rsidRPr="009536F4">
              <w:rPr>
                <w:sz w:val="22"/>
              </w:rPr>
              <w:t>N°</w:t>
            </w:r>
          </w:p>
        </w:tc>
        <w:tc>
          <w:tcPr>
            <w:tcW w:w="992" w:type="pct"/>
            <w:vAlign w:val="center"/>
          </w:tcPr>
          <w:p w:rsidR="00CE299F" w:rsidRPr="009536F4" w:rsidRDefault="00B332ED">
            <w:pPr>
              <w:pStyle w:val="NoSpacing"/>
              <w:jc w:val="left"/>
              <w:rPr>
                <w:sz w:val="22"/>
              </w:rPr>
            </w:pPr>
            <w:r w:rsidRPr="009536F4">
              <w:rPr>
                <w:sz w:val="22"/>
              </w:rPr>
              <w:t xml:space="preserve">Impacts négatifs </w:t>
            </w:r>
          </w:p>
        </w:tc>
        <w:tc>
          <w:tcPr>
            <w:tcW w:w="2155" w:type="pct"/>
            <w:vAlign w:val="center"/>
          </w:tcPr>
          <w:p w:rsidR="00CE299F" w:rsidRPr="009536F4" w:rsidRDefault="00B332ED">
            <w:pPr>
              <w:pStyle w:val="NoSpacing"/>
              <w:jc w:val="left"/>
              <w:rPr>
                <w:sz w:val="22"/>
              </w:rPr>
            </w:pPr>
            <w:r w:rsidRPr="009536F4">
              <w:rPr>
                <w:sz w:val="22"/>
              </w:rPr>
              <w:t>Mesures d’atténuation</w:t>
            </w:r>
          </w:p>
        </w:tc>
        <w:tc>
          <w:tcPr>
            <w:tcW w:w="1316" w:type="pct"/>
            <w:vAlign w:val="center"/>
          </w:tcPr>
          <w:p w:rsidR="00CE299F" w:rsidRPr="009536F4" w:rsidRDefault="00B332ED">
            <w:pPr>
              <w:pStyle w:val="NoSpacing"/>
              <w:jc w:val="left"/>
              <w:rPr>
                <w:sz w:val="22"/>
              </w:rPr>
            </w:pPr>
            <w:r w:rsidRPr="009536F4">
              <w:rPr>
                <w:sz w:val="22"/>
              </w:rPr>
              <w:t xml:space="preserve">Responsables </w:t>
            </w:r>
          </w:p>
        </w:tc>
        <w:tc>
          <w:tcPr>
            <w:tcW w:w="180" w:type="pct"/>
            <w:vAlign w:val="center"/>
          </w:tcPr>
          <w:p w:rsidR="00CE299F" w:rsidRPr="009536F4" w:rsidRDefault="00B332ED">
            <w:pPr>
              <w:pStyle w:val="NoSpacing"/>
              <w:jc w:val="left"/>
              <w:rPr>
                <w:sz w:val="22"/>
              </w:rPr>
            </w:pPr>
            <w:r w:rsidRPr="009536F4">
              <w:rPr>
                <w:sz w:val="22"/>
              </w:rPr>
              <w:t>O</w:t>
            </w:r>
          </w:p>
        </w:tc>
        <w:tc>
          <w:tcPr>
            <w:tcW w:w="152" w:type="pct"/>
            <w:vAlign w:val="center"/>
          </w:tcPr>
          <w:p w:rsidR="00CE299F" w:rsidRPr="009536F4" w:rsidRDefault="00115123">
            <w:pPr>
              <w:pStyle w:val="NoSpacing"/>
              <w:jc w:val="left"/>
              <w:rPr>
                <w:sz w:val="22"/>
              </w:rPr>
            </w:pPr>
            <w:r w:rsidRPr="009536F4">
              <w:rPr>
                <w:sz w:val="22"/>
              </w:rPr>
              <w:t>E</w:t>
            </w:r>
          </w:p>
        </w:tc>
      </w:tr>
      <w:tr w:rsidR="00B332ED" w:rsidRPr="009536F4" w:rsidTr="00B332ED">
        <w:trPr>
          <w:trHeight w:val="69"/>
        </w:trPr>
        <w:tc>
          <w:tcPr>
            <w:tcW w:w="205" w:type="pct"/>
          </w:tcPr>
          <w:p w:rsidR="00B332ED" w:rsidRPr="009536F4" w:rsidRDefault="00B332ED" w:rsidP="00BA4247">
            <w:pPr>
              <w:pStyle w:val="NoSpacing"/>
              <w:rPr>
                <w:rFonts w:cs="Times New Roman"/>
                <w:sz w:val="22"/>
              </w:rPr>
            </w:pPr>
            <w:r w:rsidRPr="009536F4">
              <w:rPr>
                <w:rFonts w:cs="Times New Roman"/>
                <w:sz w:val="22"/>
              </w:rPr>
              <w:t>1</w:t>
            </w:r>
          </w:p>
        </w:tc>
        <w:tc>
          <w:tcPr>
            <w:tcW w:w="992" w:type="pct"/>
            <w:vAlign w:val="center"/>
          </w:tcPr>
          <w:p w:rsidR="00B332ED" w:rsidRPr="009536F4" w:rsidRDefault="00B332ED" w:rsidP="00BA4247">
            <w:pPr>
              <w:pStyle w:val="NoSpacing"/>
              <w:rPr>
                <w:rFonts w:cs="Times New Roman"/>
                <w:sz w:val="22"/>
              </w:rPr>
            </w:pPr>
            <w:r w:rsidRPr="009536F4">
              <w:rPr>
                <w:rFonts w:cs="Times New Roman"/>
                <w:sz w:val="22"/>
              </w:rPr>
              <w:t>Accidents encourus par la population riveraine et les ouvriers</w:t>
            </w:r>
          </w:p>
        </w:tc>
        <w:tc>
          <w:tcPr>
            <w:tcW w:w="2155" w:type="pct"/>
            <w:vAlign w:val="center"/>
          </w:tcPr>
          <w:p w:rsidR="00B332ED" w:rsidRPr="009536F4" w:rsidRDefault="00B332ED" w:rsidP="00BA4247">
            <w:pPr>
              <w:pStyle w:val="NoSpacing"/>
              <w:rPr>
                <w:sz w:val="22"/>
              </w:rPr>
            </w:pPr>
            <w:r w:rsidRPr="009536F4">
              <w:rPr>
                <w:sz w:val="22"/>
              </w:rPr>
              <w:t>Port Obligatoire du kit complet d’EPI</w:t>
            </w:r>
            <w:r w:rsidRPr="009536F4">
              <w:rPr>
                <w:rStyle w:val="FootnoteReference"/>
                <w:rFonts w:cs="Times New Roman"/>
                <w:sz w:val="22"/>
              </w:rPr>
              <w:footnoteReference w:id="11"/>
            </w:r>
            <w:r w:rsidRPr="009536F4">
              <w:rPr>
                <w:sz w:val="22"/>
              </w:rPr>
              <w:t xml:space="preserve"> par tous les bénéficiaires</w:t>
            </w:r>
            <w:r w:rsidRPr="009536F4">
              <w:rPr>
                <w:sz w:val="22"/>
              </w:rPr>
              <w:br/>
              <w:t>Mise à disposition d’une boîte à pharmacie</w:t>
            </w:r>
          </w:p>
          <w:p w:rsidR="00CE299F" w:rsidRPr="009536F4" w:rsidRDefault="00B332ED">
            <w:pPr>
              <w:pStyle w:val="NoSpacing"/>
              <w:rPr>
                <w:sz w:val="22"/>
              </w:rPr>
            </w:pPr>
            <w:r w:rsidRPr="009536F4">
              <w:rPr>
                <w:sz w:val="22"/>
              </w:rPr>
              <w:t xml:space="preserve">Mise en place de la signalisation de travaux </w:t>
            </w:r>
          </w:p>
        </w:tc>
        <w:tc>
          <w:tcPr>
            <w:tcW w:w="1316" w:type="pct"/>
            <w:vAlign w:val="center"/>
          </w:tcPr>
          <w:p w:rsidR="00CE299F" w:rsidRPr="009536F4" w:rsidRDefault="00B332ED">
            <w:pPr>
              <w:pStyle w:val="NoSpacing"/>
              <w:rPr>
                <w:sz w:val="22"/>
              </w:rPr>
            </w:pPr>
            <w:r w:rsidRPr="009536F4">
              <w:rPr>
                <w:sz w:val="22"/>
              </w:rPr>
              <w:t>AGEX</w:t>
            </w:r>
          </w:p>
        </w:tc>
        <w:tc>
          <w:tcPr>
            <w:tcW w:w="180" w:type="pct"/>
            <w:shd w:val="clear" w:color="auto" w:fill="00B0F0"/>
          </w:tcPr>
          <w:p w:rsidR="00CE299F" w:rsidRPr="009536F4" w:rsidRDefault="00CE299F" w:rsidP="00CE299F">
            <w:pPr>
              <w:pStyle w:val="NoSpacing"/>
              <w:rPr>
                <w:rFonts w:cstheme="majorBidi"/>
                <w:sz w:val="22"/>
                <w:szCs w:val="24"/>
              </w:rPr>
            </w:pPr>
          </w:p>
        </w:tc>
        <w:tc>
          <w:tcPr>
            <w:tcW w:w="152" w:type="pct"/>
          </w:tcPr>
          <w:p w:rsidR="00CE299F" w:rsidRPr="009536F4" w:rsidRDefault="00CE299F" w:rsidP="00CE299F">
            <w:pPr>
              <w:pStyle w:val="NoSpacing"/>
              <w:rPr>
                <w:rFonts w:cstheme="majorBidi"/>
                <w:sz w:val="22"/>
                <w:szCs w:val="24"/>
              </w:rPr>
            </w:pPr>
          </w:p>
        </w:tc>
      </w:tr>
      <w:tr w:rsidR="00B332ED" w:rsidRPr="009536F4" w:rsidTr="00B332ED">
        <w:trPr>
          <w:trHeight w:val="67"/>
        </w:trPr>
        <w:tc>
          <w:tcPr>
            <w:tcW w:w="205" w:type="pct"/>
          </w:tcPr>
          <w:p w:rsidR="00B332ED" w:rsidRPr="009536F4" w:rsidRDefault="00B332ED" w:rsidP="00BA4247">
            <w:pPr>
              <w:pStyle w:val="NoSpacing"/>
              <w:rPr>
                <w:rFonts w:cs="Times New Roman"/>
                <w:sz w:val="22"/>
              </w:rPr>
            </w:pPr>
            <w:r w:rsidRPr="009536F4">
              <w:rPr>
                <w:rFonts w:cs="Times New Roman"/>
                <w:sz w:val="22"/>
              </w:rPr>
              <w:t>2</w:t>
            </w:r>
          </w:p>
        </w:tc>
        <w:tc>
          <w:tcPr>
            <w:tcW w:w="992" w:type="pct"/>
            <w:vAlign w:val="center"/>
          </w:tcPr>
          <w:p w:rsidR="00B332ED" w:rsidRPr="009536F4" w:rsidRDefault="00B332ED" w:rsidP="00BA4247">
            <w:pPr>
              <w:pStyle w:val="NoSpacing"/>
              <w:rPr>
                <w:rFonts w:cs="Times New Roman"/>
                <w:sz w:val="22"/>
              </w:rPr>
            </w:pPr>
            <w:r w:rsidRPr="009536F4">
              <w:rPr>
                <w:rFonts w:cs="Times New Roman"/>
                <w:sz w:val="22"/>
              </w:rPr>
              <w:t xml:space="preserve">Précarité sanitaire </w:t>
            </w:r>
          </w:p>
        </w:tc>
        <w:tc>
          <w:tcPr>
            <w:tcW w:w="2155" w:type="pct"/>
            <w:vAlign w:val="center"/>
          </w:tcPr>
          <w:p w:rsidR="00B332ED" w:rsidRPr="009536F4" w:rsidRDefault="00B332ED" w:rsidP="00BA4247">
            <w:pPr>
              <w:pStyle w:val="NoSpacing"/>
              <w:rPr>
                <w:sz w:val="22"/>
              </w:rPr>
            </w:pPr>
            <w:r w:rsidRPr="009536F4">
              <w:rPr>
                <w:sz w:val="22"/>
              </w:rPr>
              <w:t>Sensibiliser la communauté en matière de gestes d'hygiène</w:t>
            </w:r>
          </w:p>
        </w:tc>
        <w:tc>
          <w:tcPr>
            <w:tcW w:w="1316" w:type="pct"/>
            <w:vAlign w:val="center"/>
          </w:tcPr>
          <w:p w:rsidR="00CE299F" w:rsidRPr="009536F4" w:rsidRDefault="00B332ED">
            <w:pPr>
              <w:pStyle w:val="NoSpacing"/>
              <w:rPr>
                <w:sz w:val="22"/>
              </w:rPr>
            </w:pPr>
            <w:r w:rsidRPr="009536F4">
              <w:rPr>
                <w:sz w:val="22"/>
              </w:rPr>
              <w:t>Fokontany/BNGRC/Partenaire</w:t>
            </w:r>
          </w:p>
        </w:tc>
        <w:tc>
          <w:tcPr>
            <w:tcW w:w="180" w:type="pct"/>
            <w:shd w:val="clear" w:color="auto" w:fill="00B0F0"/>
          </w:tcPr>
          <w:p w:rsidR="00CE299F" w:rsidRPr="009536F4" w:rsidRDefault="00CE299F" w:rsidP="00CE299F">
            <w:pPr>
              <w:pStyle w:val="NoSpacing"/>
              <w:rPr>
                <w:rFonts w:cstheme="majorBidi"/>
                <w:sz w:val="22"/>
                <w:szCs w:val="24"/>
              </w:rPr>
            </w:pPr>
          </w:p>
        </w:tc>
        <w:tc>
          <w:tcPr>
            <w:tcW w:w="152" w:type="pct"/>
          </w:tcPr>
          <w:p w:rsidR="00CE299F" w:rsidRPr="009536F4" w:rsidRDefault="00CE299F" w:rsidP="00CE299F">
            <w:pPr>
              <w:pStyle w:val="NoSpacing"/>
              <w:rPr>
                <w:rFonts w:cstheme="majorBidi"/>
                <w:sz w:val="22"/>
                <w:szCs w:val="24"/>
              </w:rPr>
            </w:pPr>
          </w:p>
        </w:tc>
      </w:tr>
      <w:tr w:rsidR="00B332ED" w:rsidRPr="009536F4" w:rsidTr="00B332ED">
        <w:trPr>
          <w:trHeight w:val="67"/>
        </w:trPr>
        <w:tc>
          <w:tcPr>
            <w:tcW w:w="205" w:type="pct"/>
          </w:tcPr>
          <w:p w:rsidR="00B332ED" w:rsidRPr="009536F4" w:rsidRDefault="00B332ED" w:rsidP="00BA4247">
            <w:pPr>
              <w:pStyle w:val="NoSpacing"/>
              <w:rPr>
                <w:rFonts w:cs="Times New Roman"/>
                <w:sz w:val="22"/>
              </w:rPr>
            </w:pPr>
            <w:r w:rsidRPr="009536F4">
              <w:rPr>
                <w:rFonts w:cs="Times New Roman"/>
                <w:sz w:val="22"/>
              </w:rPr>
              <w:t>3</w:t>
            </w:r>
          </w:p>
        </w:tc>
        <w:tc>
          <w:tcPr>
            <w:tcW w:w="992" w:type="pct"/>
            <w:vAlign w:val="center"/>
          </w:tcPr>
          <w:p w:rsidR="00B332ED" w:rsidRPr="009536F4" w:rsidRDefault="00B332ED" w:rsidP="00BA4247">
            <w:pPr>
              <w:pStyle w:val="NoSpacing"/>
              <w:rPr>
                <w:rFonts w:cs="Times New Roman"/>
                <w:sz w:val="22"/>
              </w:rPr>
            </w:pPr>
            <w:r w:rsidRPr="009536F4">
              <w:rPr>
                <w:rFonts w:cs="Times New Roman"/>
                <w:sz w:val="22"/>
              </w:rPr>
              <w:t>Perturbation de l’activité socio-économique du ménage bénéficiaire</w:t>
            </w:r>
          </w:p>
        </w:tc>
        <w:tc>
          <w:tcPr>
            <w:tcW w:w="2155" w:type="pct"/>
            <w:vAlign w:val="center"/>
          </w:tcPr>
          <w:p w:rsidR="00B332ED" w:rsidRPr="009536F4" w:rsidRDefault="00B332ED" w:rsidP="00BA4247">
            <w:pPr>
              <w:pStyle w:val="NoSpacing"/>
              <w:rPr>
                <w:sz w:val="22"/>
              </w:rPr>
            </w:pPr>
            <w:bookmarkStart w:id="276" w:name="_Toc411000574"/>
            <w:r w:rsidRPr="009536F4">
              <w:rPr>
                <w:sz w:val="22"/>
              </w:rPr>
              <w:t>Respect du délai d’exécution et du volume de travail,</w:t>
            </w:r>
            <w:r w:rsidRPr="009536F4">
              <w:rPr>
                <w:sz w:val="22"/>
              </w:rPr>
              <w:br/>
              <w:t>Opter pour les horaires préférés par la communauté</w:t>
            </w:r>
            <w:bookmarkEnd w:id="276"/>
          </w:p>
        </w:tc>
        <w:tc>
          <w:tcPr>
            <w:tcW w:w="1316" w:type="pct"/>
            <w:vAlign w:val="center"/>
          </w:tcPr>
          <w:p w:rsidR="00CE299F" w:rsidRPr="009536F4" w:rsidRDefault="00B332ED">
            <w:pPr>
              <w:pStyle w:val="NoSpacing"/>
              <w:rPr>
                <w:sz w:val="22"/>
              </w:rPr>
            </w:pPr>
            <w:r w:rsidRPr="009536F4">
              <w:rPr>
                <w:sz w:val="22"/>
              </w:rPr>
              <w:t>AGEX</w:t>
            </w:r>
          </w:p>
        </w:tc>
        <w:tc>
          <w:tcPr>
            <w:tcW w:w="180" w:type="pct"/>
            <w:shd w:val="clear" w:color="auto" w:fill="00B0F0"/>
          </w:tcPr>
          <w:p w:rsidR="00CE299F" w:rsidRPr="009536F4" w:rsidRDefault="00CE299F" w:rsidP="00CE299F">
            <w:pPr>
              <w:pStyle w:val="NoSpacing"/>
              <w:rPr>
                <w:rFonts w:cstheme="majorBidi"/>
                <w:sz w:val="22"/>
                <w:szCs w:val="24"/>
              </w:rPr>
            </w:pPr>
          </w:p>
        </w:tc>
        <w:tc>
          <w:tcPr>
            <w:tcW w:w="152" w:type="pct"/>
          </w:tcPr>
          <w:p w:rsidR="00CE299F" w:rsidRPr="009536F4" w:rsidRDefault="00CE299F" w:rsidP="00CE299F">
            <w:pPr>
              <w:pStyle w:val="NoSpacing"/>
              <w:rPr>
                <w:rFonts w:cstheme="majorBidi"/>
                <w:sz w:val="22"/>
                <w:szCs w:val="24"/>
              </w:rPr>
            </w:pPr>
          </w:p>
        </w:tc>
      </w:tr>
      <w:tr w:rsidR="00B332ED" w:rsidRPr="009536F4" w:rsidTr="00B332ED">
        <w:trPr>
          <w:trHeight w:val="67"/>
        </w:trPr>
        <w:tc>
          <w:tcPr>
            <w:tcW w:w="205" w:type="pct"/>
          </w:tcPr>
          <w:p w:rsidR="00B332ED" w:rsidRPr="009536F4" w:rsidRDefault="00B332ED" w:rsidP="00BA4247">
            <w:pPr>
              <w:pStyle w:val="NoSpacing"/>
              <w:rPr>
                <w:rFonts w:cs="Times New Roman"/>
                <w:sz w:val="22"/>
              </w:rPr>
            </w:pPr>
            <w:r w:rsidRPr="009536F4">
              <w:rPr>
                <w:rFonts w:cs="Times New Roman"/>
                <w:sz w:val="22"/>
              </w:rPr>
              <w:t>4</w:t>
            </w:r>
          </w:p>
        </w:tc>
        <w:tc>
          <w:tcPr>
            <w:tcW w:w="992" w:type="pct"/>
            <w:vAlign w:val="center"/>
          </w:tcPr>
          <w:p w:rsidR="00B332ED" w:rsidRPr="009536F4" w:rsidRDefault="00B332ED" w:rsidP="00BA4247">
            <w:pPr>
              <w:pStyle w:val="NoSpacing"/>
              <w:rPr>
                <w:rFonts w:cs="Times New Roman"/>
                <w:sz w:val="22"/>
              </w:rPr>
            </w:pPr>
            <w:r w:rsidRPr="009536F4">
              <w:rPr>
                <w:rFonts w:cs="Times New Roman"/>
                <w:sz w:val="22"/>
              </w:rPr>
              <w:t>Nuisance sonore</w:t>
            </w:r>
          </w:p>
        </w:tc>
        <w:tc>
          <w:tcPr>
            <w:tcW w:w="2155" w:type="pct"/>
            <w:vAlign w:val="center"/>
          </w:tcPr>
          <w:p w:rsidR="00B332ED" w:rsidRPr="009536F4" w:rsidRDefault="00B332ED" w:rsidP="00BA4247">
            <w:pPr>
              <w:pStyle w:val="NoSpacing"/>
              <w:rPr>
                <w:sz w:val="22"/>
              </w:rPr>
            </w:pPr>
            <w:bookmarkStart w:id="277" w:name="_Toc411000590"/>
            <w:r w:rsidRPr="009536F4">
              <w:rPr>
                <w:sz w:val="22"/>
              </w:rPr>
              <w:t>Respecter l’horaire de travail</w:t>
            </w:r>
            <w:bookmarkEnd w:id="277"/>
          </w:p>
        </w:tc>
        <w:tc>
          <w:tcPr>
            <w:tcW w:w="1316" w:type="pct"/>
            <w:vAlign w:val="center"/>
          </w:tcPr>
          <w:p w:rsidR="00CE299F" w:rsidRPr="009536F4" w:rsidRDefault="00B332ED">
            <w:pPr>
              <w:pStyle w:val="NoSpacing"/>
              <w:rPr>
                <w:sz w:val="22"/>
              </w:rPr>
            </w:pPr>
            <w:r w:rsidRPr="009536F4">
              <w:rPr>
                <w:sz w:val="22"/>
              </w:rPr>
              <w:t>AGEX</w:t>
            </w:r>
          </w:p>
        </w:tc>
        <w:tc>
          <w:tcPr>
            <w:tcW w:w="180" w:type="pct"/>
            <w:shd w:val="clear" w:color="auto" w:fill="00B0F0"/>
          </w:tcPr>
          <w:p w:rsidR="00CE299F" w:rsidRPr="009536F4" w:rsidRDefault="00CE299F" w:rsidP="00CE299F">
            <w:pPr>
              <w:pStyle w:val="NoSpacing"/>
              <w:rPr>
                <w:rFonts w:cstheme="majorBidi"/>
                <w:sz w:val="22"/>
                <w:szCs w:val="24"/>
              </w:rPr>
            </w:pPr>
          </w:p>
        </w:tc>
        <w:tc>
          <w:tcPr>
            <w:tcW w:w="152" w:type="pct"/>
          </w:tcPr>
          <w:p w:rsidR="00CE299F" w:rsidRPr="009536F4" w:rsidRDefault="00CE299F" w:rsidP="00CE299F">
            <w:pPr>
              <w:pStyle w:val="NoSpacing"/>
              <w:rPr>
                <w:rFonts w:cstheme="majorBidi"/>
                <w:sz w:val="22"/>
                <w:szCs w:val="24"/>
              </w:rPr>
            </w:pPr>
          </w:p>
        </w:tc>
      </w:tr>
      <w:tr w:rsidR="00B332ED" w:rsidRPr="009536F4" w:rsidTr="00B332ED">
        <w:trPr>
          <w:trHeight w:val="67"/>
        </w:trPr>
        <w:tc>
          <w:tcPr>
            <w:tcW w:w="205" w:type="pct"/>
          </w:tcPr>
          <w:p w:rsidR="00B332ED" w:rsidRPr="009536F4" w:rsidRDefault="00B332ED" w:rsidP="00BA4247">
            <w:pPr>
              <w:pStyle w:val="NoSpacing"/>
              <w:rPr>
                <w:rFonts w:cs="Times New Roman"/>
                <w:sz w:val="22"/>
              </w:rPr>
            </w:pPr>
            <w:r w:rsidRPr="009536F4">
              <w:rPr>
                <w:rFonts w:cs="Times New Roman"/>
                <w:sz w:val="22"/>
              </w:rPr>
              <w:t>5</w:t>
            </w:r>
          </w:p>
        </w:tc>
        <w:tc>
          <w:tcPr>
            <w:tcW w:w="992" w:type="pct"/>
            <w:vAlign w:val="center"/>
          </w:tcPr>
          <w:p w:rsidR="00B332ED" w:rsidRPr="009536F4" w:rsidRDefault="00B332ED" w:rsidP="00BA4247">
            <w:pPr>
              <w:pStyle w:val="NoSpacing"/>
              <w:rPr>
                <w:rFonts w:cs="Times New Roman"/>
                <w:sz w:val="22"/>
              </w:rPr>
            </w:pPr>
            <w:r w:rsidRPr="009536F4">
              <w:rPr>
                <w:rFonts w:cs="Times New Roman"/>
                <w:sz w:val="22"/>
              </w:rPr>
              <w:t>Dégradation de la qualité de l’air</w:t>
            </w:r>
          </w:p>
        </w:tc>
        <w:tc>
          <w:tcPr>
            <w:tcW w:w="2155" w:type="pct"/>
            <w:vAlign w:val="center"/>
          </w:tcPr>
          <w:p w:rsidR="00B332ED" w:rsidRPr="009536F4" w:rsidRDefault="00B332ED" w:rsidP="00BA4247">
            <w:pPr>
              <w:pStyle w:val="NoSpacing"/>
              <w:rPr>
                <w:sz w:val="22"/>
              </w:rPr>
            </w:pPr>
            <w:bookmarkStart w:id="278" w:name="_Toc411000594"/>
            <w:r w:rsidRPr="009536F4">
              <w:rPr>
                <w:sz w:val="22"/>
              </w:rPr>
              <w:t>Port Obligatoire du kit complet EPI par tous les bénéficiaires (notamment le masque)</w:t>
            </w:r>
            <w:bookmarkEnd w:id="278"/>
          </w:p>
          <w:p w:rsidR="00CE299F" w:rsidRPr="009536F4" w:rsidRDefault="00B332ED">
            <w:pPr>
              <w:pStyle w:val="NoSpacing"/>
              <w:rPr>
                <w:sz w:val="22"/>
              </w:rPr>
            </w:pPr>
            <w:r w:rsidRPr="009536F4">
              <w:rPr>
                <w:sz w:val="22"/>
              </w:rPr>
              <w:t>Humecter la zone avant le nettoyage</w:t>
            </w:r>
          </w:p>
        </w:tc>
        <w:tc>
          <w:tcPr>
            <w:tcW w:w="1316" w:type="pct"/>
            <w:vAlign w:val="center"/>
          </w:tcPr>
          <w:p w:rsidR="00CE299F" w:rsidRPr="009536F4" w:rsidRDefault="00B332ED">
            <w:pPr>
              <w:pStyle w:val="NoSpacing"/>
              <w:rPr>
                <w:sz w:val="22"/>
              </w:rPr>
            </w:pPr>
            <w:r w:rsidRPr="009536F4">
              <w:rPr>
                <w:sz w:val="22"/>
              </w:rPr>
              <w:t>AGEX</w:t>
            </w:r>
          </w:p>
        </w:tc>
        <w:tc>
          <w:tcPr>
            <w:tcW w:w="180" w:type="pct"/>
            <w:shd w:val="clear" w:color="auto" w:fill="00B0F0"/>
          </w:tcPr>
          <w:p w:rsidR="00CE299F" w:rsidRPr="009536F4" w:rsidRDefault="00CE299F" w:rsidP="00CE299F">
            <w:pPr>
              <w:pStyle w:val="NoSpacing"/>
              <w:rPr>
                <w:rFonts w:cstheme="majorBidi"/>
                <w:sz w:val="22"/>
                <w:szCs w:val="24"/>
              </w:rPr>
            </w:pPr>
          </w:p>
        </w:tc>
        <w:tc>
          <w:tcPr>
            <w:tcW w:w="152" w:type="pct"/>
          </w:tcPr>
          <w:p w:rsidR="00CE299F" w:rsidRPr="009536F4" w:rsidRDefault="00CE299F" w:rsidP="00CE299F">
            <w:pPr>
              <w:pStyle w:val="NoSpacing"/>
              <w:rPr>
                <w:rFonts w:cstheme="majorBidi"/>
                <w:sz w:val="22"/>
                <w:szCs w:val="24"/>
              </w:rPr>
            </w:pPr>
          </w:p>
        </w:tc>
      </w:tr>
      <w:tr w:rsidR="00B332ED" w:rsidRPr="009536F4" w:rsidTr="00B332ED">
        <w:trPr>
          <w:trHeight w:val="135"/>
        </w:trPr>
        <w:tc>
          <w:tcPr>
            <w:tcW w:w="205" w:type="pct"/>
          </w:tcPr>
          <w:p w:rsidR="00B332ED" w:rsidRPr="009536F4" w:rsidRDefault="00B332ED" w:rsidP="00BA4247">
            <w:pPr>
              <w:pStyle w:val="NoSpacing"/>
              <w:rPr>
                <w:rFonts w:cs="Times New Roman"/>
                <w:sz w:val="22"/>
              </w:rPr>
            </w:pPr>
            <w:r w:rsidRPr="009536F4">
              <w:rPr>
                <w:rFonts w:cs="Times New Roman"/>
                <w:sz w:val="22"/>
              </w:rPr>
              <w:t>6</w:t>
            </w:r>
          </w:p>
        </w:tc>
        <w:tc>
          <w:tcPr>
            <w:tcW w:w="992" w:type="pct"/>
            <w:vAlign w:val="center"/>
          </w:tcPr>
          <w:p w:rsidR="00B332ED" w:rsidRPr="009536F4" w:rsidRDefault="00B332ED" w:rsidP="00BA4247">
            <w:pPr>
              <w:pStyle w:val="NoSpacing"/>
              <w:rPr>
                <w:rFonts w:cs="Times New Roman"/>
                <w:sz w:val="22"/>
              </w:rPr>
            </w:pPr>
            <w:r w:rsidRPr="009536F4">
              <w:rPr>
                <w:rFonts w:cs="Times New Roman"/>
                <w:sz w:val="22"/>
              </w:rPr>
              <w:t>Diminution de la disponibilité de la  main d’œuvre au sein du Fokontany</w:t>
            </w:r>
          </w:p>
        </w:tc>
        <w:tc>
          <w:tcPr>
            <w:tcW w:w="2155" w:type="pct"/>
            <w:vAlign w:val="center"/>
          </w:tcPr>
          <w:p w:rsidR="00B332ED" w:rsidRPr="009536F4" w:rsidRDefault="00B332ED" w:rsidP="00BA4247">
            <w:pPr>
              <w:pStyle w:val="NoSpacing"/>
              <w:rPr>
                <w:sz w:val="22"/>
              </w:rPr>
            </w:pPr>
            <w:r w:rsidRPr="009536F4">
              <w:rPr>
                <w:sz w:val="22"/>
              </w:rPr>
              <w:t>Respecter le délai d’exécution et le volume de travail</w:t>
            </w:r>
          </w:p>
        </w:tc>
        <w:tc>
          <w:tcPr>
            <w:tcW w:w="1316" w:type="pct"/>
            <w:vAlign w:val="center"/>
          </w:tcPr>
          <w:p w:rsidR="00CE299F" w:rsidRPr="009536F4" w:rsidRDefault="00B332ED">
            <w:pPr>
              <w:pStyle w:val="NoSpacing"/>
              <w:rPr>
                <w:sz w:val="22"/>
              </w:rPr>
            </w:pPr>
            <w:r w:rsidRPr="009536F4">
              <w:rPr>
                <w:sz w:val="22"/>
              </w:rPr>
              <w:t>AGEX</w:t>
            </w:r>
          </w:p>
        </w:tc>
        <w:tc>
          <w:tcPr>
            <w:tcW w:w="180" w:type="pct"/>
            <w:shd w:val="clear" w:color="auto" w:fill="00B0F0"/>
          </w:tcPr>
          <w:p w:rsidR="00CE299F" w:rsidRPr="009536F4" w:rsidRDefault="00CE299F" w:rsidP="00CE299F">
            <w:pPr>
              <w:pStyle w:val="NoSpacing"/>
              <w:rPr>
                <w:rFonts w:cstheme="majorBidi"/>
                <w:sz w:val="22"/>
                <w:szCs w:val="24"/>
              </w:rPr>
            </w:pPr>
          </w:p>
        </w:tc>
        <w:tc>
          <w:tcPr>
            <w:tcW w:w="152" w:type="pct"/>
          </w:tcPr>
          <w:p w:rsidR="00CE299F" w:rsidRPr="009536F4" w:rsidRDefault="00CE299F" w:rsidP="00CE299F">
            <w:pPr>
              <w:pStyle w:val="NoSpacing"/>
              <w:rPr>
                <w:rFonts w:cstheme="majorBidi"/>
                <w:sz w:val="22"/>
                <w:szCs w:val="24"/>
              </w:rPr>
            </w:pPr>
          </w:p>
        </w:tc>
      </w:tr>
      <w:tr w:rsidR="00B332ED" w:rsidRPr="009536F4" w:rsidTr="00B332ED">
        <w:trPr>
          <w:trHeight w:val="413"/>
        </w:trPr>
        <w:tc>
          <w:tcPr>
            <w:tcW w:w="205" w:type="pct"/>
          </w:tcPr>
          <w:p w:rsidR="00B332ED" w:rsidRPr="009536F4" w:rsidRDefault="00B332ED" w:rsidP="00BA4247">
            <w:pPr>
              <w:pStyle w:val="NoSpacing"/>
              <w:rPr>
                <w:sz w:val="22"/>
              </w:rPr>
            </w:pPr>
            <w:r w:rsidRPr="009536F4">
              <w:rPr>
                <w:sz w:val="22"/>
              </w:rPr>
              <w:t>7</w:t>
            </w:r>
          </w:p>
        </w:tc>
        <w:tc>
          <w:tcPr>
            <w:tcW w:w="992" w:type="pct"/>
            <w:vAlign w:val="center"/>
          </w:tcPr>
          <w:p w:rsidR="00B332ED" w:rsidRPr="009536F4" w:rsidRDefault="00B332ED" w:rsidP="00BA4247">
            <w:pPr>
              <w:pStyle w:val="NoSpacing"/>
              <w:rPr>
                <w:sz w:val="22"/>
              </w:rPr>
            </w:pPr>
            <w:r w:rsidRPr="009536F4">
              <w:rPr>
                <w:sz w:val="22"/>
              </w:rPr>
              <w:t xml:space="preserve">Pollution du milieu en cas de non traitement de la zone de dépôt </w:t>
            </w:r>
          </w:p>
        </w:tc>
        <w:tc>
          <w:tcPr>
            <w:tcW w:w="2155" w:type="pct"/>
            <w:vAlign w:val="center"/>
          </w:tcPr>
          <w:p w:rsidR="00B332ED" w:rsidRPr="009536F4" w:rsidRDefault="00B332ED" w:rsidP="00BA4247">
            <w:pPr>
              <w:pStyle w:val="NoSpacing"/>
              <w:rPr>
                <w:sz w:val="22"/>
              </w:rPr>
            </w:pPr>
            <w:r w:rsidRPr="009536F4">
              <w:rPr>
                <w:sz w:val="22"/>
              </w:rPr>
              <w:t>Traiter les zones de dépôts</w:t>
            </w:r>
          </w:p>
        </w:tc>
        <w:tc>
          <w:tcPr>
            <w:tcW w:w="1316" w:type="pct"/>
            <w:vAlign w:val="center"/>
          </w:tcPr>
          <w:p w:rsidR="00CE299F" w:rsidRPr="009536F4" w:rsidRDefault="00B332ED">
            <w:pPr>
              <w:pStyle w:val="NoSpacing"/>
              <w:rPr>
                <w:sz w:val="22"/>
              </w:rPr>
            </w:pPr>
            <w:r w:rsidRPr="009536F4">
              <w:rPr>
                <w:sz w:val="22"/>
              </w:rPr>
              <w:t>AGEX</w:t>
            </w:r>
          </w:p>
        </w:tc>
        <w:tc>
          <w:tcPr>
            <w:tcW w:w="180" w:type="pct"/>
            <w:shd w:val="clear" w:color="auto" w:fill="00B0F0"/>
          </w:tcPr>
          <w:p w:rsidR="00CE299F" w:rsidRPr="009536F4" w:rsidRDefault="00CE299F" w:rsidP="00CE299F">
            <w:pPr>
              <w:pStyle w:val="NoSpacing"/>
              <w:rPr>
                <w:rFonts w:cstheme="majorBidi"/>
                <w:sz w:val="22"/>
                <w:szCs w:val="24"/>
              </w:rPr>
            </w:pPr>
          </w:p>
        </w:tc>
        <w:tc>
          <w:tcPr>
            <w:tcW w:w="152" w:type="pct"/>
            <w:shd w:val="clear" w:color="auto" w:fill="00B0F0"/>
          </w:tcPr>
          <w:p w:rsidR="00CE299F" w:rsidRPr="009536F4" w:rsidRDefault="00CE299F" w:rsidP="00CE299F">
            <w:pPr>
              <w:pStyle w:val="NoSpacing"/>
              <w:rPr>
                <w:rFonts w:cstheme="majorBidi"/>
                <w:sz w:val="22"/>
                <w:szCs w:val="24"/>
              </w:rPr>
            </w:pPr>
          </w:p>
        </w:tc>
      </w:tr>
      <w:tr w:rsidR="00B332ED" w:rsidRPr="009536F4" w:rsidTr="00B332ED">
        <w:trPr>
          <w:trHeight w:val="413"/>
        </w:trPr>
        <w:tc>
          <w:tcPr>
            <w:tcW w:w="205" w:type="pct"/>
          </w:tcPr>
          <w:p w:rsidR="00B332ED" w:rsidRPr="009536F4" w:rsidRDefault="00B332ED" w:rsidP="00BA4247">
            <w:pPr>
              <w:pStyle w:val="NoSpacing"/>
              <w:rPr>
                <w:sz w:val="22"/>
              </w:rPr>
            </w:pPr>
            <w:r w:rsidRPr="009536F4">
              <w:rPr>
                <w:sz w:val="22"/>
              </w:rPr>
              <w:t>8</w:t>
            </w:r>
          </w:p>
        </w:tc>
        <w:tc>
          <w:tcPr>
            <w:tcW w:w="992" w:type="pct"/>
            <w:vAlign w:val="center"/>
          </w:tcPr>
          <w:p w:rsidR="00B332ED" w:rsidRPr="009536F4" w:rsidRDefault="00B332ED" w:rsidP="00BA4247">
            <w:pPr>
              <w:pStyle w:val="NoSpacing"/>
              <w:rPr>
                <w:sz w:val="22"/>
              </w:rPr>
            </w:pPr>
            <w:r w:rsidRPr="009536F4">
              <w:rPr>
                <w:sz w:val="22"/>
              </w:rPr>
              <w:t xml:space="preserve">Pollution visuelle due aux amoncèlements des déblais  </w:t>
            </w:r>
          </w:p>
        </w:tc>
        <w:tc>
          <w:tcPr>
            <w:tcW w:w="2155" w:type="pct"/>
            <w:vAlign w:val="center"/>
          </w:tcPr>
          <w:p w:rsidR="00B332ED" w:rsidRPr="009536F4" w:rsidRDefault="00B332ED" w:rsidP="00BA4247">
            <w:pPr>
              <w:spacing w:after="0" w:line="240" w:lineRule="auto"/>
              <w:rPr>
                <w:rFonts w:cs="Times New Roman"/>
              </w:rPr>
            </w:pPr>
            <w:r w:rsidRPr="009536F4">
              <w:rPr>
                <w:rFonts w:cs="Times New Roman"/>
              </w:rPr>
              <w:t>Enlever les amoncellements du déblai dans les plus brefs délais et les mettre dans un lieu de dépôt agréé par l’autorité locale</w:t>
            </w:r>
          </w:p>
          <w:p w:rsidR="00CE299F" w:rsidRPr="009536F4" w:rsidRDefault="00B332ED">
            <w:pPr>
              <w:spacing w:after="0" w:line="240" w:lineRule="auto"/>
              <w:rPr>
                <w:rFonts w:cs="Times New Roman"/>
              </w:rPr>
            </w:pPr>
            <w:r w:rsidRPr="009536F4">
              <w:rPr>
                <w:rFonts w:cs="Times New Roman"/>
              </w:rPr>
              <w:t xml:space="preserve">Traiter la zone de dépôt </w:t>
            </w:r>
            <w:r w:rsidRPr="009536F4">
              <w:rPr>
                <w:rFonts w:eastAsiaTheme="minorHAnsi" w:cs="Times New Roman"/>
                <w:lang w:eastAsia="en-US"/>
              </w:rPr>
              <w:t>conformément aux guides spécifiques</w:t>
            </w:r>
            <w:r w:rsidRPr="009536F4">
              <w:rPr>
                <w:rFonts w:cs="Times New Roman"/>
              </w:rPr>
              <w:t xml:space="preserve"> *</w:t>
            </w:r>
          </w:p>
        </w:tc>
        <w:tc>
          <w:tcPr>
            <w:tcW w:w="1316" w:type="pct"/>
            <w:vAlign w:val="center"/>
          </w:tcPr>
          <w:p w:rsidR="00CE299F" w:rsidRPr="009536F4" w:rsidRDefault="00B332ED">
            <w:pPr>
              <w:spacing w:after="0" w:line="240" w:lineRule="auto"/>
              <w:rPr>
                <w:rFonts w:cs="Times New Roman"/>
              </w:rPr>
            </w:pPr>
            <w:r w:rsidRPr="009536F4">
              <w:rPr>
                <w:rFonts w:cs="Times New Roman"/>
              </w:rPr>
              <w:t>AGEX</w:t>
            </w:r>
          </w:p>
        </w:tc>
        <w:tc>
          <w:tcPr>
            <w:tcW w:w="180" w:type="pct"/>
            <w:shd w:val="clear" w:color="auto" w:fill="00B0F0"/>
          </w:tcPr>
          <w:p w:rsidR="00CE299F" w:rsidRPr="009536F4" w:rsidRDefault="00CE299F">
            <w:pPr>
              <w:spacing w:after="0" w:line="240" w:lineRule="auto"/>
              <w:rPr>
                <w:rFonts w:cs="Times New Roman"/>
              </w:rPr>
            </w:pPr>
          </w:p>
        </w:tc>
        <w:tc>
          <w:tcPr>
            <w:tcW w:w="152" w:type="pct"/>
          </w:tcPr>
          <w:p w:rsidR="00CE299F" w:rsidRPr="009536F4" w:rsidRDefault="00CE299F">
            <w:pPr>
              <w:spacing w:after="0" w:line="240" w:lineRule="auto"/>
              <w:rPr>
                <w:rFonts w:cs="Times New Roman"/>
              </w:rPr>
            </w:pPr>
          </w:p>
        </w:tc>
      </w:tr>
      <w:tr w:rsidR="00B332ED" w:rsidRPr="009536F4" w:rsidTr="00B332ED">
        <w:trPr>
          <w:trHeight w:val="412"/>
        </w:trPr>
        <w:tc>
          <w:tcPr>
            <w:tcW w:w="205" w:type="pct"/>
          </w:tcPr>
          <w:p w:rsidR="00B332ED" w:rsidRPr="009536F4" w:rsidRDefault="00B332ED" w:rsidP="00BA4247">
            <w:pPr>
              <w:pStyle w:val="NoSpacing"/>
              <w:rPr>
                <w:rFonts w:cs="Times New Roman"/>
                <w:sz w:val="22"/>
              </w:rPr>
            </w:pPr>
            <w:r w:rsidRPr="009536F4">
              <w:rPr>
                <w:rFonts w:cs="Times New Roman"/>
                <w:sz w:val="22"/>
              </w:rPr>
              <w:t>9</w:t>
            </w:r>
          </w:p>
        </w:tc>
        <w:tc>
          <w:tcPr>
            <w:tcW w:w="992" w:type="pct"/>
            <w:vAlign w:val="center"/>
          </w:tcPr>
          <w:p w:rsidR="00B332ED" w:rsidRPr="009536F4" w:rsidRDefault="00B332ED" w:rsidP="00BA4247">
            <w:pPr>
              <w:pStyle w:val="NoSpacing"/>
              <w:rPr>
                <w:sz w:val="22"/>
              </w:rPr>
            </w:pPr>
            <w:r w:rsidRPr="009536F4">
              <w:rPr>
                <w:rFonts w:cs="Times New Roman"/>
                <w:sz w:val="22"/>
              </w:rPr>
              <w:t>Perte d’actifs et/ou restriction d’accès aux biens physiques.</w:t>
            </w:r>
          </w:p>
        </w:tc>
        <w:tc>
          <w:tcPr>
            <w:tcW w:w="2155" w:type="pct"/>
            <w:vAlign w:val="center"/>
          </w:tcPr>
          <w:p w:rsidR="00B332ED" w:rsidRPr="009536F4" w:rsidRDefault="00B332ED" w:rsidP="00BA4247">
            <w:pPr>
              <w:pStyle w:val="NoSpacing"/>
              <w:rPr>
                <w:sz w:val="22"/>
              </w:rPr>
            </w:pPr>
            <w:r w:rsidRPr="009536F4">
              <w:rPr>
                <w:sz w:val="22"/>
              </w:rPr>
              <w:t xml:space="preserve">Compenser les pertes conformément au Cadre de Politique de réinstallation du projet.  </w:t>
            </w:r>
          </w:p>
        </w:tc>
        <w:tc>
          <w:tcPr>
            <w:tcW w:w="1316" w:type="pct"/>
            <w:vAlign w:val="center"/>
          </w:tcPr>
          <w:p w:rsidR="00CE299F" w:rsidRPr="009536F4" w:rsidRDefault="00B332ED">
            <w:pPr>
              <w:pStyle w:val="NoSpacing"/>
              <w:rPr>
                <w:sz w:val="22"/>
              </w:rPr>
            </w:pPr>
            <w:r w:rsidRPr="009536F4">
              <w:rPr>
                <w:sz w:val="22"/>
              </w:rPr>
              <w:t xml:space="preserve">FID / Communauté / Fokontany / Commune </w:t>
            </w:r>
          </w:p>
        </w:tc>
        <w:tc>
          <w:tcPr>
            <w:tcW w:w="180" w:type="pct"/>
            <w:shd w:val="clear" w:color="auto" w:fill="00B0F0"/>
          </w:tcPr>
          <w:p w:rsidR="00CE299F" w:rsidRPr="009536F4" w:rsidRDefault="00CE299F" w:rsidP="00CE299F">
            <w:pPr>
              <w:pStyle w:val="NoSpacing"/>
              <w:rPr>
                <w:rFonts w:cstheme="majorBidi"/>
                <w:sz w:val="22"/>
                <w:szCs w:val="24"/>
              </w:rPr>
            </w:pPr>
          </w:p>
        </w:tc>
        <w:tc>
          <w:tcPr>
            <w:tcW w:w="152" w:type="pct"/>
          </w:tcPr>
          <w:p w:rsidR="00CE299F" w:rsidRPr="009536F4" w:rsidRDefault="00CE299F" w:rsidP="00CE299F">
            <w:pPr>
              <w:pStyle w:val="NoSpacing"/>
              <w:rPr>
                <w:rFonts w:cstheme="majorBidi"/>
                <w:sz w:val="22"/>
                <w:szCs w:val="24"/>
              </w:rPr>
            </w:pPr>
          </w:p>
        </w:tc>
      </w:tr>
      <w:tr w:rsidR="00B332ED" w:rsidRPr="009536F4" w:rsidTr="00B332ED">
        <w:tc>
          <w:tcPr>
            <w:tcW w:w="205" w:type="pct"/>
          </w:tcPr>
          <w:p w:rsidR="00B332ED" w:rsidRPr="009536F4" w:rsidRDefault="00B332ED" w:rsidP="00BA4247">
            <w:pPr>
              <w:pStyle w:val="NoSpacing"/>
              <w:rPr>
                <w:sz w:val="22"/>
              </w:rPr>
            </w:pPr>
            <w:r w:rsidRPr="009536F4">
              <w:rPr>
                <w:sz w:val="22"/>
              </w:rPr>
              <w:t>10</w:t>
            </w:r>
          </w:p>
        </w:tc>
        <w:tc>
          <w:tcPr>
            <w:tcW w:w="992" w:type="pct"/>
            <w:vAlign w:val="center"/>
          </w:tcPr>
          <w:p w:rsidR="00B332ED" w:rsidRPr="009536F4" w:rsidRDefault="00B332ED" w:rsidP="00BA4247">
            <w:pPr>
              <w:pStyle w:val="NoSpacing"/>
              <w:rPr>
                <w:sz w:val="22"/>
              </w:rPr>
            </w:pPr>
            <w:r w:rsidRPr="009536F4">
              <w:rPr>
                <w:sz w:val="22"/>
              </w:rPr>
              <w:t xml:space="preserve">Pollution causée par les déchets des nettoyages </w:t>
            </w:r>
          </w:p>
        </w:tc>
        <w:tc>
          <w:tcPr>
            <w:tcW w:w="2155" w:type="pct"/>
            <w:vAlign w:val="center"/>
          </w:tcPr>
          <w:p w:rsidR="00B332ED" w:rsidRPr="009536F4" w:rsidRDefault="00B332ED" w:rsidP="00BA4247">
            <w:pPr>
              <w:spacing w:after="0" w:line="240" w:lineRule="auto"/>
              <w:rPr>
                <w:rFonts w:cs="Times New Roman"/>
              </w:rPr>
            </w:pPr>
            <w:r w:rsidRPr="009536F4">
              <w:rPr>
                <w:rFonts w:cs="Times New Roman"/>
              </w:rPr>
              <w:t xml:space="preserve">Enlever les amoncellements de déchets dans les plus brefs délais et les mettre dans un lieu de dépôt agréé par l’autorité locale. </w:t>
            </w:r>
          </w:p>
        </w:tc>
        <w:tc>
          <w:tcPr>
            <w:tcW w:w="1316" w:type="pct"/>
            <w:vAlign w:val="center"/>
          </w:tcPr>
          <w:p w:rsidR="00CE299F" w:rsidRPr="009536F4" w:rsidRDefault="00B332ED">
            <w:pPr>
              <w:spacing w:after="0" w:line="240" w:lineRule="auto"/>
              <w:rPr>
                <w:rFonts w:cs="Times New Roman"/>
              </w:rPr>
            </w:pPr>
            <w:r w:rsidRPr="009536F4">
              <w:rPr>
                <w:rFonts w:cs="Times New Roman"/>
              </w:rPr>
              <w:t>AGEX</w:t>
            </w:r>
          </w:p>
        </w:tc>
        <w:tc>
          <w:tcPr>
            <w:tcW w:w="180" w:type="pct"/>
            <w:shd w:val="clear" w:color="auto" w:fill="00B0F0"/>
          </w:tcPr>
          <w:p w:rsidR="00CE299F" w:rsidRPr="009536F4" w:rsidRDefault="00CE299F">
            <w:pPr>
              <w:spacing w:after="0" w:line="240" w:lineRule="auto"/>
              <w:rPr>
                <w:rFonts w:cs="Times New Roman"/>
              </w:rPr>
            </w:pPr>
          </w:p>
        </w:tc>
        <w:tc>
          <w:tcPr>
            <w:tcW w:w="152" w:type="pct"/>
          </w:tcPr>
          <w:p w:rsidR="00CE299F" w:rsidRPr="009536F4" w:rsidRDefault="00CE299F">
            <w:pPr>
              <w:spacing w:after="0" w:line="240" w:lineRule="auto"/>
              <w:rPr>
                <w:rFonts w:cs="Times New Roman"/>
              </w:rPr>
            </w:pPr>
          </w:p>
        </w:tc>
      </w:tr>
      <w:tr w:rsidR="00B332ED" w:rsidRPr="009536F4" w:rsidTr="00B332ED">
        <w:trPr>
          <w:trHeight w:val="413"/>
        </w:trPr>
        <w:tc>
          <w:tcPr>
            <w:tcW w:w="205" w:type="pct"/>
          </w:tcPr>
          <w:p w:rsidR="00B332ED" w:rsidRPr="009536F4" w:rsidRDefault="00B332ED" w:rsidP="00BA4247">
            <w:pPr>
              <w:pStyle w:val="NoSpacing"/>
              <w:rPr>
                <w:sz w:val="22"/>
              </w:rPr>
            </w:pPr>
            <w:r w:rsidRPr="009536F4">
              <w:rPr>
                <w:sz w:val="22"/>
              </w:rPr>
              <w:t>11</w:t>
            </w:r>
          </w:p>
        </w:tc>
        <w:tc>
          <w:tcPr>
            <w:tcW w:w="992" w:type="pct"/>
            <w:vAlign w:val="center"/>
          </w:tcPr>
          <w:p w:rsidR="00B332ED" w:rsidRPr="009536F4" w:rsidRDefault="00B332ED" w:rsidP="00BA4247">
            <w:pPr>
              <w:pStyle w:val="NoSpacing"/>
              <w:rPr>
                <w:sz w:val="22"/>
              </w:rPr>
            </w:pPr>
            <w:r w:rsidRPr="009536F4">
              <w:rPr>
                <w:sz w:val="22"/>
              </w:rPr>
              <w:t xml:space="preserve">Pollution du milieu en cas de non traitement de la zone de dépôt </w:t>
            </w:r>
          </w:p>
        </w:tc>
        <w:tc>
          <w:tcPr>
            <w:tcW w:w="2155" w:type="pct"/>
            <w:vAlign w:val="center"/>
          </w:tcPr>
          <w:p w:rsidR="00B332ED" w:rsidRPr="009536F4" w:rsidRDefault="00B332ED" w:rsidP="00BA4247">
            <w:pPr>
              <w:pStyle w:val="NoSpacing"/>
              <w:rPr>
                <w:sz w:val="22"/>
              </w:rPr>
            </w:pPr>
            <w:r w:rsidRPr="009536F4">
              <w:rPr>
                <w:sz w:val="22"/>
              </w:rPr>
              <w:t>Traiter les zones de dépôts</w:t>
            </w:r>
          </w:p>
        </w:tc>
        <w:tc>
          <w:tcPr>
            <w:tcW w:w="1316" w:type="pct"/>
            <w:vAlign w:val="center"/>
          </w:tcPr>
          <w:p w:rsidR="00CE299F" w:rsidRPr="009536F4" w:rsidRDefault="00B332ED">
            <w:pPr>
              <w:pStyle w:val="NoSpacing"/>
              <w:rPr>
                <w:sz w:val="22"/>
              </w:rPr>
            </w:pPr>
            <w:r w:rsidRPr="009536F4">
              <w:rPr>
                <w:sz w:val="22"/>
              </w:rPr>
              <w:t>AGEX</w:t>
            </w:r>
          </w:p>
        </w:tc>
        <w:tc>
          <w:tcPr>
            <w:tcW w:w="180" w:type="pct"/>
            <w:shd w:val="clear" w:color="auto" w:fill="00B0F0"/>
          </w:tcPr>
          <w:p w:rsidR="00CE299F" w:rsidRPr="009536F4" w:rsidRDefault="00CE299F" w:rsidP="00CE299F">
            <w:pPr>
              <w:pStyle w:val="NoSpacing"/>
              <w:rPr>
                <w:rFonts w:cstheme="majorBidi"/>
                <w:sz w:val="22"/>
                <w:szCs w:val="24"/>
              </w:rPr>
            </w:pPr>
          </w:p>
        </w:tc>
        <w:tc>
          <w:tcPr>
            <w:tcW w:w="152" w:type="pct"/>
            <w:shd w:val="clear" w:color="auto" w:fill="00B0F0"/>
          </w:tcPr>
          <w:p w:rsidR="00CE299F" w:rsidRPr="009536F4" w:rsidRDefault="00CE299F" w:rsidP="00CE299F">
            <w:pPr>
              <w:pStyle w:val="NoSpacing"/>
              <w:rPr>
                <w:rFonts w:cstheme="majorBidi"/>
                <w:sz w:val="22"/>
                <w:szCs w:val="24"/>
              </w:rPr>
            </w:pPr>
          </w:p>
        </w:tc>
      </w:tr>
      <w:tr w:rsidR="00B332ED" w:rsidRPr="009536F4" w:rsidTr="00B332ED">
        <w:trPr>
          <w:trHeight w:val="412"/>
        </w:trPr>
        <w:tc>
          <w:tcPr>
            <w:tcW w:w="205" w:type="pct"/>
          </w:tcPr>
          <w:p w:rsidR="00B332ED" w:rsidRPr="009536F4" w:rsidRDefault="00B332ED" w:rsidP="00BA4247">
            <w:pPr>
              <w:pStyle w:val="NoSpacing"/>
              <w:rPr>
                <w:rFonts w:cs="Times New Roman"/>
                <w:sz w:val="22"/>
              </w:rPr>
            </w:pPr>
            <w:r w:rsidRPr="009536F4">
              <w:rPr>
                <w:rFonts w:cs="Times New Roman"/>
                <w:sz w:val="22"/>
              </w:rPr>
              <w:t>12</w:t>
            </w:r>
          </w:p>
        </w:tc>
        <w:tc>
          <w:tcPr>
            <w:tcW w:w="992" w:type="pct"/>
            <w:vAlign w:val="center"/>
          </w:tcPr>
          <w:p w:rsidR="00B332ED" w:rsidRPr="009536F4" w:rsidRDefault="00B332ED" w:rsidP="00BA4247">
            <w:pPr>
              <w:pStyle w:val="NoSpacing"/>
              <w:rPr>
                <w:sz w:val="22"/>
              </w:rPr>
            </w:pPr>
            <w:r w:rsidRPr="009536F4">
              <w:rPr>
                <w:rFonts w:cs="Times New Roman"/>
                <w:sz w:val="22"/>
              </w:rPr>
              <w:t>Perturbation de la propriété physique de l’eau</w:t>
            </w:r>
          </w:p>
        </w:tc>
        <w:tc>
          <w:tcPr>
            <w:tcW w:w="2155" w:type="pct"/>
            <w:vAlign w:val="center"/>
          </w:tcPr>
          <w:p w:rsidR="00B332ED" w:rsidRPr="009536F4" w:rsidRDefault="00B332ED" w:rsidP="00BA4247">
            <w:pPr>
              <w:pStyle w:val="NoSpacing"/>
              <w:rPr>
                <w:sz w:val="22"/>
              </w:rPr>
            </w:pPr>
            <w:r w:rsidRPr="009536F4">
              <w:rPr>
                <w:sz w:val="22"/>
              </w:rPr>
              <w:t>Dévier l’écoulement d’eau.</w:t>
            </w:r>
          </w:p>
          <w:p w:rsidR="00CE299F" w:rsidRPr="009536F4" w:rsidRDefault="00B332ED">
            <w:pPr>
              <w:pStyle w:val="NoSpacing"/>
              <w:rPr>
                <w:sz w:val="22"/>
              </w:rPr>
            </w:pPr>
            <w:r w:rsidRPr="009536F4">
              <w:rPr>
                <w:rFonts w:cs="Times New Roman"/>
                <w:sz w:val="22"/>
              </w:rPr>
              <w:t>Engazonner la partie dénudée non exploitée.</w:t>
            </w:r>
          </w:p>
        </w:tc>
        <w:tc>
          <w:tcPr>
            <w:tcW w:w="1316" w:type="pct"/>
            <w:vAlign w:val="center"/>
          </w:tcPr>
          <w:p w:rsidR="00CE299F" w:rsidRPr="009536F4" w:rsidRDefault="00B332ED">
            <w:pPr>
              <w:spacing w:after="0" w:line="240" w:lineRule="auto"/>
              <w:rPr>
                <w:rFonts w:cs="Times New Roman"/>
              </w:rPr>
            </w:pPr>
            <w:r w:rsidRPr="009536F4">
              <w:rPr>
                <w:rFonts w:cs="Times New Roman"/>
              </w:rPr>
              <w:t>AGEX</w:t>
            </w:r>
          </w:p>
        </w:tc>
        <w:tc>
          <w:tcPr>
            <w:tcW w:w="180" w:type="pct"/>
            <w:shd w:val="clear" w:color="auto" w:fill="00B0F0"/>
          </w:tcPr>
          <w:p w:rsidR="00CE299F" w:rsidRPr="009536F4" w:rsidRDefault="00CE299F">
            <w:pPr>
              <w:spacing w:after="0" w:line="240" w:lineRule="auto"/>
              <w:rPr>
                <w:rFonts w:cs="Times New Roman"/>
              </w:rPr>
            </w:pPr>
          </w:p>
        </w:tc>
        <w:tc>
          <w:tcPr>
            <w:tcW w:w="152" w:type="pct"/>
          </w:tcPr>
          <w:p w:rsidR="00CE299F" w:rsidRPr="009536F4" w:rsidRDefault="00CE299F">
            <w:pPr>
              <w:spacing w:after="0" w:line="240" w:lineRule="auto"/>
              <w:rPr>
                <w:rFonts w:cs="Times New Roman"/>
              </w:rPr>
            </w:pPr>
          </w:p>
        </w:tc>
      </w:tr>
      <w:tr w:rsidR="00B332ED" w:rsidRPr="009536F4" w:rsidTr="00B332ED">
        <w:trPr>
          <w:trHeight w:val="412"/>
        </w:trPr>
        <w:tc>
          <w:tcPr>
            <w:tcW w:w="205" w:type="pct"/>
          </w:tcPr>
          <w:p w:rsidR="00B332ED" w:rsidRPr="009536F4" w:rsidRDefault="00B332ED" w:rsidP="00BA4247">
            <w:pPr>
              <w:pStyle w:val="NoSpacing"/>
              <w:rPr>
                <w:sz w:val="22"/>
              </w:rPr>
            </w:pPr>
            <w:r w:rsidRPr="009536F4">
              <w:rPr>
                <w:sz w:val="22"/>
              </w:rPr>
              <w:t>13</w:t>
            </w:r>
          </w:p>
        </w:tc>
        <w:tc>
          <w:tcPr>
            <w:tcW w:w="992" w:type="pct"/>
            <w:vAlign w:val="center"/>
          </w:tcPr>
          <w:p w:rsidR="00B332ED" w:rsidRPr="009536F4" w:rsidRDefault="00B332ED" w:rsidP="00BA4247">
            <w:pPr>
              <w:pStyle w:val="NoSpacing"/>
              <w:rPr>
                <w:rFonts w:cs="Times New Roman"/>
                <w:sz w:val="22"/>
              </w:rPr>
            </w:pPr>
            <w:r w:rsidRPr="009536F4">
              <w:rPr>
                <w:sz w:val="22"/>
              </w:rPr>
              <w:t>Perturbation du régime hydrique de la zone</w:t>
            </w:r>
          </w:p>
        </w:tc>
        <w:tc>
          <w:tcPr>
            <w:tcW w:w="2155" w:type="pct"/>
            <w:vAlign w:val="center"/>
          </w:tcPr>
          <w:p w:rsidR="00B332ED" w:rsidRPr="009536F4" w:rsidRDefault="00B332ED" w:rsidP="00BA4247">
            <w:pPr>
              <w:spacing w:after="0" w:line="240" w:lineRule="auto"/>
            </w:pPr>
            <w:r w:rsidRPr="009536F4">
              <w:t xml:space="preserve">Respecter l’écoulement naturel de l’eau. </w:t>
            </w:r>
          </w:p>
        </w:tc>
        <w:tc>
          <w:tcPr>
            <w:tcW w:w="1316" w:type="pct"/>
            <w:vAlign w:val="center"/>
          </w:tcPr>
          <w:p w:rsidR="00CE299F" w:rsidRPr="009536F4" w:rsidRDefault="00B332ED">
            <w:pPr>
              <w:spacing w:after="0" w:line="240" w:lineRule="auto"/>
            </w:pPr>
            <w:r w:rsidRPr="009536F4">
              <w:t>AGEX</w:t>
            </w:r>
          </w:p>
        </w:tc>
        <w:tc>
          <w:tcPr>
            <w:tcW w:w="180" w:type="pct"/>
            <w:shd w:val="clear" w:color="auto" w:fill="00B0F0"/>
          </w:tcPr>
          <w:p w:rsidR="00CE299F" w:rsidRPr="009536F4" w:rsidRDefault="00CE299F">
            <w:pPr>
              <w:spacing w:after="0" w:line="240" w:lineRule="auto"/>
            </w:pPr>
          </w:p>
        </w:tc>
        <w:tc>
          <w:tcPr>
            <w:tcW w:w="152" w:type="pct"/>
          </w:tcPr>
          <w:p w:rsidR="00CE299F" w:rsidRPr="009536F4" w:rsidRDefault="00CE299F">
            <w:pPr>
              <w:spacing w:after="0" w:line="240" w:lineRule="auto"/>
            </w:pPr>
          </w:p>
        </w:tc>
      </w:tr>
      <w:tr w:rsidR="00B332ED" w:rsidRPr="009536F4" w:rsidTr="00B332ED">
        <w:tc>
          <w:tcPr>
            <w:tcW w:w="205" w:type="pct"/>
          </w:tcPr>
          <w:p w:rsidR="00B332ED" w:rsidRPr="009536F4" w:rsidRDefault="00B332ED" w:rsidP="00BA4247">
            <w:pPr>
              <w:pStyle w:val="NoSpacing"/>
              <w:rPr>
                <w:sz w:val="22"/>
              </w:rPr>
            </w:pPr>
            <w:r w:rsidRPr="009536F4">
              <w:rPr>
                <w:sz w:val="22"/>
              </w:rPr>
              <w:t>14</w:t>
            </w:r>
          </w:p>
        </w:tc>
        <w:tc>
          <w:tcPr>
            <w:tcW w:w="992" w:type="pct"/>
            <w:vAlign w:val="center"/>
          </w:tcPr>
          <w:p w:rsidR="00B332ED" w:rsidRPr="009536F4" w:rsidRDefault="00B332ED" w:rsidP="00BA4247">
            <w:pPr>
              <w:pStyle w:val="NoSpacing"/>
              <w:rPr>
                <w:sz w:val="22"/>
              </w:rPr>
            </w:pPr>
            <w:r w:rsidRPr="009536F4">
              <w:rPr>
                <w:sz w:val="22"/>
              </w:rPr>
              <w:t>Pollution du milieu en cas de non traitement de la zone de dépôt</w:t>
            </w:r>
          </w:p>
        </w:tc>
        <w:tc>
          <w:tcPr>
            <w:tcW w:w="2155" w:type="pct"/>
            <w:vAlign w:val="center"/>
          </w:tcPr>
          <w:p w:rsidR="00B332ED" w:rsidRPr="009536F4" w:rsidRDefault="00B332ED" w:rsidP="00BA4247">
            <w:pPr>
              <w:pStyle w:val="NoSpacing"/>
              <w:rPr>
                <w:sz w:val="22"/>
              </w:rPr>
            </w:pPr>
            <w:r w:rsidRPr="009536F4">
              <w:rPr>
                <w:sz w:val="22"/>
              </w:rPr>
              <w:t>Traiter les zones de dépôts</w:t>
            </w:r>
          </w:p>
        </w:tc>
        <w:tc>
          <w:tcPr>
            <w:tcW w:w="1316" w:type="pct"/>
            <w:vAlign w:val="center"/>
          </w:tcPr>
          <w:p w:rsidR="00CE299F" w:rsidRPr="009536F4" w:rsidRDefault="00B332ED">
            <w:pPr>
              <w:pStyle w:val="NoSpacing"/>
              <w:rPr>
                <w:sz w:val="22"/>
              </w:rPr>
            </w:pPr>
            <w:r w:rsidRPr="009536F4">
              <w:rPr>
                <w:sz w:val="22"/>
              </w:rPr>
              <w:t>AGEX</w:t>
            </w:r>
          </w:p>
        </w:tc>
        <w:tc>
          <w:tcPr>
            <w:tcW w:w="180" w:type="pct"/>
            <w:shd w:val="clear" w:color="auto" w:fill="00B0F0"/>
          </w:tcPr>
          <w:p w:rsidR="00CE299F" w:rsidRPr="009536F4" w:rsidRDefault="00CE299F" w:rsidP="00CE299F">
            <w:pPr>
              <w:pStyle w:val="NoSpacing"/>
              <w:rPr>
                <w:rFonts w:cstheme="majorBidi"/>
                <w:sz w:val="22"/>
                <w:szCs w:val="24"/>
              </w:rPr>
            </w:pPr>
          </w:p>
        </w:tc>
        <w:tc>
          <w:tcPr>
            <w:tcW w:w="152" w:type="pct"/>
            <w:shd w:val="clear" w:color="auto" w:fill="00B0F0"/>
          </w:tcPr>
          <w:p w:rsidR="00CE299F" w:rsidRPr="009536F4" w:rsidRDefault="00CE299F" w:rsidP="00CE299F">
            <w:pPr>
              <w:pStyle w:val="NoSpacing"/>
              <w:rPr>
                <w:rFonts w:cstheme="majorBidi"/>
                <w:sz w:val="22"/>
                <w:szCs w:val="24"/>
              </w:rPr>
            </w:pPr>
          </w:p>
        </w:tc>
      </w:tr>
      <w:tr w:rsidR="00B332ED" w:rsidRPr="009536F4" w:rsidTr="00B332ED">
        <w:trPr>
          <w:trHeight w:val="278"/>
        </w:trPr>
        <w:tc>
          <w:tcPr>
            <w:tcW w:w="205" w:type="pct"/>
          </w:tcPr>
          <w:p w:rsidR="00B332ED" w:rsidRPr="009536F4" w:rsidRDefault="00B332ED" w:rsidP="00BA4247">
            <w:pPr>
              <w:pStyle w:val="NoSpacing"/>
              <w:rPr>
                <w:sz w:val="22"/>
              </w:rPr>
            </w:pPr>
            <w:r w:rsidRPr="009536F4">
              <w:rPr>
                <w:sz w:val="22"/>
              </w:rPr>
              <w:t>15</w:t>
            </w:r>
          </w:p>
        </w:tc>
        <w:tc>
          <w:tcPr>
            <w:tcW w:w="992" w:type="pct"/>
            <w:vAlign w:val="center"/>
          </w:tcPr>
          <w:p w:rsidR="00B332ED" w:rsidRPr="009536F4" w:rsidRDefault="00B332ED" w:rsidP="00BA4247">
            <w:pPr>
              <w:pStyle w:val="NoSpacing"/>
              <w:rPr>
                <w:sz w:val="22"/>
              </w:rPr>
            </w:pPr>
            <w:r w:rsidRPr="009536F4">
              <w:rPr>
                <w:sz w:val="22"/>
              </w:rPr>
              <w:t>Erosion de la zone d’emprunt</w:t>
            </w:r>
          </w:p>
        </w:tc>
        <w:tc>
          <w:tcPr>
            <w:tcW w:w="2155" w:type="pct"/>
            <w:vAlign w:val="center"/>
          </w:tcPr>
          <w:p w:rsidR="00B332ED" w:rsidRPr="009536F4" w:rsidRDefault="00B332ED" w:rsidP="00BA4247">
            <w:pPr>
              <w:pStyle w:val="NoSpacing"/>
              <w:rPr>
                <w:sz w:val="22"/>
              </w:rPr>
            </w:pPr>
            <w:r w:rsidRPr="009536F4">
              <w:rPr>
                <w:sz w:val="22"/>
              </w:rPr>
              <w:t>Traiter les zones d’emprunt</w:t>
            </w:r>
          </w:p>
        </w:tc>
        <w:tc>
          <w:tcPr>
            <w:tcW w:w="1316" w:type="pct"/>
            <w:vAlign w:val="center"/>
          </w:tcPr>
          <w:p w:rsidR="00CE299F" w:rsidRPr="009536F4" w:rsidRDefault="00B332ED">
            <w:pPr>
              <w:pStyle w:val="NoSpacing"/>
              <w:rPr>
                <w:sz w:val="22"/>
              </w:rPr>
            </w:pPr>
            <w:r w:rsidRPr="009536F4">
              <w:rPr>
                <w:sz w:val="22"/>
              </w:rPr>
              <w:t>AGEX</w:t>
            </w:r>
          </w:p>
        </w:tc>
        <w:tc>
          <w:tcPr>
            <w:tcW w:w="180" w:type="pct"/>
            <w:shd w:val="clear" w:color="auto" w:fill="00B0F0"/>
          </w:tcPr>
          <w:p w:rsidR="00CE299F" w:rsidRPr="009536F4" w:rsidRDefault="00CE299F" w:rsidP="00CE299F">
            <w:pPr>
              <w:pStyle w:val="NoSpacing"/>
              <w:rPr>
                <w:rFonts w:cstheme="majorBidi"/>
                <w:sz w:val="22"/>
                <w:szCs w:val="24"/>
              </w:rPr>
            </w:pPr>
          </w:p>
        </w:tc>
        <w:tc>
          <w:tcPr>
            <w:tcW w:w="152" w:type="pct"/>
          </w:tcPr>
          <w:p w:rsidR="00CE299F" w:rsidRPr="009536F4" w:rsidRDefault="00CE299F" w:rsidP="00CE299F">
            <w:pPr>
              <w:pStyle w:val="NoSpacing"/>
              <w:rPr>
                <w:rFonts w:cstheme="majorBidi"/>
                <w:sz w:val="22"/>
                <w:szCs w:val="24"/>
              </w:rPr>
            </w:pPr>
          </w:p>
        </w:tc>
      </w:tr>
      <w:tr w:rsidR="00B332ED" w:rsidRPr="009536F4" w:rsidTr="00B332ED">
        <w:trPr>
          <w:trHeight w:val="278"/>
        </w:trPr>
        <w:tc>
          <w:tcPr>
            <w:tcW w:w="205" w:type="pct"/>
          </w:tcPr>
          <w:p w:rsidR="00B332ED" w:rsidRPr="009536F4" w:rsidRDefault="00B332ED" w:rsidP="00BA4247">
            <w:pPr>
              <w:pStyle w:val="NoSpacing"/>
              <w:rPr>
                <w:sz w:val="22"/>
              </w:rPr>
            </w:pPr>
            <w:r w:rsidRPr="009536F4">
              <w:rPr>
                <w:sz w:val="22"/>
              </w:rPr>
              <w:t>16</w:t>
            </w:r>
          </w:p>
        </w:tc>
        <w:tc>
          <w:tcPr>
            <w:tcW w:w="992" w:type="pct"/>
            <w:vAlign w:val="center"/>
          </w:tcPr>
          <w:p w:rsidR="00B332ED" w:rsidRPr="009536F4" w:rsidRDefault="00B332ED" w:rsidP="00BA4247">
            <w:pPr>
              <w:pStyle w:val="NoSpacing"/>
              <w:rPr>
                <w:sz w:val="22"/>
              </w:rPr>
            </w:pPr>
            <w:r w:rsidRPr="009536F4">
              <w:rPr>
                <w:sz w:val="22"/>
              </w:rPr>
              <w:t xml:space="preserve">Pollution visuelle due aux déblais  </w:t>
            </w:r>
          </w:p>
        </w:tc>
        <w:tc>
          <w:tcPr>
            <w:tcW w:w="2155" w:type="pct"/>
            <w:vAlign w:val="center"/>
          </w:tcPr>
          <w:p w:rsidR="00B332ED" w:rsidRPr="009536F4" w:rsidRDefault="00B332ED" w:rsidP="00BA4247">
            <w:pPr>
              <w:spacing w:after="0" w:line="240" w:lineRule="auto"/>
              <w:rPr>
                <w:rFonts w:cs="Times New Roman"/>
              </w:rPr>
            </w:pPr>
            <w:r w:rsidRPr="009536F4">
              <w:rPr>
                <w:rFonts w:cs="Times New Roman"/>
              </w:rPr>
              <w:t xml:space="preserve">Enlever les amoncellements de déchets dans les plus brefs délais et les mettre dans un lieu de dépôt agréé par l’autorité locale. </w:t>
            </w:r>
          </w:p>
        </w:tc>
        <w:tc>
          <w:tcPr>
            <w:tcW w:w="1316" w:type="pct"/>
            <w:vAlign w:val="center"/>
          </w:tcPr>
          <w:p w:rsidR="00CE299F" w:rsidRPr="009536F4" w:rsidRDefault="00B332ED">
            <w:pPr>
              <w:spacing w:after="0" w:line="240" w:lineRule="auto"/>
              <w:rPr>
                <w:rFonts w:cs="Times New Roman"/>
              </w:rPr>
            </w:pPr>
            <w:r w:rsidRPr="009536F4">
              <w:rPr>
                <w:rFonts w:cs="Times New Roman"/>
              </w:rPr>
              <w:t>AGEX</w:t>
            </w:r>
          </w:p>
        </w:tc>
        <w:tc>
          <w:tcPr>
            <w:tcW w:w="180" w:type="pct"/>
            <w:shd w:val="clear" w:color="auto" w:fill="00B0F0"/>
          </w:tcPr>
          <w:p w:rsidR="00CE299F" w:rsidRPr="009536F4" w:rsidRDefault="00CE299F">
            <w:pPr>
              <w:spacing w:after="0" w:line="240" w:lineRule="auto"/>
              <w:rPr>
                <w:rFonts w:cs="Times New Roman"/>
              </w:rPr>
            </w:pPr>
          </w:p>
        </w:tc>
        <w:tc>
          <w:tcPr>
            <w:tcW w:w="152" w:type="pct"/>
          </w:tcPr>
          <w:p w:rsidR="00CE299F" w:rsidRPr="009536F4" w:rsidRDefault="00CE299F">
            <w:pPr>
              <w:spacing w:after="0" w:line="240" w:lineRule="auto"/>
              <w:rPr>
                <w:rFonts w:cs="Times New Roman"/>
              </w:rPr>
            </w:pPr>
          </w:p>
        </w:tc>
      </w:tr>
      <w:tr w:rsidR="00B332ED" w:rsidRPr="009536F4" w:rsidTr="00B332ED">
        <w:trPr>
          <w:trHeight w:val="277"/>
        </w:trPr>
        <w:tc>
          <w:tcPr>
            <w:tcW w:w="205" w:type="pct"/>
          </w:tcPr>
          <w:p w:rsidR="00B332ED" w:rsidRPr="009536F4" w:rsidRDefault="00B332ED" w:rsidP="00BA4247">
            <w:pPr>
              <w:pStyle w:val="NoSpacing"/>
              <w:rPr>
                <w:rFonts w:cs="Times New Roman"/>
                <w:sz w:val="22"/>
              </w:rPr>
            </w:pPr>
            <w:r w:rsidRPr="009536F4">
              <w:rPr>
                <w:rFonts w:cs="Times New Roman"/>
                <w:sz w:val="22"/>
              </w:rPr>
              <w:t>17</w:t>
            </w:r>
          </w:p>
        </w:tc>
        <w:tc>
          <w:tcPr>
            <w:tcW w:w="992" w:type="pct"/>
            <w:vAlign w:val="center"/>
          </w:tcPr>
          <w:p w:rsidR="00B332ED" w:rsidRPr="009536F4" w:rsidRDefault="00B332ED" w:rsidP="00BA4247">
            <w:pPr>
              <w:pStyle w:val="NoSpacing"/>
              <w:rPr>
                <w:sz w:val="22"/>
              </w:rPr>
            </w:pPr>
            <w:r w:rsidRPr="009536F4">
              <w:rPr>
                <w:rFonts w:cs="Times New Roman"/>
                <w:sz w:val="22"/>
              </w:rPr>
              <w:t>Perte d’actifs et/ou restriction d’accès aux biens physiques.</w:t>
            </w:r>
          </w:p>
        </w:tc>
        <w:tc>
          <w:tcPr>
            <w:tcW w:w="2155" w:type="pct"/>
            <w:vAlign w:val="center"/>
          </w:tcPr>
          <w:p w:rsidR="00B332ED" w:rsidRPr="009536F4" w:rsidRDefault="00B332ED" w:rsidP="00BA4247">
            <w:pPr>
              <w:pStyle w:val="NoSpacing"/>
              <w:rPr>
                <w:sz w:val="22"/>
              </w:rPr>
            </w:pPr>
            <w:r w:rsidRPr="009536F4">
              <w:rPr>
                <w:sz w:val="22"/>
              </w:rPr>
              <w:t xml:space="preserve">Compenser les pertes conformément au Cadre de Politique de réinstallation du projet.  </w:t>
            </w:r>
          </w:p>
        </w:tc>
        <w:tc>
          <w:tcPr>
            <w:tcW w:w="1316" w:type="pct"/>
            <w:vAlign w:val="center"/>
          </w:tcPr>
          <w:p w:rsidR="00CE299F" w:rsidRPr="009536F4" w:rsidRDefault="00B332ED">
            <w:pPr>
              <w:pStyle w:val="NoSpacing"/>
              <w:rPr>
                <w:sz w:val="22"/>
              </w:rPr>
            </w:pPr>
            <w:r w:rsidRPr="009536F4">
              <w:rPr>
                <w:sz w:val="22"/>
              </w:rPr>
              <w:t xml:space="preserve">FID / Communauté / Fokontany / Commune </w:t>
            </w:r>
          </w:p>
        </w:tc>
        <w:tc>
          <w:tcPr>
            <w:tcW w:w="180" w:type="pct"/>
            <w:shd w:val="clear" w:color="auto" w:fill="00B0F0"/>
          </w:tcPr>
          <w:p w:rsidR="00CE299F" w:rsidRPr="009536F4" w:rsidRDefault="00CE299F" w:rsidP="00CE299F">
            <w:pPr>
              <w:pStyle w:val="NoSpacing"/>
              <w:rPr>
                <w:rFonts w:cstheme="majorBidi"/>
                <w:sz w:val="22"/>
                <w:szCs w:val="24"/>
              </w:rPr>
            </w:pPr>
          </w:p>
        </w:tc>
        <w:tc>
          <w:tcPr>
            <w:tcW w:w="152" w:type="pct"/>
          </w:tcPr>
          <w:p w:rsidR="00CE299F" w:rsidRPr="009536F4" w:rsidRDefault="00CE299F" w:rsidP="00CE299F">
            <w:pPr>
              <w:pStyle w:val="NoSpacing"/>
              <w:rPr>
                <w:rFonts w:cstheme="majorBidi"/>
                <w:sz w:val="22"/>
                <w:szCs w:val="24"/>
              </w:rPr>
            </w:pPr>
          </w:p>
        </w:tc>
      </w:tr>
      <w:tr w:rsidR="00B332ED" w:rsidRPr="009536F4" w:rsidTr="00B332ED">
        <w:trPr>
          <w:trHeight w:val="332"/>
        </w:trPr>
        <w:tc>
          <w:tcPr>
            <w:tcW w:w="205" w:type="pct"/>
          </w:tcPr>
          <w:p w:rsidR="00B332ED" w:rsidRPr="009536F4" w:rsidRDefault="00B332ED" w:rsidP="00BA4247">
            <w:pPr>
              <w:pStyle w:val="NoSpacing"/>
              <w:rPr>
                <w:sz w:val="22"/>
              </w:rPr>
            </w:pPr>
            <w:r w:rsidRPr="009536F4">
              <w:rPr>
                <w:sz w:val="22"/>
              </w:rPr>
              <w:t>18</w:t>
            </w:r>
          </w:p>
        </w:tc>
        <w:tc>
          <w:tcPr>
            <w:tcW w:w="992" w:type="pct"/>
            <w:vAlign w:val="center"/>
          </w:tcPr>
          <w:p w:rsidR="00B332ED" w:rsidRPr="009536F4" w:rsidRDefault="00B332ED" w:rsidP="00BA4247">
            <w:pPr>
              <w:pStyle w:val="NoSpacing"/>
              <w:rPr>
                <w:sz w:val="22"/>
              </w:rPr>
            </w:pPr>
            <w:r w:rsidRPr="009536F4">
              <w:rPr>
                <w:sz w:val="22"/>
              </w:rPr>
              <w:t>Pollution causée par les déchets des nettoyages</w:t>
            </w:r>
          </w:p>
        </w:tc>
        <w:tc>
          <w:tcPr>
            <w:tcW w:w="2155" w:type="pct"/>
            <w:vAlign w:val="center"/>
          </w:tcPr>
          <w:p w:rsidR="00B332ED" w:rsidRPr="009536F4" w:rsidRDefault="00B332ED" w:rsidP="00BA4247">
            <w:pPr>
              <w:spacing w:after="0" w:line="240" w:lineRule="auto"/>
              <w:rPr>
                <w:rFonts w:cs="Times New Roman"/>
              </w:rPr>
            </w:pPr>
            <w:r w:rsidRPr="009536F4">
              <w:rPr>
                <w:rFonts w:cs="Times New Roman"/>
              </w:rPr>
              <w:t xml:space="preserve">Enlever les amoncellements de déchets dans les plus brefs délais et les mettre dans un lieu de dépôt agréé par l’autorité locale. </w:t>
            </w:r>
          </w:p>
        </w:tc>
        <w:tc>
          <w:tcPr>
            <w:tcW w:w="1316" w:type="pct"/>
            <w:vAlign w:val="center"/>
          </w:tcPr>
          <w:p w:rsidR="00CE299F" w:rsidRPr="009536F4" w:rsidRDefault="00B332ED">
            <w:pPr>
              <w:spacing w:after="0" w:line="240" w:lineRule="auto"/>
              <w:rPr>
                <w:rFonts w:cs="Times New Roman"/>
              </w:rPr>
            </w:pPr>
            <w:r w:rsidRPr="009536F4">
              <w:rPr>
                <w:rFonts w:cs="Times New Roman"/>
              </w:rPr>
              <w:t>AGEX</w:t>
            </w:r>
          </w:p>
        </w:tc>
        <w:tc>
          <w:tcPr>
            <w:tcW w:w="180" w:type="pct"/>
            <w:shd w:val="clear" w:color="auto" w:fill="00B0F0"/>
          </w:tcPr>
          <w:p w:rsidR="00CE299F" w:rsidRPr="009536F4" w:rsidRDefault="00CE299F">
            <w:pPr>
              <w:spacing w:after="0" w:line="240" w:lineRule="auto"/>
              <w:rPr>
                <w:rFonts w:cs="Times New Roman"/>
              </w:rPr>
            </w:pPr>
          </w:p>
        </w:tc>
        <w:tc>
          <w:tcPr>
            <w:tcW w:w="152" w:type="pct"/>
          </w:tcPr>
          <w:p w:rsidR="00CE299F" w:rsidRPr="009536F4" w:rsidRDefault="00CE299F">
            <w:pPr>
              <w:spacing w:after="0" w:line="240" w:lineRule="auto"/>
              <w:rPr>
                <w:rFonts w:cs="Times New Roman"/>
              </w:rPr>
            </w:pPr>
          </w:p>
        </w:tc>
      </w:tr>
    </w:tbl>
    <w:p w:rsidR="00B332ED" w:rsidRPr="009536F4" w:rsidRDefault="00B332ED" w:rsidP="00BA4247">
      <w:pPr>
        <w:pStyle w:val="NoSpacing"/>
      </w:pPr>
    </w:p>
    <w:p w:rsidR="00B332ED" w:rsidRPr="009536F4" w:rsidRDefault="00B332ED" w:rsidP="00BA4247">
      <w:pPr>
        <w:pStyle w:val="Heading4"/>
        <w:spacing w:line="240" w:lineRule="auto"/>
      </w:pPr>
      <w:r w:rsidRPr="009536F4">
        <w:t xml:space="preserve">Mesures d’atténuation des impacts négatifs liés à la grande activité Réhabilitation/reconstruction des infrastructures communautaires </w:t>
      </w:r>
    </w:p>
    <w:p w:rsidR="00AF1208" w:rsidRPr="009536F4" w:rsidRDefault="00AF1208" w:rsidP="00BA4247">
      <w:pPr>
        <w:pStyle w:val="NoSpacing"/>
      </w:pPr>
      <w:bookmarkStart w:id="279" w:name="_Toc413077106"/>
    </w:p>
    <w:p w:rsidR="00B332ED" w:rsidRPr="009536F4" w:rsidRDefault="00B332ED" w:rsidP="00BA4247">
      <w:pPr>
        <w:pStyle w:val="NoSpacing"/>
      </w:pPr>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26</w:t>
      </w:r>
      <w:r w:rsidR="00186F59" w:rsidRPr="009536F4">
        <w:rPr>
          <w:noProof/>
        </w:rPr>
        <w:fldChar w:fldCharType="end"/>
      </w:r>
      <w:r w:rsidRPr="009536F4">
        <w:t xml:space="preserve"> : Mesures d’atténuation des impacts négatifs liés à la grande activité Réhabilitation/reconstruction des infrastructures communautaires</w:t>
      </w:r>
      <w:bookmarkEnd w:id="279"/>
    </w:p>
    <w:tbl>
      <w:tblPr>
        <w:tblStyle w:val="TableGrid"/>
        <w:tblW w:w="5000" w:type="pct"/>
        <w:tblLook w:val="04A0" w:firstRow="1" w:lastRow="0" w:firstColumn="1" w:lastColumn="0" w:noHBand="0" w:noVBand="1"/>
      </w:tblPr>
      <w:tblGrid>
        <w:gridCol w:w="661"/>
        <w:gridCol w:w="2813"/>
        <w:gridCol w:w="5961"/>
        <w:gridCol w:w="3641"/>
        <w:gridCol w:w="495"/>
        <w:gridCol w:w="423"/>
      </w:tblGrid>
      <w:tr w:rsidR="00B332ED" w:rsidRPr="009536F4" w:rsidTr="00B332ED">
        <w:trPr>
          <w:cantSplit/>
          <w:trHeight w:val="345"/>
        </w:trPr>
        <w:tc>
          <w:tcPr>
            <w:tcW w:w="236" w:type="pct"/>
            <w:vAlign w:val="center"/>
          </w:tcPr>
          <w:p w:rsidR="00CE299F" w:rsidRPr="009536F4" w:rsidRDefault="00B332ED">
            <w:pPr>
              <w:spacing w:after="0" w:line="240" w:lineRule="auto"/>
            </w:pPr>
            <w:r w:rsidRPr="009536F4">
              <w:t>N°</w:t>
            </w:r>
          </w:p>
        </w:tc>
        <w:tc>
          <w:tcPr>
            <w:tcW w:w="1005" w:type="pct"/>
            <w:vAlign w:val="center"/>
          </w:tcPr>
          <w:p w:rsidR="00CE299F" w:rsidRPr="009536F4" w:rsidRDefault="00B332ED">
            <w:pPr>
              <w:spacing w:after="0" w:line="240" w:lineRule="auto"/>
            </w:pPr>
            <w:r w:rsidRPr="009536F4">
              <w:t>Impacts négatifs</w:t>
            </w:r>
          </w:p>
        </w:tc>
        <w:tc>
          <w:tcPr>
            <w:tcW w:w="2130" w:type="pct"/>
            <w:vAlign w:val="center"/>
          </w:tcPr>
          <w:p w:rsidR="00CE299F" w:rsidRPr="009536F4" w:rsidRDefault="00B332ED">
            <w:pPr>
              <w:spacing w:after="0" w:line="240" w:lineRule="auto"/>
            </w:pPr>
            <w:r w:rsidRPr="009536F4">
              <w:t>Mesures d’atténuation</w:t>
            </w:r>
          </w:p>
        </w:tc>
        <w:tc>
          <w:tcPr>
            <w:tcW w:w="1301" w:type="pct"/>
            <w:vAlign w:val="center"/>
          </w:tcPr>
          <w:p w:rsidR="00CE299F" w:rsidRPr="009536F4" w:rsidRDefault="00B332ED">
            <w:pPr>
              <w:spacing w:after="0" w:line="240" w:lineRule="auto"/>
            </w:pPr>
            <w:r w:rsidRPr="009536F4">
              <w:t>Responsable</w:t>
            </w:r>
          </w:p>
        </w:tc>
        <w:tc>
          <w:tcPr>
            <w:tcW w:w="177" w:type="pct"/>
            <w:vAlign w:val="center"/>
          </w:tcPr>
          <w:p w:rsidR="00CE299F" w:rsidRPr="009536F4" w:rsidRDefault="00B332ED">
            <w:pPr>
              <w:spacing w:after="0" w:line="240" w:lineRule="auto"/>
            </w:pPr>
            <w:r w:rsidRPr="009536F4">
              <w:t>O</w:t>
            </w:r>
          </w:p>
        </w:tc>
        <w:tc>
          <w:tcPr>
            <w:tcW w:w="151" w:type="pct"/>
            <w:shd w:val="clear" w:color="auto" w:fill="auto"/>
            <w:vAlign w:val="center"/>
          </w:tcPr>
          <w:p w:rsidR="00CE299F" w:rsidRPr="009536F4" w:rsidRDefault="00115123">
            <w:pPr>
              <w:spacing w:after="0" w:line="240" w:lineRule="auto"/>
            </w:pPr>
            <w:r w:rsidRPr="009536F4">
              <w:t>E</w:t>
            </w:r>
          </w:p>
        </w:tc>
      </w:tr>
      <w:tr w:rsidR="00B332ED" w:rsidRPr="009536F4" w:rsidTr="00B332ED">
        <w:trPr>
          <w:trHeight w:val="20"/>
        </w:trPr>
        <w:tc>
          <w:tcPr>
            <w:tcW w:w="236" w:type="pct"/>
            <w:vAlign w:val="center"/>
          </w:tcPr>
          <w:p w:rsidR="00B332ED" w:rsidRPr="009536F4" w:rsidRDefault="00B332ED" w:rsidP="00BA4247">
            <w:pPr>
              <w:spacing w:after="0" w:line="240" w:lineRule="auto"/>
              <w:rPr>
                <w:rFonts w:cs="Times New Roman"/>
              </w:rPr>
            </w:pPr>
            <w:r w:rsidRPr="009536F4">
              <w:rPr>
                <w:rFonts w:cs="Times New Roman"/>
              </w:rPr>
              <w:t>1</w:t>
            </w:r>
          </w:p>
        </w:tc>
        <w:tc>
          <w:tcPr>
            <w:tcW w:w="1005" w:type="pct"/>
            <w:vAlign w:val="center"/>
          </w:tcPr>
          <w:p w:rsidR="00B332ED" w:rsidRPr="009536F4" w:rsidRDefault="00B332ED" w:rsidP="00BA4247">
            <w:pPr>
              <w:spacing w:after="0" w:line="240" w:lineRule="auto"/>
              <w:rPr>
                <w:rFonts w:cs="Times New Roman"/>
              </w:rPr>
            </w:pPr>
            <w:r w:rsidRPr="009536F4">
              <w:rPr>
                <w:rFonts w:cs="Times New Roman"/>
              </w:rPr>
              <w:t>Risque d’accidents liés aux conditions de travail</w:t>
            </w:r>
          </w:p>
        </w:tc>
        <w:tc>
          <w:tcPr>
            <w:tcW w:w="2130" w:type="pct"/>
            <w:vAlign w:val="center"/>
          </w:tcPr>
          <w:p w:rsidR="00B332ED" w:rsidRPr="009536F4" w:rsidRDefault="00B332ED" w:rsidP="00BA4247">
            <w:pPr>
              <w:pStyle w:val="NoSpacing"/>
              <w:jc w:val="left"/>
              <w:rPr>
                <w:sz w:val="22"/>
              </w:rPr>
            </w:pPr>
            <w:r w:rsidRPr="009536F4">
              <w:rPr>
                <w:sz w:val="22"/>
              </w:rPr>
              <w:t>Port Obligatoire du kit complet</w:t>
            </w:r>
            <w:r w:rsidRPr="009536F4">
              <w:rPr>
                <w:rStyle w:val="FootnoteReference"/>
                <w:rFonts w:cs="Times New Roman"/>
                <w:sz w:val="22"/>
              </w:rPr>
              <w:footnoteReference w:id="12"/>
            </w:r>
            <w:r w:rsidRPr="009536F4">
              <w:rPr>
                <w:sz w:val="22"/>
              </w:rPr>
              <w:t>d’EPI par tous les ouvriers*</w:t>
            </w:r>
          </w:p>
          <w:p w:rsidR="00CE299F" w:rsidRPr="009536F4" w:rsidRDefault="00B332ED">
            <w:pPr>
              <w:pStyle w:val="NoSpacing"/>
              <w:jc w:val="left"/>
              <w:rPr>
                <w:sz w:val="22"/>
              </w:rPr>
            </w:pPr>
            <w:r w:rsidRPr="009536F4">
              <w:rPr>
                <w:sz w:val="22"/>
              </w:rPr>
              <w:t>Rangement du chantier pour éviter les chutes de plain-pied</w:t>
            </w:r>
          </w:p>
          <w:p w:rsidR="00CE299F" w:rsidRPr="009536F4" w:rsidRDefault="00B332ED">
            <w:pPr>
              <w:pStyle w:val="NoSpacing"/>
              <w:jc w:val="left"/>
              <w:rPr>
                <w:sz w:val="22"/>
              </w:rPr>
            </w:pPr>
            <w:r w:rsidRPr="009536F4">
              <w:rPr>
                <w:sz w:val="22"/>
              </w:rPr>
              <w:t>Mise en place de panneaux de signalisation et balisages bien visibles*</w:t>
            </w:r>
          </w:p>
          <w:p w:rsidR="00CE299F" w:rsidRPr="009536F4" w:rsidRDefault="00B332ED">
            <w:pPr>
              <w:pStyle w:val="NoSpacing"/>
              <w:jc w:val="left"/>
              <w:rPr>
                <w:sz w:val="22"/>
              </w:rPr>
            </w:pPr>
            <w:r w:rsidRPr="009536F4">
              <w:rPr>
                <w:sz w:val="22"/>
              </w:rPr>
              <w:t>Mise à disposition d’une boîte à pharmacie</w:t>
            </w:r>
          </w:p>
          <w:p w:rsidR="00CE299F" w:rsidRPr="009536F4" w:rsidRDefault="00B332ED">
            <w:pPr>
              <w:pStyle w:val="NoSpacing"/>
              <w:jc w:val="left"/>
              <w:rPr>
                <w:sz w:val="22"/>
              </w:rPr>
            </w:pPr>
            <w:r w:rsidRPr="009536F4">
              <w:rPr>
                <w:sz w:val="22"/>
              </w:rPr>
              <w:t>Adhésion des ouvriers à la sécurité sociale</w:t>
            </w:r>
          </w:p>
        </w:tc>
        <w:tc>
          <w:tcPr>
            <w:tcW w:w="1301" w:type="pct"/>
            <w:vAlign w:val="center"/>
          </w:tcPr>
          <w:p w:rsidR="00CE299F" w:rsidRPr="009536F4" w:rsidRDefault="00B332ED">
            <w:pPr>
              <w:spacing w:after="0" w:line="240" w:lineRule="auto"/>
            </w:pPr>
            <w:r w:rsidRPr="009536F4">
              <w:t>Entreprise</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auto"/>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spacing w:after="0" w:line="240" w:lineRule="auto"/>
            </w:pPr>
            <w:r w:rsidRPr="009536F4">
              <w:t>2</w:t>
            </w:r>
          </w:p>
        </w:tc>
        <w:tc>
          <w:tcPr>
            <w:tcW w:w="1005" w:type="pct"/>
            <w:vAlign w:val="center"/>
          </w:tcPr>
          <w:p w:rsidR="00B332ED" w:rsidRPr="009536F4" w:rsidRDefault="00B332ED" w:rsidP="00BA4247">
            <w:pPr>
              <w:spacing w:after="0" w:line="240" w:lineRule="auto"/>
              <w:rPr>
                <w:rFonts w:cs="Times New Roman"/>
              </w:rPr>
            </w:pPr>
            <w:r w:rsidRPr="009536F4">
              <w:t xml:space="preserve">Risque d’érosion dû aux </w:t>
            </w:r>
            <w:r w:rsidRPr="009536F4">
              <w:rPr>
                <w:rFonts w:cs="Times New Roman"/>
              </w:rPr>
              <w:t>ruissellements</w:t>
            </w:r>
            <w:r w:rsidRPr="009536F4">
              <w:t xml:space="preserve"> des eaux de pluie</w:t>
            </w:r>
          </w:p>
        </w:tc>
        <w:tc>
          <w:tcPr>
            <w:tcW w:w="2130" w:type="pct"/>
            <w:vAlign w:val="center"/>
          </w:tcPr>
          <w:p w:rsidR="00B332ED" w:rsidRPr="009536F4" w:rsidRDefault="00B332ED" w:rsidP="00BA4247">
            <w:pPr>
              <w:pStyle w:val="NoSpacing"/>
              <w:jc w:val="left"/>
              <w:rPr>
                <w:noProof/>
                <w:sz w:val="22"/>
              </w:rPr>
            </w:pPr>
            <w:r w:rsidRPr="009536F4">
              <w:rPr>
                <w:noProof/>
                <w:sz w:val="22"/>
              </w:rPr>
              <w:t>Metre en place un dispositif d’assainissement.</w:t>
            </w:r>
          </w:p>
        </w:tc>
        <w:tc>
          <w:tcPr>
            <w:tcW w:w="1301" w:type="pct"/>
            <w:vAlign w:val="center"/>
          </w:tcPr>
          <w:p w:rsidR="00CE299F" w:rsidRPr="009536F4" w:rsidRDefault="00B332ED">
            <w:pPr>
              <w:spacing w:after="0" w:line="240" w:lineRule="auto"/>
              <w:rPr>
                <w:rFonts w:cs="Times New Roman"/>
              </w:rPr>
            </w:pPr>
            <w:r w:rsidRPr="009536F4">
              <w:rPr>
                <w:rFonts w:cs="Times New Roman"/>
              </w:rPr>
              <w:t>Entreprise</w:t>
            </w:r>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spacing w:after="0" w:line="240" w:lineRule="auto"/>
              <w:rPr>
                <w:rFonts w:cs="Times New Roman"/>
              </w:rPr>
            </w:pPr>
            <w:r w:rsidRPr="009536F4">
              <w:rPr>
                <w:rFonts w:cs="Times New Roman"/>
              </w:rPr>
              <w:t>3</w:t>
            </w:r>
          </w:p>
        </w:tc>
        <w:tc>
          <w:tcPr>
            <w:tcW w:w="1005" w:type="pct"/>
            <w:vAlign w:val="center"/>
          </w:tcPr>
          <w:p w:rsidR="00B332ED" w:rsidRPr="009536F4" w:rsidRDefault="00B332ED" w:rsidP="00BA4247">
            <w:pPr>
              <w:spacing w:after="0" w:line="240" w:lineRule="auto"/>
            </w:pPr>
            <w:r w:rsidRPr="009536F4">
              <w:rPr>
                <w:rFonts w:cs="Times New Roman"/>
              </w:rPr>
              <w:t>Augmentation du niveau de perturbation de l’accès à l’eau potable en période sèche</w:t>
            </w:r>
          </w:p>
        </w:tc>
        <w:tc>
          <w:tcPr>
            <w:tcW w:w="2130" w:type="pct"/>
            <w:vAlign w:val="center"/>
          </w:tcPr>
          <w:p w:rsidR="00B332ED" w:rsidRPr="009536F4" w:rsidRDefault="00B332ED" w:rsidP="00BA4247">
            <w:pPr>
              <w:spacing w:after="0" w:line="240" w:lineRule="auto"/>
              <w:rPr>
                <w:rFonts w:cs="Times New Roman"/>
              </w:rPr>
            </w:pPr>
            <w:r w:rsidRPr="009536F4">
              <w:rPr>
                <w:rFonts w:cs="Times New Roman"/>
              </w:rPr>
              <w:t>Favoriser le prélèvement dans les rivières ou des sources</w:t>
            </w:r>
          </w:p>
        </w:tc>
        <w:tc>
          <w:tcPr>
            <w:tcW w:w="1301" w:type="pct"/>
            <w:vAlign w:val="center"/>
          </w:tcPr>
          <w:p w:rsidR="00CE299F" w:rsidRPr="009536F4" w:rsidRDefault="00B332ED">
            <w:pPr>
              <w:spacing w:after="0" w:line="240" w:lineRule="auto"/>
              <w:rPr>
                <w:rFonts w:cs="Times New Roman"/>
              </w:rPr>
            </w:pPr>
            <w:r w:rsidRPr="009536F4">
              <w:rPr>
                <w:rFonts w:cs="Times New Roman"/>
              </w:rPr>
              <w:t>Entreprise</w:t>
            </w:r>
          </w:p>
        </w:tc>
        <w:tc>
          <w:tcPr>
            <w:tcW w:w="177" w:type="pct"/>
            <w:shd w:val="clear" w:color="auto" w:fill="00B0F0"/>
            <w:vAlign w:val="center"/>
          </w:tcPr>
          <w:p w:rsidR="00CE299F" w:rsidRPr="009536F4" w:rsidRDefault="00CE299F">
            <w:pPr>
              <w:spacing w:after="0" w:line="240" w:lineRule="auto"/>
              <w:rPr>
                <w:rFonts w:cs="Times New Roman"/>
                <w:color w:val="00B050"/>
              </w:rPr>
            </w:pPr>
          </w:p>
        </w:tc>
        <w:tc>
          <w:tcPr>
            <w:tcW w:w="151" w:type="pct"/>
            <w:shd w:val="clear" w:color="auto" w:fill="auto"/>
            <w:vAlign w:val="center"/>
          </w:tcPr>
          <w:p w:rsidR="00CE299F" w:rsidRPr="009536F4" w:rsidRDefault="00CE299F">
            <w:pPr>
              <w:spacing w:after="0" w:line="240" w:lineRule="auto"/>
              <w:rPr>
                <w:rFonts w:cs="Times New Roman"/>
                <w:color w:val="00B050"/>
              </w:rPr>
            </w:pPr>
          </w:p>
        </w:tc>
      </w:tr>
      <w:tr w:rsidR="00B332ED" w:rsidRPr="009536F4" w:rsidTr="00B332ED">
        <w:trPr>
          <w:trHeight w:val="20"/>
        </w:trPr>
        <w:tc>
          <w:tcPr>
            <w:tcW w:w="236" w:type="pct"/>
            <w:vAlign w:val="center"/>
          </w:tcPr>
          <w:p w:rsidR="00B332ED" w:rsidRPr="009536F4" w:rsidRDefault="00B332ED" w:rsidP="00BA4247">
            <w:pPr>
              <w:spacing w:after="0" w:line="240" w:lineRule="auto"/>
              <w:rPr>
                <w:rFonts w:cs="Times New Roman"/>
              </w:rPr>
            </w:pPr>
            <w:r w:rsidRPr="009536F4">
              <w:rPr>
                <w:rFonts w:cs="Times New Roman"/>
              </w:rPr>
              <w:t>4</w:t>
            </w:r>
          </w:p>
        </w:tc>
        <w:tc>
          <w:tcPr>
            <w:tcW w:w="1005" w:type="pct"/>
            <w:vAlign w:val="center"/>
          </w:tcPr>
          <w:p w:rsidR="00B332ED" w:rsidRPr="009536F4" w:rsidRDefault="00B332ED" w:rsidP="00BA4247">
            <w:pPr>
              <w:spacing w:after="0" w:line="240" w:lineRule="auto"/>
              <w:rPr>
                <w:rFonts w:cs="Times New Roman"/>
              </w:rPr>
            </w:pPr>
            <w:r w:rsidRPr="009536F4">
              <w:rPr>
                <w:rFonts w:cs="Times New Roman"/>
              </w:rPr>
              <w:t>Incidence des maladies liées à un manque d'hygiène</w:t>
            </w:r>
          </w:p>
        </w:tc>
        <w:tc>
          <w:tcPr>
            <w:tcW w:w="2130" w:type="pct"/>
            <w:vAlign w:val="center"/>
          </w:tcPr>
          <w:p w:rsidR="00B332ED" w:rsidRPr="009536F4" w:rsidRDefault="00B332ED" w:rsidP="00BA4247">
            <w:pPr>
              <w:spacing w:after="0" w:line="240" w:lineRule="auto"/>
              <w:rPr>
                <w:rFonts w:cs="Times New Roman"/>
              </w:rPr>
            </w:pPr>
            <w:bookmarkStart w:id="280" w:name="_Toc411000655"/>
            <w:r w:rsidRPr="009536F4">
              <w:rPr>
                <w:rFonts w:cs="Times New Roman"/>
              </w:rPr>
              <w:t>Mettre en place des installations sanitaires améliorées</w:t>
            </w:r>
            <w:bookmarkEnd w:id="280"/>
          </w:p>
        </w:tc>
        <w:tc>
          <w:tcPr>
            <w:tcW w:w="1301" w:type="pct"/>
            <w:vAlign w:val="center"/>
          </w:tcPr>
          <w:p w:rsidR="00CE299F" w:rsidRPr="009536F4" w:rsidRDefault="00B332ED">
            <w:pPr>
              <w:spacing w:after="0" w:line="240" w:lineRule="auto"/>
              <w:rPr>
                <w:rFonts w:cs="Times New Roman"/>
              </w:rPr>
            </w:pPr>
            <w:bookmarkStart w:id="281" w:name="_Toc411000656"/>
            <w:r w:rsidRPr="009536F4">
              <w:rPr>
                <w:rFonts w:cs="Times New Roman"/>
              </w:rPr>
              <w:t>Entreprise</w:t>
            </w:r>
            <w:bookmarkEnd w:id="281"/>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spacing w:after="0" w:line="240" w:lineRule="auto"/>
              <w:rPr>
                <w:rFonts w:cs="Times New Roman"/>
              </w:rPr>
            </w:pPr>
            <w:r w:rsidRPr="009536F4">
              <w:rPr>
                <w:rFonts w:cs="Times New Roman"/>
              </w:rPr>
              <w:t>5</w:t>
            </w:r>
          </w:p>
        </w:tc>
        <w:tc>
          <w:tcPr>
            <w:tcW w:w="1005" w:type="pct"/>
            <w:vAlign w:val="center"/>
          </w:tcPr>
          <w:p w:rsidR="00B332ED" w:rsidRPr="009536F4" w:rsidRDefault="00B332ED" w:rsidP="00BA4247">
            <w:pPr>
              <w:spacing w:after="0" w:line="240" w:lineRule="auto"/>
              <w:rPr>
                <w:rFonts w:cs="Times New Roman"/>
              </w:rPr>
            </w:pPr>
            <w:r w:rsidRPr="009536F4">
              <w:rPr>
                <w:rFonts w:cs="Times New Roman"/>
              </w:rPr>
              <w:t>Pollution de l’air</w:t>
            </w:r>
          </w:p>
        </w:tc>
        <w:tc>
          <w:tcPr>
            <w:tcW w:w="2130" w:type="pct"/>
            <w:vAlign w:val="center"/>
          </w:tcPr>
          <w:p w:rsidR="00B332ED" w:rsidRPr="009536F4" w:rsidRDefault="00B332ED" w:rsidP="00BA4247">
            <w:pPr>
              <w:spacing w:after="0" w:line="240" w:lineRule="auto"/>
              <w:rPr>
                <w:rFonts w:cs="Times New Roman"/>
              </w:rPr>
            </w:pPr>
            <w:bookmarkStart w:id="282" w:name="_Toc411000651"/>
            <w:r w:rsidRPr="009536F4">
              <w:rPr>
                <w:rFonts w:cs="Times New Roman"/>
              </w:rPr>
              <w:t>Port Obligatoire du kit complet d’EPI par tous les ouvriers (notamment le masque)</w:t>
            </w:r>
            <w:bookmarkEnd w:id="282"/>
          </w:p>
          <w:p w:rsidR="00CE299F" w:rsidRPr="009536F4" w:rsidRDefault="00B332ED">
            <w:pPr>
              <w:spacing w:after="0" w:line="240" w:lineRule="auto"/>
              <w:rPr>
                <w:rFonts w:cs="Times New Roman"/>
              </w:rPr>
            </w:pPr>
            <w:r w:rsidRPr="009536F4">
              <w:rPr>
                <w:rFonts w:cs="Times New Roman"/>
              </w:rPr>
              <w:t>Respecter l’horaire des travaux</w:t>
            </w:r>
          </w:p>
        </w:tc>
        <w:tc>
          <w:tcPr>
            <w:tcW w:w="1301" w:type="pct"/>
            <w:vAlign w:val="center"/>
          </w:tcPr>
          <w:p w:rsidR="00CE299F" w:rsidRPr="009536F4" w:rsidRDefault="00B332ED">
            <w:pPr>
              <w:spacing w:after="0" w:line="240" w:lineRule="auto"/>
              <w:rPr>
                <w:rFonts w:cs="Times New Roman"/>
              </w:rPr>
            </w:pPr>
            <w:bookmarkStart w:id="283" w:name="_Toc411000652"/>
            <w:r w:rsidRPr="009536F4">
              <w:rPr>
                <w:rFonts w:cs="Times New Roman"/>
              </w:rPr>
              <w:t>Entreprise</w:t>
            </w:r>
            <w:bookmarkEnd w:id="283"/>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spacing w:after="0" w:line="240" w:lineRule="auto"/>
              <w:rPr>
                <w:rFonts w:cs="Times New Roman"/>
              </w:rPr>
            </w:pPr>
            <w:r w:rsidRPr="009536F4">
              <w:rPr>
                <w:rFonts w:cs="Times New Roman"/>
              </w:rPr>
              <w:t>6</w:t>
            </w:r>
          </w:p>
        </w:tc>
        <w:tc>
          <w:tcPr>
            <w:tcW w:w="1005" w:type="pct"/>
            <w:vAlign w:val="center"/>
          </w:tcPr>
          <w:p w:rsidR="00B332ED" w:rsidRPr="009536F4" w:rsidRDefault="00B332ED" w:rsidP="00BA4247">
            <w:pPr>
              <w:spacing w:after="0" w:line="240" w:lineRule="auto"/>
              <w:rPr>
                <w:rFonts w:cs="Times New Roman"/>
              </w:rPr>
            </w:pPr>
            <w:r w:rsidRPr="009536F4">
              <w:rPr>
                <w:rFonts w:cs="Times New Roman"/>
              </w:rPr>
              <w:t>Pollution de l’eau et du sol</w:t>
            </w:r>
          </w:p>
        </w:tc>
        <w:tc>
          <w:tcPr>
            <w:tcW w:w="2130" w:type="pct"/>
            <w:vAlign w:val="center"/>
          </w:tcPr>
          <w:p w:rsidR="00B332ED" w:rsidRPr="009536F4" w:rsidRDefault="00B332ED" w:rsidP="00BA4247">
            <w:pPr>
              <w:spacing w:after="0" w:line="240" w:lineRule="auto"/>
              <w:rPr>
                <w:rFonts w:cs="Times New Roman"/>
              </w:rPr>
            </w:pPr>
            <w:r w:rsidRPr="009536F4">
              <w:rPr>
                <w:rFonts w:cs="Times New Roman"/>
              </w:rPr>
              <w:t>Mettre en place un système d’assainissement et d’hygiène (latrine, fosse à ordure, canalisation et évacuation d'eau).</w:t>
            </w:r>
          </w:p>
          <w:p w:rsidR="00CE299F" w:rsidRPr="009536F4" w:rsidRDefault="00B332ED">
            <w:pPr>
              <w:spacing w:after="0" w:line="240" w:lineRule="auto"/>
            </w:pPr>
            <w:r w:rsidRPr="009536F4">
              <w:rPr>
                <w:rFonts w:cs="Times New Roman"/>
              </w:rPr>
              <w:t>Sensibiliser les ouvriers sur les gestes d’hygiènes</w:t>
            </w:r>
          </w:p>
        </w:tc>
        <w:tc>
          <w:tcPr>
            <w:tcW w:w="1301" w:type="pct"/>
            <w:vAlign w:val="center"/>
          </w:tcPr>
          <w:p w:rsidR="00CE299F" w:rsidRPr="009536F4" w:rsidRDefault="00B332ED">
            <w:pPr>
              <w:spacing w:after="0" w:line="240" w:lineRule="auto"/>
            </w:pPr>
            <w:r w:rsidRPr="009536F4">
              <w:rPr>
                <w:rFonts w:cs="Times New Roman"/>
              </w:rPr>
              <w:t>Entreprise</w:t>
            </w:r>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spacing w:after="0" w:line="240" w:lineRule="auto"/>
              <w:rPr>
                <w:rFonts w:cs="Times New Roman"/>
              </w:rPr>
            </w:pPr>
            <w:r w:rsidRPr="009536F4">
              <w:rPr>
                <w:rFonts w:cs="Times New Roman"/>
              </w:rPr>
              <w:t>7</w:t>
            </w:r>
          </w:p>
        </w:tc>
        <w:tc>
          <w:tcPr>
            <w:tcW w:w="1005" w:type="pct"/>
            <w:vAlign w:val="center"/>
          </w:tcPr>
          <w:p w:rsidR="00B332ED" w:rsidRPr="009536F4" w:rsidRDefault="00B332ED" w:rsidP="00BA4247">
            <w:pPr>
              <w:spacing w:after="0" w:line="240" w:lineRule="auto"/>
              <w:rPr>
                <w:rFonts w:cs="Times New Roman"/>
              </w:rPr>
            </w:pPr>
            <w:r w:rsidRPr="009536F4">
              <w:rPr>
                <w:rFonts w:cs="Times New Roman"/>
              </w:rPr>
              <w:t>Nuisance visuelle</w:t>
            </w:r>
          </w:p>
        </w:tc>
        <w:tc>
          <w:tcPr>
            <w:tcW w:w="2130" w:type="pct"/>
            <w:vAlign w:val="center"/>
          </w:tcPr>
          <w:p w:rsidR="00B332ED" w:rsidRPr="009536F4" w:rsidRDefault="00B332ED" w:rsidP="00BA4247">
            <w:pPr>
              <w:spacing w:after="0" w:line="240" w:lineRule="auto"/>
              <w:rPr>
                <w:rFonts w:cs="Times New Roman"/>
              </w:rPr>
            </w:pPr>
            <w:bookmarkStart w:id="284" w:name="_Toc411000642"/>
            <w:r w:rsidRPr="009536F4">
              <w:rPr>
                <w:rFonts w:cs="Times New Roman"/>
              </w:rPr>
              <w:t>Mise en place d’une clôture de chantier,</w:t>
            </w:r>
          </w:p>
          <w:p w:rsidR="00CE299F" w:rsidRPr="009536F4" w:rsidRDefault="00B332ED">
            <w:pPr>
              <w:spacing w:after="0" w:line="240" w:lineRule="auto"/>
            </w:pPr>
            <w:r w:rsidRPr="009536F4">
              <w:rPr>
                <w:rFonts w:cs="Times New Roman"/>
              </w:rPr>
              <w:t>Nettoyage et rangement du chantier</w:t>
            </w:r>
            <w:bookmarkEnd w:id="284"/>
            <w:r w:rsidRPr="009536F4">
              <w:rPr>
                <w:rFonts w:cs="Times New Roman"/>
              </w:rPr>
              <w:t xml:space="preserve"> suivant les dispositions relatives aux conditions d’hygiène, de sécurités et d’environnement du travail</w:t>
            </w:r>
          </w:p>
        </w:tc>
        <w:tc>
          <w:tcPr>
            <w:tcW w:w="1301" w:type="pct"/>
            <w:vAlign w:val="center"/>
          </w:tcPr>
          <w:p w:rsidR="00CE299F" w:rsidRPr="009536F4" w:rsidRDefault="00B332ED">
            <w:pPr>
              <w:spacing w:after="0" w:line="240" w:lineRule="auto"/>
            </w:pPr>
            <w:r w:rsidRPr="009536F4">
              <w:t>Entreprise</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auto"/>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spacing w:after="0" w:line="240" w:lineRule="auto"/>
              <w:rPr>
                <w:rFonts w:cs="Times New Roman"/>
              </w:rPr>
            </w:pPr>
            <w:r w:rsidRPr="009536F4">
              <w:rPr>
                <w:rFonts w:cs="Times New Roman"/>
              </w:rPr>
              <w:t>8</w:t>
            </w:r>
          </w:p>
        </w:tc>
        <w:tc>
          <w:tcPr>
            <w:tcW w:w="1005" w:type="pct"/>
            <w:vAlign w:val="center"/>
          </w:tcPr>
          <w:p w:rsidR="00B332ED" w:rsidRPr="009536F4" w:rsidRDefault="00B332ED" w:rsidP="00BA4247">
            <w:pPr>
              <w:spacing w:after="0" w:line="240" w:lineRule="auto"/>
              <w:rPr>
                <w:rFonts w:cs="Times New Roman"/>
              </w:rPr>
            </w:pPr>
            <w:r w:rsidRPr="009536F4">
              <w:rPr>
                <w:rFonts w:cs="Times New Roman"/>
              </w:rPr>
              <w:t>Nuisance sonore</w:t>
            </w:r>
          </w:p>
        </w:tc>
        <w:tc>
          <w:tcPr>
            <w:tcW w:w="2130" w:type="pct"/>
            <w:vAlign w:val="center"/>
          </w:tcPr>
          <w:p w:rsidR="00B332ED" w:rsidRPr="009536F4" w:rsidRDefault="00B332ED" w:rsidP="00BA4247">
            <w:pPr>
              <w:spacing w:after="0" w:line="240" w:lineRule="auto"/>
            </w:pPr>
            <w:bookmarkStart w:id="285" w:name="_Toc411000647"/>
            <w:r w:rsidRPr="009536F4">
              <w:rPr>
                <w:rFonts w:cs="Times New Roman"/>
              </w:rPr>
              <w:t>Respecter l’horaire de travail et prendre une mesure de protection individuelle pour les ouvriers (casque auditif)</w:t>
            </w:r>
            <w:bookmarkEnd w:id="285"/>
          </w:p>
        </w:tc>
        <w:tc>
          <w:tcPr>
            <w:tcW w:w="1301" w:type="pct"/>
            <w:vAlign w:val="center"/>
          </w:tcPr>
          <w:p w:rsidR="00CE299F" w:rsidRPr="009536F4" w:rsidRDefault="00B332ED">
            <w:pPr>
              <w:spacing w:after="0" w:line="240" w:lineRule="auto"/>
            </w:pPr>
            <w:r w:rsidRPr="009536F4">
              <w:t>Entreprise</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auto"/>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spacing w:after="0" w:line="240" w:lineRule="auto"/>
              <w:rPr>
                <w:rFonts w:cs="Times New Roman"/>
              </w:rPr>
            </w:pPr>
            <w:r w:rsidRPr="009536F4">
              <w:rPr>
                <w:rFonts w:cs="Times New Roman"/>
              </w:rPr>
              <w:t>9</w:t>
            </w:r>
          </w:p>
        </w:tc>
        <w:tc>
          <w:tcPr>
            <w:tcW w:w="1005" w:type="pct"/>
            <w:vAlign w:val="center"/>
          </w:tcPr>
          <w:p w:rsidR="00B332ED" w:rsidRPr="009536F4" w:rsidRDefault="00B332ED" w:rsidP="00BA4247">
            <w:pPr>
              <w:spacing w:after="0" w:line="240" w:lineRule="auto"/>
              <w:rPr>
                <w:rFonts w:cs="Times New Roman"/>
              </w:rPr>
            </w:pPr>
            <w:r w:rsidRPr="009536F4">
              <w:rPr>
                <w:rFonts w:cs="Times New Roman"/>
              </w:rPr>
              <w:t>Augmentation du taux de prévalence de IST / SIDA</w:t>
            </w:r>
          </w:p>
        </w:tc>
        <w:tc>
          <w:tcPr>
            <w:tcW w:w="2130" w:type="pct"/>
            <w:vAlign w:val="center"/>
          </w:tcPr>
          <w:p w:rsidR="00B332ED" w:rsidRPr="009536F4" w:rsidRDefault="00B332ED" w:rsidP="00BA4247">
            <w:pPr>
              <w:spacing w:after="0" w:line="240" w:lineRule="auto"/>
              <w:rPr>
                <w:rFonts w:cs="Times New Roman"/>
              </w:rPr>
            </w:pPr>
            <w:r w:rsidRPr="009536F4">
              <w:rPr>
                <w:rFonts w:cs="Times New Roman"/>
              </w:rPr>
              <w:t>Sensibiliser les ouvriers et la population sur le fléau IST/Sida.</w:t>
            </w:r>
          </w:p>
          <w:p w:rsidR="00CE299F" w:rsidRPr="009536F4" w:rsidRDefault="00B332ED">
            <w:pPr>
              <w:spacing w:after="0" w:line="240" w:lineRule="auto"/>
              <w:rPr>
                <w:rFonts w:cs="Times New Roman"/>
              </w:rPr>
            </w:pPr>
            <w:r w:rsidRPr="009536F4">
              <w:rPr>
                <w:rFonts w:cs="Times New Roman"/>
              </w:rPr>
              <w:t>Sensibiliser pour le dépistage volontaire</w:t>
            </w:r>
          </w:p>
          <w:p w:rsidR="00CE299F" w:rsidRPr="009536F4" w:rsidRDefault="00B332ED">
            <w:pPr>
              <w:spacing w:after="0" w:line="240" w:lineRule="auto"/>
              <w:rPr>
                <w:rFonts w:cs="Times New Roman"/>
              </w:rPr>
            </w:pPr>
            <w:bookmarkStart w:id="286" w:name="_Toc411000644"/>
            <w:r w:rsidRPr="009536F4">
              <w:rPr>
                <w:rFonts w:cs="Times New Roman"/>
              </w:rPr>
              <w:t>Distribution des préservatifs aux ouvriers par l’Entreprise.</w:t>
            </w:r>
            <w:bookmarkEnd w:id="286"/>
          </w:p>
        </w:tc>
        <w:tc>
          <w:tcPr>
            <w:tcW w:w="1301" w:type="pct"/>
            <w:vAlign w:val="center"/>
          </w:tcPr>
          <w:p w:rsidR="00CE299F" w:rsidRPr="009536F4" w:rsidRDefault="00B332ED">
            <w:pPr>
              <w:spacing w:after="0" w:line="240" w:lineRule="auto"/>
              <w:rPr>
                <w:rFonts w:cs="Times New Roman"/>
              </w:rPr>
            </w:pPr>
            <w:r w:rsidRPr="009536F4">
              <w:rPr>
                <w:rFonts w:cs="Times New Roman"/>
              </w:rPr>
              <w:t>Entreprise/SE-CNLS</w:t>
            </w:r>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spacing w:after="0" w:line="240" w:lineRule="auto"/>
              <w:rPr>
                <w:rFonts w:cs="Times New Roman"/>
              </w:rPr>
            </w:pPr>
            <w:r w:rsidRPr="009536F4">
              <w:rPr>
                <w:rFonts w:cs="Times New Roman"/>
              </w:rPr>
              <w:t>10</w:t>
            </w:r>
          </w:p>
        </w:tc>
        <w:tc>
          <w:tcPr>
            <w:tcW w:w="1005" w:type="pct"/>
            <w:vAlign w:val="center"/>
          </w:tcPr>
          <w:p w:rsidR="00B332ED" w:rsidRPr="009536F4" w:rsidRDefault="00B332ED" w:rsidP="00BA4247">
            <w:pPr>
              <w:spacing w:after="0" w:line="240" w:lineRule="auto"/>
              <w:rPr>
                <w:rFonts w:cs="Times New Roman"/>
              </w:rPr>
            </w:pPr>
            <w:r w:rsidRPr="009536F4">
              <w:rPr>
                <w:rFonts w:cs="Times New Roman"/>
              </w:rPr>
              <w:t>Précarité sanitaire</w:t>
            </w:r>
          </w:p>
        </w:tc>
        <w:tc>
          <w:tcPr>
            <w:tcW w:w="2130" w:type="pct"/>
            <w:vAlign w:val="center"/>
          </w:tcPr>
          <w:p w:rsidR="00B332ED" w:rsidRPr="009536F4" w:rsidRDefault="00B332ED" w:rsidP="00BA4247">
            <w:pPr>
              <w:spacing w:after="0" w:line="240" w:lineRule="auto"/>
            </w:pPr>
            <w:r w:rsidRPr="009536F4">
              <w:t>Négocier d’autres salles pour les soins</w:t>
            </w:r>
          </w:p>
          <w:p w:rsidR="00CE299F" w:rsidRPr="009536F4" w:rsidRDefault="00B332ED">
            <w:pPr>
              <w:spacing w:after="0" w:line="240" w:lineRule="auto"/>
            </w:pPr>
            <w:r w:rsidRPr="009536F4">
              <w:t>Sensibiliser la communauté sur les gestes d’hygiène</w:t>
            </w:r>
          </w:p>
        </w:tc>
        <w:tc>
          <w:tcPr>
            <w:tcW w:w="1301" w:type="pct"/>
            <w:vAlign w:val="center"/>
          </w:tcPr>
          <w:p w:rsidR="00CE299F" w:rsidRPr="009536F4" w:rsidRDefault="00B332ED">
            <w:pPr>
              <w:spacing w:after="0" w:line="240" w:lineRule="auto"/>
            </w:pPr>
            <w:r w:rsidRPr="009536F4">
              <w:t>CSB/FID/Commune</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auto"/>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spacing w:after="0" w:line="240" w:lineRule="auto"/>
            </w:pPr>
            <w:r w:rsidRPr="009536F4">
              <w:t>11</w:t>
            </w:r>
          </w:p>
        </w:tc>
        <w:tc>
          <w:tcPr>
            <w:tcW w:w="1005" w:type="pct"/>
            <w:vAlign w:val="center"/>
          </w:tcPr>
          <w:p w:rsidR="00B332ED" w:rsidRPr="009536F4" w:rsidRDefault="00B332ED" w:rsidP="00BA4247">
            <w:pPr>
              <w:spacing w:after="0" w:line="240" w:lineRule="auto"/>
              <w:rPr>
                <w:rFonts w:cs="Times New Roman"/>
              </w:rPr>
            </w:pPr>
            <w:r w:rsidRPr="009536F4">
              <w:t xml:space="preserve">Risque </w:t>
            </w:r>
            <w:r w:rsidRPr="009536F4">
              <w:rPr>
                <w:rFonts w:cs="Times New Roman"/>
              </w:rPr>
              <w:t>d’une</w:t>
            </w:r>
            <w:r w:rsidRPr="009536F4">
              <w:t xml:space="preserve"> réinstallation involontaire</w:t>
            </w:r>
          </w:p>
        </w:tc>
        <w:tc>
          <w:tcPr>
            <w:tcW w:w="2130" w:type="pct"/>
            <w:vAlign w:val="center"/>
          </w:tcPr>
          <w:p w:rsidR="00B332ED" w:rsidRPr="009536F4" w:rsidRDefault="00B332ED" w:rsidP="00BA4247">
            <w:pPr>
              <w:spacing w:after="0" w:line="240" w:lineRule="auto"/>
              <w:rPr>
                <w:rFonts w:cs="Times New Roman"/>
              </w:rPr>
            </w:pPr>
            <w:r w:rsidRPr="009536F4">
              <w:rPr>
                <w:rFonts w:cs="Times New Roman"/>
                <w:noProof/>
              </w:rPr>
              <w:t>Préparer un Plan de Réinstallation sommaire ou complet conformément au Cadre de Politique de Réinstallation du projet.</w:t>
            </w:r>
          </w:p>
        </w:tc>
        <w:tc>
          <w:tcPr>
            <w:tcW w:w="1301" w:type="pct"/>
            <w:vAlign w:val="center"/>
          </w:tcPr>
          <w:p w:rsidR="00CE299F" w:rsidRPr="009536F4" w:rsidRDefault="00B332ED">
            <w:pPr>
              <w:spacing w:after="0" w:line="240" w:lineRule="auto"/>
              <w:rPr>
                <w:rFonts w:cs="Times New Roman"/>
              </w:rPr>
            </w:pPr>
            <w:r w:rsidRPr="009536F4">
              <w:rPr>
                <w:rFonts w:cs="Times New Roman"/>
              </w:rPr>
              <w:t>FID</w:t>
            </w:r>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spacing w:after="0" w:line="240" w:lineRule="auto"/>
              <w:rPr>
                <w:rFonts w:cs="Times New Roman"/>
                <w:iCs/>
              </w:rPr>
            </w:pPr>
            <w:r w:rsidRPr="009536F4">
              <w:rPr>
                <w:rFonts w:cs="Times New Roman"/>
                <w:iCs/>
              </w:rPr>
              <w:t>12</w:t>
            </w:r>
          </w:p>
        </w:tc>
        <w:tc>
          <w:tcPr>
            <w:tcW w:w="1005" w:type="pct"/>
            <w:vAlign w:val="center"/>
          </w:tcPr>
          <w:p w:rsidR="00B332ED" w:rsidRPr="009536F4" w:rsidRDefault="00B332ED" w:rsidP="00BA4247">
            <w:pPr>
              <w:spacing w:after="0" w:line="240" w:lineRule="auto"/>
            </w:pPr>
            <w:r w:rsidRPr="009536F4">
              <w:rPr>
                <w:rFonts w:cs="Times New Roman"/>
                <w:iCs/>
              </w:rPr>
              <w:t>Perturbation des cours</w:t>
            </w:r>
          </w:p>
        </w:tc>
        <w:tc>
          <w:tcPr>
            <w:tcW w:w="2130" w:type="pct"/>
            <w:vAlign w:val="center"/>
          </w:tcPr>
          <w:p w:rsidR="00B332ED" w:rsidRPr="009536F4" w:rsidRDefault="00B332ED" w:rsidP="00BA4247">
            <w:pPr>
              <w:spacing w:after="0" w:line="240" w:lineRule="auto"/>
              <w:rPr>
                <w:rFonts w:cs="Times New Roman"/>
              </w:rPr>
            </w:pPr>
            <w:r w:rsidRPr="009536F4">
              <w:rPr>
                <w:rFonts w:cs="Times New Roman"/>
              </w:rPr>
              <w:t>Négocier d’autres salles pour une école</w:t>
            </w:r>
          </w:p>
        </w:tc>
        <w:tc>
          <w:tcPr>
            <w:tcW w:w="1301" w:type="pct"/>
            <w:vAlign w:val="center"/>
          </w:tcPr>
          <w:p w:rsidR="00CE299F" w:rsidRPr="009536F4" w:rsidRDefault="00B332ED">
            <w:pPr>
              <w:spacing w:after="0" w:line="240" w:lineRule="auto"/>
              <w:rPr>
                <w:rFonts w:cs="Times New Roman"/>
              </w:rPr>
            </w:pPr>
            <w:r w:rsidRPr="009536F4">
              <w:rPr>
                <w:rFonts w:cs="Times New Roman"/>
              </w:rPr>
              <w:t>Ecole/FRAM/Communauté</w:t>
            </w:r>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spacing w:after="0" w:line="240" w:lineRule="auto"/>
            </w:pPr>
            <w:r w:rsidRPr="009536F4">
              <w:t>13</w:t>
            </w:r>
          </w:p>
        </w:tc>
        <w:tc>
          <w:tcPr>
            <w:tcW w:w="1005" w:type="pct"/>
            <w:vAlign w:val="center"/>
          </w:tcPr>
          <w:p w:rsidR="00B332ED" w:rsidRPr="009536F4" w:rsidRDefault="00B332ED" w:rsidP="00BA4247">
            <w:pPr>
              <w:spacing w:after="0" w:line="240" w:lineRule="auto"/>
              <w:rPr>
                <w:rFonts w:cs="Times New Roman"/>
                <w:iCs/>
              </w:rPr>
            </w:pPr>
            <w:r w:rsidRPr="009536F4">
              <w:t xml:space="preserve">Risque </w:t>
            </w:r>
            <w:r w:rsidRPr="009536F4">
              <w:rPr>
                <w:rFonts w:cs="Times New Roman"/>
              </w:rPr>
              <w:t>d’une</w:t>
            </w:r>
            <w:r w:rsidRPr="009536F4">
              <w:t xml:space="preserve"> réinstallation involontaire</w:t>
            </w:r>
          </w:p>
        </w:tc>
        <w:tc>
          <w:tcPr>
            <w:tcW w:w="2130" w:type="pct"/>
            <w:vAlign w:val="center"/>
          </w:tcPr>
          <w:p w:rsidR="00B332ED" w:rsidRPr="009536F4" w:rsidRDefault="00B332ED" w:rsidP="00BA4247">
            <w:pPr>
              <w:spacing w:after="0" w:line="240" w:lineRule="auto"/>
              <w:rPr>
                <w:rFonts w:cs="Times New Roman"/>
              </w:rPr>
            </w:pPr>
            <w:r w:rsidRPr="009536F4">
              <w:rPr>
                <w:rFonts w:cs="Times New Roman"/>
                <w:noProof/>
              </w:rPr>
              <w:t>Préparer un Plan de Réinstallation sommaire ou complet conformément au Cadre de Politique de Réinstallation du projet.</w:t>
            </w:r>
          </w:p>
        </w:tc>
        <w:tc>
          <w:tcPr>
            <w:tcW w:w="1301" w:type="pct"/>
            <w:vAlign w:val="center"/>
          </w:tcPr>
          <w:p w:rsidR="00CE299F" w:rsidRPr="009536F4" w:rsidRDefault="00B332ED">
            <w:pPr>
              <w:spacing w:after="0" w:line="240" w:lineRule="auto"/>
              <w:rPr>
                <w:rFonts w:cs="Times New Roman"/>
              </w:rPr>
            </w:pPr>
            <w:r w:rsidRPr="009536F4">
              <w:rPr>
                <w:rFonts w:cs="Times New Roman"/>
              </w:rPr>
              <w:t>FID</w:t>
            </w:r>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pStyle w:val="NoSpacing"/>
              <w:jc w:val="left"/>
              <w:rPr>
                <w:rFonts w:eastAsia="Calibri"/>
                <w:sz w:val="22"/>
                <w:lang w:val="sw-KE"/>
              </w:rPr>
            </w:pPr>
            <w:r w:rsidRPr="009536F4">
              <w:rPr>
                <w:rFonts w:eastAsia="Calibri"/>
                <w:sz w:val="22"/>
                <w:lang w:val="sw-KE"/>
              </w:rPr>
              <w:t>14</w:t>
            </w:r>
          </w:p>
        </w:tc>
        <w:tc>
          <w:tcPr>
            <w:tcW w:w="1005" w:type="pct"/>
            <w:vAlign w:val="center"/>
          </w:tcPr>
          <w:p w:rsidR="00B332ED" w:rsidRPr="009536F4" w:rsidRDefault="00B332ED" w:rsidP="00BA4247">
            <w:pPr>
              <w:pStyle w:val="NoSpacing"/>
              <w:jc w:val="left"/>
              <w:rPr>
                <w:sz w:val="22"/>
              </w:rPr>
            </w:pPr>
            <w:r w:rsidRPr="009536F4">
              <w:rPr>
                <w:rFonts w:eastAsia="Calibri"/>
                <w:sz w:val="22"/>
                <w:lang w:val="sw-KE"/>
              </w:rPr>
              <w:t>Dégradation des sols de l’emprise: décapage, compactage.</w:t>
            </w:r>
          </w:p>
        </w:tc>
        <w:tc>
          <w:tcPr>
            <w:tcW w:w="2130" w:type="pct"/>
            <w:vAlign w:val="center"/>
          </w:tcPr>
          <w:p w:rsidR="00B332ED" w:rsidRPr="009536F4" w:rsidRDefault="00B332ED" w:rsidP="00BA4247">
            <w:pPr>
              <w:spacing w:after="0" w:line="240" w:lineRule="auto"/>
              <w:rPr>
                <w:rFonts w:cs="Times New Roman"/>
              </w:rPr>
            </w:pPr>
            <w:r w:rsidRPr="009536F4">
              <w:rPr>
                <w:rFonts w:cs="Times New Roman"/>
              </w:rPr>
              <w:t>Engazonner la partie dénudée non exploitée*</w:t>
            </w:r>
          </w:p>
          <w:p w:rsidR="00CE299F" w:rsidRPr="009536F4" w:rsidRDefault="00B332ED">
            <w:pPr>
              <w:spacing w:after="0" w:line="240" w:lineRule="auto"/>
              <w:rPr>
                <w:rFonts w:cs="Times New Roman"/>
              </w:rPr>
            </w:pPr>
            <w:r w:rsidRPr="009536F4">
              <w:rPr>
                <w:rFonts w:cs="Times New Roman"/>
              </w:rPr>
              <w:t>Débroussailler et décaper uniquement les zones concernées par les travaux*</w:t>
            </w:r>
          </w:p>
          <w:p w:rsidR="00CE299F" w:rsidRPr="009536F4" w:rsidRDefault="00B332ED">
            <w:pPr>
              <w:spacing w:after="0" w:line="240" w:lineRule="auto"/>
              <w:rPr>
                <w:rFonts w:cs="Times New Roman"/>
              </w:rPr>
            </w:pPr>
            <w:r w:rsidRPr="009536F4">
              <w:rPr>
                <w:rFonts w:cs="Times New Roman"/>
              </w:rPr>
              <w:t>Mettre en place des fascines contre l’érosion*</w:t>
            </w:r>
          </w:p>
          <w:p w:rsidR="00CE299F" w:rsidRPr="009536F4" w:rsidRDefault="00B332ED">
            <w:pPr>
              <w:spacing w:after="0" w:line="240" w:lineRule="auto"/>
              <w:rPr>
                <w:rFonts w:cs="Times New Roman"/>
              </w:rPr>
            </w:pPr>
            <w:r w:rsidRPr="009536F4">
              <w:rPr>
                <w:rFonts w:cs="Times New Roman"/>
              </w:rPr>
              <w:t>Fixer les pentes des talus en fonction des caractéristiques géotechniques des sols*</w:t>
            </w:r>
          </w:p>
          <w:p w:rsidR="00CE299F" w:rsidRPr="009536F4" w:rsidRDefault="00B332ED">
            <w:pPr>
              <w:spacing w:after="0" w:line="240" w:lineRule="auto"/>
              <w:rPr>
                <w:rFonts w:cs="Times New Roman"/>
              </w:rPr>
            </w:pPr>
            <w:r w:rsidRPr="009536F4">
              <w:rPr>
                <w:rFonts w:cs="Times New Roman"/>
              </w:rPr>
              <w:t>Traiter les carrières*</w:t>
            </w:r>
          </w:p>
        </w:tc>
        <w:tc>
          <w:tcPr>
            <w:tcW w:w="1301" w:type="pct"/>
            <w:vAlign w:val="center"/>
          </w:tcPr>
          <w:p w:rsidR="00CE299F" w:rsidRPr="009536F4" w:rsidRDefault="00B332ED">
            <w:pPr>
              <w:spacing w:after="0" w:line="240" w:lineRule="auto"/>
              <w:rPr>
                <w:rFonts w:cs="Times New Roman"/>
              </w:rPr>
            </w:pPr>
            <w:r w:rsidRPr="009536F4">
              <w:rPr>
                <w:rFonts w:cs="Times New Roman"/>
              </w:rPr>
              <w:t>Entreprise</w:t>
            </w:r>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pStyle w:val="NoSpacing"/>
              <w:jc w:val="left"/>
              <w:rPr>
                <w:rFonts w:eastAsia="Calibri"/>
                <w:sz w:val="22"/>
                <w:lang w:val="sw-KE"/>
              </w:rPr>
            </w:pPr>
            <w:r w:rsidRPr="009536F4">
              <w:rPr>
                <w:rFonts w:eastAsia="Calibri"/>
                <w:sz w:val="22"/>
                <w:lang w:val="sw-KE"/>
              </w:rPr>
              <w:t>15</w:t>
            </w:r>
          </w:p>
        </w:tc>
        <w:tc>
          <w:tcPr>
            <w:tcW w:w="1005" w:type="pct"/>
            <w:vAlign w:val="center"/>
          </w:tcPr>
          <w:p w:rsidR="00B332ED" w:rsidRPr="009536F4" w:rsidRDefault="00B332ED" w:rsidP="00BA4247">
            <w:pPr>
              <w:pStyle w:val="NoSpacing"/>
              <w:jc w:val="left"/>
              <w:rPr>
                <w:rFonts w:eastAsia="Calibri"/>
                <w:sz w:val="22"/>
                <w:lang w:val="sw-KE"/>
              </w:rPr>
            </w:pPr>
            <w:r w:rsidRPr="009536F4">
              <w:rPr>
                <w:rFonts w:eastAsia="Calibri"/>
                <w:sz w:val="22"/>
                <w:lang w:val="sw-KE"/>
              </w:rPr>
              <w:t>Atteinte à des biotopes spécifiques du point de vue de la faune ou de la flore.</w:t>
            </w:r>
          </w:p>
        </w:tc>
        <w:tc>
          <w:tcPr>
            <w:tcW w:w="2130" w:type="pct"/>
            <w:vAlign w:val="center"/>
          </w:tcPr>
          <w:p w:rsidR="00B332ED" w:rsidRPr="009536F4" w:rsidRDefault="00B332ED" w:rsidP="00BA4247">
            <w:pPr>
              <w:spacing w:after="0" w:line="240" w:lineRule="auto"/>
              <w:rPr>
                <w:rFonts w:cs="Times New Roman"/>
              </w:rPr>
            </w:pPr>
            <w:r w:rsidRPr="009536F4">
              <w:rPr>
                <w:rFonts w:cs="Times New Roman"/>
              </w:rPr>
              <w:t>Débroussailler et décaper uniquement les zones concernées par les travaux*</w:t>
            </w:r>
          </w:p>
        </w:tc>
        <w:tc>
          <w:tcPr>
            <w:tcW w:w="1301" w:type="pct"/>
            <w:vAlign w:val="center"/>
          </w:tcPr>
          <w:p w:rsidR="00CE299F" w:rsidRPr="009536F4" w:rsidRDefault="00B332ED">
            <w:pPr>
              <w:spacing w:after="0" w:line="240" w:lineRule="auto"/>
            </w:pPr>
            <w:r w:rsidRPr="009536F4">
              <w:t>Entreprise</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auto"/>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rFonts w:eastAsia="Calibri"/>
                <w:sz w:val="22"/>
                <w:lang w:val="sw-KE"/>
              </w:rPr>
            </w:pPr>
            <w:r w:rsidRPr="009536F4">
              <w:rPr>
                <w:rFonts w:eastAsia="Calibri"/>
                <w:sz w:val="22"/>
                <w:lang w:val="sw-KE"/>
              </w:rPr>
              <w:t>16</w:t>
            </w:r>
          </w:p>
        </w:tc>
        <w:tc>
          <w:tcPr>
            <w:tcW w:w="1005" w:type="pct"/>
            <w:vAlign w:val="center"/>
          </w:tcPr>
          <w:p w:rsidR="00B332ED" w:rsidRPr="009536F4" w:rsidRDefault="00B332ED" w:rsidP="00BA4247">
            <w:pPr>
              <w:pStyle w:val="NoSpacing"/>
              <w:jc w:val="left"/>
              <w:rPr>
                <w:rFonts w:eastAsia="Calibri"/>
                <w:sz w:val="22"/>
                <w:lang w:val="sw-KE"/>
              </w:rPr>
            </w:pPr>
            <w:r w:rsidRPr="009536F4">
              <w:rPr>
                <w:rFonts w:eastAsia="Calibri"/>
                <w:sz w:val="22"/>
                <w:lang w:val="sw-KE"/>
              </w:rPr>
              <w:t>Risque de non-réhabilitation des carrières en fin d’exploitation.</w:t>
            </w:r>
          </w:p>
        </w:tc>
        <w:tc>
          <w:tcPr>
            <w:tcW w:w="2130" w:type="pct"/>
            <w:vAlign w:val="center"/>
          </w:tcPr>
          <w:p w:rsidR="00B332ED" w:rsidRPr="009536F4" w:rsidRDefault="00B332ED" w:rsidP="00BA4247">
            <w:pPr>
              <w:spacing w:after="0" w:line="240" w:lineRule="auto"/>
            </w:pPr>
            <w:r w:rsidRPr="009536F4">
              <w:rPr>
                <w:rFonts w:cs="Times New Roman"/>
              </w:rPr>
              <w:t>Traiter les carrières*</w:t>
            </w:r>
          </w:p>
        </w:tc>
        <w:tc>
          <w:tcPr>
            <w:tcW w:w="1301" w:type="pct"/>
            <w:vAlign w:val="center"/>
          </w:tcPr>
          <w:p w:rsidR="00CE299F" w:rsidRPr="009536F4" w:rsidRDefault="00B332ED">
            <w:pPr>
              <w:spacing w:after="0" w:line="240" w:lineRule="auto"/>
            </w:pPr>
            <w:r w:rsidRPr="009536F4">
              <w:t>Entreprise</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auto"/>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rFonts w:eastAsia="Calibri"/>
                <w:sz w:val="22"/>
                <w:lang w:val="sw-KE"/>
              </w:rPr>
            </w:pPr>
            <w:r w:rsidRPr="009536F4">
              <w:rPr>
                <w:rFonts w:eastAsia="Calibri"/>
                <w:sz w:val="22"/>
                <w:lang w:val="sw-KE"/>
              </w:rPr>
              <w:t>17</w:t>
            </w:r>
          </w:p>
        </w:tc>
        <w:tc>
          <w:tcPr>
            <w:tcW w:w="1005" w:type="pct"/>
            <w:vAlign w:val="center"/>
          </w:tcPr>
          <w:p w:rsidR="00B332ED" w:rsidRPr="009536F4" w:rsidRDefault="00B332ED" w:rsidP="00BA4247">
            <w:pPr>
              <w:pStyle w:val="NoSpacing"/>
              <w:jc w:val="left"/>
              <w:rPr>
                <w:rFonts w:eastAsia="Calibri"/>
                <w:sz w:val="22"/>
                <w:lang w:val="sw-KE"/>
              </w:rPr>
            </w:pPr>
            <w:r w:rsidRPr="009536F4">
              <w:rPr>
                <w:rFonts w:eastAsia="Calibri"/>
                <w:sz w:val="22"/>
                <w:lang w:val="sw-KE"/>
              </w:rPr>
              <w:t>Risques de dégâts environnementaux (</w:t>
            </w:r>
            <w:r w:rsidRPr="009536F4">
              <w:rPr>
                <w:rFonts w:eastAsia="Calibri"/>
                <w:iCs/>
                <w:sz w:val="22"/>
                <w:lang w:val="sw-KE"/>
              </w:rPr>
              <w:t>érosion, stérilisation des sols, pollution des eaux de surface</w:t>
            </w:r>
            <w:r w:rsidRPr="009536F4">
              <w:rPr>
                <w:rFonts w:eastAsia="Calibri"/>
                <w:sz w:val="22"/>
                <w:lang w:val="sw-KE"/>
              </w:rPr>
              <w:t>) liés à l’exploitation des carrières.</w:t>
            </w:r>
          </w:p>
        </w:tc>
        <w:tc>
          <w:tcPr>
            <w:tcW w:w="2130" w:type="pct"/>
            <w:vAlign w:val="center"/>
          </w:tcPr>
          <w:p w:rsidR="00B332ED" w:rsidRPr="009536F4" w:rsidRDefault="00B332ED" w:rsidP="00BA4247">
            <w:pPr>
              <w:spacing w:after="0" w:line="240" w:lineRule="auto"/>
            </w:pPr>
            <w:r w:rsidRPr="009536F4">
              <w:t>Envisager un drainage approprié du fond de la carrière afin d’éviter l’insalubrité</w:t>
            </w:r>
          </w:p>
          <w:p w:rsidR="00CE299F" w:rsidRPr="009536F4" w:rsidRDefault="00B332ED">
            <w:pPr>
              <w:spacing w:after="0" w:line="240" w:lineRule="auto"/>
            </w:pPr>
            <w:r w:rsidRPr="009536F4">
              <w:t>Mettre en place des bacs de décantation</w:t>
            </w:r>
          </w:p>
          <w:p w:rsidR="00CE299F" w:rsidRPr="009536F4" w:rsidRDefault="00B332ED">
            <w:pPr>
              <w:spacing w:after="0" w:line="240" w:lineRule="auto"/>
            </w:pPr>
            <w:r w:rsidRPr="009536F4">
              <w:t>Traiter les carrières*</w:t>
            </w:r>
          </w:p>
        </w:tc>
        <w:tc>
          <w:tcPr>
            <w:tcW w:w="1301" w:type="pct"/>
            <w:vAlign w:val="center"/>
          </w:tcPr>
          <w:p w:rsidR="00CE299F" w:rsidRPr="009536F4" w:rsidRDefault="00B332ED">
            <w:pPr>
              <w:spacing w:after="0" w:line="240" w:lineRule="auto"/>
            </w:pPr>
            <w:r w:rsidRPr="009536F4">
              <w:t>Entreprise</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auto"/>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rFonts w:eastAsia="Calibri"/>
                <w:sz w:val="22"/>
                <w:lang w:val="sw-KE"/>
              </w:rPr>
            </w:pPr>
            <w:r w:rsidRPr="009536F4">
              <w:rPr>
                <w:rFonts w:eastAsia="Calibri"/>
                <w:sz w:val="22"/>
                <w:lang w:val="sw-KE"/>
              </w:rPr>
              <w:t>18</w:t>
            </w:r>
          </w:p>
        </w:tc>
        <w:tc>
          <w:tcPr>
            <w:tcW w:w="1005" w:type="pct"/>
            <w:vAlign w:val="center"/>
          </w:tcPr>
          <w:p w:rsidR="00B332ED" w:rsidRPr="009536F4" w:rsidRDefault="00B332ED" w:rsidP="00BA4247">
            <w:pPr>
              <w:pStyle w:val="NoSpacing"/>
              <w:jc w:val="left"/>
              <w:rPr>
                <w:rFonts w:eastAsia="Calibri"/>
                <w:sz w:val="22"/>
                <w:lang w:val="sw-KE"/>
              </w:rPr>
            </w:pPr>
            <w:r w:rsidRPr="009536F4">
              <w:rPr>
                <w:rFonts w:eastAsia="Calibri"/>
                <w:sz w:val="22"/>
                <w:lang w:val="sw-KE"/>
              </w:rPr>
              <w:t>Risque de surexploitation des boisements voire des ressources naturelles avoisinantes</w:t>
            </w:r>
          </w:p>
        </w:tc>
        <w:tc>
          <w:tcPr>
            <w:tcW w:w="2130" w:type="pct"/>
            <w:vAlign w:val="center"/>
          </w:tcPr>
          <w:p w:rsidR="00B332ED" w:rsidRPr="009536F4" w:rsidRDefault="00B332ED" w:rsidP="00BA4247">
            <w:pPr>
              <w:spacing w:after="0" w:line="240" w:lineRule="auto"/>
              <w:rPr>
                <w:rFonts w:cs="Times New Roman"/>
              </w:rPr>
            </w:pPr>
            <w:r w:rsidRPr="009536F4">
              <w:rPr>
                <w:rFonts w:cs="Times New Roman"/>
              </w:rPr>
              <w:t>Débroussailler et décaper uniquement les zones concernées par les travaux*</w:t>
            </w:r>
          </w:p>
          <w:p w:rsidR="00CE299F" w:rsidRPr="009536F4" w:rsidRDefault="00B332ED">
            <w:pPr>
              <w:spacing w:after="0" w:line="240" w:lineRule="auto"/>
              <w:rPr>
                <w:rFonts w:cs="Times New Roman"/>
              </w:rPr>
            </w:pPr>
            <w:r w:rsidRPr="009536F4">
              <w:rPr>
                <w:rFonts w:cs="Times New Roman"/>
              </w:rPr>
              <w:t>Minimiser l’exploitation des ressources naturelles avoisinantes</w:t>
            </w:r>
          </w:p>
          <w:p w:rsidR="00CE299F" w:rsidRPr="009536F4" w:rsidRDefault="00B332ED">
            <w:pPr>
              <w:spacing w:after="0" w:line="240" w:lineRule="auto"/>
              <w:rPr>
                <w:rFonts w:cs="Times New Roman"/>
              </w:rPr>
            </w:pPr>
            <w:r w:rsidRPr="009536F4">
              <w:rPr>
                <w:rFonts w:cs="Times New Roman"/>
              </w:rPr>
              <w:t>Utiliser des bois de construction déjà disponibles (recyclage ou sur le marché).</w:t>
            </w:r>
          </w:p>
        </w:tc>
        <w:tc>
          <w:tcPr>
            <w:tcW w:w="1301" w:type="pct"/>
            <w:vAlign w:val="center"/>
          </w:tcPr>
          <w:p w:rsidR="00CE299F" w:rsidRPr="009536F4" w:rsidRDefault="00B332ED">
            <w:pPr>
              <w:spacing w:after="0" w:line="240" w:lineRule="auto"/>
              <w:rPr>
                <w:rFonts w:cs="Times New Roman"/>
              </w:rPr>
            </w:pPr>
            <w:r w:rsidRPr="009536F4">
              <w:rPr>
                <w:rFonts w:cs="Times New Roman"/>
              </w:rPr>
              <w:t>Entreprise</w:t>
            </w:r>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pStyle w:val="NoSpacing"/>
              <w:jc w:val="left"/>
              <w:rPr>
                <w:rFonts w:eastAsia="Calibri"/>
                <w:sz w:val="22"/>
                <w:lang w:val="sw-KE"/>
              </w:rPr>
            </w:pPr>
            <w:r w:rsidRPr="009536F4">
              <w:rPr>
                <w:rFonts w:eastAsia="Calibri"/>
                <w:sz w:val="22"/>
                <w:lang w:val="sw-KE"/>
              </w:rPr>
              <w:t>19</w:t>
            </w:r>
          </w:p>
        </w:tc>
        <w:tc>
          <w:tcPr>
            <w:tcW w:w="1005" w:type="pct"/>
            <w:vAlign w:val="center"/>
          </w:tcPr>
          <w:p w:rsidR="00B332ED" w:rsidRPr="009536F4" w:rsidRDefault="00B332ED" w:rsidP="00BA4247">
            <w:pPr>
              <w:pStyle w:val="NoSpacing"/>
              <w:jc w:val="left"/>
              <w:rPr>
                <w:rFonts w:eastAsia="Calibri"/>
                <w:sz w:val="22"/>
                <w:lang w:val="sw-KE"/>
              </w:rPr>
            </w:pPr>
            <w:r w:rsidRPr="009536F4">
              <w:rPr>
                <w:rFonts w:eastAsia="Calibri"/>
                <w:sz w:val="22"/>
                <w:lang w:val="sw-KE"/>
              </w:rPr>
              <w:t>Perturbation de la circulation routière</w:t>
            </w:r>
          </w:p>
        </w:tc>
        <w:tc>
          <w:tcPr>
            <w:tcW w:w="2130" w:type="pct"/>
            <w:vAlign w:val="center"/>
          </w:tcPr>
          <w:p w:rsidR="00B332ED" w:rsidRPr="009536F4" w:rsidRDefault="00B332ED" w:rsidP="00BA4247">
            <w:pPr>
              <w:spacing w:after="0" w:line="240" w:lineRule="auto"/>
              <w:rPr>
                <w:rFonts w:cs="Times New Roman"/>
              </w:rPr>
            </w:pPr>
            <w:r w:rsidRPr="009536F4">
              <w:rPr>
                <w:rFonts w:cs="Times New Roman"/>
              </w:rPr>
              <w:t>Respecter le délai d’exécution des travaux,</w:t>
            </w:r>
          </w:p>
          <w:p w:rsidR="00CE299F" w:rsidRPr="009536F4" w:rsidRDefault="00B332ED">
            <w:pPr>
              <w:spacing w:after="0" w:line="240" w:lineRule="auto"/>
              <w:rPr>
                <w:rFonts w:cs="Times New Roman"/>
              </w:rPr>
            </w:pPr>
            <w:r w:rsidRPr="009536F4">
              <w:rPr>
                <w:rFonts w:cs="Times New Roman"/>
              </w:rPr>
              <w:t>Implanter les déviations en concertation avec les populations ou les usagers*</w:t>
            </w:r>
          </w:p>
          <w:p w:rsidR="00CE299F" w:rsidRPr="009536F4" w:rsidRDefault="00B332ED">
            <w:pPr>
              <w:spacing w:after="0" w:line="240" w:lineRule="auto"/>
              <w:rPr>
                <w:rFonts w:cs="Times New Roman"/>
              </w:rPr>
            </w:pPr>
            <w:r w:rsidRPr="009536F4">
              <w:rPr>
                <w:rFonts w:cs="Times New Roman"/>
              </w:rPr>
              <w:t>Réglementer la circulation*</w:t>
            </w:r>
          </w:p>
        </w:tc>
        <w:tc>
          <w:tcPr>
            <w:tcW w:w="1301" w:type="pct"/>
            <w:vAlign w:val="center"/>
          </w:tcPr>
          <w:p w:rsidR="00CE299F" w:rsidRPr="009536F4" w:rsidRDefault="00B332ED">
            <w:pPr>
              <w:spacing w:after="0" w:line="240" w:lineRule="auto"/>
              <w:rPr>
                <w:rFonts w:cs="Times New Roman"/>
              </w:rPr>
            </w:pPr>
            <w:r w:rsidRPr="009536F4">
              <w:rPr>
                <w:rFonts w:cs="Times New Roman"/>
              </w:rPr>
              <w:t>Entreprise/Communauté</w:t>
            </w:r>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pStyle w:val="NoSpacing"/>
              <w:jc w:val="left"/>
              <w:rPr>
                <w:rFonts w:cs="Times New Roman"/>
                <w:sz w:val="22"/>
              </w:rPr>
            </w:pPr>
            <w:r w:rsidRPr="009536F4">
              <w:rPr>
                <w:rFonts w:cs="Times New Roman"/>
                <w:sz w:val="22"/>
              </w:rPr>
              <w:t>20</w:t>
            </w:r>
          </w:p>
        </w:tc>
        <w:tc>
          <w:tcPr>
            <w:tcW w:w="1005" w:type="pct"/>
            <w:vAlign w:val="center"/>
          </w:tcPr>
          <w:p w:rsidR="00B332ED" w:rsidRPr="009536F4" w:rsidRDefault="00B332ED" w:rsidP="00BA4247">
            <w:pPr>
              <w:pStyle w:val="NoSpacing"/>
              <w:jc w:val="left"/>
              <w:rPr>
                <w:rFonts w:eastAsia="Calibri"/>
                <w:sz w:val="22"/>
                <w:lang w:val="sw-KE"/>
              </w:rPr>
            </w:pPr>
            <w:r w:rsidRPr="009536F4">
              <w:rPr>
                <w:rFonts w:cs="Times New Roman"/>
                <w:sz w:val="22"/>
              </w:rPr>
              <w:t>Diminution de valeur culturelle</w:t>
            </w:r>
          </w:p>
        </w:tc>
        <w:tc>
          <w:tcPr>
            <w:tcW w:w="2130" w:type="pct"/>
            <w:vAlign w:val="center"/>
          </w:tcPr>
          <w:p w:rsidR="00B332ED" w:rsidRPr="009536F4" w:rsidRDefault="00B332ED" w:rsidP="00BA4247">
            <w:pPr>
              <w:spacing w:after="0" w:line="240" w:lineRule="auto"/>
              <w:rPr>
                <w:rFonts w:cs="Times New Roman"/>
              </w:rPr>
            </w:pPr>
            <w:r w:rsidRPr="009536F4">
              <w:rPr>
                <w:rFonts w:cs="Times New Roman"/>
              </w:rPr>
              <w:t>Consulter les autorités locales et suivre la procédure en cas d’une rencontre accidentelle des sites culturels (</w:t>
            </w:r>
            <w:r w:rsidRPr="009536F4">
              <w:rPr>
                <w:rFonts w:cs="Times New Roman"/>
                <w:b/>
                <w:i/>
              </w:rPr>
              <w:t>cf. Annexe 1</w:t>
            </w:r>
            <w:r w:rsidRPr="009536F4">
              <w:rPr>
                <w:rFonts w:cs="Times New Roman"/>
              </w:rPr>
              <w:t>)</w:t>
            </w:r>
          </w:p>
        </w:tc>
        <w:tc>
          <w:tcPr>
            <w:tcW w:w="1301" w:type="pct"/>
            <w:vAlign w:val="center"/>
          </w:tcPr>
          <w:p w:rsidR="00CE299F" w:rsidRPr="009536F4" w:rsidRDefault="00B332ED">
            <w:pPr>
              <w:spacing w:after="0" w:line="240" w:lineRule="auto"/>
              <w:rPr>
                <w:rFonts w:cs="Times New Roman"/>
              </w:rPr>
            </w:pPr>
            <w:r w:rsidRPr="009536F4">
              <w:rPr>
                <w:rFonts w:cs="Times New Roman"/>
              </w:rPr>
              <w:t>Entreprise/FID</w:t>
            </w:r>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21</w:t>
            </w:r>
          </w:p>
        </w:tc>
        <w:tc>
          <w:tcPr>
            <w:tcW w:w="1005" w:type="pct"/>
            <w:vAlign w:val="center"/>
          </w:tcPr>
          <w:p w:rsidR="00B332ED" w:rsidRPr="009536F4" w:rsidRDefault="00B332ED" w:rsidP="00BA4247">
            <w:pPr>
              <w:pStyle w:val="NoSpacing"/>
              <w:jc w:val="left"/>
              <w:rPr>
                <w:rFonts w:eastAsia="Calibri"/>
                <w:sz w:val="22"/>
                <w:lang w:val="sw-KE"/>
              </w:rPr>
            </w:pPr>
            <w:r w:rsidRPr="009536F4">
              <w:rPr>
                <w:sz w:val="22"/>
              </w:rPr>
              <w:t xml:space="preserve">Risque </w:t>
            </w:r>
            <w:r w:rsidRPr="009536F4">
              <w:rPr>
                <w:rFonts w:cs="Times New Roman"/>
                <w:sz w:val="22"/>
              </w:rPr>
              <w:t>d’une</w:t>
            </w:r>
            <w:r w:rsidRPr="009536F4">
              <w:rPr>
                <w:sz w:val="22"/>
              </w:rPr>
              <w:t xml:space="preserve"> réinstallation involontaire</w:t>
            </w:r>
          </w:p>
        </w:tc>
        <w:tc>
          <w:tcPr>
            <w:tcW w:w="2130" w:type="pct"/>
            <w:vAlign w:val="center"/>
          </w:tcPr>
          <w:p w:rsidR="00B332ED" w:rsidRPr="009536F4" w:rsidRDefault="00B332ED" w:rsidP="00BA4247">
            <w:pPr>
              <w:spacing w:after="0" w:line="240" w:lineRule="auto"/>
              <w:rPr>
                <w:rFonts w:cs="Times New Roman"/>
              </w:rPr>
            </w:pPr>
            <w:r w:rsidRPr="009536F4">
              <w:rPr>
                <w:rFonts w:cs="Times New Roman"/>
                <w:noProof/>
              </w:rPr>
              <w:t>Préparer un Plan de Réinstallation sommaire ou complet conformément au Cadre de Politique de Réinstallation du projet.</w:t>
            </w:r>
          </w:p>
        </w:tc>
        <w:tc>
          <w:tcPr>
            <w:tcW w:w="1301" w:type="pct"/>
            <w:vAlign w:val="center"/>
          </w:tcPr>
          <w:p w:rsidR="00CE299F" w:rsidRPr="009536F4" w:rsidRDefault="00B332ED">
            <w:pPr>
              <w:spacing w:after="0" w:line="240" w:lineRule="auto"/>
              <w:rPr>
                <w:rFonts w:cs="Times New Roman"/>
              </w:rPr>
            </w:pPr>
            <w:r w:rsidRPr="009536F4">
              <w:rPr>
                <w:rFonts w:cs="Times New Roman"/>
              </w:rPr>
              <w:t>FID</w:t>
            </w:r>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pStyle w:val="NoSpacing"/>
              <w:jc w:val="left"/>
              <w:rPr>
                <w:iCs/>
                <w:sz w:val="22"/>
              </w:rPr>
            </w:pPr>
            <w:r w:rsidRPr="009536F4">
              <w:rPr>
                <w:iCs/>
                <w:sz w:val="22"/>
              </w:rPr>
              <w:t>22</w:t>
            </w:r>
          </w:p>
        </w:tc>
        <w:tc>
          <w:tcPr>
            <w:tcW w:w="1005" w:type="pct"/>
            <w:vAlign w:val="center"/>
          </w:tcPr>
          <w:p w:rsidR="00B332ED" w:rsidRPr="009536F4" w:rsidRDefault="00B332ED" w:rsidP="00BA4247">
            <w:pPr>
              <w:pStyle w:val="NoSpacing"/>
              <w:jc w:val="left"/>
              <w:rPr>
                <w:rFonts w:eastAsia="Calibri"/>
                <w:sz w:val="22"/>
                <w:lang w:val="sw-KE"/>
              </w:rPr>
            </w:pPr>
            <w:r w:rsidRPr="009536F4">
              <w:rPr>
                <w:iCs/>
                <w:sz w:val="22"/>
              </w:rPr>
              <w:t xml:space="preserve">Risque de dégâts liés à la </w:t>
            </w:r>
            <w:r w:rsidRPr="009536F4">
              <w:rPr>
                <w:rFonts w:eastAsia="Calibri"/>
                <w:sz w:val="22"/>
                <w:lang w:val="sw-KE"/>
              </w:rPr>
              <w:t>réalisation</w:t>
            </w:r>
            <w:r w:rsidRPr="009536F4">
              <w:rPr>
                <w:iCs/>
                <w:sz w:val="22"/>
              </w:rPr>
              <w:t xml:space="preserve"> des travaux: bornes fontaines, réservoirs, tranchées de canalisations</w:t>
            </w:r>
          </w:p>
        </w:tc>
        <w:tc>
          <w:tcPr>
            <w:tcW w:w="2130" w:type="pct"/>
            <w:vAlign w:val="center"/>
          </w:tcPr>
          <w:p w:rsidR="00B332ED" w:rsidRPr="009536F4" w:rsidRDefault="00B332ED" w:rsidP="00BA4247">
            <w:pPr>
              <w:spacing w:after="0" w:line="240" w:lineRule="auto"/>
              <w:rPr>
                <w:rFonts w:cs="Times New Roman"/>
                <w:noProof/>
              </w:rPr>
            </w:pPr>
            <w:r w:rsidRPr="009536F4">
              <w:rPr>
                <w:rFonts w:cs="Times New Roman"/>
                <w:noProof/>
              </w:rPr>
              <w:t>Mettre en place les produits de fouille dans des aires de stockage</w:t>
            </w:r>
          </w:p>
          <w:p w:rsidR="00CE299F" w:rsidRPr="009536F4" w:rsidRDefault="00B332ED">
            <w:pPr>
              <w:spacing w:after="0" w:line="240" w:lineRule="auto"/>
              <w:rPr>
                <w:rFonts w:cs="Times New Roman"/>
                <w:noProof/>
              </w:rPr>
            </w:pPr>
            <w:r w:rsidRPr="009536F4">
              <w:rPr>
                <w:rFonts w:cs="Times New Roman"/>
                <w:noProof/>
              </w:rPr>
              <w:t>Débroussailler et décaper uniquement les zones concernées par les travaux.</w:t>
            </w:r>
          </w:p>
          <w:p w:rsidR="00CE299F" w:rsidRPr="009536F4" w:rsidRDefault="00B332ED">
            <w:pPr>
              <w:spacing w:after="0" w:line="240" w:lineRule="auto"/>
            </w:pPr>
            <w:r w:rsidRPr="009536F4">
              <w:rPr>
                <w:rFonts w:cs="Times New Roman"/>
                <w:noProof/>
              </w:rPr>
              <w:t>Engazonner la partie dénudée non exploitée.</w:t>
            </w:r>
          </w:p>
        </w:tc>
        <w:tc>
          <w:tcPr>
            <w:tcW w:w="1301" w:type="pct"/>
            <w:vAlign w:val="center"/>
          </w:tcPr>
          <w:p w:rsidR="00CE299F" w:rsidRPr="009536F4" w:rsidRDefault="00B332ED">
            <w:pPr>
              <w:spacing w:after="0" w:line="240" w:lineRule="auto"/>
            </w:pPr>
            <w:r w:rsidRPr="009536F4">
              <w:t>Entreprise</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auto"/>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iCs/>
                <w:sz w:val="22"/>
              </w:rPr>
            </w:pPr>
            <w:r w:rsidRPr="009536F4">
              <w:rPr>
                <w:iCs/>
                <w:sz w:val="22"/>
              </w:rPr>
              <w:t>23</w:t>
            </w:r>
          </w:p>
        </w:tc>
        <w:tc>
          <w:tcPr>
            <w:tcW w:w="1005" w:type="pct"/>
            <w:vAlign w:val="center"/>
          </w:tcPr>
          <w:p w:rsidR="00B332ED" w:rsidRPr="009536F4" w:rsidRDefault="00B332ED" w:rsidP="00BA4247">
            <w:pPr>
              <w:pStyle w:val="NoSpacing"/>
              <w:jc w:val="left"/>
              <w:rPr>
                <w:iCs/>
                <w:sz w:val="22"/>
              </w:rPr>
            </w:pPr>
            <w:r w:rsidRPr="009536F4">
              <w:rPr>
                <w:iCs/>
                <w:sz w:val="22"/>
              </w:rPr>
              <w:t>Perturbation de la nappe</w:t>
            </w:r>
          </w:p>
        </w:tc>
        <w:tc>
          <w:tcPr>
            <w:tcW w:w="2130" w:type="pct"/>
            <w:vAlign w:val="center"/>
          </w:tcPr>
          <w:p w:rsidR="00B332ED" w:rsidRPr="009536F4" w:rsidRDefault="00B332ED" w:rsidP="00BA4247">
            <w:pPr>
              <w:spacing w:after="0" w:line="240" w:lineRule="auto"/>
              <w:rPr>
                <w:rFonts w:cs="Times New Roman"/>
                <w:noProof/>
              </w:rPr>
            </w:pPr>
            <w:r w:rsidRPr="009536F4">
              <w:rPr>
                <w:rFonts w:cs="Times New Roman"/>
                <w:noProof/>
              </w:rPr>
              <w:t>Mettre en place de batardeau ou palplanche*</w:t>
            </w:r>
          </w:p>
          <w:p w:rsidR="00CE299F" w:rsidRPr="009536F4" w:rsidRDefault="00B332ED">
            <w:pPr>
              <w:spacing w:after="0" w:line="240" w:lineRule="auto"/>
              <w:rPr>
                <w:rFonts w:cs="Times New Roman"/>
                <w:noProof/>
              </w:rPr>
            </w:pPr>
            <w:r w:rsidRPr="009536F4">
              <w:rPr>
                <w:rFonts w:cs="Times New Roman"/>
                <w:noProof/>
              </w:rPr>
              <w:t>Déposer les produits de fouilles dans des aires de stockages loin de la zone d’emprise des travaux*</w:t>
            </w:r>
          </w:p>
          <w:p w:rsidR="00CE299F" w:rsidRPr="009536F4" w:rsidRDefault="00B332ED">
            <w:pPr>
              <w:spacing w:after="0" w:line="240" w:lineRule="auto"/>
              <w:rPr>
                <w:rFonts w:cs="Times New Roman"/>
                <w:noProof/>
              </w:rPr>
            </w:pPr>
            <w:r w:rsidRPr="009536F4">
              <w:rPr>
                <w:rFonts w:cs="Times New Roman"/>
                <w:noProof/>
              </w:rPr>
              <w:t>Dévier l’écoulement d’eau*</w:t>
            </w:r>
          </w:p>
          <w:p w:rsidR="00CE299F" w:rsidRPr="009536F4" w:rsidRDefault="00B332ED">
            <w:pPr>
              <w:spacing w:after="0" w:line="240" w:lineRule="auto"/>
              <w:rPr>
                <w:rFonts w:cs="Times New Roman"/>
                <w:noProof/>
              </w:rPr>
            </w:pPr>
            <w:r w:rsidRPr="009536F4">
              <w:rPr>
                <w:rFonts w:cs="Times New Roman"/>
                <w:noProof/>
              </w:rPr>
              <w:t>Utiliser des moto pompes*</w:t>
            </w:r>
          </w:p>
          <w:p w:rsidR="00CE299F" w:rsidRPr="009536F4" w:rsidRDefault="00B332ED">
            <w:pPr>
              <w:spacing w:after="0" w:line="240" w:lineRule="auto"/>
            </w:pPr>
            <w:r w:rsidRPr="009536F4">
              <w:rPr>
                <w:rFonts w:cs="Times New Roman"/>
                <w:noProof/>
              </w:rPr>
              <w:t xml:space="preserve">Suivre la bonne pratique dans le guide spécifique. </w:t>
            </w:r>
          </w:p>
        </w:tc>
        <w:tc>
          <w:tcPr>
            <w:tcW w:w="1301" w:type="pct"/>
            <w:vAlign w:val="center"/>
          </w:tcPr>
          <w:p w:rsidR="00CE299F" w:rsidRPr="009536F4" w:rsidRDefault="00B332ED">
            <w:pPr>
              <w:spacing w:after="0" w:line="240" w:lineRule="auto"/>
            </w:pPr>
            <w:r w:rsidRPr="009536F4">
              <w:t>Entreprise</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auto"/>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rFonts w:cs="Times New Roman"/>
                <w:sz w:val="22"/>
              </w:rPr>
            </w:pPr>
            <w:r w:rsidRPr="009536F4">
              <w:rPr>
                <w:rFonts w:cs="Times New Roman"/>
                <w:sz w:val="22"/>
              </w:rPr>
              <w:t>24</w:t>
            </w:r>
          </w:p>
        </w:tc>
        <w:tc>
          <w:tcPr>
            <w:tcW w:w="1005" w:type="pct"/>
            <w:vAlign w:val="center"/>
          </w:tcPr>
          <w:p w:rsidR="00B332ED" w:rsidRPr="009536F4" w:rsidRDefault="00B332ED" w:rsidP="00BA4247">
            <w:pPr>
              <w:pStyle w:val="NoSpacing"/>
              <w:jc w:val="left"/>
              <w:rPr>
                <w:iCs/>
                <w:sz w:val="22"/>
              </w:rPr>
            </w:pPr>
            <w:r w:rsidRPr="009536F4">
              <w:rPr>
                <w:rFonts w:cs="Times New Roman"/>
                <w:sz w:val="22"/>
              </w:rPr>
              <w:t>Diminution de valeur culturelle</w:t>
            </w:r>
          </w:p>
        </w:tc>
        <w:tc>
          <w:tcPr>
            <w:tcW w:w="2130" w:type="pct"/>
            <w:vAlign w:val="center"/>
          </w:tcPr>
          <w:p w:rsidR="00B332ED" w:rsidRPr="009536F4" w:rsidRDefault="00B332ED" w:rsidP="00BA4247">
            <w:pPr>
              <w:spacing w:after="0" w:line="240" w:lineRule="auto"/>
              <w:rPr>
                <w:rFonts w:cs="Times New Roman"/>
              </w:rPr>
            </w:pPr>
            <w:r w:rsidRPr="009536F4">
              <w:rPr>
                <w:rFonts w:cs="Times New Roman"/>
              </w:rPr>
              <w:t>Consulter les autorités locales et suivre la procédure en cas d’une rencontre accidentelle des sites culturels (</w:t>
            </w:r>
            <w:r w:rsidRPr="009536F4">
              <w:rPr>
                <w:rFonts w:cs="Times New Roman"/>
                <w:b/>
                <w:i/>
              </w:rPr>
              <w:t>cf Annexe 1</w:t>
            </w:r>
            <w:r w:rsidRPr="009536F4">
              <w:rPr>
                <w:rFonts w:cs="Times New Roman"/>
              </w:rPr>
              <w:t>)</w:t>
            </w:r>
          </w:p>
        </w:tc>
        <w:tc>
          <w:tcPr>
            <w:tcW w:w="1301" w:type="pct"/>
            <w:vAlign w:val="center"/>
          </w:tcPr>
          <w:p w:rsidR="00CE299F" w:rsidRPr="009536F4" w:rsidRDefault="00B332ED">
            <w:pPr>
              <w:spacing w:after="0" w:line="240" w:lineRule="auto"/>
              <w:rPr>
                <w:rFonts w:cs="Times New Roman"/>
              </w:rPr>
            </w:pPr>
            <w:r w:rsidRPr="009536F4">
              <w:rPr>
                <w:rFonts w:cs="Times New Roman"/>
              </w:rPr>
              <w:t>Entreprise/FID</w:t>
            </w:r>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25</w:t>
            </w:r>
          </w:p>
        </w:tc>
        <w:tc>
          <w:tcPr>
            <w:tcW w:w="1005" w:type="pct"/>
            <w:vAlign w:val="center"/>
          </w:tcPr>
          <w:p w:rsidR="00B332ED" w:rsidRPr="009536F4" w:rsidRDefault="00B332ED" w:rsidP="00BA4247">
            <w:pPr>
              <w:pStyle w:val="NoSpacing"/>
              <w:jc w:val="left"/>
              <w:rPr>
                <w:rFonts w:eastAsia="Calibri"/>
                <w:sz w:val="22"/>
                <w:lang w:val="sw-KE"/>
              </w:rPr>
            </w:pPr>
            <w:r w:rsidRPr="009536F4">
              <w:rPr>
                <w:sz w:val="22"/>
              </w:rPr>
              <w:t xml:space="preserve">Risque </w:t>
            </w:r>
            <w:r w:rsidRPr="009536F4">
              <w:rPr>
                <w:rFonts w:cs="Times New Roman"/>
                <w:sz w:val="22"/>
              </w:rPr>
              <w:t>d’une</w:t>
            </w:r>
            <w:r w:rsidRPr="009536F4">
              <w:rPr>
                <w:sz w:val="22"/>
              </w:rPr>
              <w:t xml:space="preserve"> réinstallation involontaire</w:t>
            </w:r>
          </w:p>
        </w:tc>
        <w:tc>
          <w:tcPr>
            <w:tcW w:w="2130" w:type="pct"/>
            <w:vAlign w:val="center"/>
          </w:tcPr>
          <w:p w:rsidR="00B332ED" w:rsidRPr="009536F4" w:rsidRDefault="00B332ED" w:rsidP="00BA4247">
            <w:pPr>
              <w:spacing w:after="0" w:line="240" w:lineRule="auto"/>
              <w:rPr>
                <w:rFonts w:cs="Times New Roman"/>
              </w:rPr>
            </w:pPr>
            <w:r w:rsidRPr="009536F4">
              <w:rPr>
                <w:rFonts w:cs="Times New Roman"/>
                <w:noProof/>
              </w:rPr>
              <w:t>Préparer un Plan de Réinstallation sommaire ou complet conformément au Cadre de Politique de Réinstallation du projet.</w:t>
            </w:r>
          </w:p>
        </w:tc>
        <w:tc>
          <w:tcPr>
            <w:tcW w:w="1301" w:type="pct"/>
            <w:vAlign w:val="center"/>
          </w:tcPr>
          <w:p w:rsidR="00CE299F" w:rsidRPr="009536F4" w:rsidRDefault="00B332ED">
            <w:pPr>
              <w:spacing w:after="0" w:line="240" w:lineRule="auto"/>
              <w:rPr>
                <w:rFonts w:cs="Times New Roman"/>
              </w:rPr>
            </w:pPr>
            <w:r w:rsidRPr="009536F4">
              <w:rPr>
                <w:rFonts w:cs="Times New Roman"/>
              </w:rPr>
              <w:t>FID</w:t>
            </w:r>
          </w:p>
        </w:tc>
        <w:tc>
          <w:tcPr>
            <w:tcW w:w="177" w:type="pct"/>
            <w:shd w:val="clear" w:color="auto" w:fill="00B0F0"/>
            <w:vAlign w:val="center"/>
          </w:tcPr>
          <w:p w:rsidR="00CE299F" w:rsidRPr="009536F4" w:rsidRDefault="00CE299F">
            <w:pPr>
              <w:spacing w:after="0" w:line="240" w:lineRule="auto"/>
              <w:rPr>
                <w:rFonts w:cs="Times New Roman"/>
              </w:rPr>
            </w:pPr>
          </w:p>
        </w:tc>
        <w:tc>
          <w:tcPr>
            <w:tcW w:w="151"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26</w:t>
            </w:r>
          </w:p>
        </w:tc>
        <w:tc>
          <w:tcPr>
            <w:tcW w:w="1005" w:type="pct"/>
            <w:vAlign w:val="center"/>
          </w:tcPr>
          <w:p w:rsidR="00B332ED" w:rsidRPr="009536F4" w:rsidRDefault="00B332ED" w:rsidP="00BA4247">
            <w:pPr>
              <w:pStyle w:val="NoSpacing"/>
              <w:jc w:val="left"/>
              <w:rPr>
                <w:sz w:val="22"/>
              </w:rPr>
            </w:pPr>
            <w:r w:rsidRPr="009536F4">
              <w:rPr>
                <w:sz w:val="22"/>
              </w:rPr>
              <w:t>Risques environnementaux et sanitaires par les déchets biomédicaux</w:t>
            </w:r>
          </w:p>
        </w:tc>
        <w:tc>
          <w:tcPr>
            <w:tcW w:w="2130" w:type="pct"/>
            <w:vAlign w:val="center"/>
          </w:tcPr>
          <w:p w:rsidR="00B332ED" w:rsidRPr="009536F4" w:rsidRDefault="00B332ED" w:rsidP="00BA4247">
            <w:pPr>
              <w:pStyle w:val="NoSpacing"/>
              <w:jc w:val="left"/>
              <w:rPr>
                <w:sz w:val="22"/>
              </w:rPr>
            </w:pPr>
            <w:r w:rsidRPr="009536F4">
              <w:rPr>
                <w:sz w:val="22"/>
              </w:rPr>
              <w:t>Traiter les déchets médicaux conformément aux normes nationales y afférentes. (Cf. annexe 11)</w:t>
            </w:r>
          </w:p>
        </w:tc>
        <w:tc>
          <w:tcPr>
            <w:tcW w:w="1301" w:type="pct"/>
            <w:vAlign w:val="center"/>
          </w:tcPr>
          <w:p w:rsidR="00CE299F" w:rsidRPr="009536F4" w:rsidRDefault="00B332ED">
            <w:pPr>
              <w:spacing w:after="0" w:line="240" w:lineRule="auto"/>
            </w:pPr>
            <w:r w:rsidRPr="009536F4">
              <w:t>CSB</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00B0F0"/>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27</w:t>
            </w:r>
          </w:p>
        </w:tc>
        <w:tc>
          <w:tcPr>
            <w:tcW w:w="1005" w:type="pct"/>
            <w:vAlign w:val="center"/>
          </w:tcPr>
          <w:p w:rsidR="00B332ED" w:rsidRPr="009536F4" w:rsidRDefault="00B332ED" w:rsidP="00BA4247">
            <w:pPr>
              <w:pStyle w:val="NoSpacing"/>
              <w:jc w:val="left"/>
              <w:rPr>
                <w:sz w:val="22"/>
              </w:rPr>
            </w:pPr>
            <w:r w:rsidRPr="009536F4">
              <w:rPr>
                <w:sz w:val="22"/>
              </w:rPr>
              <w:t>Absence de mesures d’accompagnement (équipement biomédical ; personnel de santé ; raccordement aux réseaux d’eau et d’électricité;)</w:t>
            </w:r>
          </w:p>
        </w:tc>
        <w:tc>
          <w:tcPr>
            <w:tcW w:w="2130" w:type="pct"/>
            <w:vAlign w:val="center"/>
          </w:tcPr>
          <w:p w:rsidR="00B332ED" w:rsidRPr="009536F4" w:rsidRDefault="00B332ED" w:rsidP="00BA4247">
            <w:pPr>
              <w:pStyle w:val="NoSpacing"/>
              <w:jc w:val="left"/>
              <w:rPr>
                <w:sz w:val="22"/>
              </w:rPr>
            </w:pPr>
            <w:r w:rsidRPr="009536F4">
              <w:rPr>
                <w:sz w:val="22"/>
              </w:rPr>
              <w:t>Renforcer la capacité de gestion du CSB</w:t>
            </w:r>
          </w:p>
          <w:p w:rsidR="00CE299F" w:rsidRPr="009536F4" w:rsidRDefault="00CE299F">
            <w:pPr>
              <w:pStyle w:val="NoSpacing"/>
              <w:jc w:val="left"/>
              <w:rPr>
                <w:sz w:val="22"/>
              </w:rPr>
            </w:pPr>
          </w:p>
        </w:tc>
        <w:tc>
          <w:tcPr>
            <w:tcW w:w="1301" w:type="pct"/>
            <w:vAlign w:val="center"/>
          </w:tcPr>
          <w:p w:rsidR="00CE299F" w:rsidRPr="009536F4" w:rsidRDefault="00B332ED">
            <w:pPr>
              <w:spacing w:after="0" w:line="240" w:lineRule="auto"/>
            </w:pPr>
            <w:r w:rsidRPr="009536F4">
              <w:t>CSB</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00B0F0"/>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28</w:t>
            </w:r>
          </w:p>
        </w:tc>
        <w:tc>
          <w:tcPr>
            <w:tcW w:w="1005" w:type="pct"/>
            <w:vAlign w:val="center"/>
          </w:tcPr>
          <w:p w:rsidR="00B332ED" w:rsidRPr="009536F4" w:rsidRDefault="00B332ED" w:rsidP="00BA4247">
            <w:pPr>
              <w:pStyle w:val="NoSpacing"/>
              <w:jc w:val="left"/>
              <w:rPr>
                <w:sz w:val="22"/>
              </w:rPr>
            </w:pPr>
            <w:r w:rsidRPr="009536F4">
              <w:rPr>
                <w:sz w:val="22"/>
              </w:rPr>
              <w:t>Non fonctionnalité des équipements due à un défaut d’exécution des travaux ou à l’absence d’implication des services municipaux et de santé dans la conception et le suivi de la mise en œuvre et la réception</w:t>
            </w:r>
          </w:p>
        </w:tc>
        <w:tc>
          <w:tcPr>
            <w:tcW w:w="2130" w:type="pct"/>
            <w:vAlign w:val="center"/>
          </w:tcPr>
          <w:p w:rsidR="00B332ED" w:rsidRPr="009536F4" w:rsidRDefault="00B332ED" w:rsidP="00BA4247">
            <w:pPr>
              <w:pStyle w:val="NoSpacing"/>
              <w:jc w:val="left"/>
              <w:rPr>
                <w:sz w:val="22"/>
              </w:rPr>
            </w:pPr>
            <w:r w:rsidRPr="009536F4">
              <w:rPr>
                <w:sz w:val="22"/>
              </w:rPr>
              <w:t>Respecter les normes nationales de construction de CSB</w:t>
            </w:r>
          </w:p>
        </w:tc>
        <w:tc>
          <w:tcPr>
            <w:tcW w:w="1301" w:type="pct"/>
            <w:vAlign w:val="center"/>
          </w:tcPr>
          <w:p w:rsidR="00CE299F" w:rsidRPr="009536F4" w:rsidRDefault="00B332ED">
            <w:pPr>
              <w:spacing w:after="0" w:line="240" w:lineRule="auto"/>
            </w:pPr>
            <w:r w:rsidRPr="009536F4">
              <w:t>CSB/FID</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00B0F0"/>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29</w:t>
            </w:r>
          </w:p>
        </w:tc>
        <w:tc>
          <w:tcPr>
            <w:tcW w:w="1005" w:type="pct"/>
            <w:vAlign w:val="center"/>
          </w:tcPr>
          <w:p w:rsidR="00B332ED" w:rsidRPr="009536F4" w:rsidRDefault="00B332ED" w:rsidP="00BA4247">
            <w:pPr>
              <w:pStyle w:val="NoSpacing"/>
              <w:jc w:val="left"/>
              <w:rPr>
                <w:sz w:val="22"/>
              </w:rPr>
            </w:pPr>
            <w:r w:rsidRPr="009536F4">
              <w:rPr>
                <w:sz w:val="22"/>
              </w:rPr>
              <w:t>Pollution due aux déchets produits dans l’établissement</w:t>
            </w:r>
          </w:p>
        </w:tc>
        <w:tc>
          <w:tcPr>
            <w:tcW w:w="2130" w:type="pct"/>
            <w:vAlign w:val="center"/>
          </w:tcPr>
          <w:p w:rsidR="00B332ED" w:rsidRPr="009536F4" w:rsidRDefault="00B332ED" w:rsidP="00BA4247">
            <w:pPr>
              <w:pStyle w:val="NoSpacing"/>
              <w:jc w:val="left"/>
              <w:rPr>
                <w:sz w:val="22"/>
              </w:rPr>
            </w:pPr>
            <w:r w:rsidRPr="009536F4">
              <w:rPr>
                <w:sz w:val="22"/>
              </w:rPr>
              <w:t>Mettre en place un système d’assainissement et d’hygiène (latrine, fosse à ordures, canalisation et évacuation d'eau).</w:t>
            </w:r>
          </w:p>
          <w:p w:rsidR="00CE299F" w:rsidRPr="009536F4" w:rsidRDefault="00B332ED">
            <w:pPr>
              <w:pStyle w:val="NoSpacing"/>
              <w:jc w:val="left"/>
              <w:rPr>
                <w:sz w:val="22"/>
              </w:rPr>
            </w:pPr>
            <w:r w:rsidRPr="009536F4">
              <w:rPr>
                <w:sz w:val="22"/>
              </w:rPr>
              <w:t>Sensibiliser la communauté sur les gestes d’hygiènes</w:t>
            </w:r>
          </w:p>
        </w:tc>
        <w:tc>
          <w:tcPr>
            <w:tcW w:w="1301" w:type="pct"/>
            <w:vAlign w:val="center"/>
          </w:tcPr>
          <w:p w:rsidR="00CE299F" w:rsidRPr="009536F4" w:rsidRDefault="00B332ED">
            <w:pPr>
              <w:spacing w:after="0" w:line="240" w:lineRule="auto"/>
            </w:pPr>
            <w:r w:rsidRPr="009536F4">
              <w:t>Ecole/FID</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00B0F0"/>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30</w:t>
            </w:r>
          </w:p>
        </w:tc>
        <w:tc>
          <w:tcPr>
            <w:tcW w:w="1005" w:type="pct"/>
            <w:vAlign w:val="center"/>
          </w:tcPr>
          <w:p w:rsidR="00B332ED" w:rsidRPr="009536F4" w:rsidRDefault="00B332ED" w:rsidP="00BA4247">
            <w:pPr>
              <w:pStyle w:val="NoSpacing"/>
              <w:jc w:val="left"/>
              <w:rPr>
                <w:sz w:val="22"/>
              </w:rPr>
            </w:pPr>
            <w:r w:rsidRPr="009536F4">
              <w:rPr>
                <w:sz w:val="22"/>
              </w:rPr>
              <w:t>Risque des maladies liées aux conditions d’hygiène</w:t>
            </w:r>
          </w:p>
        </w:tc>
        <w:tc>
          <w:tcPr>
            <w:tcW w:w="2130" w:type="pct"/>
            <w:vAlign w:val="center"/>
          </w:tcPr>
          <w:p w:rsidR="00B332ED" w:rsidRPr="009536F4" w:rsidRDefault="00B332ED" w:rsidP="00BA4247">
            <w:pPr>
              <w:pStyle w:val="NoSpacing"/>
              <w:jc w:val="left"/>
              <w:rPr>
                <w:sz w:val="22"/>
              </w:rPr>
            </w:pPr>
            <w:r w:rsidRPr="009536F4">
              <w:rPr>
                <w:sz w:val="22"/>
              </w:rPr>
              <w:t>Mettre en place un système d’assainissement et d’hygiène (latrine, fosse à ordure, canalisation et évacuation d'eau).</w:t>
            </w:r>
          </w:p>
          <w:p w:rsidR="00CE299F" w:rsidRPr="009536F4" w:rsidRDefault="00B332ED">
            <w:pPr>
              <w:pStyle w:val="NoSpacing"/>
              <w:jc w:val="left"/>
              <w:rPr>
                <w:sz w:val="22"/>
              </w:rPr>
            </w:pPr>
            <w:r w:rsidRPr="009536F4">
              <w:rPr>
                <w:sz w:val="22"/>
              </w:rPr>
              <w:t>Sensibiliser la communauté sur les gestes d’hygiène</w:t>
            </w:r>
          </w:p>
        </w:tc>
        <w:tc>
          <w:tcPr>
            <w:tcW w:w="1301" w:type="pct"/>
            <w:vAlign w:val="center"/>
          </w:tcPr>
          <w:p w:rsidR="00CE299F" w:rsidRPr="009536F4" w:rsidRDefault="00B332ED">
            <w:pPr>
              <w:spacing w:after="0" w:line="240" w:lineRule="auto"/>
            </w:pPr>
            <w:r w:rsidRPr="009536F4">
              <w:t>Ecole</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00B0F0"/>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31</w:t>
            </w:r>
          </w:p>
        </w:tc>
        <w:tc>
          <w:tcPr>
            <w:tcW w:w="1005" w:type="pct"/>
            <w:vAlign w:val="center"/>
          </w:tcPr>
          <w:p w:rsidR="00B332ED" w:rsidRPr="009536F4" w:rsidRDefault="00B332ED" w:rsidP="00BA4247">
            <w:pPr>
              <w:pStyle w:val="NoSpacing"/>
              <w:jc w:val="left"/>
              <w:rPr>
                <w:sz w:val="22"/>
              </w:rPr>
            </w:pPr>
            <w:r w:rsidRPr="009536F4">
              <w:rPr>
                <w:sz w:val="22"/>
              </w:rPr>
              <w:t>Risque d’accident lié à la circulation des véhicules et des personnes</w:t>
            </w:r>
          </w:p>
        </w:tc>
        <w:tc>
          <w:tcPr>
            <w:tcW w:w="2130" w:type="pct"/>
            <w:vAlign w:val="center"/>
          </w:tcPr>
          <w:p w:rsidR="00B332ED" w:rsidRPr="009536F4" w:rsidRDefault="00B332ED" w:rsidP="00BA4247">
            <w:pPr>
              <w:pStyle w:val="NoSpacing"/>
              <w:jc w:val="left"/>
              <w:rPr>
                <w:sz w:val="22"/>
              </w:rPr>
            </w:pPr>
            <w:r w:rsidRPr="009536F4">
              <w:rPr>
                <w:sz w:val="22"/>
              </w:rPr>
              <w:t>Appliquer les mesures de sécurité routière*</w:t>
            </w:r>
          </w:p>
        </w:tc>
        <w:tc>
          <w:tcPr>
            <w:tcW w:w="1301" w:type="pct"/>
            <w:vAlign w:val="center"/>
          </w:tcPr>
          <w:p w:rsidR="00CE299F" w:rsidRPr="009536F4" w:rsidRDefault="00B332ED">
            <w:pPr>
              <w:spacing w:after="0" w:line="240" w:lineRule="auto"/>
            </w:pPr>
            <w:r w:rsidRPr="009536F4">
              <w:t>Commune/Gendarmerie</w:t>
            </w:r>
          </w:p>
          <w:p w:rsidR="00CE299F" w:rsidRPr="009536F4" w:rsidRDefault="00CE299F">
            <w:pPr>
              <w:spacing w:after="0" w:line="240" w:lineRule="auto"/>
            </w:pPr>
          </w:p>
        </w:tc>
        <w:tc>
          <w:tcPr>
            <w:tcW w:w="177" w:type="pct"/>
            <w:shd w:val="clear" w:color="auto" w:fill="auto"/>
            <w:vAlign w:val="center"/>
          </w:tcPr>
          <w:p w:rsidR="00CE299F" w:rsidRPr="009536F4" w:rsidRDefault="00CE299F">
            <w:pPr>
              <w:spacing w:after="0" w:line="240" w:lineRule="auto"/>
            </w:pPr>
          </w:p>
        </w:tc>
        <w:tc>
          <w:tcPr>
            <w:tcW w:w="151" w:type="pct"/>
            <w:shd w:val="clear" w:color="auto" w:fill="00B0F0"/>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32</w:t>
            </w:r>
          </w:p>
        </w:tc>
        <w:tc>
          <w:tcPr>
            <w:tcW w:w="1005" w:type="pct"/>
            <w:vAlign w:val="center"/>
          </w:tcPr>
          <w:p w:rsidR="00B332ED" w:rsidRPr="009536F4" w:rsidRDefault="00B332ED" w:rsidP="00BA4247">
            <w:pPr>
              <w:pStyle w:val="NoSpacing"/>
              <w:jc w:val="left"/>
              <w:rPr>
                <w:sz w:val="22"/>
              </w:rPr>
            </w:pPr>
            <w:r w:rsidRPr="009536F4">
              <w:rPr>
                <w:sz w:val="22"/>
              </w:rPr>
              <w:t>Augmentation de la nuisance sonore notamment du bruit pour les villages riverains de la piste.</w:t>
            </w:r>
          </w:p>
        </w:tc>
        <w:tc>
          <w:tcPr>
            <w:tcW w:w="2130" w:type="pct"/>
            <w:vAlign w:val="center"/>
          </w:tcPr>
          <w:p w:rsidR="00B332ED" w:rsidRPr="009536F4" w:rsidRDefault="00B332ED" w:rsidP="00BA4247">
            <w:pPr>
              <w:pStyle w:val="NoSpacing"/>
              <w:jc w:val="left"/>
              <w:rPr>
                <w:sz w:val="22"/>
              </w:rPr>
            </w:pPr>
            <w:r w:rsidRPr="009536F4">
              <w:rPr>
                <w:sz w:val="22"/>
              </w:rPr>
              <w:t>Contrôler la circulation des véhicules.</w:t>
            </w:r>
          </w:p>
        </w:tc>
        <w:tc>
          <w:tcPr>
            <w:tcW w:w="1301" w:type="pct"/>
            <w:vAlign w:val="center"/>
          </w:tcPr>
          <w:p w:rsidR="00CE299F" w:rsidRPr="009536F4" w:rsidRDefault="00B332ED">
            <w:pPr>
              <w:spacing w:after="0" w:line="240" w:lineRule="auto"/>
            </w:pPr>
            <w:r w:rsidRPr="009536F4">
              <w:t>Commune/Gendarmerie</w:t>
            </w:r>
          </w:p>
          <w:p w:rsidR="00CE299F" w:rsidRPr="009536F4" w:rsidRDefault="00CE299F">
            <w:pPr>
              <w:spacing w:after="0" w:line="240" w:lineRule="auto"/>
            </w:pPr>
          </w:p>
        </w:tc>
        <w:tc>
          <w:tcPr>
            <w:tcW w:w="177" w:type="pct"/>
            <w:shd w:val="clear" w:color="auto" w:fill="auto"/>
            <w:vAlign w:val="center"/>
          </w:tcPr>
          <w:p w:rsidR="00CE299F" w:rsidRPr="009536F4" w:rsidRDefault="00CE299F">
            <w:pPr>
              <w:spacing w:after="0" w:line="240" w:lineRule="auto"/>
            </w:pPr>
          </w:p>
        </w:tc>
        <w:tc>
          <w:tcPr>
            <w:tcW w:w="151" w:type="pct"/>
            <w:shd w:val="clear" w:color="auto" w:fill="00B0F0"/>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33</w:t>
            </w:r>
          </w:p>
        </w:tc>
        <w:tc>
          <w:tcPr>
            <w:tcW w:w="1005" w:type="pct"/>
            <w:vAlign w:val="center"/>
          </w:tcPr>
          <w:p w:rsidR="00B332ED" w:rsidRPr="009536F4" w:rsidRDefault="00B332ED" w:rsidP="00BA4247">
            <w:pPr>
              <w:pStyle w:val="NoSpacing"/>
              <w:jc w:val="left"/>
              <w:rPr>
                <w:sz w:val="22"/>
              </w:rPr>
            </w:pPr>
            <w:r w:rsidRPr="009536F4">
              <w:rPr>
                <w:sz w:val="22"/>
              </w:rPr>
              <w:t>Envol de poussières sur routes latéritiques (traversée des villages)</w:t>
            </w:r>
          </w:p>
        </w:tc>
        <w:tc>
          <w:tcPr>
            <w:tcW w:w="2130" w:type="pct"/>
            <w:vAlign w:val="center"/>
          </w:tcPr>
          <w:p w:rsidR="00B332ED" w:rsidRPr="009536F4" w:rsidRDefault="00B332ED" w:rsidP="00BA4247">
            <w:pPr>
              <w:pStyle w:val="NoSpacing"/>
              <w:jc w:val="left"/>
              <w:rPr>
                <w:sz w:val="22"/>
              </w:rPr>
            </w:pPr>
            <w:r w:rsidRPr="009536F4">
              <w:rPr>
                <w:sz w:val="22"/>
              </w:rPr>
              <w:t>Contrôler la circulation des véhicules.</w:t>
            </w:r>
          </w:p>
        </w:tc>
        <w:tc>
          <w:tcPr>
            <w:tcW w:w="1301" w:type="pct"/>
            <w:vAlign w:val="center"/>
          </w:tcPr>
          <w:p w:rsidR="00CE299F" w:rsidRPr="009536F4" w:rsidRDefault="00B332ED">
            <w:pPr>
              <w:spacing w:after="0" w:line="240" w:lineRule="auto"/>
            </w:pPr>
            <w:r w:rsidRPr="009536F4">
              <w:t>Commune/Gendarmerie</w:t>
            </w:r>
          </w:p>
          <w:p w:rsidR="00CE299F" w:rsidRPr="009536F4" w:rsidRDefault="00CE299F">
            <w:pPr>
              <w:spacing w:after="0" w:line="240" w:lineRule="auto"/>
            </w:pPr>
          </w:p>
        </w:tc>
        <w:tc>
          <w:tcPr>
            <w:tcW w:w="177" w:type="pct"/>
            <w:shd w:val="clear" w:color="auto" w:fill="auto"/>
            <w:vAlign w:val="center"/>
          </w:tcPr>
          <w:p w:rsidR="00CE299F" w:rsidRPr="009536F4" w:rsidRDefault="00CE299F">
            <w:pPr>
              <w:spacing w:after="0" w:line="240" w:lineRule="auto"/>
            </w:pPr>
          </w:p>
        </w:tc>
        <w:tc>
          <w:tcPr>
            <w:tcW w:w="151" w:type="pct"/>
            <w:shd w:val="clear" w:color="auto" w:fill="00B0F0"/>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34</w:t>
            </w:r>
          </w:p>
        </w:tc>
        <w:tc>
          <w:tcPr>
            <w:tcW w:w="1005" w:type="pct"/>
            <w:vAlign w:val="center"/>
          </w:tcPr>
          <w:p w:rsidR="00B332ED" w:rsidRPr="009536F4" w:rsidRDefault="00B332ED" w:rsidP="00BA4247">
            <w:pPr>
              <w:pStyle w:val="NoSpacing"/>
              <w:jc w:val="left"/>
              <w:rPr>
                <w:sz w:val="22"/>
              </w:rPr>
            </w:pPr>
            <w:r w:rsidRPr="009536F4">
              <w:rPr>
                <w:sz w:val="22"/>
              </w:rPr>
              <w:t>Facilitation de l’accès aux ressources naturelles protégées (exploitation forestière non autorisée)</w:t>
            </w:r>
          </w:p>
        </w:tc>
        <w:tc>
          <w:tcPr>
            <w:tcW w:w="2130" w:type="pct"/>
            <w:vAlign w:val="center"/>
          </w:tcPr>
          <w:p w:rsidR="00B332ED" w:rsidRPr="009536F4" w:rsidRDefault="00B332ED" w:rsidP="00BA4247">
            <w:pPr>
              <w:pStyle w:val="NoSpacing"/>
              <w:jc w:val="left"/>
              <w:rPr>
                <w:sz w:val="22"/>
              </w:rPr>
            </w:pPr>
            <w:r w:rsidRPr="009536F4">
              <w:rPr>
                <w:sz w:val="22"/>
              </w:rPr>
              <w:t>Renforcer la surveillance des activités exploitant les ressources naturelles</w:t>
            </w:r>
          </w:p>
        </w:tc>
        <w:tc>
          <w:tcPr>
            <w:tcW w:w="1301" w:type="pct"/>
            <w:vAlign w:val="center"/>
          </w:tcPr>
          <w:p w:rsidR="00CE299F" w:rsidRPr="009536F4" w:rsidRDefault="00B332ED">
            <w:pPr>
              <w:spacing w:after="0" w:line="240" w:lineRule="auto"/>
            </w:pPr>
            <w:r w:rsidRPr="009536F4">
              <w:t>Commune/Direction des eaux et forêts</w:t>
            </w:r>
          </w:p>
        </w:tc>
        <w:tc>
          <w:tcPr>
            <w:tcW w:w="177" w:type="pct"/>
            <w:shd w:val="clear" w:color="auto" w:fill="auto"/>
            <w:vAlign w:val="center"/>
          </w:tcPr>
          <w:p w:rsidR="00CE299F" w:rsidRPr="009536F4" w:rsidRDefault="00CE299F">
            <w:pPr>
              <w:spacing w:after="0" w:line="240" w:lineRule="auto"/>
            </w:pPr>
          </w:p>
        </w:tc>
        <w:tc>
          <w:tcPr>
            <w:tcW w:w="151" w:type="pct"/>
            <w:shd w:val="clear" w:color="auto" w:fill="00B0F0"/>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35</w:t>
            </w:r>
          </w:p>
        </w:tc>
        <w:tc>
          <w:tcPr>
            <w:tcW w:w="1005" w:type="pct"/>
            <w:vAlign w:val="center"/>
          </w:tcPr>
          <w:p w:rsidR="00B332ED" w:rsidRPr="009536F4" w:rsidRDefault="00B332ED" w:rsidP="00BA4247">
            <w:pPr>
              <w:pStyle w:val="NoSpacing"/>
              <w:jc w:val="left"/>
              <w:rPr>
                <w:sz w:val="22"/>
              </w:rPr>
            </w:pPr>
            <w:r w:rsidRPr="009536F4">
              <w:rPr>
                <w:sz w:val="22"/>
              </w:rPr>
              <w:t>Rabattement des nappes</w:t>
            </w:r>
          </w:p>
        </w:tc>
        <w:tc>
          <w:tcPr>
            <w:tcW w:w="2130" w:type="pct"/>
            <w:vAlign w:val="center"/>
          </w:tcPr>
          <w:p w:rsidR="00B332ED" w:rsidRPr="009536F4" w:rsidRDefault="00B332ED" w:rsidP="00BA4247">
            <w:pPr>
              <w:pStyle w:val="NoSpacing"/>
              <w:jc w:val="left"/>
              <w:rPr>
                <w:sz w:val="22"/>
              </w:rPr>
            </w:pPr>
            <w:r w:rsidRPr="009536F4">
              <w:rPr>
                <w:sz w:val="22"/>
              </w:rPr>
              <w:t>Sensibiliser les bénéficiaires sur la gestion de l’eau et sur le respect du périmètre de sécurité*</w:t>
            </w:r>
          </w:p>
        </w:tc>
        <w:tc>
          <w:tcPr>
            <w:tcW w:w="1301" w:type="pct"/>
            <w:vAlign w:val="center"/>
          </w:tcPr>
          <w:p w:rsidR="00CE299F" w:rsidRPr="009536F4" w:rsidRDefault="00B332ED">
            <w:pPr>
              <w:spacing w:after="0" w:line="240" w:lineRule="auto"/>
            </w:pPr>
            <w:r w:rsidRPr="009536F4">
              <w:t>FID/Partenaire</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00B0F0"/>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36</w:t>
            </w:r>
          </w:p>
        </w:tc>
        <w:tc>
          <w:tcPr>
            <w:tcW w:w="1005" w:type="pct"/>
            <w:vAlign w:val="center"/>
          </w:tcPr>
          <w:p w:rsidR="00B332ED" w:rsidRPr="009536F4" w:rsidRDefault="00B332ED" w:rsidP="00BA4247">
            <w:pPr>
              <w:pStyle w:val="NoSpacing"/>
              <w:jc w:val="left"/>
              <w:rPr>
                <w:sz w:val="22"/>
              </w:rPr>
            </w:pPr>
            <w:r w:rsidRPr="009536F4">
              <w:rPr>
                <w:sz w:val="22"/>
              </w:rPr>
              <w:t>Conflit entre les usagers de l’eau</w:t>
            </w:r>
          </w:p>
        </w:tc>
        <w:tc>
          <w:tcPr>
            <w:tcW w:w="2130" w:type="pct"/>
            <w:vAlign w:val="center"/>
          </w:tcPr>
          <w:p w:rsidR="00B332ED" w:rsidRPr="009536F4" w:rsidRDefault="00B332ED" w:rsidP="00BA4247">
            <w:pPr>
              <w:pStyle w:val="NoSpacing"/>
              <w:jc w:val="left"/>
              <w:rPr>
                <w:sz w:val="22"/>
              </w:rPr>
            </w:pPr>
            <w:r w:rsidRPr="009536F4">
              <w:rPr>
                <w:sz w:val="22"/>
              </w:rPr>
              <w:t>Sensibiliser les bénéficiaires sur la gestion de l’eau</w:t>
            </w:r>
          </w:p>
        </w:tc>
        <w:tc>
          <w:tcPr>
            <w:tcW w:w="1301" w:type="pct"/>
            <w:vAlign w:val="center"/>
          </w:tcPr>
          <w:p w:rsidR="00CE299F" w:rsidRPr="009536F4" w:rsidRDefault="00B332ED">
            <w:pPr>
              <w:spacing w:after="0" w:line="240" w:lineRule="auto"/>
            </w:pPr>
            <w:r w:rsidRPr="009536F4">
              <w:t>FID/Partenaire</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00B0F0"/>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37</w:t>
            </w:r>
          </w:p>
        </w:tc>
        <w:tc>
          <w:tcPr>
            <w:tcW w:w="1005" w:type="pct"/>
            <w:vAlign w:val="center"/>
          </w:tcPr>
          <w:p w:rsidR="00B332ED" w:rsidRPr="009536F4" w:rsidRDefault="00B332ED" w:rsidP="00BA4247">
            <w:pPr>
              <w:pStyle w:val="NoSpacing"/>
              <w:jc w:val="left"/>
              <w:rPr>
                <w:sz w:val="22"/>
              </w:rPr>
            </w:pPr>
            <w:r w:rsidRPr="009536F4">
              <w:rPr>
                <w:sz w:val="22"/>
              </w:rPr>
              <w:t>Risque de pollutions induites: eau de lessive, péril fécal, mouvements d’animaux.</w:t>
            </w:r>
          </w:p>
        </w:tc>
        <w:tc>
          <w:tcPr>
            <w:tcW w:w="2130" w:type="pct"/>
            <w:vAlign w:val="center"/>
          </w:tcPr>
          <w:p w:rsidR="00B332ED" w:rsidRPr="009536F4" w:rsidRDefault="00B332ED" w:rsidP="00BA4247">
            <w:pPr>
              <w:pStyle w:val="NoSpacing"/>
              <w:jc w:val="left"/>
              <w:rPr>
                <w:sz w:val="22"/>
              </w:rPr>
            </w:pPr>
            <w:r w:rsidRPr="009536F4">
              <w:rPr>
                <w:sz w:val="22"/>
              </w:rPr>
              <w:t>Sensibiliser les bénéficiaires sur la gestion de l’eau et sur le respect du périmètre de sécurité</w:t>
            </w:r>
          </w:p>
        </w:tc>
        <w:tc>
          <w:tcPr>
            <w:tcW w:w="1301" w:type="pct"/>
            <w:vAlign w:val="center"/>
          </w:tcPr>
          <w:p w:rsidR="00CE299F" w:rsidRPr="009536F4" w:rsidRDefault="00B332ED">
            <w:pPr>
              <w:spacing w:after="0" w:line="240" w:lineRule="auto"/>
            </w:pPr>
            <w:r w:rsidRPr="009536F4">
              <w:t>FID/Partenaire</w:t>
            </w:r>
          </w:p>
        </w:tc>
        <w:tc>
          <w:tcPr>
            <w:tcW w:w="177" w:type="pct"/>
            <w:shd w:val="clear" w:color="auto" w:fill="00B0F0"/>
            <w:vAlign w:val="center"/>
          </w:tcPr>
          <w:p w:rsidR="00CE299F" w:rsidRPr="009536F4" w:rsidRDefault="00CE299F">
            <w:pPr>
              <w:spacing w:after="0" w:line="240" w:lineRule="auto"/>
            </w:pPr>
          </w:p>
        </w:tc>
        <w:tc>
          <w:tcPr>
            <w:tcW w:w="151" w:type="pct"/>
            <w:shd w:val="clear" w:color="auto" w:fill="00B0F0"/>
            <w:vAlign w:val="center"/>
          </w:tcPr>
          <w:p w:rsidR="00CE299F" w:rsidRPr="009536F4" w:rsidRDefault="00CE299F">
            <w:pPr>
              <w:spacing w:after="0" w:line="240" w:lineRule="auto"/>
            </w:pPr>
          </w:p>
        </w:tc>
      </w:tr>
      <w:tr w:rsidR="00B332ED" w:rsidRPr="009536F4" w:rsidTr="00B332ED">
        <w:trPr>
          <w:trHeight w:val="20"/>
        </w:trPr>
        <w:tc>
          <w:tcPr>
            <w:tcW w:w="236" w:type="pct"/>
            <w:vAlign w:val="center"/>
          </w:tcPr>
          <w:p w:rsidR="00B332ED" w:rsidRPr="009536F4" w:rsidRDefault="00B332ED" w:rsidP="00BA4247">
            <w:pPr>
              <w:pStyle w:val="NoSpacing"/>
              <w:jc w:val="left"/>
              <w:rPr>
                <w:sz w:val="22"/>
              </w:rPr>
            </w:pPr>
            <w:r w:rsidRPr="009536F4">
              <w:rPr>
                <w:sz w:val="22"/>
              </w:rPr>
              <w:t>38</w:t>
            </w:r>
          </w:p>
        </w:tc>
        <w:tc>
          <w:tcPr>
            <w:tcW w:w="1005" w:type="pct"/>
            <w:vAlign w:val="center"/>
          </w:tcPr>
          <w:p w:rsidR="00B332ED" w:rsidRPr="009536F4" w:rsidRDefault="00B332ED" w:rsidP="00BA4247">
            <w:pPr>
              <w:pStyle w:val="NoSpacing"/>
              <w:jc w:val="left"/>
              <w:rPr>
                <w:sz w:val="22"/>
              </w:rPr>
            </w:pPr>
            <w:r w:rsidRPr="009536F4">
              <w:rPr>
                <w:sz w:val="22"/>
              </w:rPr>
              <w:t>Accroissement du besoin en eau</w:t>
            </w:r>
          </w:p>
        </w:tc>
        <w:tc>
          <w:tcPr>
            <w:tcW w:w="2130" w:type="pct"/>
            <w:vAlign w:val="center"/>
          </w:tcPr>
          <w:p w:rsidR="00B332ED" w:rsidRPr="009536F4" w:rsidRDefault="00B332ED" w:rsidP="00BA4247">
            <w:pPr>
              <w:pStyle w:val="NoSpacing"/>
              <w:jc w:val="left"/>
              <w:rPr>
                <w:sz w:val="22"/>
              </w:rPr>
            </w:pPr>
            <w:r w:rsidRPr="009536F4">
              <w:rPr>
                <w:sz w:val="22"/>
              </w:rPr>
              <w:t>Sensibiliser les bénéficiaires sur l’utilisation adéquate de l’eau</w:t>
            </w:r>
          </w:p>
        </w:tc>
        <w:tc>
          <w:tcPr>
            <w:tcW w:w="1301" w:type="pct"/>
            <w:vAlign w:val="center"/>
          </w:tcPr>
          <w:p w:rsidR="00CE299F" w:rsidRPr="009536F4" w:rsidRDefault="00B332ED">
            <w:pPr>
              <w:spacing w:after="0" w:line="240" w:lineRule="auto"/>
            </w:pPr>
            <w:r w:rsidRPr="009536F4">
              <w:t>FID/Partenaire</w:t>
            </w:r>
          </w:p>
        </w:tc>
        <w:tc>
          <w:tcPr>
            <w:tcW w:w="177" w:type="pct"/>
            <w:shd w:val="clear" w:color="auto" w:fill="00B0F0"/>
            <w:vAlign w:val="center"/>
          </w:tcPr>
          <w:p w:rsidR="00CE299F" w:rsidRPr="009536F4" w:rsidRDefault="00CE299F">
            <w:pPr>
              <w:spacing w:after="0" w:line="240" w:lineRule="auto"/>
            </w:pPr>
          </w:p>
        </w:tc>
        <w:tc>
          <w:tcPr>
            <w:tcW w:w="151" w:type="pct"/>
            <w:tcBorders>
              <w:bottom w:val="single" w:sz="4" w:space="0" w:color="auto"/>
            </w:tcBorders>
            <w:shd w:val="clear" w:color="auto" w:fill="00B0F0"/>
            <w:vAlign w:val="center"/>
          </w:tcPr>
          <w:p w:rsidR="00CE299F" w:rsidRPr="009536F4" w:rsidRDefault="00CE299F">
            <w:pPr>
              <w:spacing w:after="0" w:line="240" w:lineRule="auto"/>
            </w:pPr>
          </w:p>
        </w:tc>
      </w:tr>
    </w:tbl>
    <w:p w:rsidR="00B332ED" w:rsidRPr="009536F4" w:rsidRDefault="00B332ED" w:rsidP="00BA4247">
      <w:pPr>
        <w:pStyle w:val="NoSpacing"/>
        <w:rPr>
          <w:rFonts w:cs="Times New Roman"/>
        </w:rPr>
      </w:pPr>
      <w:r w:rsidRPr="009536F4">
        <w:rPr>
          <w:rFonts w:cs="Times New Roman"/>
        </w:rPr>
        <w:t>* Mesures stipulées dans le guide environnemental spécifique du FID</w:t>
      </w:r>
    </w:p>
    <w:p w:rsidR="00B332ED" w:rsidRPr="009536F4" w:rsidRDefault="00B332ED" w:rsidP="00BA4247">
      <w:pPr>
        <w:pStyle w:val="Heading2"/>
        <w:spacing w:line="240" w:lineRule="auto"/>
      </w:pPr>
      <w:bookmarkStart w:id="287" w:name="_Toc413020463"/>
      <w:bookmarkStart w:id="288" w:name="_Toc462847232"/>
      <w:r w:rsidRPr="009536F4">
        <w:t>Mesures de bonification des impacts positifs</w:t>
      </w:r>
      <w:bookmarkEnd w:id="287"/>
      <w:bookmarkEnd w:id="288"/>
    </w:p>
    <w:p w:rsidR="00B332ED" w:rsidRPr="009536F4" w:rsidRDefault="00B332ED" w:rsidP="00BA4247">
      <w:pPr>
        <w:pStyle w:val="Heading3"/>
        <w:spacing w:line="240" w:lineRule="auto"/>
      </w:pPr>
      <w:bookmarkStart w:id="289" w:name="_Toc413020464"/>
      <w:bookmarkStart w:id="290" w:name="_Toc462847233"/>
      <w:r w:rsidRPr="009536F4">
        <w:t>Mesures de bonification des impacts positifs de la sous composante 1</w:t>
      </w:r>
      <w:bookmarkEnd w:id="289"/>
      <w:bookmarkEnd w:id="290"/>
    </w:p>
    <w:p w:rsidR="00CE299F" w:rsidRPr="009536F4" w:rsidRDefault="00B332ED">
      <w:pPr>
        <w:pStyle w:val="NoSpacing"/>
      </w:pPr>
      <w:bookmarkStart w:id="291" w:name="_Toc413077107"/>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27</w:t>
      </w:r>
      <w:r w:rsidR="00186F59" w:rsidRPr="009536F4">
        <w:rPr>
          <w:noProof/>
        </w:rPr>
        <w:fldChar w:fldCharType="end"/>
      </w:r>
      <w:r w:rsidRPr="009536F4">
        <w:rPr>
          <w:noProof/>
        </w:rPr>
        <w:t> </w:t>
      </w:r>
      <w:r w:rsidRPr="009536F4">
        <w:t>: Mesures de bonification des impacts positifs liés à la grande activité ACTP</w:t>
      </w:r>
      <w:bookmarkEnd w:id="291"/>
    </w:p>
    <w:tbl>
      <w:tblPr>
        <w:tblStyle w:val="TableGrid"/>
        <w:tblW w:w="5000" w:type="pct"/>
        <w:tblLook w:val="04A0" w:firstRow="1" w:lastRow="0" w:firstColumn="1" w:lastColumn="0" w:noHBand="0" w:noVBand="1"/>
      </w:tblPr>
      <w:tblGrid>
        <w:gridCol w:w="662"/>
        <w:gridCol w:w="4183"/>
        <w:gridCol w:w="5160"/>
        <w:gridCol w:w="3206"/>
        <w:gridCol w:w="420"/>
        <w:gridCol w:w="363"/>
      </w:tblGrid>
      <w:tr w:rsidR="00B332ED" w:rsidRPr="009536F4" w:rsidTr="00B332ED">
        <w:tc>
          <w:tcPr>
            <w:tcW w:w="237" w:type="pct"/>
            <w:vAlign w:val="center"/>
          </w:tcPr>
          <w:p w:rsidR="00CE299F" w:rsidRPr="009536F4" w:rsidRDefault="00B332ED">
            <w:pPr>
              <w:spacing w:after="0" w:line="240" w:lineRule="auto"/>
              <w:rPr>
                <w:b/>
              </w:rPr>
            </w:pPr>
            <w:r w:rsidRPr="009536F4">
              <w:rPr>
                <w:b/>
              </w:rPr>
              <w:t>N°</w:t>
            </w:r>
          </w:p>
        </w:tc>
        <w:tc>
          <w:tcPr>
            <w:tcW w:w="1495" w:type="pct"/>
            <w:vAlign w:val="center"/>
          </w:tcPr>
          <w:p w:rsidR="00CE299F" w:rsidRPr="009536F4" w:rsidRDefault="00B332ED">
            <w:pPr>
              <w:spacing w:after="0" w:line="240" w:lineRule="auto"/>
              <w:rPr>
                <w:b/>
              </w:rPr>
            </w:pPr>
            <w:r w:rsidRPr="009536F4">
              <w:rPr>
                <w:b/>
              </w:rPr>
              <w:t xml:space="preserve">Impacts positifs </w:t>
            </w:r>
          </w:p>
        </w:tc>
        <w:tc>
          <w:tcPr>
            <w:tcW w:w="1844" w:type="pct"/>
            <w:vAlign w:val="center"/>
          </w:tcPr>
          <w:p w:rsidR="00CE299F" w:rsidRPr="009536F4" w:rsidRDefault="00B332ED">
            <w:pPr>
              <w:spacing w:after="0" w:line="240" w:lineRule="auto"/>
              <w:rPr>
                <w:b/>
              </w:rPr>
            </w:pPr>
            <w:r w:rsidRPr="009536F4">
              <w:rPr>
                <w:b/>
              </w:rPr>
              <w:t xml:space="preserve">Mesure de bonification </w:t>
            </w:r>
          </w:p>
        </w:tc>
        <w:tc>
          <w:tcPr>
            <w:tcW w:w="1146" w:type="pct"/>
            <w:vAlign w:val="center"/>
          </w:tcPr>
          <w:p w:rsidR="00CE299F" w:rsidRPr="009536F4" w:rsidRDefault="00B332ED">
            <w:pPr>
              <w:spacing w:after="0" w:line="240" w:lineRule="auto"/>
              <w:rPr>
                <w:b/>
              </w:rPr>
            </w:pPr>
            <w:r w:rsidRPr="009536F4">
              <w:rPr>
                <w:b/>
              </w:rPr>
              <w:t xml:space="preserve">Responsables </w:t>
            </w:r>
          </w:p>
        </w:tc>
        <w:tc>
          <w:tcPr>
            <w:tcW w:w="150" w:type="pct"/>
            <w:vAlign w:val="center"/>
          </w:tcPr>
          <w:p w:rsidR="00CE299F" w:rsidRPr="009536F4" w:rsidRDefault="00B332ED">
            <w:pPr>
              <w:spacing w:after="0" w:line="240" w:lineRule="auto"/>
              <w:rPr>
                <w:b/>
              </w:rPr>
            </w:pPr>
            <w:r w:rsidRPr="009536F4">
              <w:rPr>
                <w:b/>
              </w:rPr>
              <w:t>O</w:t>
            </w:r>
          </w:p>
        </w:tc>
        <w:tc>
          <w:tcPr>
            <w:tcW w:w="127" w:type="pct"/>
            <w:vAlign w:val="center"/>
          </w:tcPr>
          <w:p w:rsidR="00CE299F" w:rsidRPr="009536F4" w:rsidRDefault="00B332ED">
            <w:pPr>
              <w:spacing w:after="0" w:line="240" w:lineRule="auto"/>
              <w:rPr>
                <w:b/>
              </w:rPr>
            </w:pPr>
            <w:r w:rsidRPr="009536F4">
              <w:rPr>
                <w:b/>
              </w:rPr>
              <w:t>P</w:t>
            </w:r>
          </w:p>
        </w:tc>
      </w:tr>
      <w:tr w:rsidR="00B332ED" w:rsidRPr="009536F4" w:rsidTr="00B332ED">
        <w:trPr>
          <w:trHeight w:val="135"/>
        </w:trPr>
        <w:tc>
          <w:tcPr>
            <w:tcW w:w="237" w:type="pct"/>
            <w:vAlign w:val="center"/>
          </w:tcPr>
          <w:p w:rsidR="00B332ED" w:rsidRPr="009536F4" w:rsidRDefault="00B332ED" w:rsidP="00BA4247">
            <w:pPr>
              <w:spacing w:after="0" w:line="240" w:lineRule="auto"/>
              <w:rPr>
                <w:rFonts w:cs="Times New Roman"/>
              </w:rPr>
            </w:pPr>
            <w:r w:rsidRPr="009536F4">
              <w:rPr>
                <w:rFonts w:cs="Times New Roman"/>
              </w:rPr>
              <w:t>1</w:t>
            </w:r>
          </w:p>
        </w:tc>
        <w:tc>
          <w:tcPr>
            <w:tcW w:w="1495" w:type="pct"/>
            <w:vAlign w:val="center"/>
          </w:tcPr>
          <w:p w:rsidR="00B332ED" w:rsidRPr="009536F4" w:rsidRDefault="00B332ED" w:rsidP="00BA4247">
            <w:pPr>
              <w:spacing w:after="0" w:line="240" w:lineRule="auto"/>
              <w:rPr>
                <w:rFonts w:cs="Times New Roman"/>
              </w:rPr>
            </w:pPr>
            <w:r w:rsidRPr="009536F4">
              <w:rPr>
                <w:rFonts w:cs="Times New Roman"/>
              </w:rPr>
              <w:t>Création d’emploi pour les ménages pauvres</w:t>
            </w:r>
          </w:p>
        </w:tc>
        <w:tc>
          <w:tcPr>
            <w:tcW w:w="1844" w:type="pct"/>
            <w:vAlign w:val="center"/>
          </w:tcPr>
          <w:p w:rsidR="00B332ED" w:rsidRPr="009536F4" w:rsidRDefault="00B332ED" w:rsidP="00BA4247">
            <w:pPr>
              <w:spacing w:after="0" w:line="240" w:lineRule="auto"/>
              <w:rPr>
                <w:rFonts w:cs="Times New Roman"/>
              </w:rPr>
            </w:pPr>
            <w:bookmarkStart w:id="292" w:name="_Toc411000427"/>
            <w:r w:rsidRPr="009536F4">
              <w:rPr>
                <w:rFonts w:cs="Times New Roman"/>
              </w:rPr>
              <w:t>Respecter la procédure de sélection des bénéficiaires</w:t>
            </w:r>
            <w:bookmarkEnd w:id="292"/>
          </w:p>
        </w:tc>
        <w:tc>
          <w:tcPr>
            <w:tcW w:w="1146" w:type="pct"/>
            <w:vAlign w:val="center"/>
          </w:tcPr>
          <w:p w:rsidR="00CE299F" w:rsidRPr="009536F4" w:rsidRDefault="00B332ED">
            <w:pPr>
              <w:spacing w:after="0" w:line="240" w:lineRule="auto"/>
              <w:rPr>
                <w:rFonts w:cs="Times New Roman"/>
              </w:rPr>
            </w:pPr>
            <w:bookmarkStart w:id="293" w:name="_Toc411000428"/>
            <w:r w:rsidRPr="009536F4">
              <w:rPr>
                <w:rFonts w:cs="Times New Roman"/>
              </w:rPr>
              <w:t>Comité de ciblage et de suivi</w:t>
            </w:r>
            <w:bookmarkEnd w:id="293"/>
          </w:p>
        </w:tc>
        <w:tc>
          <w:tcPr>
            <w:tcW w:w="150" w:type="pct"/>
            <w:shd w:val="clear" w:color="auto" w:fill="00B0F0"/>
            <w:vAlign w:val="center"/>
          </w:tcPr>
          <w:p w:rsidR="00CE299F" w:rsidRPr="009536F4" w:rsidRDefault="00CE299F">
            <w:pPr>
              <w:spacing w:after="0" w:line="240" w:lineRule="auto"/>
              <w:rPr>
                <w:rFonts w:cs="Times New Roman"/>
              </w:rPr>
            </w:pPr>
          </w:p>
        </w:tc>
        <w:tc>
          <w:tcPr>
            <w:tcW w:w="127" w:type="pct"/>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37" w:type="pct"/>
            <w:vAlign w:val="center"/>
          </w:tcPr>
          <w:p w:rsidR="00B332ED" w:rsidRPr="009536F4" w:rsidRDefault="00B332ED" w:rsidP="00BA4247">
            <w:pPr>
              <w:spacing w:after="0" w:line="240" w:lineRule="auto"/>
              <w:rPr>
                <w:rFonts w:cs="Times New Roman"/>
              </w:rPr>
            </w:pPr>
            <w:r w:rsidRPr="009536F4">
              <w:rPr>
                <w:rFonts w:cs="Times New Roman"/>
              </w:rPr>
              <w:t>2</w:t>
            </w:r>
          </w:p>
        </w:tc>
        <w:tc>
          <w:tcPr>
            <w:tcW w:w="1495" w:type="pct"/>
            <w:vAlign w:val="center"/>
          </w:tcPr>
          <w:p w:rsidR="00B332ED" w:rsidRPr="009536F4" w:rsidRDefault="00B332ED" w:rsidP="00BA4247">
            <w:pPr>
              <w:spacing w:after="0" w:line="240" w:lineRule="auto"/>
              <w:rPr>
                <w:rFonts w:cs="Times New Roman"/>
              </w:rPr>
            </w:pPr>
            <w:r w:rsidRPr="009536F4">
              <w:rPr>
                <w:rFonts w:cs="Times New Roman"/>
              </w:rPr>
              <w:t xml:space="preserve">Diversification des sources de revenus </w:t>
            </w:r>
          </w:p>
        </w:tc>
        <w:tc>
          <w:tcPr>
            <w:tcW w:w="1844" w:type="pct"/>
            <w:vAlign w:val="center"/>
          </w:tcPr>
          <w:p w:rsidR="00B332ED" w:rsidRPr="009536F4" w:rsidRDefault="00B332ED" w:rsidP="00BA4247">
            <w:pPr>
              <w:spacing w:after="0" w:line="240" w:lineRule="auto"/>
              <w:rPr>
                <w:rFonts w:cs="Times New Roman"/>
              </w:rPr>
            </w:pPr>
            <w:bookmarkStart w:id="294" w:name="_Toc411000431"/>
            <w:r w:rsidRPr="009536F4">
              <w:rPr>
                <w:rFonts w:cs="Times New Roman"/>
              </w:rPr>
              <w:t>Formation sur la gestion du temps</w:t>
            </w:r>
            <w:bookmarkEnd w:id="294"/>
          </w:p>
        </w:tc>
        <w:tc>
          <w:tcPr>
            <w:tcW w:w="1146" w:type="pct"/>
            <w:vAlign w:val="center"/>
          </w:tcPr>
          <w:p w:rsidR="00CE299F" w:rsidRPr="009536F4" w:rsidRDefault="00B332ED">
            <w:pPr>
              <w:spacing w:after="0" w:line="240" w:lineRule="auto"/>
              <w:rPr>
                <w:rFonts w:cs="Times New Roman"/>
              </w:rPr>
            </w:pPr>
            <w:bookmarkStart w:id="295" w:name="_Toc411000432"/>
            <w:r w:rsidRPr="009536F4">
              <w:rPr>
                <w:rFonts w:cs="Times New Roman"/>
              </w:rPr>
              <w:t>Partenaires/FID</w:t>
            </w:r>
            <w:bookmarkEnd w:id="295"/>
          </w:p>
        </w:tc>
        <w:tc>
          <w:tcPr>
            <w:tcW w:w="150" w:type="pct"/>
            <w:shd w:val="clear" w:color="auto" w:fill="00B0F0"/>
            <w:vAlign w:val="center"/>
          </w:tcPr>
          <w:p w:rsidR="00CE299F" w:rsidRPr="009536F4" w:rsidRDefault="00CE299F">
            <w:pPr>
              <w:spacing w:after="0" w:line="240" w:lineRule="auto"/>
              <w:rPr>
                <w:rFonts w:cs="Times New Roman"/>
              </w:rPr>
            </w:pPr>
          </w:p>
        </w:tc>
        <w:tc>
          <w:tcPr>
            <w:tcW w:w="127"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37" w:type="pct"/>
            <w:vAlign w:val="center"/>
          </w:tcPr>
          <w:p w:rsidR="00B332ED" w:rsidRPr="009536F4" w:rsidRDefault="00B332ED" w:rsidP="00BA4247">
            <w:pPr>
              <w:spacing w:after="0" w:line="240" w:lineRule="auto"/>
              <w:rPr>
                <w:rFonts w:cs="Times New Roman"/>
              </w:rPr>
            </w:pPr>
            <w:r w:rsidRPr="009536F4">
              <w:rPr>
                <w:rFonts w:cs="Times New Roman"/>
              </w:rPr>
              <w:t>3</w:t>
            </w:r>
          </w:p>
        </w:tc>
        <w:tc>
          <w:tcPr>
            <w:tcW w:w="1495" w:type="pct"/>
            <w:vAlign w:val="center"/>
          </w:tcPr>
          <w:p w:rsidR="00B332ED" w:rsidRPr="009536F4" w:rsidRDefault="00B332ED" w:rsidP="00BA4247">
            <w:pPr>
              <w:spacing w:after="0" w:line="240" w:lineRule="auto"/>
              <w:rPr>
                <w:rFonts w:cs="Times New Roman"/>
              </w:rPr>
            </w:pPr>
            <w:r w:rsidRPr="009536F4">
              <w:rPr>
                <w:rFonts w:cs="Times New Roman"/>
              </w:rPr>
              <w:t xml:space="preserve">Amélioration du niveau des connaissances </w:t>
            </w:r>
          </w:p>
        </w:tc>
        <w:tc>
          <w:tcPr>
            <w:tcW w:w="1844" w:type="pct"/>
            <w:vMerge w:val="restart"/>
            <w:vAlign w:val="center"/>
          </w:tcPr>
          <w:p w:rsidR="00B332ED" w:rsidRPr="009536F4" w:rsidRDefault="00B332ED" w:rsidP="00BA4247">
            <w:pPr>
              <w:spacing w:after="0" w:line="240" w:lineRule="auto"/>
              <w:rPr>
                <w:rFonts w:cs="Times New Roman"/>
              </w:rPr>
            </w:pPr>
            <w:bookmarkStart w:id="296" w:name="_Toc411000454"/>
            <w:r w:rsidRPr="009536F4">
              <w:rPr>
                <w:rFonts w:cs="Times New Roman"/>
              </w:rPr>
              <w:t>Formation adaptée au niveau d’instruction et au niveau des connaissances en la matière</w:t>
            </w:r>
            <w:bookmarkEnd w:id="296"/>
          </w:p>
        </w:tc>
        <w:tc>
          <w:tcPr>
            <w:tcW w:w="1146" w:type="pct"/>
            <w:vMerge w:val="restart"/>
            <w:vAlign w:val="center"/>
          </w:tcPr>
          <w:p w:rsidR="00CE299F" w:rsidRPr="009536F4" w:rsidRDefault="00B332ED">
            <w:pPr>
              <w:spacing w:after="0" w:line="240" w:lineRule="auto"/>
              <w:rPr>
                <w:rFonts w:cs="Times New Roman"/>
              </w:rPr>
            </w:pPr>
            <w:bookmarkStart w:id="297" w:name="_Toc411000455"/>
            <w:r w:rsidRPr="009536F4">
              <w:rPr>
                <w:rFonts w:cs="Times New Roman"/>
              </w:rPr>
              <w:t>Partenaires/FID</w:t>
            </w:r>
            <w:bookmarkEnd w:id="297"/>
          </w:p>
        </w:tc>
        <w:tc>
          <w:tcPr>
            <w:tcW w:w="150" w:type="pct"/>
            <w:vMerge w:val="restart"/>
            <w:shd w:val="clear" w:color="auto" w:fill="00B0F0"/>
            <w:vAlign w:val="center"/>
          </w:tcPr>
          <w:p w:rsidR="00CE299F" w:rsidRPr="009536F4" w:rsidRDefault="00CE299F">
            <w:pPr>
              <w:spacing w:after="0" w:line="240" w:lineRule="auto"/>
              <w:rPr>
                <w:rFonts w:cs="Times New Roman"/>
              </w:rPr>
            </w:pPr>
          </w:p>
        </w:tc>
        <w:tc>
          <w:tcPr>
            <w:tcW w:w="127" w:type="pct"/>
            <w:vMerge w:val="restart"/>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37" w:type="pct"/>
            <w:vAlign w:val="center"/>
          </w:tcPr>
          <w:p w:rsidR="00B332ED" w:rsidRPr="009536F4" w:rsidRDefault="00B332ED" w:rsidP="00BA4247">
            <w:pPr>
              <w:spacing w:after="0" w:line="240" w:lineRule="auto"/>
              <w:rPr>
                <w:rFonts w:cs="Times New Roman"/>
              </w:rPr>
            </w:pPr>
            <w:r w:rsidRPr="009536F4">
              <w:rPr>
                <w:rFonts w:cs="Times New Roman"/>
              </w:rPr>
              <w:t>4</w:t>
            </w:r>
          </w:p>
        </w:tc>
        <w:tc>
          <w:tcPr>
            <w:tcW w:w="1495" w:type="pct"/>
            <w:vAlign w:val="center"/>
          </w:tcPr>
          <w:p w:rsidR="00B332ED" w:rsidRPr="009536F4" w:rsidRDefault="00B332ED" w:rsidP="00BA4247">
            <w:pPr>
              <w:spacing w:after="0" w:line="240" w:lineRule="auto"/>
              <w:rPr>
                <w:rFonts w:cs="Times New Roman"/>
              </w:rPr>
            </w:pPr>
            <w:r w:rsidRPr="009536F4">
              <w:rPr>
                <w:rFonts w:cs="Times New Roman"/>
              </w:rPr>
              <w:t>Augmentation du taux d’accès aux CSB</w:t>
            </w:r>
          </w:p>
        </w:tc>
        <w:tc>
          <w:tcPr>
            <w:tcW w:w="1844" w:type="pct"/>
            <w:vMerge/>
            <w:vAlign w:val="center"/>
          </w:tcPr>
          <w:p w:rsidR="00CE299F" w:rsidRPr="009536F4" w:rsidRDefault="00CE299F">
            <w:pPr>
              <w:spacing w:after="0" w:line="240" w:lineRule="auto"/>
              <w:rPr>
                <w:rFonts w:cs="Times New Roman"/>
              </w:rPr>
            </w:pPr>
          </w:p>
        </w:tc>
        <w:tc>
          <w:tcPr>
            <w:tcW w:w="1146" w:type="pct"/>
            <w:vMerge/>
            <w:vAlign w:val="center"/>
          </w:tcPr>
          <w:p w:rsidR="00CE299F" w:rsidRPr="009536F4" w:rsidRDefault="00CE299F">
            <w:pPr>
              <w:spacing w:after="0" w:line="240" w:lineRule="auto"/>
              <w:rPr>
                <w:rFonts w:cs="Times New Roman"/>
              </w:rPr>
            </w:pPr>
          </w:p>
        </w:tc>
        <w:tc>
          <w:tcPr>
            <w:tcW w:w="150" w:type="pct"/>
            <w:vMerge/>
            <w:shd w:val="clear" w:color="auto" w:fill="00B0F0"/>
            <w:vAlign w:val="center"/>
          </w:tcPr>
          <w:p w:rsidR="00CE299F" w:rsidRPr="009536F4" w:rsidRDefault="00CE299F">
            <w:pPr>
              <w:spacing w:after="0" w:line="240" w:lineRule="auto"/>
              <w:rPr>
                <w:rFonts w:cs="Times New Roman"/>
              </w:rPr>
            </w:pPr>
          </w:p>
        </w:tc>
        <w:tc>
          <w:tcPr>
            <w:tcW w:w="127" w:type="pct"/>
            <w:vMerge/>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37" w:type="pct"/>
            <w:vAlign w:val="center"/>
          </w:tcPr>
          <w:p w:rsidR="00B332ED" w:rsidRPr="009536F4" w:rsidRDefault="00B332ED" w:rsidP="00BA4247">
            <w:pPr>
              <w:spacing w:after="0" w:line="240" w:lineRule="auto"/>
              <w:rPr>
                <w:rFonts w:cs="Times New Roman"/>
              </w:rPr>
            </w:pPr>
            <w:r w:rsidRPr="009536F4">
              <w:rPr>
                <w:rFonts w:cs="Times New Roman"/>
              </w:rPr>
              <w:t>5</w:t>
            </w:r>
          </w:p>
        </w:tc>
        <w:tc>
          <w:tcPr>
            <w:tcW w:w="1495" w:type="pct"/>
            <w:vAlign w:val="center"/>
          </w:tcPr>
          <w:p w:rsidR="00B332ED" w:rsidRPr="009536F4" w:rsidRDefault="00B332ED" w:rsidP="00BA4247">
            <w:pPr>
              <w:spacing w:after="0" w:line="240" w:lineRule="auto"/>
              <w:rPr>
                <w:rFonts w:cs="Times New Roman"/>
              </w:rPr>
            </w:pPr>
            <w:r w:rsidRPr="009536F4">
              <w:rPr>
                <w:rFonts w:cs="Times New Roman"/>
                <w:b/>
              </w:rPr>
              <w:t>Augmentation du taux de l’utilisation des préservatifs et amélioration du niveau de connaissance en matière de MST/ SIDA</w:t>
            </w:r>
          </w:p>
        </w:tc>
        <w:tc>
          <w:tcPr>
            <w:tcW w:w="1844" w:type="pct"/>
            <w:vMerge/>
            <w:vAlign w:val="center"/>
          </w:tcPr>
          <w:p w:rsidR="00CE299F" w:rsidRPr="009536F4" w:rsidRDefault="00CE299F">
            <w:pPr>
              <w:spacing w:after="0" w:line="240" w:lineRule="auto"/>
              <w:rPr>
                <w:rFonts w:cs="Times New Roman"/>
              </w:rPr>
            </w:pPr>
          </w:p>
        </w:tc>
        <w:tc>
          <w:tcPr>
            <w:tcW w:w="1146" w:type="pct"/>
            <w:vMerge/>
            <w:vAlign w:val="center"/>
          </w:tcPr>
          <w:p w:rsidR="00CE299F" w:rsidRPr="009536F4" w:rsidRDefault="00CE299F">
            <w:pPr>
              <w:spacing w:after="0" w:line="240" w:lineRule="auto"/>
              <w:rPr>
                <w:rFonts w:cs="Times New Roman"/>
              </w:rPr>
            </w:pPr>
          </w:p>
        </w:tc>
        <w:tc>
          <w:tcPr>
            <w:tcW w:w="150" w:type="pct"/>
            <w:vMerge/>
            <w:shd w:val="clear" w:color="auto" w:fill="00B0F0"/>
            <w:vAlign w:val="center"/>
          </w:tcPr>
          <w:p w:rsidR="00CE299F" w:rsidRPr="009536F4" w:rsidRDefault="00CE299F">
            <w:pPr>
              <w:spacing w:after="0" w:line="240" w:lineRule="auto"/>
              <w:rPr>
                <w:rFonts w:cs="Times New Roman"/>
              </w:rPr>
            </w:pPr>
          </w:p>
        </w:tc>
        <w:tc>
          <w:tcPr>
            <w:tcW w:w="127" w:type="pct"/>
            <w:vMerge/>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37" w:type="pct"/>
            <w:vAlign w:val="center"/>
          </w:tcPr>
          <w:p w:rsidR="00B332ED" w:rsidRPr="009536F4" w:rsidRDefault="00B332ED" w:rsidP="00BA4247">
            <w:pPr>
              <w:spacing w:after="0" w:line="240" w:lineRule="auto"/>
              <w:rPr>
                <w:rFonts w:cs="Times New Roman"/>
              </w:rPr>
            </w:pPr>
            <w:r w:rsidRPr="009536F4">
              <w:rPr>
                <w:rFonts w:cs="Times New Roman"/>
              </w:rPr>
              <w:t>6</w:t>
            </w:r>
          </w:p>
        </w:tc>
        <w:tc>
          <w:tcPr>
            <w:tcW w:w="1495" w:type="pct"/>
            <w:vAlign w:val="center"/>
          </w:tcPr>
          <w:p w:rsidR="00B332ED" w:rsidRPr="009536F4" w:rsidRDefault="00B332ED" w:rsidP="00BA4247">
            <w:pPr>
              <w:spacing w:after="0" w:line="240" w:lineRule="auto"/>
              <w:rPr>
                <w:rFonts w:cs="Times New Roman"/>
              </w:rPr>
            </w:pPr>
            <w:r w:rsidRPr="009536F4">
              <w:rPr>
                <w:rFonts w:cs="Times New Roman"/>
              </w:rPr>
              <w:t>Augmentation du taux de pratique des PFE</w:t>
            </w:r>
          </w:p>
        </w:tc>
        <w:tc>
          <w:tcPr>
            <w:tcW w:w="1844" w:type="pct"/>
            <w:vMerge/>
            <w:vAlign w:val="center"/>
          </w:tcPr>
          <w:p w:rsidR="00CE299F" w:rsidRPr="009536F4" w:rsidRDefault="00CE299F">
            <w:pPr>
              <w:spacing w:after="0" w:line="240" w:lineRule="auto"/>
              <w:rPr>
                <w:rFonts w:cs="Times New Roman"/>
              </w:rPr>
            </w:pPr>
          </w:p>
        </w:tc>
        <w:tc>
          <w:tcPr>
            <w:tcW w:w="1146" w:type="pct"/>
            <w:vMerge/>
            <w:vAlign w:val="center"/>
          </w:tcPr>
          <w:p w:rsidR="00CE299F" w:rsidRPr="009536F4" w:rsidRDefault="00CE299F">
            <w:pPr>
              <w:spacing w:after="0" w:line="240" w:lineRule="auto"/>
              <w:rPr>
                <w:rFonts w:cs="Times New Roman"/>
              </w:rPr>
            </w:pPr>
          </w:p>
        </w:tc>
        <w:tc>
          <w:tcPr>
            <w:tcW w:w="150" w:type="pct"/>
            <w:vMerge/>
            <w:shd w:val="clear" w:color="auto" w:fill="00B0F0"/>
            <w:vAlign w:val="center"/>
          </w:tcPr>
          <w:p w:rsidR="00CE299F" w:rsidRPr="009536F4" w:rsidRDefault="00CE299F">
            <w:pPr>
              <w:spacing w:after="0" w:line="240" w:lineRule="auto"/>
              <w:rPr>
                <w:rFonts w:cs="Times New Roman"/>
              </w:rPr>
            </w:pPr>
          </w:p>
        </w:tc>
        <w:tc>
          <w:tcPr>
            <w:tcW w:w="127" w:type="pct"/>
            <w:vMerge/>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37" w:type="pct"/>
            <w:vAlign w:val="center"/>
          </w:tcPr>
          <w:p w:rsidR="00B332ED" w:rsidRPr="009536F4" w:rsidRDefault="00B332ED" w:rsidP="00BA4247">
            <w:pPr>
              <w:spacing w:after="0" w:line="240" w:lineRule="auto"/>
              <w:rPr>
                <w:rFonts w:cs="Times New Roman"/>
              </w:rPr>
            </w:pPr>
            <w:r w:rsidRPr="009536F4">
              <w:rPr>
                <w:rFonts w:cs="Times New Roman"/>
              </w:rPr>
              <w:t>7</w:t>
            </w:r>
          </w:p>
        </w:tc>
        <w:tc>
          <w:tcPr>
            <w:tcW w:w="1495" w:type="pct"/>
            <w:vAlign w:val="center"/>
          </w:tcPr>
          <w:p w:rsidR="00B332ED" w:rsidRPr="009536F4" w:rsidRDefault="00B332ED" w:rsidP="00BA4247">
            <w:pPr>
              <w:spacing w:after="0" w:line="240" w:lineRule="auto"/>
              <w:rPr>
                <w:rFonts w:cs="Times New Roman"/>
              </w:rPr>
            </w:pPr>
            <w:r w:rsidRPr="009536F4">
              <w:rPr>
                <w:rFonts w:cs="Times New Roman"/>
              </w:rPr>
              <w:t>Augmentation du taux de pratique nutritionnelle</w:t>
            </w:r>
          </w:p>
        </w:tc>
        <w:tc>
          <w:tcPr>
            <w:tcW w:w="1844" w:type="pct"/>
            <w:vMerge/>
            <w:vAlign w:val="center"/>
          </w:tcPr>
          <w:p w:rsidR="00CE299F" w:rsidRPr="009536F4" w:rsidRDefault="00CE299F">
            <w:pPr>
              <w:spacing w:after="0" w:line="240" w:lineRule="auto"/>
              <w:rPr>
                <w:rFonts w:cs="Times New Roman"/>
              </w:rPr>
            </w:pPr>
          </w:p>
        </w:tc>
        <w:tc>
          <w:tcPr>
            <w:tcW w:w="1146" w:type="pct"/>
            <w:vMerge/>
            <w:vAlign w:val="center"/>
          </w:tcPr>
          <w:p w:rsidR="00CE299F" w:rsidRPr="009536F4" w:rsidRDefault="00CE299F">
            <w:pPr>
              <w:spacing w:after="0" w:line="240" w:lineRule="auto"/>
              <w:rPr>
                <w:rFonts w:cs="Times New Roman"/>
              </w:rPr>
            </w:pPr>
          </w:p>
        </w:tc>
        <w:tc>
          <w:tcPr>
            <w:tcW w:w="150" w:type="pct"/>
            <w:vMerge/>
            <w:shd w:val="clear" w:color="auto" w:fill="00B0F0"/>
            <w:vAlign w:val="center"/>
          </w:tcPr>
          <w:p w:rsidR="00CE299F" w:rsidRPr="009536F4" w:rsidRDefault="00CE299F">
            <w:pPr>
              <w:spacing w:after="0" w:line="240" w:lineRule="auto"/>
              <w:rPr>
                <w:rFonts w:cs="Times New Roman"/>
              </w:rPr>
            </w:pPr>
          </w:p>
        </w:tc>
        <w:tc>
          <w:tcPr>
            <w:tcW w:w="127" w:type="pct"/>
            <w:vMerge/>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37" w:type="pct"/>
            <w:vAlign w:val="center"/>
          </w:tcPr>
          <w:p w:rsidR="00B332ED" w:rsidRPr="009536F4" w:rsidRDefault="00B332ED" w:rsidP="00BA4247">
            <w:pPr>
              <w:spacing w:after="0" w:line="240" w:lineRule="auto"/>
              <w:rPr>
                <w:rFonts w:cs="Times New Roman"/>
              </w:rPr>
            </w:pPr>
            <w:r w:rsidRPr="009536F4">
              <w:rPr>
                <w:rFonts w:cs="Times New Roman"/>
              </w:rPr>
              <w:t>8</w:t>
            </w:r>
          </w:p>
        </w:tc>
        <w:tc>
          <w:tcPr>
            <w:tcW w:w="1495" w:type="pct"/>
            <w:vAlign w:val="center"/>
          </w:tcPr>
          <w:p w:rsidR="00B332ED" w:rsidRPr="009536F4" w:rsidRDefault="00B332ED" w:rsidP="00BA4247">
            <w:pPr>
              <w:spacing w:after="0" w:line="240" w:lineRule="auto"/>
              <w:rPr>
                <w:rFonts w:cs="Times New Roman"/>
              </w:rPr>
            </w:pPr>
            <w:r w:rsidRPr="009536F4">
              <w:rPr>
                <w:rFonts w:cs="Times New Roman"/>
              </w:rPr>
              <w:t>Amélioration du bien-être familial</w:t>
            </w:r>
          </w:p>
        </w:tc>
        <w:tc>
          <w:tcPr>
            <w:tcW w:w="1844" w:type="pct"/>
            <w:vMerge w:val="restart"/>
            <w:vAlign w:val="center"/>
          </w:tcPr>
          <w:p w:rsidR="00B332ED" w:rsidRPr="009536F4" w:rsidRDefault="00B332ED" w:rsidP="00BA4247">
            <w:pPr>
              <w:spacing w:after="0" w:line="240" w:lineRule="auto"/>
              <w:rPr>
                <w:rFonts w:cs="Times New Roman"/>
              </w:rPr>
            </w:pPr>
            <w:bookmarkStart w:id="298" w:name="_Toc411000474"/>
            <w:r w:rsidRPr="009536F4">
              <w:rPr>
                <w:rFonts w:cs="Times New Roman"/>
              </w:rPr>
              <w:t>Renforcer la capacité d’accueil et les services au niveau des sites PNNC, CSB, etc.</w:t>
            </w:r>
            <w:bookmarkEnd w:id="298"/>
          </w:p>
        </w:tc>
        <w:tc>
          <w:tcPr>
            <w:tcW w:w="1146" w:type="pct"/>
            <w:vMerge w:val="restart"/>
            <w:vAlign w:val="center"/>
          </w:tcPr>
          <w:p w:rsidR="00CE299F" w:rsidRPr="009536F4" w:rsidRDefault="00B332ED">
            <w:pPr>
              <w:spacing w:after="0" w:line="240" w:lineRule="auto"/>
              <w:rPr>
                <w:rFonts w:cs="Times New Roman"/>
              </w:rPr>
            </w:pPr>
            <w:bookmarkStart w:id="299" w:name="_Toc411000475"/>
            <w:r w:rsidRPr="009536F4">
              <w:rPr>
                <w:rFonts w:cs="Times New Roman"/>
              </w:rPr>
              <w:t>Partenaire/FID</w:t>
            </w:r>
            <w:bookmarkEnd w:id="299"/>
          </w:p>
        </w:tc>
        <w:tc>
          <w:tcPr>
            <w:tcW w:w="150" w:type="pct"/>
            <w:vMerge w:val="restart"/>
            <w:vAlign w:val="center"/>
          </w:tcPr>
          <w:p w:rsidR="00CE299F" w:rsidRPr="009536F4" w:rsidRDefault="00CE299F">
            <w:pPr>
              <w:spacing w:after="0" w:line="240" w:lineRule="auto"/>
              <w:rPr>
                <w:rFonts w:cs="Times New Roman"/>
              </w:rPr>
            </w:pPr>
          </w:p>
        </w:tc>
        <w:tc>
          <w:tcPr>
            <w:tcW w:w="127" w:type="pct"/>
            <w:vMerge w:val="restar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37" w:type="pct"/>
            <w:vAlign w:val="center"/>
          </w:tcPr>
          <w:p w:rsidR="00B332ED" w:rsidRPr="009536F4" w:rsidRDefault="00B332ED" w:rsidP="00BA4247">
            <w:pPr>
              <w:spacing w:after="0" w:line="240" w:lineRule="auto"/>
              <w:rPr>
                <w:rFonts w:cs="Times New Roman"/>
              </w:rPr>
            </w:pPr>
            <w:r w:rsidRPr="009536F4">
              <w:rPr>
                <w:rFonts w:cs="Times New Roman"/>
              </w:rPr>
              <w:t>9</w:t>
            </w:r>
          </w:p>
        </w:tc>
        <w:tc>
          <w:tcPr>
            <w:tcW w:w="1495" w:type="pct"/>
            <w:vAlign w:val="center"/>
          </w:tcPr>
          <w:p w:rsidR="00B332ED" w:rsidRPr="009536F4" w:rsidRDefault="00B332ED" w:rsidP="00BA4247">
            <w:pPr>
              <w:spacing w:after="0" w:line="240" w:lineRule="auto"/>
              <w:rPr>
                <w:rFonts w:cs="Times New Roman"/>
              </w:rPr>
            </w:pPr>
            <w:r w:rsidRPr="009536F4">
              <w:rPr>
                <w:rFonts w:cs="Times New Roman"/>
              </w:rPr>
              <w:t>Amélioration de la santé mère et enfant</w:t>
            </w:r>
          </w:p>
        </w:tc>
        <w:tc>
          <w:tcPr>
            <w:tcW w:w="1844" w:type="pct"/>
            <w:vMerge/>
            <w:vAlign w:val="center"/>
          </w:tcPr>
          <w:p w:rsidR="00CE299F" w:rsidRPr="009536F4" w:rsidRDefault="00CE299F">
            <w:pPr>
              <w:spacing w:after="0" w:line="240" w:lineRule="auto"/>
              <w:rPr>
                <w:rFonts w:cs="Times New Roman"/>
              </w:rPr>
            </w:pPr>
          </w:p>
        </w:tc>
        <w:tc>
          <w:tcPr>
            <w:tcW w:w="1146" w:type="pct"/>
            <w:vMerge/>
            <w:vAlign w:val="center"/>
          </w:tcPr>
          <w:p w:rsidR="00CE299F" w:rsidRPr="009536F4" w:rsidRDefault="00CE299F">
            <w:pPr>
              <w:spacing w:after="0" w:line="240" w:lineRule="auto"/>
              <w:rPr>
                <w:rFonts w:cs="Times New Roman"/>
              </w:rPr>
            </w:pPr>
          </w:p>
        </w:tc>
        <w:tc>
          <w:tcPr>
            <w:tcW w:w="150" w:type="pct"/>
            <w:vMerge/>
            <w:vAlign w:val="center"/>
          </w:tcPr>
          <w:p w:rsidR="00CE299F" w:rsidRPr="009536F4" w:rsidRDefault="00CE299F">
            <w:pPr>
              <w:spacing w:after="0" w:line="240" w:lineRule="auto"/>
              <w:rPr>
                <w:rFonts w:cs="Times New Roman"/>
              </w:rPr>
            </w:pPr>
          </w:p>
        </w:tc>
        <w:tc>
          <w:tcPr>
            <w:tcW w:w="127" w:type="pct"/>
            <w:vMerge/>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37" w:type="pct"/>
            <w:vAlign w:val="center"/>
          </w:tcPr>
          <w:p w:rsidR="00B332ED" w:rsidRPr="009536F4" w:rsidRDefault="00B332ED" w:rsidP="00BA4247">
            <w:pPr>
              <w:pStyle w:val="NoSpacing"/>
              <w:jc w:val="left"/>
              <w:rPr>
                <w:b/>
                <w:sz w:val="22"/>
              </w:rPr>
            </w:pPr>
            <w:r w:rsidRPr="009536F4">
              <w:rPr>
                <w:b/>
                <w:sz w:val="22"/>
              </w:rPr>
              <w:t>10</w:t>
            </w:r>
          </w:p>
        </w:tc>
        <w:tc>
          <w:tcPr>
            <w:tcW w:w="1495" w:type="pct"/>
            <w:vAlign w:val="center"/>
          </w:tcPr>
          <w:p w:rsidR="00B332ED" w:rsidRPr="009536F4" w:rsidRDefault="00B332ED" w:rsidP="00BA4247">
            <w:pPr>
              <w:pStyle w:val="NoSpacing"/>
              <w:jc w:val="left"/>
              <w:rPr>
                <w:b/>
                <w:sz w:val="22"/>
              </w:rPr>
            </w:pPr>
            <w:r w:rsidRPr="009536F4">
              <w:rPr>
                <w:b/>
                <w:sz w:val="22"/>
              </w:rPr>
              <w:t>Meilleure considération du genre au sein de la société</w:t>
            </w:r>
          </w:p>
        </w:tc>
        <w:tc>
          <w:tcPr>
            <w:tcW w:w="1844" w:type="pct"/>
            <w:vAlign w:val="center"/>
          </w:tcPr>
          <w:p w:rsidR="00B332ED" w:rsidRPr="009536F4" w:rsidRDefault="00B332ED" w:rsidP="00BA4247">
            <w:pPr>
              <w:pStyle w:val="NoSpacing"/>
              <w:jc w:val="left"/>
              <w:rPr>
                <w:b/>
                <w:sz w:val="22"/>
              </w:rPr>
            </w:pPr>
            <w:r w:rsidRPr="009536F4">
              <w:rPr>
                <w:b/>
                <w:sz w:val="22"/>
              </w:rPr>
              <w:t>Respecter les critères de sélection des bénéficiaires</w:t>
            </w:r>
          </w:p>
        </w:tc>
        <w:tc>
          <w:tcPr>
            <w:tcW w:w="1146" w:type="pct"/>
            <w:vAlign w:val="center"/>
          </w:tcPr>
          <w:p w:rsidR="00CE299F" w:rsidRPr="009536F4" w:rsidRDefault="00B332ED">
            <w:pPr>
              <w:pStyle w:val="NoSpacing"/>
              <w:jc w:val="left"/>
              <w:rPr>
                <w:b/>
                <w:sz w:val="22"/>
              </w:rPr>
            </w:pPr>
            <w:r w:rsidRPr="009536F4">
              <w:rPr>
                <w:b/>
                <w:sz w:val="22"/>
              </w:rPr>
              <w:t>FID</w:t>
            </w:r>
          </w:p>
        </w:tc>
        <w:tc>
          <w:tcPr>
            <w:tcW w:w="150" w:type="pct"/>
            <w:shd w:val="clear" w:color="auto" w:fill="00B0F0"/>
            <w:vAlign w:val="center"/>
          </w:tcPr>
          <w:p w:rsidR="00CE299F" w:rsidRPr="009536F4" w:rsidRDefault="00CE299F">
            <w:pPr>
              <w:spacing w:after="0" w:line="240" w:lineRule="auto"/>
              <w:rPr>
                <w:rFonts w:cs="Times New Roman"/>
              </w:rPr>
            </w:pPr>
          </w:p>
        </w:tc>
        <w:tc>
          <w:tcPr>
            <w:tcW w:w="127" w:type="pct"/>
            <w:shd w:val="clear" w:color="auto" w:fill="auto"/>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37" w:type="pct"/>
            <w:vAlign w:val="center"/>
          </w:tcPr>
          <w:p w:rsidR="00B332ED" w:rsidRPr="009536F4" w:rsidRDefault="00B332ED" w:rsidP="00BA4247">
            <w:pPr>
              <w:pStyle w:val="NoSpacing"/>
              <w:jc w:val="left"/>
              <w:rPr>
                <w:b/>
                <w:sz w:val="22"/>
              </w:rPr>
            </w:pPr>
            <w:r w:rsidRPr="009536F4">
              <w:rPr>
                <w:b/>
                <w:sz w:val="22"/>
              </w:rPr>
              <w:t>11</w:t>
            </w:r>
          </w:p>
        </w:tc>
        <w:tc>
          <w:tcPr>
            <w:tcW w:w="1495" w:type="pct"/>
            <w:vAlign w:val="center"/>
          </w:tcPr>
          <w:p w:rsidR="00B332ED" w:rsidRPr="009536F4" w:rsidRDefault="00B332ED" w:rsidP="00BA4247">
            <w:pPr>
              <w:pStyle w:val="NoSpacing"/>
              <w:jc w:val="left"/>
              <w:rPr>
                <w:b/>
                <w:sz w:val="22"/>
              </w:rPr>
            </w:pPr>
            <w:r w:rsidRPr="009536F4">
              <w:rPr>
                <w:b/>
                <w:sz w:val="22"/>
              </w:rPr>
              <w:t>Meilleur respect du droit des enfants grâce à la mise en place d’une garderie</w:t>
            </w:r>
          </w:p>
        </w:tc>
        <w:tc>
          <w:tcPr>
            <w:tcW w:w="1844" w:type="pct"/>
            <w:vAlign w:val="center"/>
          </w:tcPr>
          <w:p w:rsidR="00B332ED" w:rsidRPr="009536F4" w:rsidRDefault="00B332ED" w:rsidP="00BA4247">
            <w:pPr>
              <w:pStyle w:val="NoSpacing"/>
              <w:jc w:val="left"/>
              <w:rPr>
                <w:b/>
                <w:sz w:val="22"/>
              </w:rPr>
            </w:pPr>
            <w:r w:rsidRPr="009536F4">
              <w:rPr>
                <w:b/>
                <w:sz w:val="22"/>
              </w:rPr>
              <w:t>Améliorer la qualité de service au niveau de la garderie (aire de jeux, etc.)</w:t>
            </w:r>
          </w:p>
        </w:tc>
        <w:tc>
          <w:tcPr>
            <w:tcW w:w="1146" w:type="pct"/>
            <w:vAlign w:val="center"/>
          </w:tcPr>
          <w:p w:rsidR="00CE299F" w:rsidRPr="009536F4" w:rsidRDefault="00B332ED">
            <w:pPr>
              <w:pStyle w:val="NoSpacing"/>
              <w:jc w:val="left"/>
              <w:rPr>
                <w:b/>
                <w:sz w:val="22"/>
              </w:rPr>
            </w:pPr>
            <w:r w:rsidRPr="009536F4">
              <w:rPr>
                <w:b/>
                <w:sz w:val="22"/>
              </w:rPr>
              <w:t>FID</w:t>
            </w:r>
          </w:p>
        </w:tc>
        <w:tc>
          <w:tcPr>
            <w:tcW w:w="150" w:type="pct"/>
            <w:shd w:val="clear" w:color="auto" w:fill="00B0F0"/>
            <w:vAlign w:val="center"/>
          </w:tcPr>
          <w:p w:rsidR="00CE299F" w:rsidRPr="009536F4" w:rsidRDefault="00CE299F">
            <w:pPr>
              <w:spacing w:after="0" w:line="240" w:lineRule="auto"/>
              <w:rPr>
                <w:rFonts w:cs="Times New Roman"/>
              </w:rPr>
            </w:pPr>
          </w:p>
        </w:tc>
        <w:tc>
          <w:tcPr>
            <w:tcW w:w="127" w:type="pct"/>
            <w:vAlign w:val="center"/>
          </w:tcPr>
          <w:p w:rsidR="00CE299F" w:rsidRPr="009536F4" w:rsidRDefault="00CE299F">
            <w:pPr>
              <w:spacing w:after="0" w:line="240" w:lineRule="auto"/>
              <w:rPr>
                <w:rFonts w:cs="Times New Roman"/>
              </w:rPr>
            </w:pPr>
          </w:p>
        </w:tc>
      </w:tr>
      <w:tr w:rsidR="00B332ED" w:rsidRPr="009536F4" w:rsidTr="00B332ED">
        <w:tc>
          <w:tcPr>
            <w:tcW w:w="237" w:type="pct"/>
            <w:vAlign w:val="center"/>
          </w:tcPr>
          <w:p w:rsidR="00B332ED" w:rsidRPr="009536F4" w:rsidRDefault="00B332ED" w:rsidP="00BA4247">
            <w:pPr>
              <w:spacing w:after="0" w:line="240" w:lineRule="auto"/>
            </w:pPr>
            <w:r w:rsidRPr="009536F4">
              <w:t>12</w:t>
            </w:r>
          </w:p>
        </w:tc>
        <w:tc>
          <w:tcPr>
            <w:tcW w:w="1495" w:type="pct"/>
            <w:vAlign w:val="center"/>
          </w:tcPr>
          <w:p w:rsidR="00B332ED" w:rsidRPr="009536F4" w:rsidRDefault="00B332ED" w:rsidP="00BA4247">
            <w:pPr>
              <w:spacing w:after="0" w:line="240" w:lineRule="auto"/>
            </w:pPr>
            <w:r w:rsidRPr="009536F4">
              <w:t xml:space="preserve">Amélioration de la productivité </w:t>
            </w:r>
          </w:p>
        </w:tc>
        <w:tc>
          <w:tcPr>
            <w:tcW w:w="1844" w:type="pct"/>
            <w:vAlign w:val="center"/>
          </w:tcPr>
          <w:p w:rsidR="00B332ED" w:rsidRPr="009536F4" w:rsidRDefault="00B332ED" w:rsidP="00BA4247">
            <w:pPr>
              <w:spacing w:after="0" w:line="240" w:lineRule="auto"/>
            </w:pPr>
            <w:r w:rsidRPr="009536F4">
              <w:t xml:space="preserve">Renforcer la capacité de gestion des infrastructures </w:t>
            </w:r>
          </w:p>
          <w:p w:rsidR="00CE299F" w:rsidRPr="009536F4" w:rsidRDefault="00B332ED">
            <w:pPr>
              <w:spacing w:after="0" w:line="240" w:lineRule="auto"/>
            </w:pPr>
            <w:r w:rsidRPr="009536F4">
              <w:t>Adopter des itinéraires techniques améliorés</w:t>
            </w:r>
          </w:p>
        </w:tc>
        <w:tc>
          <w:tcPr>
            <w:tcW w:w="1146" w:type="pct"/>
            <w:vAlign w:val="center"/>
          </w:tcPr>
          <w:p w:rsidR="00CE299F" w:rsidRPr="009536F4" w:rsidRDefault="00B332ED">
            <w:pPr>
              <w:spacing w:after="0" w:line="240" w:lineRule="auto"/>
            </w:pPr>
            <w:r w:rsidRPr="009536F4">
              <w:t xml:space="preserve">FID/Partenaire </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13</w:t>
            </w:r>
          </w:p>
        </w:tc>
        <w:tc>
          <w:tcPr>
            <w:tcW w:w="1495" w:type="pct"/>
            <w:vAlign w:val="center"/>
          </w:tcPr>
          <w:p w:rsidR="00B332ED" w:rsidRPr="009536F4" w:rsidRDefault="00B332ED" w:rsidP="00BA4247">
            <w:pPr>
              <w:spacing w:after="0" w:line="240" w:lineRule="auto"/>
            </w:pPr>
            <w:r w:rsidRPr="009536F4">
              <w:t>Amélioration de la disponibilité de l’eau</w:t>
            </w:r>
          </w:p>
        </w:tc>
        <w:tc>
          <w:tcPr>
            <w:tcW w:w="1844" w:type="pct"/>
            <w:vAlign w:val="center"/>
          </w:tcPr>
          <w:p w:rsidR="00B332ED" w:rsidRPr="009536F4" w:rsidRDefault="00B332ED" w:rsidP="00BA4247">
            <w:pPr>
              <w:spacing w:after="0" w:line="240" w:lineRule="auto"/>
            </w:pPr>
            <w:r w:rsidRPr="009536F4">
              <w:t>Effectuer des entretiens périodiques</w:t>
            </w:r>
          </w:p>
        </w:tc>
        <w:tc>
          <w:tcPr>
            <w:tcW w:w="1146" w:type="pct"/>
            <w:vAlign w:val="center"/>
          </w:tcPr>
          <w:p w:rsidR="00CE299F" w:rsidRPr="009536F4" w:rsidRDefault="00B332ED">
            <w:pPr>
              <w:spacing w:after="0" w:line="240" w:lineRule="auto"/>
            </w:pPr>
            <w:r w:rsidRPr="009536F4">
              <w:t>Communauté</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rPr>
          <w:trHeight w:val="413"/>
        </w:trPr>
        <w:tc>
          <w:tcPr>
            <w:tcW w:w="237" w:type="pct"/>
            <w:vAlign w:val="center"/>
          </w:tcPr>
          <w:p w:rsidR="00B332ED" w:rsidRPr="009536F4" w:rsidRDefault="00B332ED" w:rsidP="00BA4247">
            <w:pPr>
              <w:spacing w:after="0" w:line="240" w:lineRule="auto"/>
            </w:pPr>
            <w:r w:rsidRPr="009536F4">
              <w:t>14</w:t>
            </w:r>
          </w:p>
        </w:tc>
        <w:tc>
          <w:tcPr>
            <w:tcW w:w="1495" w:type="pct"/>
            <w:vAlign w:val="center"/>
          </w:tcPr>
          <w:p w:rsidR="00B332ED" w:rsidRPr="009536F4" w:rsidRDefault="00B332ED" w:rsidP="00BA4247">
            <w:pPr>
              <w:spacing w:after="0" w:line="240" w:lineRule="auto"/>
            </w:pPr>
            <w:r w:rsidRPr="009536F4">
              <w:t xml:space="preserve">Amélioration de la disponibilité de l’eau </w:t>
            </w:r>
          </w:p>
        </w:tc>
        <w:tc>
          <w:tcPr>
            <w:tcW w:w="1844" w:type="pct"/>
            <w:vAlign w:val="center"/>
          </w:tcPr>
          <w:p w:rsidR="00B332ED" w:rsidRPr="009536F4" w:rsidRDefault="00B332ED" w:rsidP="00BA4247">
            <w:pPr>
              <w:spacing w:after="0" w:line="240" w:lineRule="auto"/>
            </w:pPr>
            <w:r w:rsidRPr="009536F4">
              <w:t>Effectuer des entretiens périodiques</w:t>
            </w:r>
          </w:p>
        </w:tc>
        <w:tc>
          <w:tcPr>
            <w:tcW w:w="1146" w:type="pct"/>
            <w:vAlign w:val="center"/>
          </w:tcPr>
          <w:p w:rsidR="00CE299F" w:rsidRPr="009536F4" w:rsidRDefault="00B332ED">
            <w:pPr>
              <w:spacing w:after="0" w:line="240" w:lineRule="auto"/>
            </w:pPr>
            <w:r w:rsidRPr="009536F4">
              <w:t>Communauté</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rPr>
          <w:trHeight w:val="412"/>
        </w:trPr>
        <w:tc>
          <w:tcPr>
            <w:tcW w:w="237" w:type="pct"/>
            <w:vAlign w:val="center"/>
          </w:tcPr>
          <w:p w:rsidR="00B332ED" w:rsidRPr="009536F4" w:rsidRDefault="00B332ED" w:rsidP="00BA4247">
            <w:pPr>
              <w:spacing w:after="0" w:line="240" w:lineRule="auto"/>
            </w:pPr>
            <w:r w:rsidRPr="009536F4">
              <w:t>15</w:t>
            </w:r>
          </w:p>
        </w:tc>
        <w:tc>
          <w:tcPr>
            <w:tcW w:w="1495" w:type="pct"/>
            <w:vAlign w:val="center"/>
          </w:tcPr>
          <w:p w:rsidR="00B332ED" w:rsidRPr="009536F4" w:rsidRDefault="00B332ED" w:rsidP="00BA4247">
            <w:pPr>
              <w:spacing w:after="0" w:line="240" w:lineRule="auto"/>
            </w:pPr>
            <w:r w:rsidRPr="009536F4">
              <w:t xml:space="preserve">Diminution du phénomène d’érosion </w:t>
            </w:r>
          </w:p>
        </w:tc>
        <w:tc>
          <w:tcPr>
            <w:tcW w:w="1844" w:type="pct"/>
            <w:vAlign w:val="center"/>
          </w:tcPr>
          <w:p w:rsidR="00B332ED" w:rsidRPr="009536F4" w:rsidRDefault="00B332ED" w:rsidP="00BA4247">
            <w:pPr>
              <w:spacing w:after="0" w:line="240" w:lineRule="auto"/>
              <w:rPr>
                <w:rFonts w:cs="Times New Roman"/>
              </w:rPr>
            </w:pPr>
            <w:r w:rsidRPr="009536F4">
              <w:rPr>
                <w:rFonts w:cs="Times New Roman"/>
              </w:rPr>
              <w:t>Protéger les zones reboisées contre le feu</w:t>
            </w:r>
          </w:p>
          <w:p w:rsidR="00CE299F" w:rsidRPr="009536F4" w:rsidRDefault="00B332ED">
            <w:pPr>
              <w:spacing w:after="0" w:line="240" w:lineRule="auto"/>
              <w:rPr>
                <w:rFonts w:cs="Times New Roman"/>
              </w:rPr>
            </w:pPr>
            <w:r w:rsidRPr="009536F4">
              <w:rPr>
                <w:rFonts w:cs="Times New Roman"/>
              </w:rPr>
              <w:t>Mettre un dispositif de drainage adéquat</w:t>
            </w:r>
          </w:p>
        </w:tc>
        <w:tc>
          <w:tcPr>
            <w:tcW w:w="1146" w:type="pct"/>
            <w:vAlign w:val="center"/>
          </w:tcPr>
          <w:p w:rsidR="00CE299F" w:rsidRPr="009536F4" w:rsidRDefault="00B332ED">
            <w:pPr>
              <w:spacing w:after="0" w:line="240" w:lineRule="auto"/>
              <w:rPr>
                <w:rFonts w:cs="Times New Roman"/>
              </w:rPr>
            </w:pPr>
            <w:bookmarkStart w:id="300" w:name="_Toc411000436"/>
            <w:r w:rsidRPr="009536F4">
              <w:rPr>
                <w:rFonts w:cs="Times New Roman"/>
              </w:rPr>
              <w:t>Communauté</w:t>
            </w:r>
            <w:bookmarkEnd w:id="300"/>
            <w:r w:rsidRPr="009536F4">
              <w:rPr>
                <w:rFonts w:cs="Times New Roman"/>
              </w:rPr>
              <w:t>/AGEX</w:t>
            </w:r>
          </w:p>
        </w:tc>
        <w:tc>
          <w:tcPr>
            <w:tcW w:w="150" w:type="pct"/>
            <w:shd w:val="clear" w:color="auto" w:fill="00B0F0"/>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16</w:t>
            </w:r>
          </w:p>
        </w:tc>
        <w:tc>
          <w:tcPr>
            <w:tcW w:w="1495" w:type="pct"/>
            <w:vAlign w:val="center"/>
          </w:tcPr>
          <w:p w:rsidR="00B332ED" w:rsidRPr="009536F4" w:rsidRDefault="00B332ED" w:rsidP="00BA4247">
            <w:pPr>
              <w:spacing w:after="0" w:line="240" w:lineRule="auto"/>
            </w:pPr>
            <w:r w:rsidRPr="009536F4">
              <w:t>Amélioration de la productivité</w:t>
            </w:r>
          </w:p>
        </w:tc>
        <w:tc>
          <w:tcPr>
            <w:tcW w:w="1844" w:type="pct"/>
            <w:vAlign w:val="center"/>
          </w:tcPr>
          <w:p w:rsidR="00B332ED" w:rsidRPr="009536F4" w:rsidRDefault="00B332ED" w:rsidP="00BA4247">
            <w:pPr>
              <w:spacing w:after="0" w:line="240" w:lineRule="auto"/>
            </w:pPr>
            <w:r w:rsidRPr="009536F4">
              <w:t xml:space="preserve">Renforcer la capacité de gestion des infrastructures </w:t>
            </w:r>
          </w:p>
          <w:p w:rsidR="00CE299F" w:rsidRPr="009536F4" w:rsidRDefault="00B332ED">
            <w:pPr>
              <w:spacing w:after="0" w:line="240" w:lineRule="auto"/>
            </w:pPr>
            <w:r w:rsidRPr="009536F4">
              <w:t>Adopter des itinéraires techniques améliorés</w:t>
            </w:r>
          </w:p>
        </w:tc>
        <w:tc>
          <w:tcPr>
            <w:tcW w:w="1146" w:type="pct"/>
            <w:vAlign w:val="center"/>
          </w:tcPr>
          <w:p w:rsidR="00CE299F" w:rsidRPr="009536F4" w:rsidRDefault="00B332ED">
            <w:pPr>
              <w:spacing w:after="0" w:line="240" w:lineRule="auto"/>
            </w:pPr>
            <w:r w:rsidRPr="009536F4">
              <w:t xml:space="preserve">FID/Partenaire </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17</w:t>
            </w:r>
          </w:p>
        </w:tc>
        <w:tc>
          <w:tcPr>
            <w:tcW w:w="1495" w:type="pct"/>
            <w:vAlign w:val="center"/>
          </w:tcPr>
          <w:p w:rsidR="00B332ED" w:rsidRPr="009536F4" w:rsidRDefault="00B332ED" w:rsidP="00BA4247">
            <w:pPr>
              <w:spacing w:after="0" w:line="240" w:lineRule="auto"/>
            </w:pPr>
            <w:r w:rsidRPr="009536F4">
              <w:t>Amélioration de la disponibilité de l’eau</w:t>
            </w:r>
          </w:p>
        </w:tc>
        <w:tc>
          <w:tcPr>
            <w:tcW w:w="1844" w:type="pct"/>
            <w:vAlign w:val="center"/>
          </w:tcPr>
          <w:p w:rsidR="00B332ED" w:rsidRPr="009536F4" w:rsidRDefault="00B332ED" w:rsidP="00BA4247">
            <w:pPr>
              <w:spacing w:after="0" w:line="240" w:lineRule="auto"/>
            </w:pPr>
            <w:r w:rsidRPr="009536F4">
              <w:t>Effectuer des entretiens périodiques</w:t>
            </w:r>
          </w:p>
        </w:tc>
        <w:tc>
          <w:tcPr>
            <w:tcW w:w="1146" w:type="pct"/>
            <w:vAlign w:val="center"/>
          </w:tcPr>
          <w:p w:rsidR="00CE299F" w:rsidRPr="009536F4" w:rsidRDefault="00B332ED">
            <w:pPr>
              <w:spacing w:after="0" w:line="240" w:lineRule="auto"/>
            </w:pPr>
            <w:r w:rsidRPr="009536F4">
              <w:t>Communauté</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18</w:t>
            </w:r>
          </w:p>
        </w:tc>
        <w:tc>
          <w:tcPr>
            <w:tcW w:w="1495" w:type="pct"/>
            <w:vAlign w:val="center"/>
          </w:tcPr>
          <w:p w:rsidR="00B332ED" w:rsidRPr="009536F4" w:rsidRDefault="00B332ED" w:rsidP="00BA4247">
            <w:pPr>
              <w:spacing w:after="0" w:line="240" w:lineRule="auto"/>
            </w:pPr>
            <w:r w:rsidRPr="009536F4">
              <w:t>Protection des périmètres irrigués contre les crues</w:t>
            </w:r>
          </w:p>
        </w:tc>
        <w:tc>
          <w:tcPr>
            <w:tcW w:w="1844" w:type="pct"/>
            <w:vAlign w:val="center"/>
          </w:tcPr>
          <w:p w:rsidR="00B332ED" w:rsidRPr="009536F4" w:rsidRDefault="00B332ED" w:rsidP="00BA4247">
            <w:pPr>
              <w:spacing w:after="0" w:line="240" w:lineRule="auto"/>
            </w:pPr>
            <w:r w:rsidRPr="009536F4">
              <w:t>Effectuer des entretiens périodiques</w:t>
            </w:r>
          </w:p>
          <w:p w:rsidR="00CE299F" w:rsidRPr="009536F4" w:rsidRDefault="00B332ED">
            <w:pPr>
              <w:spacing w:after="0" w:line="240" w:lineRule="auto"/>
            </w:pPr>
            <w:r w:rsidRPr="009536F4">
              <w:t xml:space="preserve">Traiter les bassins versants pour ne pas nuire les infrastructures en aval </w:t>
            </w:r>
          </w:p>
        </w:tc>
        <w:tc>
          <w:tcPr>
            <w:tcW w:w="1146" w:type="pct"/>
            <w:vAlign w:val="center"/>
          </w:tcPr>
          <w:p w:rsidR="00CE299F" w:rsidRPr="009536F4" w:rsidRDefault="00B332ED">
            <w:pPr>
              <w:spacing w:after="0" w:line="240" w:lineRule="auto"/>
            </w:pPr>
            <w:r w:rsidRPr="009536F4">
              <w:t xml:space="preserve">Communauté/Partenaire </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19</w:t>
            </w:r>
          </w:p>
        </w:tc>
        <w:tc>
          <w:tcPr>
            <w:tcW w:w="1495" w:type="pct"/>
            <w:vAlign w:val="center"/>
          </w:tcPr>
          <w:p w:rsidR="00B332ED" w:rsidRPr="009536F4" w:rsidRDefault="00B332ED" w:rsidP="00BA4247">
            <w:pPr>
              <w:spacing w:after="0" w:line="240" w:lineRule="auto"/>
            </w:pPr>
            <w:r w:rsidRPr="009536F4">
              <w:t>Protection du bassin versant</w:t>
            </w:r>
          </w:p>
        </w:tc>
        <w:tc>
          <w:tcPr>
            <w:tcW w:w="1844" w:type="pct"/>
            <w:vAlign w:val="center"/>
          </w:tcPr>
          <w:p w:rsidR="00B332ED" w:rsidRPr="009536F4" w:rsidRDefault="00B332ED" w:rsidP="00BA4247">
            <w:pPr>
              <w:spacing w:after="0" w:line="240" w:lineRule="auto"/>
              <w:rPr>
                <w:rFonts w:cs="Times New Roman"/>
              </w:rPr>
            </w:pPr>
            <w:r w:rsidRPr="009536F4">
              <w:rPr>
                <w:rFonts w:cs="Times New Roman"/>
              </w:rPr>
              <w:t>Protéger les zones</w:t>
            </w:r>
          </w:p>
          <w:p w:rsidR="00CE299F" w:rsidRPr="009536F4" w:rsidRDefault="00B332ED">
            <w:pPr>
              <w:spacing w:after="0" w:line="240" w:lineRule="auto"/>
              <w:rPr>
                <w:rFonts w:cs="Times New Roman"/>
              </w:rPr>
            </w:pPr>
            <w:r w:rsidRPr="009536F4">
              <w:rPr>
                <w:rFonts w:cs="Times New Roman"/>
              </w:rPr>
              <w:t>Mettre en place des dispositifs de drainage adéquat</w:t>
            </w:r>
          </w:p>
        </w:tc>
        <w:tc>
          <w:tcPr>
            <w:tcW w:w="1146" w:type="pct"/>
            <w:vAlign w:val="center"/>
          </w:tcPr>
          <w:p w:rsidR="00CE299F" w:rsidRPr="009536F4" w:rsidRDefault="00B332ED">
            <w:pPr>
              <w:spacing w:after="0" w:line="240" w:lineRule="auto"/>
              <w:rPr>
                <w:rFonts w:cs="Times New Roman"/>
              </w:rPr>
            </w:pPr>
            <w:r w:rsidRPr="009536F4">
              <w:rPr>
                <w:rFonts w:cs="Times New Roman"/>
              </w:rPr>
              <w:t>Communauté/AGEX</w:t>
            </w:r>
          </w:p>
        </w:tc>
        <w:tc>
          <w:tcPr>
            <w:tcW w:w="150" w:type="pct"/>
            <w:shd w:val="clear" w:color="auto" w:fill="00B0F0"/>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20</w:t>
            </w:r>
          </w:p>
        </w:tc>
        <w:tc>
          <w:tcPr>
            <w:tcW w:w="1495" w:type="pct"/>
            <w:vAlign w:val="center"/>
          </w:tcPr>
          <w:p w:rsidR="00B332ED" w:rsidRPr="009536F4" w:rsidRDefault="00B332ED" w:rsidP="00BA4247">
            <w:pPr>
              <w:spacing w:after="0" w:line="240" w:lineRule="auto"/>
            </w:pPr>
            <w:r w:rsidRPr="009536F4">
              <w:t>Amélioration de l’esthétique du paysage</w:t>
            </w:r>
          </w:p>
        </w:tc>
        <w:tc>
          <w:tcPr>
            <w:tcW w:w="1844" w:type="pct"/>
            <w:vAlign w:val="center"/>
          </w:tcPr>
          <w:p w:rsidR="00B332ED" w:rsidRPr="009536F4" w:rsidRDefault="00B332ED" w:rsidP="00BA4247">
            <w:pPr>
              <w:spacing w:after="0" w:line="240" w:lineRule="auto"/>
              <w:rPr>
                <w:rFonts w:cs="Times New Roman"/>
              </w:rPr>
            </w:pPr>
            <w:r w:rsidRPr="009536F4">
              <w:rPr>
                <w:rFonts w:cs="Times New Roman"/>
              </w:rPr>
              <w:t>Protéger les zones reboisées contre le feu</w:t>
            </w:r>
          </w:p>
        </w:tc>
        <w:tc>
          <w:tcPr>
            <w:tcW w:w="1146" w:type="pct"/>
            <w:vAlign w:val="center"/>
          </w:tcPr>
          <w:p w:rsidR="00CE299F" w:rsidRPr="009536F4" w:rsidRDefault="00B332ED">
            <w:pPr>
              <w:spacing w:after="0" w:line="240" w:lineRule="auto"/>
              <w:rPr>
                <w:rFonts w:cs="Times New Roman"/>
              </w:rPr>
            </w:pPr>
            <w:r w:rsidRPr="009536F4">
              <w:rPr>
                <w:rFonts w:cs="Times New Roman"/>
              </w:rPr>
              <w:t>Communauté</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21</w:t>
            </w:r>
          </w:p>
        </w:tc>
        <w:tc>
          <w:tcPr>
            <w:tcW w:w="1495" w:type="pct"/>
            <w:vAlign w:val="center"/>
          </w:tcPr>
          <w:p w:rsidR="00B332ED" w:rsidRPr="009536F4" w:rsidRDefault="00B332ED" w:rsidP="00BA4247">
            <w:pPr>
              <w:spacing w:after="0" w:line="240" w:lineRule="auto"/>
            </w:pPr>
            <w:r w:rsidRPr="009536F4">
              <w:t xml:space="preserve">Diminution du phénomène d’ensablement de rivière </w:t>
            </w:r>
          </w:p>
        </w:tc>
        <w:tc>
          <w:tcPr>
            <w:tcW w:w="1844" w:type="pct"/>
            <w:vAlign w:val="center"/>
          </w:tcPr>
          <w:p w:rsidR="00B332ED" w:rsidRPr="009536F4" w:rsidRDefault="00B332ED" w:rsidP="00BA4247">
            <w:pPr>
              <w:spacing w:after="0" w:line="240" w:lineRule="auto"/>
            </w:pPr>
            <w:r w:rsidRPr="009536F4">
              <w:t>Effectuer des entretiens périodiques</w:t>
            </w:r>
          </w:p>
        </w:tc>
        <w:tc>
          <w:tcPr>
            <w:tcW w:w="1146" w:type="pct"/>
            <w:vAlign w:val="center"/>
          </w:tcPr>
          <w:p w:rsidR="00CE299F" w:rsidRPr="009536F4" w:rsidRDefault="00B332ED">
            <w:pPr>
              <w:spacing w:after="0" w:line="240" w:lineRule="auto"/>
            </w:pPr>
            <w:r w:rsidRPr="009536F4">
              <w:t>Communauté</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rPr>
                <w:rFonts w:cs="Times New Roman"/>
              </w:rPr>
            </w:pPr>
            <w:r w:rsidRPr="009536F4">
              <w:rPr>
                <w:rFonts w:cs="Times New Roman"/>
              </w:rPr>
              <w:t>22</w:t>
            </w:r>
          </w:p>
        </w:tc>
        <w:tc>
          <w:tcPr>
            <w:tcW w:w="1495" w:type="pct"/>
            <w:vAlign w:val="center"/>
          </w:tcPr>
          <w:p w:rsidR="00B332ED" w:rsidRPr="009536F4" w:rsidRDefault="00B332ED" w:rsidP="00BA4247">
            <w:pPr>
              <w:spacing w:after="0" w:line="240" w:lineRule="auto"/>
            </w:pPr>
            <w:r w:rsidRPr="009536F4">
              <w:rPr>
                <w:rFonts w:cs="Times New Roman"/>
              </w:rPr>
              <w:t>Augmentation de la couverture forestière</w:t>
            </w:r>
          </w:p>
        </w:tc>
        <w:tc>
          <w:tcPr>
            <w:tcW w:w="1844" w:type="pct"/>
            <w:vAlign w:val="center"/>
          </w:tcPr>
          <w:p w:rsidR="00B332ED" w:rsidRPr="009536F4" w:rsidRDefault="00B332ED" w:rsidP="00BA4247">
            <w:pPr>
              <w:spacing w:after="0" w:line="240" w:lineRule="auto"/>
              <w:rPr>
                <w:rFonts w:cs="Times New Roman"/>
              </w:rPr>
            </w:pPr>
            <w:r w:rsidRPr="009536F4">
              <w:rPr>
                <w:rFonts w:cs="Times New Roman"/>
              </w:rPr>
              <w:t>Protéger les zones reboisées contre le feu</w:t>
            </w:r>
          </w:p>
          <w:p w:rsidR="00CE299F" w:rsidRPr="009536F4" w:rsidRDefault="00B332ED">
            <w:pPr>
              <w:spacing w:after="0" w:line="240" w:lineRule="auto"/>
              <w:rPr>
                <w:rFonts w:cs="Times New Roman"/>
              </w:rPr>
            </w:pPr>
            <w:r w:rsidRPr="009536F4">
              <w:rPr>
                <w:rFonts w:cs="Times New Roman"/>
              </w:rPr>
              <w:t>Mettre en place des dispositifs de drainage adéquat</w:t>
            </w:r>
          </w:p>
        </w:tc>
        <w:tc>
          <w:tcPr>
            <w:tcW w:w="1146" w:type="pct"/>
            <w:vAlign w:val="center"/>
          </w:tcPr>
          <w:p w:rsidR="00CE299F" w:rsidRPr="009536F4" w:rsidRDefault="00B332ED">
            <w:pPr>
              <w:spacing w:after="0" w:line="240" w:lineRule="auto"/>
              <w:rPr>
                <w:rFonts w:cs="Times New Roman"/>
              </w:rPr>
            </w:pPr>
            <w:r w:rsidRPr="009536F4">
              <w:rPr>
                <w:rFonts w:cs="Times New Roman"/>
              </w:rPr>
              <w:t>Communauté/AGEX</w:t>
            </w:r>
          </w:p>
        </w:tc>
        <w:tc>
          <w:tcPr>
            <w:tcW w:w="150" w:type="pct"/>
            <w:shd w:val="clear" w:color="auto" w:fill="00B0F0"/>
            <w:vAlign w:val="center"/>
          </w:tcPr>
          <w:p w:rsidR="00CE299F" w:rsidRPr="009536F4" w:rsidRDefault="00CE299F">
            <w:pPr>
              <w:spacing w:after="0" w:line="240" w:lineRule="auto"/>
              <w:rPr>
                <w:rFonts w:cs="Times New Roman"/>
              </w:rPr>
            </w:pPr>
          </w:p>
        </w:tc>
        <w:tc>
          <w:tcPr>
            <w:tcW w:w="127"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70"/>
        </w:trPr>
        <w:tc>
          <w:tcPr>
            <w:tcW w:w="237" w:type="pct"/>
            <w:vAlign w:val="center"/>
          </w:tcPr>
          <w:p w:rsidR="00B332ED" w:rsidRPr="009536F4" w:rsidRDefault="00B332ED" w:rsidP="00BA4247">
            <w:pPr>
              <w:spacing w:after="0" w:line="240" w:lineRule="auto"/>
            </w:pPr>
            <w:r w:rsidRPr="009536F4">
              <w:t>23</w:t>
            </w:r>
          </w:p>
        </w:tc>
        <w:tc>
          <w:tcPr>
            <w:tcW w:w="1495" w:type="pct"/>
            <w:vAlign w:val="center"/>
          </w:tcPr>
          <w:p w:rsidR="00B332ED" w:rsidRPr="009536F4" w:rsidRDefault="00B332ED" w:rsidP="00BA4247">
            <w:pPr>
              <w:spacing w:after="0" w:line="240" w:lineRule="auto"/>
            </w:pPr>
            <w:r w:rsidRPr="009536F4">
              <w:t xml:space="preserve">Diversification de la source de revenue </w:t>
            </w:r>
          </w:p>
        </w:tc>
        <w:tc>
          <w:tcPr>
            <w:tcW w:w="1844" w:type="pct"/>
            <w:vAlign w:val="center"/>
          </w:tcPr>
          <w:p w:rsidR="00B332ED" w:rsidRPr="009536F4" w:rsidRDefault="00B332ED" w:rsidP="00BA4247">
            <w:pPr>
              <w:spacing w:after="0" w:line="240" w:lineRule="auto"/>
            </w:pPr>
            <w:r w:rsidRPr="009536F4">
              <w:t xml:space="preserve">Renforcer la capacité des bénéficiaires sur la gestion du temps et du budget familial </w:t>
            </w:r>
          </w:p>
        </w:tc>
        <w:tc>
          <w:tcPr>
            <w:tcW w:w="1146" w:type="pct"/>
            <w:vAlign w:val="center"/>
          </w:tcPr>
          <w:p w:rsidR="00CE299F" w:rsidRPr="009536F4" w:rsidRDefault="00B332ED">
            <w:pPr>
              <w:spacing w:after="0" w:line="240" w:lineRule="auto"/>
            </w:pPr>
            <w:r w:rsidRPr="009536F4">
              <w:t xml:space="preserve">FID/Partenaire </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rPr>
          <w:trHeight w:val="278"/>
        </w:trPr>
        <w:tc>
          <w:tcPr>
            <w:tcW w:w="237" w:type="pct"/>
            <w:vAlign w:val="center"/>
          </w:tcPr>
          <w:p w:rsidR="00B332ED" w:rsidRPr="009536F4" w:rsidRDefault="00B332ED" w:rsidP="00BA4247">
            <w:pPr>
              <w:spacing w:after="0" w:line="240" w:lineRule="auto"/>
            </w:pPr>
            <w:r w:rsidRPr="009536F4">
              <w:t>24</w:t>
            </w:r>
          </w:p>
        </w:tc>
        <w:tc>
          <w:tcPr>
            <w:tcW w:w="1495" w:type="pct"/>
            <w:vAlign w:val="center"/>
          </w:tcPr>
          <w:p w:rsidR="00B332ED" w:rsidRPr="009536F4" w:rsidRDefault="00B332ED" w:rsidP="00BA4247">
            <w:pPr>
              <w:spacing w:after="0" w:line="240" w:lineRule="auto"/>
            </w:pPr>
            <w:r w:rsidRPr="009536F4">
              <w:t>Amélioration de l’état nutritionnel de la communauté</w:t>
            </w:r>
          </w:p>
        </w:tc>
        <w:tc>
          <w:tcPr>
            <w:tcW w:w="1844" w:type="pct"/>
            <w:vAlign w:val="center"/>
          </w:tcPr>
          <w:p w:rsidR="00B332ED" w:rsidRPr="009536F4" w:rsidRDefault="00B332ED" w:rsidP="00BA4247">
            <w:pPr>
              <w:spacing w:after="0" w:line="240" w:lineRule="auto"/>
            </w:pPr>
            <w:r w:rsidRPr="009536F4">
              <w:t xml:space="preserve">Renforcer la formation sur les pratiques nutritionnelles </w:t>
            </w:r>
          </w:p>
        </w:tc>
        <w:tc>
          <w:tcPr>
            <w:tcW w:w="1146" w:type="pct"/>
            <w:vAlign w:val="center"/>
          </w:tcPr>
          <w:p w:rsidR="00CE299F" w:rsidRPr="009536F4" w:rsidRDefault="00B332ED">
            <w:pPr>
              <w:spacing w:after="0" w:line="240" w:lineRule="auto"/>
            </w:pPr>
            <w:r w:rsidRPr="009536F4">
              <w:t>Partenaires</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rPr>
          <w:trHeight w:val="1467"/>
        </w:trPr>
        <w:tc>
          <w:tcPr>
            <w:tcW w:w="237" w:type="pct"/>
            <w:vAlign w:val="center"/>
          </w:tcPr>
          <w:p w:rsidR="00B332ED" w:rsidRPr="009536F4" w:rsidRDefault="00B332ED" w:rsidP="00BA4247">
            <w:pPr>
              <w:spacing w:after="0" w:line="240" w:lineRule="auto"/>
            </w:pPr>
            <w:r w:rsidRPr="009536F4">
              <w:t>25</w:t>
            </w:r>
          </w:p>
        </w:tc>
        <w:tc>
          <w:tcPr>
            <w:tcW w:w="1495" w:type="pct"/>
            <w:vAlign w:val="center"/>
          </w:tcPr>
          <w:p w:rsidR="00B332ED" w:rsidRPr="009536F4" w:rsidRDefault="00B332ED" w:rsidP="00BA4247">
            <w:pPr>
              <w:spacing w:after="0" w:line="240" w:lineRule="auto"/>
            </w:pPr>
            <w:r w:rsidRPr="009536F4">
              <w:t>Amélioration de l’infiltration d’eau pour enrichir la nappe phréatique</w:t>
            </w:r>
          </w:p>
        </w:tc>
        <w:tc>
          <w:tcPr>
            <w:tcW w:w="1844" w:type="pct"/>
            <w:vAlign w:val="center"/>
          </w:tcPr>
          <w:p w:rsidR="00B332ED" w:rsidRPr="009536F4" w:rsidRDefault="00B332ED" w:rsidP="00BA4247">
            <w:pPr>
              <w:spacing w:after="0" w:line="240" w:lineRule="auto"/>
              <w:rPr>
                <w:rFonts w:cs="Times New Roman"/>
              </w:rPr>
            </w:pPr>
            <w:r w:rsidRPr="009536F4">
              <w:rPr>
                <w:rFonts w:cs="Times New Roman"/>
              </w:rPr>
              <w:t>Protéger les zones reboisées contre le feu</w:t>
            </w:r>
          </w:p>
          <w:p w:rsidR="00CE299F" w:rsidRPr="009536F4" w:rsidRDefault="00B332ED">
            <w:pPr>
              <w:spacing w:after="0" w:line="240" w:lineRule="auto"/>
            </w:pPr>
            <w:r w:rsidRPr="009536F4">
              <w:rPr>
                <w:rFonts w:cs="Times New Roman"/>
              </w:rPr>
              <w:t>Mettre en place des dispositifs de drainage adéquat</w:t>
            </w:r>
          </w:p>
        </w:tc>
        <w:tc>
          <w:tcPr>
            <w:tcW w:w="1146" w:type="pct"/>
            <w:vAlign w:val="center"/>
          </w:tcPr>
          <w:p w:rsidR="00CE299F" w:rsidRPr="009536F4" w:rsidRDefault="00B332ED">
            <w:pPr>
              <w:spacing w:after="0" w:line="240" w:lineRule="auto"/>
            </w:pPr>
            <w:r w:rsidRPr="009536F4">
              <w:t xml:space="preserve">Communauté </w:t>
            </w:r>
          </w:p>
        </w:tc>
        <w:tc>
          <w:tcPr>
            <w:tcW w:w="150" w:type="pct"/>
            <w:shd w:val="clear" w:color="auto" w:fill="00B0F0"/>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rPr>
          <w:trHeight w:val="277"/>
        </w:trPr>
        <w:tc>
          <w:tcPr>
            <w:tcW w:w="237" w:type="pct"/>
            <w:vAlign w:val="center"/>
          </w:tcPr>
          <w:p w:rsidR="00B332ED" w:rsidRPr="009536F4" w:rsidRDefault="00B332ED" w:rsidP="00BA4247">
            <w:pPr>
              <w:spacing w:after="0" w:line="240" w:lineRule="auto"/>
            </w:pPr>
            <w:r w:rsidRPr="009536F4">
              <w:t>26</w:t>
            </w:r>
          </w:p>
        </w:tc>
        <w:tc>
          <w:tcPr>
            <w:tcW w:w="1495" w:type="pct"/>
            <w:vAlign w:val="center"/>
          </w:tcPr>
          <w:p w:rsidR="00B332ED" w:rsidRPr="009536F4" w:rsidRDefault="00B332ED" w:rsidP="00BA4247">
            <w:pPr>
              <w:spacing w:after="0" w:line="240" w:lineRule="auto"/>
            </w:pPr>
            <w:r w:rsidRPr="009536F4">
              <w:t>Augmentation de l’engagement environnemental de la communauté</w:t>
            </w:r>
          </w:p>
        </w:tc>
        <w:tc>
          <w:tcPr>
            <w:tcW w:w="1844" w:type="pct"/>
            <w:vAlign w:val="center"/>
          </w:tcPr>
          <w:p w:rsidR="00B332ED" w:rsidRPr="009536F4" w:rsidRDefault="00B332ED" w:rsidP="00BA4247">
            <w:pPr>
              <w:spacing w:after="0" w:line="240" w:lineRule="auto"/>
            </w:pPr>
            <w:r w:rsidRPr="009536F4">
              <w:t xml:space="preserve">Sensibiliser la communauté sur les gestes environnementales </w:t>
            </w:r>
          </w:p>
        </w:tc>
        <w:tc>
          <w:tcPr>
            <w:tcW w:w="1146" w:type="pct"/>
            <w:vAlign w:val="center"/>
          </w:tcPr>
          <w:p w:rsidR="00CE299F" w:rsidRPr="009536F4" w:rsidRDefault="00B332ED">
            <w:pPr>
              <w:spacing w:after="0" w:line="240" w:lineRule="auto"/>
            </w:pPr>
            <w:r w:rsidRPr="009536F4">
              <w:t xml:space="preserve">Partenaires/Fokontany </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rPr>
          <w:trHeight w:val="277"/>
        </w:trPr>
        <w:tc>
          <w:tcPr>
            <w:tcW w:w="237" w:type="pct"/>
            <w:vAlign w:val="center"/>
          </w:tcPr>
          <w:p w:rsidR="00B332ED" w:rsidRPr="009536F4" w:rsidRDefault="00B332ED" w:rsidP="00BA4247">
            <w:pPr>
              <w:spacing w:after="0" w:line="240" w:lineRule="auto"/>
            </w:pPr>
            <w:r w:rsidRPr="009536F4">
              <w:t>27</w:t>
            </w:r>
          </w:p>
        </w:tc>
        <w:tc>
          <w:tcPr>
            <w:tcW w:w="1495" w:type="pct"/>
            <w:vAlign w:val="center"/>
          </w:tcPr>
          <w:p w:rsidR="00B332ED" w:rsidRPr="009536F4" w:rsidRDefault="00B332ED" w:rsidP="00BA4247">
            <w:pPr>
              <w:spacing w:after="0" w:line="240" w:lineRule="auto"/>
            </w:pPr>
            <w:r w:rsidRPr="009536F4">
              <w:t>Diminution du phénomène d’érosion</w:t>
            </w:r>
          </w:p>
        </w:tc>
        <w:tc>
          <w:tcPr>
            <w:tcW w:w="1844" w:type="pct"/>
            <w:vAlign w:val="center"/>
          </w:tcPr>
          <w:p w:rsidR="00B332ED" w:rsidRPr="009536F4" w:rsidRDefault="00B332ED" w:rsidP="00BA4247">
            <w:pPr>
              <w:spacing w:after="0" w:line="240" w:lineRule="auto"/>
              <w:rPr>
                <w:rFonts w:cs="Times New Roman"/>
              </w:rPr>
            </w:pPr>
            <w:r w:rsidRPr="009536F4">
              <w:rPr>
                <w:rFonts w:cs="Times New Roman"/>
              </w:rPr>
              <w:t>Protéger les zones reboisées contre le feu</w:t>
            </w:r>
          </w:p>
          <w:p w:rsidR="00CE299F" w:rsidRPr="009536F4" w:rsidRDefault="00B332ED">
            <w:pPr>
              <w:spacing w:after="0" w:line="240" w:lineRule="auto"/>
            </w:pPr>
            <w:r w:rsidRPr="009536F4">
              <w:rPr>
                <w:rFonts w:cs="Times New Roman"/>
              </w:rPr>
              <w:t>Mettre en place des dispositifs de drainage adéquat</w:t>
            </w:r>
          </w:p>
        </w:tc>
        <w:tc>
          <w:tcPr>
            <w:tcW w:w="1146" w:type="pct"/>
            <w:vAlign w:val="center"/>
          </w:tcPr>
          <w:p w:rsidR="00CE299F" w:rsidRPr="009536F4" w:rsidRDefault="00B332ED">
            <w:pPr>
              <w:spacing w:after="0" w:line="240" w:lineRule="auto"/>
            </w:pPr>
            <w:r w:rsidRPr="009536F4">
              <w:t>AGEX</w:t>
            </w:r>
          </w:p>
        </w:tc>
        <w:tc>
          <w:tcPr>
            <w:tcW w:w="150" w:type="pct"/>
            <w:shd w:val="clear" w:color="auto" w:fill="00B0F0"/>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28</w:t>
            </w:r>
          </w:p>
        </w:tc>
        <w:tc>
          <w:tcPr>
            <w:tcW w:w="1495" w:type="pct"/>
            <w:vAlign w:val="center"/>
          </w:tcPr>
          <w:p w:rsidR="00B332ED" w:rsidRPr="009536F4" w:rsidRDefault="00B332ED" w:rsidP="00BA4247">
            <w:pPr>
              <w:spacing w:after="0" w:line="240" w:lineRule="auto"/>
            </w:pPr>
            <w:r w:rsidRPr="009536F4">
              <w:t>Amélioration de la disponibilité de l’eau</w:t>
            </w:r>
          </w:p>
        </w:tc>
        <w:tc>
          <w:tcPr>
            <w:tcW w:w="1844" w:type="pct"/>
            <w:vAlign w:val="center"/>
          </w:tcPr>
          <w:p w:rsidR="00B332ED" w:rsidRPr="009536F4" w:rsidRDefault="00B332ED" w:rsidP="00BA4247">
            <w:pPr>
              <w:spacing w:after="0" w:line="240" w:lineRule="auto"/>
            </w:pPr>
            <w:r w:rsidRPr="009536F4">
              <w:t>Effectuer des entretiens périodiques</w:t>
            </w:r>
          </w:p>
        </w:tc>
        <w:tc>
          <w:tcPr>
            <w:tcW w:w="1146" w:type="pct"/>
            <w:vAlign w:val="center"/>
          </w:tcPr>
          <w:p w:rsidR="00CE299F" w:rsidRPr="009536F4" w:rsidRDefault="00B332ED">
            <w:pPr>
              <w:spacing w:after="0" w:line="240" w:lineRule="auto"/>
            </w:pPr>
            <w:r w:rsidRPr="009536F4">
              <w:t>Communauté</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29</w:t>
            </w:r>
          </w:p>
        </w:tc>
        <w:tc>
          <w:tcPr>
            <w:tcW w:w="1495" w:type="pct"/>
            <w:vAlign w:val="center"/>
          </w:tcPr>
          <w:p w:rsidR="00B332ED" w:rsidRPr="009536F4" w:rsidRDefault="00B332ED" w:rsidP="00BA4247">
            <w:pPr>
              <w:spacing w:after="0" w:line="240" w:lineRule="auto"/>
            </w:pPr>
            <w:r w:rsidRPr="009536F4">
              <w:t>Amélioration de la productivité</w:t>
            </w:r>
          </w:p>
        </w:tc>
        <w:tc>
          <w:tcPr>
            <w:tcW w:w="1844" w:type="pct"/>
            <w:vAlign w:val="center"/>
          </w:tcPr>
          <w:p w:rsidR="00B332ED" w:rsidRPr="009536F4" w:rsidRDefault="00B332ED" w:rsidP="00BA4247">
            <w:pPr>
              <w:spacing w:after="0" w:line="240" w:lineRule="auto"/>
            </w:pPr>
            <w:r w:rsidRPr="009536F4">
              <w:t xml:space="preserve">Renforcer la capacité de gestion des infrastructures </w:t>
            </w:r>
          </w:p>
          <w:p w:rsidR="00CE299F" w:rsidRPr="009536F4" w:rsidRDefault="00B332ED">
            <w:pPr>
              <w:spacing w:after="0" w:line="240" w:lineRule="auto"/>
            </w:pPr>
            <w:r w:rsidRPr="009536F4">
              <w:t>Adopter des itinéraires techniques améliorés</w:t>
            </w:r>
          </w:p>
        </w:tc>
        <w:tc>
          <w:tcPr>
            <w:tcW w:w="1146" w:type="pct"/>
            <w:vAlign w:val="center"/>
          </w:tcPr>
          <w:p w:rsidR="00CE299F" w:rsidRPr="009536F4" w:rsidRDefault="00B332ED">
            <w:pPr>
              <w:spacing w:after="0" w:line="240" w:lineRule="auto"/>
            </w:pPr>
            <w:r w:rsidRPr="009536F4">
              <w:t xml:space="preserve">FID/Partenaire </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30</w:t>
            </w:r>
          </w:p>
        </w:tc>
        <w:tc>
          <w:tcPr>
            <w:tcW w:w="1495" w:type="pct"/>
            <w:vAlign w:val="center"/>
          </w:tcPr>
          <w:p w:rsidR="00B332ED" w:rsidRPr="009536F4" w:rsidRDefault="00B332ED" w:rsidP="00BA4247">
            <w:pPr>
              <w:spacing w:after="0" w:line="240" w:lineRule="auto"/>
            </w:pPr>
            <w:r w:rsidRPr="009536F4">
              <w:t xml:space="preserve">Protection des périmètres irrigués contre les crues </w:t>
            </w:r>
          </w:p>
        </w:tc>
        <w:tc>
          <w:tcPr>
            <w:tcW w:w="1844" w:type="pct"/>
            <w:vAlign w:val="center"/>
          </w:tcPr>
          <w:p w:rsidR="00B332ED" w:rsidRPr="009536F4" w:rsidRDefault="00B332ED" w:rsidP="00BA4247">
            <w:pPr>
              <w:spacing w:after="0" w:line="240" w:lineRule="auto"/>
            </w:pPr>
            <w:r w:rsidRPr="009536F4">
              <w:t>Effectuer des entretiens périodiques</w:t>
            </w:r>
          </w:p>
          <w:p w:rsidR="00CE299F" w:rsidRPr="009536F4" w:rsidRDefault="00B332ED">
            <w:pPr>
              <w:spacing w:after="0" w:line="240" w:lineRule="auto"/>
            </w:pPr>
            <w:r w:rsidRPr="009536F4">
              <w:t>Traiter les bassins versants pour ne pas nuire les infrastructures en aval</w:t>
            </w:r>
          </w:p>
        </w:tc>
        <w:tc>
          <w:tcPr>
            <w:tcW w:w="1146" w:type="pct"/>
            <w:vAlign w:val="center"/>
          </w:tcPr>
          <w:p w:rsidR="00CE299F" w:rsidRPr="009536F4" w:rsidRDefault="00B332ED">
            <w:pPr>
              <w:spacing w:after="0" w:line="240" w:lineRule="auto"/>
            </w:pPr>
            <w:r w:rsidRPr="009536F4">
              <w:t xml:space="preserve">Communauté/Partenaire </w:t>
            </w:r>
          </w:p>
        </w:tc>
        <w:tc>
          <w:tcPr>
            <w:tcW w:w="150" w:type="pct"/>
            <w:shd w:val="clear" w:color="auto" w:fill="00B0F0"/>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31</w:t>
            </w:r>
          </w:p>
        </w:tc>
        <w:tc>
          <w:tcPr>
            <w:tcW w:w="1495" w:type="pct"/>
            <w:vAlign w:val="center"/>
          </w:tcPr>
          <w:p w:rsidR="00B332ED" w:rsidRPr="009536F4" w:rsidRDefault="00B332ED" w:rsidP="00BA4247">
            <w:pPr>
              <w:spacing w:after="0" w:line="240" w:lineRule="auto"/>
            </w:pPr>
            <w:r w:rsidRPr="009536F4">
              <w:t>Diminution du phénomène d’érosion</w:t>
            </w:r>
          </w:p>
        </w:tc>
        <w:tc>
          <w:tcPr>
            <w:tcW w:w="1844" w:type="pct"/>
            <w:vAlign w:val="center"/>
          </w:tcPr>
          <w:p w:rsidR="00B332ED" w:rsidRPr="009536F4" w:rsidRDefault="00B332ED" w:rsidP="00BA4247">
            <w:pPr>
              <w:spacing w:after="0" w:line="240" w:lineRule="auto"/>
            </w:pPr>
            <w:r w:rsidRPr="009536F4">
              <w:t>Effectuer des entretiens périodiques</w:t>
            </w:r>
          </w:p>
        </w:tc>
        <w:tc>
          <w:tcPr>
            <w:tcW w:w="1146" w:type="pct"/>
            <w:vAlign w:val="center"/>
          </w:tcPr>
          <w:p w:rsidR="00CE299F" w:rsidRPr="009536F4" w:rsidRDefault="00B332ED">
            <w:pPr>
              <w:spacing w:after="0" w:line="240" w:lineRule="auto"/>
            </w:pPr>
            <w:r w:rsidRPr="009536F4">
              <w:t>Communauté</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32</w:t>
            </w:r>
          </w:p>
        </w:tc>
        <w:tc>
          <w:tcPr>
            <w:tcW w:w="1495" w:type="pct"/>
            <w:vAlign w:val="center"/>
          </w:tcPr>
          <w:p w:rsidR="00B332ED" w:rsidRPr="009536F4" w:rsidRDefault="00B332ED" w:rsidP="00BA4247">
            <w:pPr>
              <w:spacing w:after="0" w:line="240" w:lineRule="auto"/>
            </w:pPr>
            <w:r w:rsidRPr="009536F4">
              <w:t>Amélioration de l’esthétique du paysage</w:t>
            </w:r>
          </w:p>
        </w:tc>
        <w:tc>
          <w:tcPr>
            <w:tcW w:w="1844" w:type="pct"/>
            <w:vMerge w:val="restart"/>
            <w:vAlign w:val="center"/>
          </w:tcPr>
          <w:p w:rsidR="00B332ED" w:rsidRPr="009536F4" w:rsidRDefault="00B332ED" w:rsidP="00BA4247">
            <w:pPr>
              <w:spacing w:after="0" w:line="240" w:lineRule="auto"/>
              <w:rPr>
                <w:rFonts w:cs="Times New Roman"/>
              </w:rPr>
            </w:pPr>
            <w:r w:rsidRPr="009536F4">
              <w:rPr>
                <w:rFonts w:cs="Times New Roman"/>
              </w:rPr>
              <w:t>Protéger les zones reboisées contre le feu</w:t>
            </w:r>
          </w:p>
        </w:tc>
        <w:tc>
          <w:tcPr>
            <w:tcW w:w="1146" w:type="pct"/>
            <w:vAlign w:val="center"/>
          </w:tcPr>
          <w:p w:rsidR="00CE299F" w:rsidRPr="009536F4" w:rsidRDefault="00B332ED">
            <w:pPr>
              <w:spacing w:after="0" w:line="240" w:lineRule="auto"/>
              <w:rPr>
                <w:rFonts w:cs="Times New Roman"/>
              </w:rPr>
            </w:pPr>
            <w:r w:rsidRPr="009536F4">
              <w:rPr>
                <w:rFonts w:cs="Times New Roman"/>
              </w:rPr>
              <w:t>Communauté</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33</w:t>
            </w:r>
          </w:p>
        </w:tc>
        <w:tc>
          <w:tcPr>
            <w:tcW w:w="1495" w:type="pct"/>
            <w:vAlign w:val="center"/>
          </w:tcPr>
          <w:p w:rsidR="00B332ED" w:rsidRPr="009536F4" w:rsidRDefault="00B332ED" w:rsidP="00BA4247">
            <w:pPr>
              <w:spacing w:after="0" w:line="240" w:lineRule="auto"/>
            </w:pPr>
            <w:r w:rsidRPr="009536F4">
              <w:t>Protection du bassin versant</w:t>
            </w:r>
          </w:p>
        </w:tc>
        <w:tc>
          <w:tcPr>
            <w:tcW w:w="1844" w:type="pct"/>
            <w:vMerge/>
            <w:vAlign w:val="center"/>
          </w:tcPr>
          <w:p w:rsidR="00CE299F" w:rsidRPr="009536F4" w:rsidRDefault="00CE299F">
            <w:pPr>
              <w:spacing w:after="0" w:line="240" w:lineRule="auto"/>
              <w:rPr>
                <w:rFonts w:cs="Times New Roman"/>
              </w:rPr>
            </w:pPr>
          </w:p>
        </w:tc>
        <w:tc>
          <w:tcPr>
            <w:tcW w:w="1146" w:type="pct"/>
            <w:vAlign w:val="center"/>
          </w:tcPr>
          <w:p w:rsidR="00CE299F" w:rsidRPr="009536F4" w:rsidRDefault="00B332ED">
            <w:pPr>
              <w:spacing w:after="0" w:line="240" w:lineRule="auto"/>
              <w:rPr>
                <w:rFonts w:cs="Times New Roman"/>
              </w:rPr>
            </w:pPr>
            <w:r w:rsidRPr="009536F4">
              <w:rPr>
                <w:rFonts w:cs="Times New Roman"/>
              </w:rPr>
              <w:t>Communauté</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34</w:t>
            </w:r>
          </w:p>
        </w:tc>
        <w:tc>
          <w:tcPr>
            <w:tcW w:w="1495" w:type="pct"/>
            <w:vAlign w:val="center"/>
          </w:tcPr>
          <w:p w:rsidR="00B332ED" w:rsidRPr="009536F4" w:rsidRDefault="00B332ED" w:rsidP="00BA4247">
            <w:pPr>
              <w:spacing w:after="0" w:line="240" w:lineRule="auto"/>
            </w:pPr>
            <w:r w:rsidRPr="009536F4">
              <w:t xml:space="preserve">Amélioration de l’infiltration d’eau pour enrichir la nappe phréatique </w:t>
            </w:r>
          </w:p>
        </w:tc>
        <w:tc>
          <w:tcPr>
            <w:tcW w:w="1844" w:type="pct"/>
            <w:vAlign w:val="center"/>
          </w:tcPr>
          <w:p w:rsidR="00B332ED" w:rsidRPr="009536F4" w:rsidRDefault="00B332ED" w:rsidP="00BA4247">
            <w:pPr>
              <w:spacing w:after="0" w:line="240" w:lineRule="auto"/>
            </w:pPr>
            <w:r w:rsidRPr="009536F4">
              <w:rPr>
                <w:rFonts w:cs="Times New Roman"/>
              </w:rPr>
              <w:t>Mettre en place des dispositifs de drainage adéquat</w:t>
            </w:r>
          </w:p>
        </w:tc>
        <w:tc>
          <w:tcPr>
            <w:tcW w:w="1146" w:type="pct"/>
            <w:vAlign w:val="center"/>
          </w:tcPr>
          <w:p w:rsidR="00CE299F" w:rsidRPr="009536F4" w:rsidRDefault="00B332ED">
            <w:pPr>
              <w:spacing w:after="0" w:line="240" w:lineRule="auto"/>
            </w:pPr>
            <w:r w:rsidRPr="009536F4">
              <w:t>AGEX</w:t>
            </w:r>
          </w:p>
        </w:tc>
        <w:tc>
          <w:tcPr>
            <w:tcW w:w="150" w:type="pct"/>
            <w:shd w:val="clear" w:color="auto" w:fill="00B0F0"/>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35</w:t>
            </w:r>
          </w:p>
        </w:tc>
        <w:tc>
          <w:tcPr>
            <w:tcW w:w="1495" w:type="pct"/>
            <w:vAlign w:val="center"/>
          </w:tcPr>
          <w:p w:rsidR="00B332ED" w:rsidRPr="009536F4" w:rsidRDefault="00B332ED" w:rsidP="00BA4247">
            <w:pPr>
              <w:spacing w:after="0" w:line="240" w:lineRule="auto"/>
            </w:pPr>
            <w:r w:rsidRPr="009536F4">
              <w:t xml:space="preserve">Augmentation de l’engagement environnemental de la communauté </w:t>
            </w:r>
          </w:p>
        </w:tc>
        <w:tc>
          <w:tcPr>
            <w:tcW w:w="1844" w:type="pct"/>
            <w:vAlign w:val="center"/>
          </w:tcPr>
          <w:p w:rsidR="00B332ED" w:rsidRPr="009536F4" w:rsidRDefault="00B332ED" w:rsidP="00BA4247">
            <w:pPr>
              <w:spacing w:after="0" w:line="240" w:lineRule="auto"/>
            </w:pPr>
            <w:r w:rsidRPr="009536F4">
              <w:t xml:space="preserve">Sensibiliser la communauté sur les gestes environnementales </w:t>
            </w:r>
          </w:p>
        </w:tc>
        <w:tc>
          <w:tcPr>
            <w:tcW w:w="1146" w:type="pct"/>
            <w:vAlign w:val="center"/>
          </w:tcPr>
          <w:p w:rsidR="00CE299F" w:rsidRPr="009536F4" w:rsidRDefault="00B332ED">
            <w:pPr>
              <w:spacing w:after="0" w:line="240" w:lineRule="auto"/>
            </w:pPr>
            <w:r w:rsidRPr="009536F4">
              <w:t xml:space="preserve">Partenaires/Fokontany </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36</w:t>
            </w:r>
          </w:p>
        </w:tc>
        <w:tc>
          <w:tcPr>
            <w:tcW w:w="1495" w:type="pct"/>
            <w:vAlign w:val="center"/>
          </w:tcPr>
          <w:p w:rsidR="00B332ED" w:rsidRPr="009536F4" w:rsidRDefault="00B332ED" w:rsidP="00BA4247">
            <w:pPr>
              <w:spacing w:after="0" w:line="240" w:lineRule="auto"/>
            </w:pPr>
            <w:r w:rsidRPr="009536F4">
              <w:t>Diminution du phénomène d’érosion</w:t>
            </w:r>
          </w:p>
        </w:tc>
        <w:tc>
          <w:tcPr>
            <w:tcW w:w="1844" w:type="pct"/>
            <w:vAlign w:val="center"/>
          </w:tcPr>
          <w:p w:rsidR="00B332ED" w:rsidRPr="009536F4" w:rsidRDefault="00B332ED" w:rsidP="00BA4247">
            <w:pPr>
              <w:spacing w:after="0" w:line="240" w:lineRule="auto"/>
            </w:pPr>
            <w:r w:rsidRPr="009536F4">
              <w:rPr>
                <w:rFonts w:cs="Times New Roman"/>
              </w:rPr>
              <w:t>Mettre en place des dispositifs de drainage adéquat</w:t>
            </w:r>
          </w:p>
        </w:tc>
        <w:tc>
          <w:tcPr>
            <w:tcW w:w="1146" w:type="pct"/>
            <w:vAlign w:val="center"/>
          </w:tcPr>
          <w:p w:rsidR="00CE299F" w:rsidRPr="009536F4" w:rsidRDefault="00B332ED">
            <w:pPr>
              <w:spacing w:after="0" w:line="240" w:lineRule="auto"/>
            </w:pPr>
            <w:r w:rsidRPr="009536F4">
              <w:t>AGEX</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37</w:t>
            </w:r>
          </w:p>
        </w:tc>
        <w:tc>
          <w:tcPr>
            <w:tcW w:w="1495" w:type="pct"/>
            <w:vAlign w:val="center"/>
          </w:tcPr>
          <w:p w:rsidR="00B332ED" w:rsidRPr="009536F4" w:rsidRDefault="00B332ED" w:rsidP="00BA4247">
            <w:pPr>
              <w:spacing w:after="0" w:line="240" w:lineRule="auto"/>
            </w:pPr>
            <w:r w:rsidRPr="009536F4">
              <w:t xml:space="preserve">Diversification de la source de revenue </w:t>
            </w:r>
          </w:p>
        </w:tc>
        <w:tc>
          <w:tcPr>
            <w:tcW w:w="1844" w:type="pct"/>
            <w:vAlign w:val="center"/>
          </w:tcPr>
          <w:p w:rsidR="00B332ED" w:rsidRPr="009536F4" w:rsidRDefault="00B332ED" w:rsidP="00BA4247">
            <w:pPr>
              <w:spacing w:after="0" w:line="240" w:lineRule="auto"/>
            </w:pPr>
            <w:r w:rsidRPr="009536F4">
              <w:t xml:space="preserve">Renforcer la capacité des bénéficiaires sur la gestion du temps et du budget familial </w:t>
            </w:r>
          </w:p>
        </w:tc>
        <w:tc>
          <w:tcPr>
            <w:tcW w:w="1146" w:type="pct"/>
            <w:vAlign w:val="center"/>
          </w:tcPr>
          <w:p w:rsidR="00CE299F" w:rsidRPr="009536F4" w:rsidRDefault="00B332ED">
            <w:pPr>
              <w:spacing w:after="0" w:line="240" w:lineRule="auto"/>
            </w:pPr>
            <w:r w:rsidRPr="009536F4">
              <w:t xml:space="preserve">FID/Partenaire </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rPr>
          <w:trHeight w:val="413"/>
        </w:trPr>
        <w:tc>
          <w:tcPr>
            <w:tcW w:w="237" w:type="pct"/>
            <w:vAlign w:val="center"/>
          </w:tcPr>
          <w:p w:rsidR="00B332ED" w:rsidRPr="009536F4" w:rsidRDefault="00B332ED" w:rsidP="00BA4247">
            <w:pPr>
              <w:spacing w:after="0" w:line="240" w:lineRule="auto"/>
            </w:pPr>
            <w:r w:rsidRPr="009536F4">
              <w:t>38</w:t>
            </w:r>
          </w:p>
        </w:tc>
        <w:tc>
          <w:tcPr>
            <w:tcW w:w="1495" w:type="pct"/>
            <w:vAlign w:val="center"/>
          </w:tcPr>
          <w:p w:rsidR="00B332ED" w:rsidRPr="009536F4" w:rsidRDefault="00B332ED" w:rsidP="00BA4247">
            <w:pPr>
              <w:spacing w:after="0" w:line="240" w:lineRule="auto"/>
            </w:pPr>
            <w:r w:rsidRPr="009536F4">
              <w:t>Protection du bassin versant</w:t>
            </w:r>
          </w:p>
        </w:tc>
        <w:tc>
          <w:tcPr>
            <w:tcW w:w="1844" w:type="pct"/>
            <w:vMerge w:val="restart"/>
            <w:vAlign w:val="center"/>
          </w:tcPr>
          <w:p w:rsidR="00B332ED" w:rsidRPr="009536F4" w:rsidRDefault="00B332ED" w:rsidP="00BA4247">
            <w:pPr>
              <w:spacing w:after="0" w:line="240" w:lineRule="auto"/>
              <w:rPr>
                <w:rFonts w:cs="Times New Roman"/>
              </w:rPr>
            </w:pPr>
            <w:r w:rsidRPr="009536F4">
              <w:rPr>
                <w:rFonts w:cs="Times New Roman"/>
              </w:rPr>
              <w:t>Protéger les zones reboisées contre le feu</w:t>
            </w:r>
          </w:p>
          <w:p w:rsidR="00CE299F" w:rsidRPr="009536F4" w:rsidRDefault="00B332ED">
            <w:pPr>
              <w:spacing w:after="0" w:line="240" w:lineRule="auto"/>
              <w:rPr>
                <w:rFonts w:cs="Times New Roman"/>
              </w:rPr>
            </w:pPr>
            <w:r w:rsidRPr="009536F4">
              <w:rPr>
                <w:rFonts w:cs="Times New Roman"/>
              </w:rPr>
              <w:t>Mettre en place des dispositifs de drainage adéquat</w:t>
            </w:r>
          </w:p>
        </w:tc>
        <w:tc>
          <w:tcPr>
            <w:tcW w:w="1146" w:type="pct"/>
            <w:vAlign w:val="center"/>
          </w:tcPr>
          <w:p w:rsidR="00CE299F" w:rsidRPr="009536F4" w:rsidRDefault="00B332ED">
            <w:pPr>
              <w:spacing w:after="0" w:line="240" w:lineRule="auto"/>
              <w:rPr>
                <w:rFonts w:cs="Times New Roman"/>
              </w:rPr>
            </w:pPr>
            <w:r w:rsidRPr="009536F4">
              <w:rPr>
                <w:rFonts w:cs="Times New Roman"/>
              </w:rPr>
              <w:t>Communauté</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rPr>
          <w:trHeight w:val="412"/>
        </w:trPr>
        <w:tc>
          <w:tcPr>
            <w:tcW w:w="237" w:type="pct"/>
            <w:vAlign w:val="center"/>
          </w:tcPr>
          <w:p w:rsidR="00B332ED" w:rsidRPr="009536F4" w:rsidRDefault="00B332ED" w:rsidP="00BA4247">
            <w:pPr>
              <w:spacing w:after="0" w:line="240" w:lineRule="auto"/>
            </w:pPr>
            <w:r w:rsidRPr="009536F4">
              <w:t>39</w:t>
            </w:r>
          </w:p>
        </w:tc>
        <w:tc>
          <w:tcPr>
            <w:tcW w:w="1495" w:type="pct"/>
            <w:vAlign w:val="center"/>
          </w:tcPr>
          <w:p w:rsidR="00B332ED" w:rsidRPr="009536F4" w:rsidRDefault="00B332ED" w:rsidP="00BA4247">
            <w:pPr>
              <w:spacing w:after="0" w:line="240" w:lineRule="auto"/>
            </w:pPr>
            <w:r w:rsidRPr="009536F4">
              <w:t>Amélioration de l’infiltration d’eau pour enrichir la nappe phréatique</w:t>
            </w:r>
          </w:p>
        </w:tc>
        <w:tc>
          <w:tcPr>
            <w:tcW w:w="1844" w:type="pct"/>
            <w:vMerge/>
            <w:vAlign w:val="center"/>
          </w:tcPr>
          <w:p w:rsidR="00CE299F" w:rsidRPr="009536F4" w:rsidRDefault="00CE299F">
            <w:pPr>
              <w:spacing w:after="0" w:line="240" w:lineRule="auto"/>
            </w:pPr>
          </w:p>
        </w:tc>
        <w:tc>
          <w:tcPr>
            <w:tcW w:w="1146" w:type="pct"/>
            <w:vAlign w:val="center"/>
          </w:tcPr>
          <w:p w:rsidR="00CE299F" w:rsidRPr="009536F4" w:rsidRDefault="00B332ED">
            <w:pPr>
              <w:spacing w:after="0" w:line="240" w:lineRule="auto"/>
            </w:pPr>
            <w:r w:rsidRPr="009536F4">
              <w:t>Communauté/AGEX</w:t>
            </w:r>
          </w:p>
        </w:tc>
        <w:tc>
          <w:tcPr>
            <w:tcW w:w="150" w:type="pct"/>
            <w:shd w:val="clear" w:color="auto" w:fill="00B0F0"/>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rPr>
          <w:trHeight w:val="278"/>
        </w:trPr>
        <w:tc>
          <w:tcPr>
            <w:tcW w:w="237" w:type="pct"/>
            <w:vAlign w:val="center"/>
          </w:tcPr>
          <w:p w:rsidR="00B332ED" w:rsidRPr="009536F4" w:rsidRDefault="00B332ED" w:rsidP="00BA4247">
            <w:pPr>
              <w:spacing w:after="0" w:line="240" w:lineRule="auto"/>
            </w:pPr>
            <w:r w:rsidRPr="009536F4">
              <w:t>40</w:t>
            </w:r>
          </w:p>
        </w:tc>
        <w:tc>
          <w:tcPr>
            <w:tcW w:w="1495" w:type="pct"/>
            <w:vAlign w:val="center"/>
          </w:tcPr>
          <w:p w:rsidR="00B332ED" w:rsidRPr="009536F4" w:rsidRDefault="00B332ED" w:rsidP="00BA4247">
            <w:pPr>
              <w:spacing w:after="0" w:line="240" w:lineRule="auto"/>
            </w:pPr>
            <w:r w:rsidRPr="009536F4">
              <w:t>Amélioration de l’état nutritionnel de la communauté.</w:t>
            </w:r>
          </w:p>
        </w:tc>
        <w:tc>
          <w:tcPr>
            <w:tcW w:w="1844" w:type="pct"/>
            <w:vAlign w:val="center"/>
          </w:tcPr>
          <w:p w:rsidR="00B332ED" w:rsidRPr="009536F4" w:rsidRDefault="00B332ED" w:rsidP="00BA4247">
            <w:pPr>
              <w:spacing w:after="0" w:line="240" w:lineRule="auto"/>
            </w:pPr>
            <w:r w:rsidRPr="009536F4">
              <w:t xml:space="preserve">Renforcer la formation sur les pratiques nutritionnelles </w:t>
            </w:r>
          </w:p>
        </w:tc>
        <w:tc>
          <w:tcPr>
            <w:tcW w:w="1146" w:type="pct"/>
            <w:vAlign w:val="center"/>
          </w:tcPr>
          <w:p w:rsidR="00CE299F" w:rsidRPr="009536F4" w:rsidRDefault="00B332ED">
            <w:pPr>
              <w:spacing w:after="0" w:line="240" w:lineRule="auto"/>
            </w:pPr>
            <w:r w:rsidRPr="009536F4">
              <w:t>Partenaires</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rPr>
          <w:trHeight w:val="277"/>
        </w:trPr>
        <w:tc>
          <w:tcPr>
            <w:tcW w:w="237" w:type="pct"/>
            <w:vAlign w:val="center"/>
          </w:tcPr>
          <w:p w:rsidR="00B332ED" w:rsidRPr="009536F4" w:rsidRDefault="00B332ED" w:rsidP="00BA4247">
            <w:pPr>
              <w:spacing w:after="0" w:line="240" w:lineRule="auto"/>
            </w:pPr>
            <w:r w:rsidRPr="009536F4">
              <w:t>41</w:t>
            </w:r>
          </w:p>
        </w:tc>
        <w:tc>
          <w:tcPr>
            <w:tcW w:w="1495" w:type="pct"/>
            <w:vAlign w:val="center"/>
          </w:tcPr>
          <w:p w:rsidR="00B332ED" w:rsidRPr="009536F4" w:rsidRDefault="00B332ED" w:rsidP="00BA4247">
            <w:pPr>
              <w:spacing w:after="0" w:line="240" w:lineRule="auto"/>
            </w:pPr>
            <w:r w:rsidRPr="009536F4">
              <w:t>Diversification de la source de revenue.</w:t>
            </w:r>
          </w:p>
        </w:tc>
        <w:tc>
          <w:tcPr>
            <w:tcW w:w="1844" w:type="pct"/>
            <w:vAlign w:val="center"/>
          </w:tcPr>
          <w:p w:rsidR="00B332ED" w:rsidRPr="009536F4" w:rsidRDefault="00B332ED" w:rsidP="00BA4247">
            <w:pPr>
              <w:spacing w:after="0" w:line="240" w:lineRule="auto"/>
            </w:pPr>
            <w:r w:rsidRPr="009536F4">
              <w:t xml:space="preserve">Renforcer la capacité des bénéficiaires sur la gestion du temps et du budget familial </w:t>
            </w:r>
          </w:p>
        </w:tc>
        <w:tc>
          <w:tcPr>
            <w:tcW w:w="1146" w:type="pct"/>
            <w:vAlign w:val="center"/>
          </w:tcPr>
          <w:p w:rsidR="00CE299F" w:rsidRPr="009536F4" w:rsidRDefault="00B332ED">
            <w:pPr>
              <w:spacing w:after="0" w:line="240" w:lineRule="auto"/>
            </w:pPr>
            <w:r w:rsidRPr="009536F4">
              <w:t xml:space="preserve">FID/Partenaire </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rPr>
          <w:trHeight w:val="278"/>
        </w:trPr>
        <w:tc>
          <w:tcPr>
            <w:tcW w:w="237" w:type="pct"/>
            <w:vAlign w:val="center"/>
          </w:tcPr>
          <w:p w:rsidR="00B332ED" w:rsidRPr="009536F4" w:rsidRDefault="00B332ED" w:rsidP="00BA4247">
            <w:pPr>
              <w:spacing w:after="0" w:line="240" w:lineRule="auto"/>
            </w:pPr>
            <w:r w:rsidRPr="009536F4">
              <w:t>42</w:t>
            </w:r>
          </w:p>
        </w:tc>
        <w:tc>
          <w:tcPr>
            <w:tcW w:w="1495" w:type="pct"/>
            <w:vAlign w:val="center"/>
          </w:tcPr>
          <w:p w:rsidR="00B332ED" w:rsidRPr="009536F4" w:rsidRDefault="00B332ED" w:rsidP="00BA4247">
            <w:pPr>
              <w:spacing w:after="0" w:line="240" w:lineRule="auto"/>
            </w:pPr>
            <w:r w:rsidRPr="009536F4">
              <w:t xml:space="preserve">Amélioration de l’état nutritionnel des élèves </w:t>
            </w:r>
          </w:p>
        </w:tc>
        <w:tc>
          <w:tcPr>
            <w:tcW w:w="1844" w:type="pct"/>
            <w:vAlign w:val="center"/>
          </w:tcPr>
          <w:p w:rsidR="00B332ED" w:rsidRPr="009536F4" w:rsidRDefault="00B332ED" w:rsidP="00BA4247">
            <w:pPr>
              <w:spacing w:after="0" w:line="240" w:lineRule="auto"/>
            </w:pPr>
            <w:r w:rsidRPr="009536F4">
              <w:t xml:space="preserve">Renforcer la formation sur les pratiques nutritionnelles </w:t>
            </w:r>
          </w:p>
        </w:tc>
        <w:tc>
          <w:tcPr>
            <w:tcW w:w="1146" w:type="pct"/>
            <w:vAlign w:val="center"/>
          </w:tcPr>
          <w:p w:rsidR="00CE299F" w:rsidRPr="009536F4" w:rsidRDefault="00B332ED">
            <w:pPr>
              <w:spacing w:after="0" w:line="240" w:lineRule="auto"/>
            </w:pPr>
            <w:r w:rsidRPr="009536F4">
              <w:t>Partenaires</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rPr>
          <w:trHeight w:val="278"/>
        </w:trPr>
        <w:tc>
          <w:tcPr>
            <w:tcW w:w="237" w:type="pct"/>
            <w:vAlign w:val="center"/>
          </w:tcPr>
          <w:p w:rsidR="00B332ED" w:rsidRPr="009536F4" w:rsidRDefault="00B332ED" w:rsidP="00BA4247">
            <w:pPr>
              <w:spacing w:after="0" w:line="240" w:lineRule="auto"/>
              <w:rPr>
                <w:rFonts w:cs="Times New Roman"/>
              </w:rPr>
            </w:pPr>
            <w:r w:rsidRPr="009536F4">
              <w:rPr>
                <w:rFonts w:cs="Times New Roman"/>
              </w:rPr>
              <w:t>43</w:t>
            </w:r>
          </w:p>
        </w:tc>
        <w:tc>
          <w:tcPr>
            <w:tcW w:w="1495" w:type="pct"/>
            <w:vAlign w:val="center"/>
          </w:tcPr>
          <w:p w:rsidR="00B332ED" w:rsidRPr="009536F4" w:rsidRDefault="00B332ED" w:rsidP="00BA4247">
            <w:pPr>
              <w:spacing w:after="0" w:line="240" w:lineRule="auto"/>
            </w:pPr>
            <w:r w:rsidRPr="009536F4">
              <w:rPr>
                <w:rFonts w:cs="Times New Roman"/>
              </w:rPr>
              <w:t>Incitation à l’assiduité des élèves</w:t>
            </w:r>
          </w:p>
        </w:tc>
        <w:tc>
          <w:tcPr>
            <w:tcW w:w="1844" w:type="pct"/>
            <w:vMerge w:val="restart"/>
            <w:vAlign w:val="center"/>
          </w:tcPr>
          <w:p w:rsidR="00B332ED" w:rsidRPr="009536F4" w:rsidRDefault="00B332ED" w:rsidP="00BA4247">
            <w:pPr>
              <w:spacing w:after="0" w:line="240" w:lineRule="auto"/>
              <w:rPr>
                <w:rFonts w:cs="Times New Roman"/>
              </w:rPr>
            </w:pPr>
            <w:bookmarkStart w:id="301" w:name="_Toc411000490"/>
            <w:r w:rsidRPr="009536F4">
              <w:rPr>
                <w:rFonts w:cs="Times New Roman"/>
              </w:rPr>
              <w:t>Renforcer la qualité de service des cantines scolaires</w:t>
            </w:r>
            <w:bookmarkEnd w:id="301"/>
          </w:p>
        </w:tc>
        <w:tc>
          <w:tcPr>
            <w:tcW w:w="1146" w:type="pct"/>
            <w:vAlign w:val="center"/>
          </w:tcPr>
          <w:p w:rsidR="00CE299F" w:rsidRPr="009536F4" w:rsidRDefault="00B332ED">
            <w:pPr>
              <w:spacing w:after="0" w:line="240" w:lineRule="auto"/>
              <w:rPr>
                <w:rFonts w:cs="Times New Roman"/>
              </w:rPr>
            </w:pPr>
            <w:bookmarkStart w:id="302" w:name="_Toc411000491"/>
            <w:r w:rsidRPr="009536F4">
              <w:rPr>
                <w:rFonts w:cs="Times New Roman"/>
              </w:rPr>
              <w:t>Ecole/FRAM</w:t>
            </w:r>
            <w:bookmarkEnd w:id="302"/>
          </w:p>
        </w:tc>
        <w:tc>
          <w:tcPr>
            <w:tcW w:w="150" w:type="pct"/>
            <w:vAlign w:val="center"/>
          </w:tcPr>
          <w:p w:rsidR="00CE299F" w:rsidRPr="009536F4" w:rsidRDefault="00CE299F">
            <w:pPr>
              <w:spacing w:after="0" w:line="240" w:lineRule="auto"/>
              <w:rPr>
                <w:rFonts w:cs="Times New Roman"/>
              </w:rPr>
            </w:pPr>
          </w:p>
        </w:tc>
        <w:tc>
          <w:tcPr>
            <w:tcW w:w="127"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277"/>
        </w:trPr>
        <w:tc>
          <w:tcPr>
            <w:tcW w:w="237" w:type="pct"/>
            <w:vAlign w:val="center"/>
          </w:tcPr>
          <w:p w:rsidR="00B332ED" w:rsidRPr="009536F4" w:rsidRDefault="00B332ED" w:rsidP="00BA4247">
            <w:pPr>
              <w:spacing w:after="0" w:line="240" w:lineRule="auto"/>
              <w:rPr>
                <w:rFonts w:cs="Times New Roman"/>
              </w:rPr>
            </w:pPr>
            <w:r w:rsidRPr="009536F4">
              <w:rPr>
                <w:rFonts w:cs="Times New Roman"/>
              </w:rPr>
              <w:t>44</w:t>
            </w:r>
          </w:p>
        </w:tc>
        <w:tc>
          <w:tcPr>
            <w:tcW w:w="1495" w:type="pct"/>
            <w:vAlign w:val="center"/>
          </w:tcPr>
          <w:p w:rsidR="00B332ED" w:rsidRPr="009536F4" w:rsidRDefault="00B332ED" w:rsidP="00BA4247">
            <w:pPr>
              <w:spacing w:after="0" w:line="240" w:lineRule="auto"/>
            </w:pPr>
            <w:r w:rsidRPr="009536F4">
              <w:rPr>
                <w:rFonts w:cs="Times New Roman"/>
              </w:rPr>
              <w:t>Réduction des dépenses des parents liées à la scolarisation</w:t>
            </w:r>
          </w:p>
        </w:tc>
        <w:tc>
          <w:tcPr>
            <w:tcW w:w="1844" w:type="pct"/>
            <w:vMerge/>
            <w:vAlign w:val="center"/>
          </w:tcPr>
          <w:p w:rsidR="00CE299F" w:rsidRPr="009536F4" w:rsidRDefault="00CE299F">
            <w:pPr>
              <w:spacing w:after="0" w:line="240" w:lineRule="auto"/>
              <w:rPr>
                <w:rFonts w:cs="Times New Roman"/>
              </w:rPr>
            </w:pPr>
          </w:p>
        </w:tc>
        <w:tc>
          <w:tcPr>
            <w:tcW w:w="1146" w:type="pct"/>
            <w:vAlign w:val="center"/>
          </w:tcPr>
          <w:p w:rsidR="00CE299F" w:rsidRPr="009536F4" w:rsidRDefault="00B332ED">
            <w:pPr>
              <w:spacing w:after="0" w:line="240" w:lineRule="auto"/>
              <w:rPr>
                <w:rFonts w:cs="Times New Roman"/>
              </w:rPr>
            </w:pPr>
            <w:bookmarkStart w:id="303" w:name="_Toc411000495"/>
            <w:r w:rsidRPr="009536F4">
              <w:rPr>
                <w:rFonts w:cs="Times New Roman"/>
              </w:rPr>
              <w:t>Ecole/FRAM</w:t>
            </w:r>
            <w:bookmarkEnd w:id="303"/>
          </w:p>
        </w:tc>
        <w:tc>
          <w:tcPr>
            <w:tcW w:w="150" w:type="pct"/>
            <w:vAlign w:val="center"/>
          </w:tcPr>
          <w:p w:rsidR="00CE299F" w:rsidRPr="009536F4" w:rsidRDefault="00CE299F">
            <w:pPr>
              <w:spacing w:after="0" w:line="240" w:lineRule="auto"/>
              <w:rPr>
                <w:rFonts w:cs="Times New Roman"/>
              </w:rPr>
            </w:pPr>
          </w:p>
        </w:tc>
        <w:tc>
          <w:tcPr>
            <w:tcW w:w="127"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c>
          <w:tcPr>
            <w:tcW w:w="237" w:type="pct"/>
            <w:vAlign w:val="center"/>
          </w:tcPr>
          <w:p w:rsidR="00B332ED" w:rsidRPr="009536F4" w:rsidRDefault="00B332ED" w:rsidP="00BA4247">
            <w:pPr>
              <w:spacing w:after="0" w:line="240" w:lineRule="auto"/>
            </w:pPr>
            <w:r w:rsidRPr="009536F4">
              <w:t>45</w:t>
            </w:r>
          </w:p>
        </w:tc>
        <w:tc>
          <w:tcPr>
            <w:tcW w:w="1495" w:type="pct"/>
            <w:vAlign w:val="center"/>
          </w:tcPr>
          <w:p w:rsidR="00B332ED" w:rsidRPr="009536F4" w:rsidRDefault="00B332ED" w:rsidP="00BA4247">
            <w:pPr>
              <w:spacing w:after="0" w:line="240" w:lineRule="auto"/>
            </w:pPr>
            <w:r w:rsidRPr="009536F4">
              <w:t>Augmentation de la productivité</w:t>
            </w:r>
          </w:p>
        </w:tc>
        <w:tc>
          <w:tcPr>
            <w:tcW w:w="1844" w:type="pct"/>
            <w:vAlign w:val="center"/>
          </w:tcPr>
          <w:p w:rsidR="00B332ED" w:rsidRPr="009536F4" w:rsidRDefault="00B332ED" w:rsidP="00BA4247">
            <w:pPr>
              <w:spacing w:after="0" w:line="240" w:lineRule="auto"/>
            </w:pPr>
            <w:r w:rsidRPr="009536F4">
              <w:t xml:space="preserve">Renforcer la capacité de gestion des infrastructures </w:t>
            </w:r>
          </w:p>
          <w:p w:rsidR="00CE299F" w:rsidRPr="009536F4" w:rsidRDefault="00B332ED">
            <w:pPr>
              <w:spacing w:after="0" w:line="240" w:lineRule="auto"/>
            </w:pPr>
            <w:r w:rsidRPr="009536F4">
              <w:t>Adopter des itinéraires techniques améliorés</w:t>
            </w:r>
          </w:p>
        </w:tc>
        <w:tc>
          <w:tcPr>
            <w:tcW w:w="1146" w:type="pct"/>
            <w:vAlign w:val="center"/>
          </w:tcPr>
          <w:p w:rsidR="00CE299F" w:rsidRPr="009536F4" w:rsidRDefault="00B332ED">
            <w:pPr>
              <w:spacing w:after="0" w:line="240" w:lineRule="auto"/>
            </w:pPr>
            <w:r w:rsidRPr="009536F4">
              <w:t xml:space="preserve">FID/Partenaire </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46</w:t>
            </w:r>
          </w:p>
        </w:tc>
        <w:tc>
          <w:tcPr>
            <w:tcW w:w="1495" w:type="pct"/>
            <w:vAlign w:val="center"/>
          </w:tcPr>
          <w:p w:rsidR="00B332ED" w:rsidRPr="009536F4" w:rsidRDefault="00B332ED" w:rsidP="00BA4247">
            <w:pPr>
              <w:spacing w:after="0" w:line="240" w:lineRule="auto"/>
            </w:pPr>
            <w:r w:rsidRPr="009536F4">
              <w:t>Amélioration de la disponibilité de l’eau</w:t>
            </w:r>
          </w:p>
        </w:tc>
        <w:tc>
          <w:tcPr>
            <w:tcW w:w="1844" w:type="pct"/>
            <w:vAlign w:val="center"/>
          </w:tcPr>
          <w:p w:rsidR="00B332ED" w:rsidRPr="009536F4" w:rsidRDefault="00B332ED" w:rsidP="00BA4247">
            <w:pPr>
              <w:spacing w:after="0" w:line="240" w:lineRule="auto"/>
            </w:pPr>
            <w:r w:rsidRPr="009536F4">
              <w:t>Effectuer des entretiens périodiques</w:t>
            </w:r>
          </w:p>
        </w:tc>
        <w:tc>
          <w:tcPr>
            <w:tcW w:w="1146" w:type="pct"/>
            <w:vAlign w:val="center"/>
          </w:tcPr>
          <w:p w:rsidR="00CE299F" w:rsidRPr="009536F4" w:rsidRDefault="00B332ED">
            <w:pPr>
              <w:spacing w:after="0" w:line="240" w:lineRule="auto"/>
            </w:pPr>
            <w:r w:rsidRPr="009536F4">
              <w:t>Communauté</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47</w:t>
            </w:r>
          </w:p>
        </w:tc>
        <w:tc>
          <w:tcPr>
            <w:tcW w:w="1495" w:type="pct"/>
            <w:vAlign w:val="center"/>
          </w:tcPr>
          <w:p w:rsidR="00B332ED" w:rsidRPr="009536F4" w:rsidRDefault="00B332ED" w:rsidP="00BA4247">
            <w:pPr>
              <w:spacing w:after="0" w:line="240" w:lineRule="auto"/>
            </w:pPr>
            <w:r w:rsidRPr="009536F4">
              <w:t>Amélioration de l’état nutritionnel de la communauté</w:t>
            </w:r>
          </w:p>
        </w:tc>
        <w:tc>
          <w:tcPr>
            <w:tcW w:w="1844" w:type="pct"/>
            <w:vAlign w:val="center"/>
          </w:tcPr>
          <w:p w:rsidR="00B332ED" w:rsidRPr="009536F4" w:rsidRDefault="00B332ED" w:rsidP="00BA4247">
            <w:pPr>
              <w:spacing w:after="0" w:line="240" w:lineRule="auto"/>
            </w:pPr>
            <w:r w:rsidRPr="009536F4">
              <w:t xml:space="preserve">Renforcer la formation sur les pratiques nutritionnelles </w:t>
            </w:r>
          </w:p>
        </w:tc>
        <w:tc>
          <w:tcPr>
            <w:tcW w:w="1146" w:type="pct"/>
            <w:vAlign w:val="center"/>
          </w:tcPr>
          <w:p w:rsidR="00CE299F" w:rsidRPr="009536F4" w:rsidRDefault="00B332ED">
            <w:pPr>
              <w:spacing w:after="0" w:line="240" w:lineRule="auto"/>
            </w:pPr>
            <w:r w:rsidRPr="009536F4">
              <w:t>Partenaires</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r w:rsidR="00B332ED" w:rsidRPr="009536F4" w:rsidTr="00B332ED">
        <w:tc>
          <w:tcPr>
            <w:tcW w:w="237" w:type="pct"/>
            <w:vAlign w:val="center"/>
          </w:tcPr>
          <w:p w:rsidR="00B332ED" w:rsidRPr="009536F4" w:rsidRDefault="00B332ED" w:rsidP="00BA4247">
            <w:pPr>
              <w:spacing w:after="0" w:line="240" w:lineRule="auto"/>
            </w:pPr>
            <w:r w:rsidRPr="009536F4">
              <w:t>48</w:t>
            </w:r>
          </w:p>
        </w:tc>
        <w:tc>
          <w:tcPr>
            <w:tcW w:w="1495" w:type="pct"/>
            <w:vAlign w:val="center"/>
          </w:tcPr>
          <w:p w:rsidR="00B332ED" w:rsidRPr="009536F4" w:rsidRDefault="00B332ED" w:rsidP="00BA4247">
            <w:pPr>
              <w:spacing w:after="0" w:line="240" w:lineRule="auto"/>
            </w:pPr>
            <w:r w:rsidRPr="009536F4">
              <w:t xml:space="preserve">Diversification de la source de revenu </w:t>
            </w:r>
          </w:p>
        </w:tc>
        <w:tc>
          <w:tcPr>
            <w:tcW w:w="1844" w:type="pct"/>
            <w:vAlign w:val="center"/>
          </w:tcPr>
          <w:p w:rsidR="00B332ED" w:rsidRPr="009536F4" w:rsidRDefault="00B332ED" w:rsidP="00BA4247">
            <w:pPr>
              <w:spacing w:after="0" w:line="240" w:lineRule="auto"/>
            </w:pPr>
            <w:r w:rsidRPr="009536F4">
              <w:t xml:space="preserve">Renforcer la capacité des bénéficiaires sur la gestion du temps et du budget familial </w:t>
            </w:r>
          </w:p>
        </w:tc>
        <w:tc>
          <w:tcPr>
            <w:tcW w:w="1146" w:type="pct"/>
            <w:vAlign w:val="center"/>
          </w:tcPr>
          <w:p w:rsidR="00CE299F" w:rsidRPr="009536F4" w:rsidRDefault="00B332ED">
            <w:pPr>
              <w:spacing w:after="0" w:line="240" w:lineRule="auto"/>
            </w:pPr>
            <w:r w:rsidRPr="009536F4">
              <w:t xml:space="preserve">FID/Partenaire </w:t>
            </w:r>
          </w:p>
        </w:tc>
        <w:tc>
          <w:tcPr>
            <w:tcW w:w="150" w:type="pct"/>
            <w:vAlign w:val="center"/>
          </w:tcPr>
          <w:p w:rsidR="00CE299F" w:rsidRPr="009536F4" w:rsidRDefault="00CE299F">
            <w:pPr>
              <w:spacing w:after="0" w:line="240" w:lineRule="auto"/>
            </w:pPr>
          </w:p>
        </w:tc>
        <w:tc>
          <w:tcPr>
            <w:tcW w:w="127" w:type="pct"/>
            <w:shd w:val="clear" w:color="auto" w:fill="00B0F0"/>
            <w:vAlign w:val="center"/>
          </w:tcPr>
          <w:p w:rsidR="00CE299F" w:rsidRPr="009536F4" w:rsidRDefault="00CE299F">
            <w:pPr>
              <w:spacing w:after="0" w:line="240" w:lineRule="auto"/>
            </w:pPr>
          </w:p>
        </w:tc>
      </w:tr>
    </w:tbl>
    <w:p w:rsidR="00B332ED" w:rsidRPr="009536F4" w:rsidRDefault="00B332ED" w:rsidP="00BA4247">
      <w:pPr>
        <w:pStyle w:val="NoSpacing"/>
      </w:pPr>
    </w:p>
    <w:p w:rsidR="00B332ED" w:rsidRPr="009536F4" w:rsidRDefault="00B332ED" w:rsidP="00BA4247">
      <w:pPr>
        <w:pStyle w:val="Heading3"/>
        <w:spacing w:line="240" w:lineRule="auto"/>
      </w:pPr>
      <w:bookmarkStart w:id="304" w:name="_Toc413020465"/>
      <w:bookmarkStart w:id="305" w:name="_Toc462847234"/>
      <w:r w:rsidRPr="009536F4">
        <w:t>Mesures de bonification des impacts positifs de la sous composante 2</w:t>
      </w:r>
      <w:bookmarkEnd w:id="304"/>
      <w:bookmarkEnd w:id="305"/>
    </w:p>
    <w:p w:rsidR="00B332ED" w:rsidRPr="009536F4" w:rsidRDefault="00B332ED" w:rsidP="00BA4247">
      <w:pPr>
        <w:pStyle w:val="NoSpacing"/>
      </w:pPr>
      <w:bookmarkStart w:id="306" w:name="_Toc413077108"/>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28</w:t>
      </w:r>
      <w:r w:rsidR="00186F59" w:rsidRPr="009536F4">
        <w:rPr>
          <w:noProof/>
        </w:rPr>
        <w:fldChar w:fldCharType="end"/>
      </w:r>
      <w:r w:rsidRPr="009536F4">
        <w:t xml:space="preserve"> : Mesures de bonification des impacts positifs liés à la grande activité </w:t>
      </w:r>
      <w:bookmarkEnd w:id="306"/>
      <w:r w:rsidR="00AF3B1F" w:rsidRPr="009536F4">
        <w:t>TMC</w:t>
      </w:r>
    </w:p>
    <w:tbl>
      <w:tblPr>
        <w:tblStyle w:val="TableGrid"/>
        <w:tblW w:w="0" w:type="auto"/>
        <w:tblLayout w:type="fixed"/>
        <w:tblLook w:val="04A0" w:firstRow="1" w:lastRow="0" w:firstColumn="1" w:lastColumn="0" w:noHBand="0" w:noVBand="1"/>
      </w:tblPr>
      <w:tblGrid>
        <w:gridCol w:w="675"/>
        <w:gridCol w:w="4253"/>
        <w:gridCol w:w="5144"/>
        <w:gridCol w:w="3397"/>
        <w:gridCol w:w="388"/>
        <w:gridCol w:w="363"/>
      </w:tblGrid>
      <w:tr w:rsidR="00B332ED" w:rsidRPr="009536F4" w:rsidTr="00B332ED">
        <w:trPr>
          <w:trHeight w:val="283"/>
        </w:trPr>
        <w:tc>
          <w:tcPr>
            <w:tcW w:w="675" w:type="dxa"/>
            <w:vAlign w:val="center"/>
            <w:hideMark/>
          </w:tcPr>
          <w:p w:rsidR="00CE299F" w:rsidRPr="009536F4" w:rsidRDefault="00B332ED">
            <w:pPr>
              <w:spacing w:after="0" w:line="240" w:lineRule="auto"/>
              <w:rPr>
                <w:rFonts w:cs="Times New Roman"/>
                <w:b/>
              </w:rPr>
            </w:pPr>
            <w:r w:rsidRPr="009536F4">
              <w:rPr>
                <w:rFonts w:cs="Times New Roman"/>
                <w:b/>
              </w:rPr>
              <w:t>N°</w:t>
            </w:r>
          </w:p>
        </w:tc>
        <w:tc>
          <w:tcPr>
            <w:tcW w:w="4253" w:type="dxa"/>
            <w:vAlign w:val="center"/>
            <w:hideMark/>
          </w:tcPr>
          <w:p w:rsidR="00CE299F" w:rsidRPr="009536F4" w:rsidRDefault="00B332ED">
            <w:pPr>
              <w:spacing w:after="0" w:line="240" w:lineRule="auto"/>
              <w:rPr>
                <w:rFonts w:cs="Times New Roman"/>
                <w:b/>
              </w:rPr>
            </w:pPr>
            <w:r w:rsidRPr="009536F4">
              <w:rPr>
                <w:rFonts w:cs="Times New Roman"/>
                <w:b/>
              </w:rPr>
              <w:t>Impacts</w:t>
            </w:r>
          </w:p>
        </w:tc>
        <w:tc>
          <w:tcPr>
            <w:tcW w:w="5144" w:type="dxa"/>
            <w:vAlign w:val="center"/>
          </w:tcPr>
          <w:p w:rsidR="00CE299F" w:rsidRPr="009536F4" w:rsidRDefault="00B332ED">
            <w:pPr>
              <w:spacing w:after="0" w:line="240" w:lineRule="auto"/>
              <w:rPr>
                <w:rFonts w:cs="Times New Roman"/>
                <w:b/>
              </w:rPr>
            </w:pPr>
            <w:r w:rsidRPr="009536F4">
              <w:rPr>
                <w:rFonts w:cs="Times New Roman"/>
                <w:b/>
              </w:rPr>
              <w:t>Mesures</w:t>
            </w:r>
          </w:p>
        </w:tc>
        <w:tc>
          <w:tcPr>
            <w:tcW w:w="3397" w:type="dxa"/>
            <w:vAlign w:val="center"/>
          </w:tcPr>
          <w:p w:rsidR="00CE299F" w:rsidRPr="009536F4" w:rsidRDefault="00B332ED">
            <w:pPr>
              <w:spacing w:after="0" w:line="240" w:lineRule="auto"/>
              <w:rPr>
                <w:rFonts w:cs="Times New Roman"/>
                <w:b/>
              </w:rPr>
            </w:pPr>
            <w:r w:rsidRPr="009536F4">
              <w:rPr>
                <w:rFonts w:cs="Times New Roman"/>
                <w:b/>
              </w:rPr>
              <w:t>Responsables</w:t>
            </w:r>
          </w:p>
        </w:tc>
        <w:tc>
          <w:tcPr>
            <w:tcW w:w="388" w:type="dxa"/>
            <w:vAlign w:val="center"/>
          </w:tcPr>
          <w:p w:rsidR="00CE299F" w:rsidRPr="009536F4" w:rsidRDefault="00B332ED">
            <w:pPr>
              <w:spacing w:after="0" w:line="240" w:lineRule="auto"/>
              <w:rPr>
                <w:rFonts w:cs="Times New Roman"/>
                <w:b/>
              </w:rPr>
            </w:pPr>
            <w:r w:rsidRPr="009536F4">
              <w:rPr>
                <w:rFonts w:cs="Times New Roman"/>
                <w:b/>
              </w:rPr>
              <w:t>O</w:t>
            </w:r>
          </w:p>
        </w:tc>
        <w:tc>
          <w:tcPr>
            <w:tcW w:w="363" w:type="dxa"/>
            <w:vAlign w:val="center"/>
          </w:tcPr>
          <w:p w:rsidR="00CE299F" w:rsidRPr="009536F4" w:rsidRDefault="00B332ED">
            <w:pPr>
              <w:spacing w:after="0" w:line="240" w:lineRule="auto"/>
              <w:rPr>
                <w:rFonts w:cs="Times New Roman"/>
                <w:b/>
              </w:rPr>
            </w:pPr>
            <w:r w:rsidRPr="009536F4">
              <w:rPr>
                <w:rFonts w:cs="Times New Roman"/>
                <w:b/>
              </w:rPr>
              <w:t>E</w:t>
            </w:r>
          </w:p>
        </w:tc>
      </w:tr>
      <w:tr w:rsidR="00B332ED" w:rsidRPr="009536F4" w:rsidTr="00B332ED">
        <w:trPr>
          <w:trHeight w:val="283"/>
        </w:trPr>
        <w:tc>
          <w:tcPr>
            <w:tcW w:w="675" w:type="dxa"/>
            <w:vAlign w:val="center"/>
            <w:hideMark/>
          </w:tcPr>
          <w:p w:rsidR="00B332ED" w:rsidRPr="009536F4" w:rsidRDefault="00B332ED" w:rsidP="00BA4247">
            <w:pPr>
              <w:spacing w:after="0" w:line="240" w:lineRule="auto"/>
              <w:rPr>
                <w:rFonts w:cs="Times New Roman"/>
              </w:rPr>
            </w:pPr>
            <w:r w:rsidRPr="009536F4">
              <w:rPr>
                <w:rFonts w:cs="Times New Roman"/>
              </w:rPr>
              <w:t>1          </w:t>
            </w:r>
          </w:p>
        </w:tc>
        <w:tc>
          <w:tcPr>
            <w:tcW w:w="4253" w:type="dxa"/>
            <w:vAlign w:val="center"/>
            <w:hideMark/>
          </w:tcPr>
          <w:p w:rsidR="00B332ED" w:rsidRPr="009536F4" w:rsidRDefault="00B332ED" w:rsidP="00BA4247">
            <w:pPr>
              <w:spacing w:after="0" w:line="240" w:lineRule="auto"/>
              <w:rPr>
                <w:rFonts w:cs="Times New Roman"/>
              </w:rPr>
            </w:pPr>
            <w:r w:rsidRPr="009536F4">
              <w:rPr>
                <w:rFonts w:cs="Times New Roman"/>
              </w:rPr>
              <w:t>Augmentation du taux de scolarisation</w:t>
            </w:r>
          </w:p>
        </w:tc>
        <w:tc>
          <w:tcPr>
            <w:tcW w:w="5144" w:type="dxa"/>
            <w:vAlign w:val="center"/>
          </w:tcPr>
          <w:p w:rsidR="00B332ED" w:rsidRPr="009536F4" w:rsidRDefault="00B332ED" w:rsidP="00BA4247">
            <w:pPr>
              <w:spacing w:after="0" w:line="240" w:lineRule="auto"/>
              <w:rPr>
                <w:rFonts w:cs="Times New Roman"/>
              </w:rPr>
            </w:pPr>
            <w:r w:rsidRPr="009536F4">
              <w:rPr>
                <w:rFonts w:cs="Times New Roman"/>
              </w:rPr>
              <w:t>Renforcer les mesures incitatives (Cantines, etc)</w:t>
            </w:r>
          </w:p>
          <w:p w:rsidR="00CE299F" w:rsidRPr="009536F4" w:rsidRDefault="00B332ED">
            <w:pPr>
              <w:spacing w:after="0" w:line="240" w:lineRule="auto"/>
              <w:rPr>
                <w:rFonts w:cs="Times New Roman"/>
              </w:rPr>
            </w:pPr>
            <w:r w:rsidRPr="009536F4">
              <w:rPr>
                <w:rFonts w:cs="Times New Roman"/>
              </w:rPr>
              <w:t>Renforcer la capacité d’absorption des écoles.</w:t>
            </w:r>
          </w:p>
        </w:tc>
        <w:tc>
          <w:tcPr>
            <w:tcW w:w="3397" w:type="dxa"/>
            <w:vAlign w:val="center"/>
          </w:tcPr>
          <w:p w:rsidR="00CE299F" w:rsidRPr="009536F4" w:rsidRDefault="00B332ED">
            <w:pPr>
              <w:spacing w:after="0" w:line="240" w:lineRule="auto"/>
              <w:rPr>
                <w:rFonts w:cs="Times New Roman"/>
              </w:rPr>
            </w:pPr>
            <w:r w:rsidRPr="009536F4">
              <w:rPr>
                <w:rFonts w:cs="Times New Roman"/>
              </w:rPr>
              <w:t>Ecole/FRAM/FID</w:t>
            </w:r>
          </w:p>
        </w:tc>
        <w:tc>
          <w:tcPr>
            <w:tcW w:w="388" w:type="dxa"/>
            <w:shd w:val="clear" w:color="auto" w:fill="0070C0"/>
            <w:vAlign w:val="center"/>
          </w:tcPr>
          <w:p w:rsidR="00CE299F" w:rsidRPr="009536F4" w:rsidRDefault="00CE299F">
            <w:pPr>
              <w:spacing w:after="0" w:line="240" w:lineRule="auto"/>
              <w:rPr>
                <w:rFonts w:cs="Times New Roman"/>
              </w:rPr>
            </w:pPr>
          </w:p>
        </w:tc>
        <w:tc>
          <w:tcPr>
            <w:tcW w:w="363" w:type="dxa"/>
            <w:shd w:val="clear" w:color="auto" w:fill="0070C0"/>
            <w:vAlign w:val="center"/>
          </w:tcPr>
          <w:p w:rsidR="00CE299F" w:rsidRPr="009536F4" w:rsidRDefault="00CE299F">
            <w:pPr>
              <w:spacing w:after="0" w:line="240" w:lineRule="auto"/>
              <w:rPr>
                <w:rFonts w:cs="Times New Roman"/>
              </w:rPr>
            </w:pPr>
          </w:p>
        </w:tc>
      </w:tr>
      <w:tr w:rsidR="00B332ED" w:rsidRPr="009536F4" w:rsidTr="00B332ED">
        <w:trPr>
          <w:trHeight w:val="283"/>
        </w:trPr>
        <w:tc>
          <w:tcPr>
            <w:tcW w:w="675" w:type="dxa"/>
            <w:vAlign w:val="center"/>
            <w:hideMark/>
          </w:tcPr>
          <w:p w:rsidR="00B332ED" w:rsidRPr="009536F4" w:rsidRDefault="00B332ED" w:rsidP="00BA4247">
            <w:pPr>
              <w:spacing w:after="0" w:line="240" w:lineRule="auto"/>
              <w:rPr>
                <w:rFonts w:cs="Times New Roman"/>
              </w:rPr>
            </w:pPr>
            <w:r w:rsidRPr="009536F4">
              <w:rPr>
                <w:rFonts w:cs="Times New Roman"/>
              </w:rPr>
              <w:t>2         </w:t>
            </w:r>
          </w:p>
        </w:tc>
        <w:tc>
          <w:tcPr>
            <w:tcW w:w="4253" w:type="dxa"/>
            <w:vAlign w:val="center"/>
            <w:hideMark/>
          </w:tcPr>
          <w:p w:rsidR="00B332ED" w:rsidRPr="009536F4" w:rsidRDefault="00B332ED" w:rsidP="00BA4247">
            <w:pPr>
              <w:spacing w:after="0" w:line="240" w:lineRule="auto"/>
              <w:rPr>
                <w:rFonts w:cs="Times New Roman"/>
              </w:rPr>
            </w:pPr>
            <w:r w:rsidRPr="009536F4">
              <w:rPr>
                <w:rFonts w:cs="Times New Roman"/>
              </w:rPr>
              <w:t xml:space="preserve">Augmentation du revenu </w:t>
            </w:r>
          </w:p>
        </w:tc>
        <w:tc>
          <w:tcPr>
            <w:tcW w:w="5144" w:type="dxa"/>
            <w:vMerge w:val="restart"/>
            <w:vAlign w:val="center"/>
          </w:tcPr>
          <w:p w:rsidR="00B332ED" w:rsidRPr="009536F4" w:rsidRDefault="00B332ED" w:rsidP="00BA4247">
            <w:pPr>
              <w:spacing w:after="0" w:line="240" w:lineRule="auto"/>
              <w:rPr>
                <w:rFonts w:cs="Times New Roman"/>
              </w:rPr>
            </w:pPr>
            <w:r w:rsidRPr="009536F4">
              <w:rPr>
                <w:rFonts w:cs="Times New Roman"/>
              </w:rPr>
              <w:t>Formation en matière de gestion du budget familial, Inciter les bénéficiaires à intensifier leurs activités.</w:t>
            </w:r>
          </w:p>
        </w:tc>
        <w:tc>
          <w:tcPr>
            <w:tcW w:w="3397" w:type="dxa"/>
            <w:vMerge w:val="restart"/>
            <w:vAlign w:val="center"/>
          </w:tcPr>
          <w:p w:rsidR="00CE299F" w:rsidRPr="009536F4" w:rsidRDefault="00B332ED">
            <w:pPr>
              <w:spacing w:after="0" w:line="240" w:lineRule="auto"/>
              <w:rPr>
                <w:rFonts w:cs="Times New Roman"/>
              </w:rPr>
            </w:pPr>
            <w:r w:rsidRPr="009536F4">
              <w:rPr>
                <w:rFonts w:cs="Times New Roman"/>
              </w:rPr>
              <w:t>Partenaires/FID</w:t>
            </w:r>
          </w:p>
        </w:tc>
        <w:tc>
          <w:tcPr>
            <w:tcW w:w="388" w:type="dxa"/>
            <w:vMerge w:val="restart"/>
            <w:shd w:val="clear" w:color="auto" w:fill="0070C0"/>
            <w:vAlign w:val="center"/>
          </w:tcPr>
          <w:p w:rsidR="00CE299F" w:rsidRPr="009536F4" w:rsidRDefault="00CE299F">
            <w:pPr>
              <w:spacing w:after="0" w:line="240" w:lineRule="auto"/>
              <w:rPr>
                <w:rFonts w:cs="Times New Roman"/>
              </w:rPr>
            </w:pPr>
          </w:p>
        </w:tc>
        <w:tc>
          <w:tcPr>
            <w:tcW w:w="363" w:type="dxa"/>
            <w:vMerge w:val="restart"/>
            <w:vAlign w:val="center"/>
          </w:tcPr>
          <w:p w:rsidR="00CE299F" w:rsidRPr="009536F4" w:rsidRDefault="00CE299F">
            <w:pPr>
              <w:spacing w:after="0" w:line="240" w:lineRule="auto"/>
              <w:rPr>
                <w:rFonts w:cs="Times New Roman"/>
              </w:rPr>
            </w:pPr>
          </w:p>
        </w:tc>
      </w:tr>
      <w:tr w:rsidR="00B332ED" w:rsidRPr="009536F4" w:rsidTr="00B332ED">
        <w:trPr>
          <w:trHeight w:val="283"/>
        </w:trPr>
        <w:tc>
          <w:tcPr>
            <w:tcW w:w="675" w:type="dxa"/>
            <w:vAlign w:val="center"/>
            <w:hideMark/>
          </w:tcPr>
          <w:p w:rsidR="00B332ED" w:rsidRPr="009536F4" w:rsidRDefault="00B332ED" w:rsidP="00BA4247">
            <w:pPr>
              <w:spacing w:after="0" w:line="240" w:lineRule="auto"/>
              <w:rPr>
                <w:rFonts w:cs="Times New Roman"/>
              </w:rPr>
            </w:pPr>
            <w:r w:rsidRPr="009536F4">
              <w:rPr>
                <w:rFonts w:cs="Times New Roman"/>
              </w:rPr>
              <w:t>3</w:t>
            </w:r>
          </w:p>
        </w:tc>
        <w:tc>
          <w:tcPr>
            <w:tcW w:w="4253" w:type="dxa"/>
            <w:vAlign w:val="center"/>
            <w:hideMark/>
          </w:tcPr>
          <w:p w:rsidR="00B332ED" w:rsidRPr="009536F4" w:rsidRDefault="00B332ED" w:rsidP="00BA4247">
            <w:pPr>
              <w:spacing w:after="0" w:line="240" w:lineRule="auto"/>
              <w:rPr>
                <w:rFonts w:cs="Times New Roman"/>
              </w:rPr>
            </w:pPr>
            <w:r w:rsidRPr="009536F4">
              <w:rPr>
                <w:rFonts w:cs="Times New Roman"/>
              </w:rPr>
              <w:t>Diminution des charges liées à la scolarisation</w:t>
            </w:r>
          </w:p>
        </w:tc>
        <w:tc>
          <w:tcPr>
            <w:tcW w:w="5144" w:type="dxa"/>
            <w:vMerge/>
            <w:vAlign w:val="center"/>
          </w:tcPr>
          <w:p w:rsidR="00CE299F" w:rsidRPr="009536F4" w:rsidRDefault="00CE299F">
            <w:pPr>
              <w:spacing w:after="0" w:line="240" w:lineRule="auto"/>
              <w:rPr>
                <w:rFonts w:cs="Times New Roman"/>
              </w:rPr>
            </w:pPr>
          </w:p>
        </w:tc>
        <w:tc>
          <w:tcPr>
            <w:tcW w:w="3397" w:type="dxa"/>
            <w:vMerge/>
            <w:vAlign w:val="center"/>
          </w:tcPr>
          <w:p w:rsidR="00CE299F" w:rsidRPr="009536F4" w:rsidRDefault="00CE299F">
            <w:pPr>
              <w:spacing w:after="0" w:line="240" w:lineRule="auto"/>
              <w:rPr>
                <w:rFonts w:cs="Times New Roman"/>
              </w:rPr>
            </w:pPr>
          </w:p>
        </w:tc>
        <w:tc>
          <w:tcPr>
            <w:tcW w:w="388" w:type="dxa"/>
            <w:vMerge/>
            <w:shd w:val="clear" w:color="auto" w:fill="0070C0"/>
            <w:vAlign w:val="center"/>
          </w:tcPr>
          <w:p w:rsidR="00CE299F" w:rsidRPr="009536F4" w:rsidRDefault="00CE299F">
            <w:pPr>
              <w:spacing w:after="0" w:line="240" w:lineRule="auto"/>
              <w:rPr>
                <w:rFonts w:cs="Times New Roman"/>
              </w:rPr>
            </w:pPr>
          </w:p>
        </w:tc>
        <w:tc>
          <w:tcPr>
            <w:tcW w:w="363" w:type="dxa"/>
            <w:vMerge/>
            <w:vAlign w:val="center"/>
          </w:tcPr>
          <w:p w:rsidR="00CE299F" w:rsidRPr="009536F4" w:rsidRDefault="00CE299F">
            <w:pPr>
              <w:spacing w:after="0" w:line="240" w:lineRule="auto"/>
              <w:rPr>
                <w:rFonts w:cs="Times New Roman"/>
              </w:rPr>
            </w:pPr>
          </w:p>
        </w:tc>
      </w:tr>
      <w:tr w:rsidR="00B332ED" w:rsidRPr="009536F4" w:rsidTr="00B332ED">
        <w:trPr>
          <w:trHeight w:val="283"/>
        </w:trPr>
        <w:tc>
          <w:tcPr>
            <w:tcW w:w="675" w:type="dxa"/>
            <w:vAlign w:val="center"/>
            <w:hideMark/>
          </w:tcPr>
          <w:p w:rsidR="00B332ED" w:rsidRPr="009536F4" w:rsidRDefault="00B332ED" w:rsidP="00BA4247">
            <w:pPr>
              <w:spacing w:after="0" w:line="240" w:lineRule="auto"/>
              <w:rPr>
                <w:rFonts w:cs="Times New Roman"/>
              </w:rPr>
            </w:pPr>
            <w:r w:rsidRPr="009536F4">
              <w:rPr>
                <w:rFonts w:cs="Times New Roman"/>
              </w:rPr>
              <w:t>4</w:t>
            </w:r>
          </w:p>
        </w:tc>
        <w:tc>
          <w:tcPr>
            <w:tcW w:w="4253" w:type="dxa"/>
            <w:vAlign w:val="center"/>
            <w:hideMark/>
          </w:tcPr>
          <w:p w:rsidR="00B332ED" w:rsidRPr="009536F4" w:rsidRDefault="00B332ED" w:rsidP="00BA4247">
            <w:pPr>
              <w:spacing w:after="0" w:line="240" w:lineRule="auto"/>
              <w:rPr>
                <w:rFonts w:cs="Times New Roman"/>
              </w:rPr>
            </w:pPr>
            <w:r w:rsidRPr="009536F4">
              <w:rPr>
                <w:rFonts w:cs="Times New Roman"/>
              </w:rPr>
              <w:t>Adoption de la culture d’épargne, voire investissement</w:t>
            </w:r>
          </w:p>
        </w:tc>
        <w:tc>
          <w:tcPr>
            <w:tcW w:w="5144" w:type="dxa"/>
            <w:vAlign w:val="center"/>
          </w:tcPr>
          <w:p w:rsidR="00B332ED" w:rsidRPr="009536F4" w:rsidRDefault="00B332ED" w:rsidP="00BA4247">
            <w:pPr>
              <w:spacing w:after="0" w:line="240" w:lineRule="auto"/>
              <w:rPr>
                <w:rFonts w:cs="Times New Roman"/>
              </w:rPr>
            </w:pPr>
            <w:r w:rsidRPr="009536F4">
              <w:rPr>
                <w:rFonts w:cs="Times New Roman"/>
              </w:rPr>
              <w:t>Renforcer la sensibilisation sur les avantages de l’épargne par l’IMF</w:t>
            </w:r>
            <w:r w:rsidRPr="009536F4">
              <w:rPr>
                <w:rFonts w:cs="Times New Roman"/>
              </w:rPr>
              <w:br/>
              <w:t>Faciliter l’octroi de crédits</w:t>
            </w:r>
            <w:r w:rsidRPr="009536F4">
              <w:rPr>
                <w:rFonts w:cs="Times New Roman"/>
              </w:rPr>
              <w:br/>
              <w:t>Améliorer la qualité d’accueil de l’IMF</w:t>
            </w:r>
          </w:p>
        </w:tc>
        <w:tc>
          <w:tcPr>
            <w:tcW w:w="3397" w:type="dxa"/>
            <w:vAlign w:val="center"/>
          </w:tcPr>
          <w:p w:rsidR="00CE299F" w:rsidRPr="009536F4" w:rsidRDefault="00B332ED">
            <w:pPr>
              <w:spacing w:after="0" w:line="240" w:lineRule="auto"/>
              <w:rPr>
                <w:rFonts w:cs="Times New Roman"/>
              </w:rPr>
            </w:pPr>
            <w:r w:rsidRPr="009536F4">
              <w:rPr>
                <w:rFonts w:cs="Times New Roman"/>
              </w:rPr>
              <w:t>IMF</w:t>
            </w:r>
          </w:p>
        </w:tc>
        <w:tc>
          <w:tcPr>
            <w:tcW w:w="388" w:type="dxa"/>
            <w:shd w:val="clear" w:color="auto" w:fill="0070C0"/>
            <w:vAlign w:val="center"/>
          </w:tcPr>
          <w:p w:rsidR="00CE299F" w:rsidRPr="009536F4" w:rsidRDefault="00CE299F">
            <w:pPr>
              <w:spacing w:after="0" w:line="240" w:lineRule="auto"/>
              <w:rPr>
                <w:rFonts w:cs="Times New Roman"/>
              </w:rPr>
            </w:pPr>
          </w:p>
        </w:tc>
        <w:tc>
          <w:tcPr>
            <w:tcW w:w="363" w:type="dxa"/>
            <w:shd w:val="clear" w:color="auto" w:fill="0070C0"/>
            <w:vAlign w:val="center"/>
          </w:tcPr>
          <w:p w:rsidR="00CE299F" w:rsidRPr="009536F4" w:rsidRDefault="00CE299F">
            <w:pPr>
              <w:spacing w:after="0" w:line="240" w:lineRule="auto"/>
              <w:rPr>
                <w:rFonts w:cs="Times New Roman"/>
              </w:rPr>
            </w:pPr>
          </w:p>
        </w:tc>
      </w:tr>
      <w:tr w:rsidR="00B332ED" w:rsidRPr="009536F4" w:rsidTr="00B332ED">
        <w:trPr>
          <w:trHeight w:val="283"/>
        </w:trPr>
        <w:tc>
          <w:tcPr>
            <w:tcW w:w="675" w:type="dxa"/>
            <w:vAlign w:val="center"/>
          </w:tcPr>
          <w:p w:rsidR="00B332ED" w:rsidRPr="009536F4" w:rsidRDefault="00B332ED" w:rsidP="00BA4247">
            <w:pPr>
              <w:spacing w:after="0" w:line="240" w:lineRule="auto"/>
              <w:rPr>
                <w:rFonts w:cs="Times New Roman"/>
              </w:rPr>
            </w:pPr>
            <w:r w:rsidRPr="009536F4">
              <w:rPr>
                <w:rFonts w:cs="Times New Roman"/>
              </w:rPr>
              <w:t>5</w:t>
            </w:r>
          </w:p>
        </w:tc>
        <w:tc>
          <w:tcPr>
            <w:tcW w:w="4253" w:type="dxa"/>
            <w:vAlign w:val="center"/>
            <w:hideMark/>
          </w:tcPr>
          <w:p w:rsidR="00B332ED" w:rsidRPr="009536F4" w:rsidRDefault="00B332ED" w:rsidP="00BA4247">
            <w:pPr>
              <w:spacing w:after="0" w:line="240" w:lineRule="auto"/>
              <w:rPr>
                <w:rFonts w:cs="Times New Roman"/>
              </w:rPr>
            </w:pPr>
            <w:r w:rsidRPr="009536F4">
              <w:rPr>
                <w:rFonts w:cs="Times New Roman"/>
              </w:rPr>
              <w:t xml:space="preserve">Développement d’une attitude positive </w:t>
            </w:r>
          </w:p>
        </w:tc>
        <w:tc>
          <w:tcPr>
            <w:tcW w:w="5144" w:type="dxa"/>
            <w:vAlign w:val="center"/>
          </w:tcPr>
          <w:p w:rsidR="00B332ED" w:rsidRPr="009536F4" w:rsidRDefault="00B332ED" w:rsidP="00BA4247">
            <w:pPr>
              <w:spacing w:after="0" w:line="240" w:lineRule="auto"/>
              <w:jc w:val="both"/>
              <w:rPr>
                <w:rFonts w:cs="Times New Roman"/>
              </w:rPr>
            </w:pPr>
            <w:r w:rsidRPr="009536F4">
              <w:rPr>
                <w:rFonts w:cs="Times New Roman"/>
              </w:rPr>
              <w:t>Formation en matière de gestion du budget familial et de gestion du temps</w:t>
            </w:r>
          </w:p>
          <w:p w:rsidR="00CE299F" w:rsidRPr="009536F4" w:rsidRDefault="00B332ED">
            <w:pPr>
              <w:spacing w:after="0" w:line="240" w:lineRule="auto"/>
              <w:jc w:val="both"/>
              <w:rPr>
                <w:rFonts w:cs="Times New Roman"/>
              </w:rPr>
            </w:pPr>
            <w:r w:rsidRPr="009536F4">
              <w:rPr>
                <w:rFonts w:cs="Times New Roman"/>
              </w:rPr>
              <w:t>Assistance sociale vis-à-vis des changements de comportements</w:t>
            </w:r>
          </w:p>
        </w:tc>
        <w:tc>
          <w:tcPr>
            <w:tcW w:w="3397" w:type="dxa"/>
            <w:vAlign w:val="center"/>
          </w:tcPr>
          <w:p w:rsidR="00CE299F" w:rsidRPr="009536F4" w:rsidRDefault="00B332ED">
            <w:pPr>
              <w:spacing w:after="0" w:line="240" w:lineRule="auto"/>
              <w:rPr>
                <w:rFonts w:cs="Times New Roman"/>
              </w:rPr>
            </w:pPr>
            <w:r w:rsidRPr="009536F4">
              <w:rPr>
                <w:rFonts w:cs="Times New Roman"/>
              </w:rPr>
              <w:t>Partenaires/FID</w:t>
            </w:r>
          </w:p>
        </w:tc>
        <w:tc>
          <w:tcPr>
            <w:tcW w:w="388" w:type="dxa"/>
            <w:shd w:val="clear" w:color="auto" w:fill="0070C0"/>
            <w:vAlign w:val="center"/>
          </w:tcPr>
          <w:p w:rsidR="00CE299F" w:rsidRPr="009536F4" w:rsidRDefault="00CE299F">
            <w:pPr>
              <w:spacing w:after="0" w:line="240" w:lineRule="auto"/>
              <w:rPr>
                <w:rFonts w:cs="Times New Roman"/>
              </w:rPr>
            </w:pPr>
          </w:p>
        </w:tc>
        <w:tc>
          <w:tcPr>
            <w:tcW w:w="363" w:type="dxa"/>
            <w:vAlign w:val="center"/>
          </w:tcPr>
          <w:p w:rsidR="00CE299F" w:rsidRPr="009536F4" w:rsidRDefault="00CE299F">
            <w:pPr>
              <w:spacing w:after="0" w:line="240" w:lineRule="auto"/>
              <w:rPr>
                <w:rFonts w:cs="Times New Roman"/>
              </w:rPr>
            </w:pPr>
          </w:p>
        </w:tc>
      </w:tr>
      <w:tr w:rsidR="00B332ED" w:rsidRPr="009536F4" w:rsidTr="00B332ED">
        <w:trPr>
          <w:trHeight w:val="283"/>
        </w:trPr>
        <w:tc>
          <w:tcPr>
            <w:tcW w:w="675" w:type="dxa"/>
            <w:vAlign w:val="center"/>
          </w:tcPr>
          <w:p w:rsidR="00B332ED" w:rsidRPr="009536F4" w:rsidRDefault="00B332ED" w:rsidP="00BA4247">
            <w:pPr>
              <w:spacing w:after="0" w:line="240" w:lineRule="auto"/>
              <w:rPr>
                <w:rFonts w:cs="Times New Roman"/>
              </w:rPr>
            </w:pPr>
            <w:r w:rsidRPr="009536F4">
              <w:rPr>
                <w:rFonts w:cs="Times New Roman"/>
              </w:rPr>
              <w:t>6</w:t>
            </w:r>
          </w:p>
        </w:tc>
        <w:tc>
          <w:tcPr>
            <w:tcW w:w="4253" w:type="dxa"/>
            <w:vAlign w:val="center"/>
          </w:tcPr>
          <w:p w:rsidR="00B332ED" w:rsidRPr="009536F4" w:rsidRDefault="00B332ED" w:rsidP="00BA4247">
            <w:pPr>
              <w:spacing w:after="0" w:line="240" w:lineRule="auto"/>
              <w:jc w:val="both"/>
              <w:rPr>
                <w:rFonts w:cs="Times New Roman"/>
              </w:rPr>
            </w:pPr>
            <w:r w:rsidRPr="009536F4">
              <w:rPr>
                <w:rFonts w:cs="Times New Roman"/>
              </w:rPr>
              <w:t>Augmentation de la capacité de surmonter des difficultés financières</w:t>
            </w:r>
          </w:p>
        </w:tc>
        <w:tc>
          <w:tcPr>
            <w:tcW w:w="5144" w:type="dxa"/>
            <w:vAlign w:val="center"/>
          </w:tcPr>
          <w:p w:rsidR="00B332ED" w:rsidRPr="009536F4" w:rsidRDefault="00B332ED" w:rsidP="00BA4247">
            <w:pPr>
              <w:spacing w:after="0" w:line="240" w:lineRule="auto"/>
              <w:jc w:val="both"/>
              <w:rPr>
                <w:rFonts w:cs="Times New Roman"/>
              </w:rPr>
            </w:pPr>
            <w:r w:rsidRPr="009536F4">
              <w:rPr>
                <w:rFonts w:cs="Times New Roman"/>
              </w:rPr>
              <w:t>Formation en matière de gestion du budget familial et de gestion du temps</w:t>
            </w:r>
          </w:p>
        </w:tc>
        <w:tc>
          <w:tcPr>
            <w:tcW w:w="3397" w:type="dxa"/>
            <w:vAlign w:val="center"/>
          </w:tcPr>
          <w:p w:rsidR="00CE299F" w:rsidRPr="009536F4" w:rsidRDefault="00B332ED">
            <w:pPr>
              <w:spacing w:after="0" w:line="240" w:lineRule="auto"/>
              <w:rPr>
                <w:rFonts w:cs="Times New Roman"/>
              </w:rPr>
            </w:pPr>
            <w:r w:rsidRPr="009536F4">
              <w:rPr>
                <w:rFonts w:cs="Times New Roman"/>
              </w:rPr>
              <w:t>Partenaires/FID</w:t>
            </w:r>
          </w:p>
        </w:tc>
        <w:tc>
          <w:tcPr>
            <w:tcW w:w="388" w:type="dxa"/>
            <w:shd w:val="clear" w:color="auto" w:fill="0070C0"/>
            <w:vAlign w:val="center"/>
          </w:tcPr>
          <w:p w:rsidR="00CE299F" w:rsidRPr="009536F4" w:rsidRDefault="00CE299F">
            <w:pPr>
              <w:spacing w:after="0" w:line="240" w:lineRule="auto"/>
              <w:rPr>
                <w:rFonts w:cs="Times New Roman"/>
              </w:rPr>
            </w:pPr>
          </w:p>
        </w:tc>
        <w:tc>
          <w:tcPr>
            <w:tcW w:w="363" w:type="dxa"/>
            <w:vAlign w:val="center"/>
          </w:tcPr>
          <w:p w:rsidR="00CE299F" w:rsidRPr="009536F4" w:rsidRDefault="00CE299F">
            <w:pPr>
              <w:spacing w:after="0" w:line="240" w:lineRule="auto"/>
              <w:rPr>
                <w:rFonts w:cs="Times New Roman"/>
              </w:rPr>
            </w:pPr>
          </w:p>
        </w:tc>
      </w:tr>
      <w:tr w:rsidR="00B332ED" w:rsidRPr="009536F4" w:rsidTr="00B332ED">
        <w:trPr>
          <w:trHeight w:val="283"/>
        </w:trPr>
        <w:tc>
          <w:tcPr>
            <w:tcW w:w="675" w:type="dxa"/>
            <w:vAlign w:val="center"/>
          </w:tcPr>
          <w:p w:rsidR="00B332ED" w:rsidRPr="009536F4" w:rsidRDefault="00B332ED" w:rsidP="00BA4247">
            <w:pPr>
              <w:spacing w:after="0" w:line="240" w:lineRule="auto"/>
              <w:rPr>
                <w:rFonts w:cs="Times New Roman"/>
              </w:rPr>
            </w:pPr>
            <w:r w:rsidRPr="009536F4">
              <w:rPr>
                <w:rFonts w:cs="Times New Roman"/>
              </w:rPr>
              <w:t>7</w:t>
            </w:r>
          </w:p>
        </w:tc>
        <w:tc>
          <w:tcPr>
            <w:tcW w:w="4253" w:type="dxa"/>
            <w:vAlign w:val="center"/>
            <w:hideMark/>
          </w:tcPr>
          <w:p w:rsidR="00B332ED" w:rsidRPr="009536F4" w:rsidRDefault="00B332ED" w:rsidP="00BA4247">
            <w:pPr>
              <w:spacing w:after="0" w:line="240" w:lineRule="auto"/>
              <w:rPr>
                <w:rFonts w:cs="Times New Roman"/>
              </w:rPr>
            </w:pPr>
            <w:r w:rsidRPr="009536F4">
              <w:rPr>
                <w:rFonts w:cs="Times New Roman"/>
              </w:rPr>
              <w:t>Sentiment de confiance</w:t>
            </w:r>
          </w:p>
        </w:tc>
        <w:tc>
          <w:tcPr>
            <w:tcW w:w="5144" w:type="dxa"/>
            <w:vAlign w:val="center"/>
          </w:tcPr>
          <w:p w:rsidR="00B332ED" w:rsidRPr="009536F4" w:rsidRDefault="00B332ED" w:rsidP="00BA4247">
            <w:pPr>
              <w:spacing w:after="0" w:line="240" w:lineRule="auto"/>
              <w:rPr>
                <w:rFonts w:cs="Times New Roman"/>
              </w:rPr>
            </w:pPr>
            <w:r w:rsidRPr="009536F4">
              <w:rPr>
                <w:rFonts w:cs="Times New Roman"/>
              </w:rPr>
              <w:t xml:space="preserve">Renforcer la fonctionnalité du mécanisme de gestion de plaintes </w:t>
            </w:r>
          </w:p>
        </w:tc>
        <w:tc>
          <w:tcPr>
            <w:tcW w:w="3397" w:type="dxa"/>
            <w:vAlign w:val="center"/>
          </w:tcPr>
          <w:p w:rsidR="00CE299F" w:rsidRPr="009536F4" w:rsidRDefault="00B332ED">
            <w:pPr>
              <w:spacing w:after="0" w:line="240" w:lineRule="auto"/>
              <w:rPr>
                <w:rFonts w:cs="Times New Roman"/>
              </w:rPr>
            </w:pPr>
            <w:r w:rsidRPr="009536F4">
              <w:rPr>
                <w:rFonts w:cs="Times New Roman"/>
              </w:rPr>
              <w:t>Comité de protection sociale/FID</w:t>
            </w:r>
          </w:p>
        </w:tc>
        <w:tc>
          <w:tcPr>
            <w:tcW w:w="388" w:type="dxa"/>
            <w:shd w:val="clear" w:color="auto" w:fill="0070C0"/>
            <w:vAlign w:val="center"/>
          </w:tcPr>
          <w:p w:rsidR="00CE299F" w:rsidRPr="009536F4" w:rsidRDefault="00CE299F">
            <w:pPr>
              <w:spacing w:after="0" w:line="240" w:lineRule="auto"/>
              <w:rPr>
                <w:rFonts w:cs="Times New Roman"/>
              </w:rPr>
            </w:pPr>
          </w:p>
        </w:tc>
        <w:tc>
          <w:tcPr>
            <w:tcW w:w="363" w:type="dxa"/>
            <w:vAlign w:val="center"/>
          </w:tcPr>
          <w:p w:rsidR="00CE299F" w:rsidRPr="009536F4" w:rsidRDefault="00CE299F">
            <w:pPr>
              <w:spacing w:after="0" w:line="240" w:lineRule="auto"/>
              <w:rPr>
                <w:rFonts w:cs="Times New Roman"/>
              </w:rPr>
            </w:pPr>
          </w:p>
        </w:tc>
      </w:tr>
      <w:tr w:rsidR="00B332ED" w:rsidRPr="009536F4" w:rsidTr="00B332ED">
        <w:trPr>
          <w:trHeight w:val="283"/>
        </w:trPr>
        <w:tc>
          <w:tcPr>
            <w:tcW w:w="675" w:type="dxa"/>
            <w:vAlign w:val="center"/>
          </w:tcPr>
          <w:p w:rsidR="00B332ED" w:rsidRPr="009536F4" w:rsidRDefault="00B332ED" w:rsidP="00BA4247">
            <w:pPr>
              <w:spacing w:after="0" w:line="240" w:lineRule="auto"/>
              <w:rPr>
                <w:rFonts w:cs="Times New Roman"/>
              </w:rPr>
            </w:pPr>
            <w:r w:rsidRPr="009536F4">
              <w:rPr>
                <w:rFonts w:cs="Times New Roman"/>
              </w:rPr>
              <w:t>8          </w:t>
            </w:r>
          </w:p>
        </w:tc>
        <w:tc>
          <w:tcPr>
            <w:tcW w:w="4253" w:type="dxa"/>
            <w:vAlign w:val="center"/>
            <w:hideMark/>
          </w:tcPr>
          <w:p w:rsidR="00B332ED" w:rsidRPr="009536F4" w:rsidRDefault="00B332ED" w:rsidP="00BA4247">
            <w:pPr>
              <w:spacing w:after="0" w:line="240" w:lineRule="auto"/>
              <w:rPr>
                <w:rFonts w:cs="Times New Roman"/>
              </w:rPr>
            </w:pPr>
            <w:r w:rsidRPr="009536F4">
              <w:rPr>
                <w:rFonts w:cs="Times New Roman"/>
              </w:rPr>
              <w:t>Augmentation du taux d’assiduité des enfants des ménages bénéficiaires</w:t>
            </w:r>
          </w:p>
        </w:tc>
        <w:tc>
          <w:tcPr>
            <w:tcW w:w="5144" w:type="dxa"/>
            <w:vAlign w:val="center"/>
          </w:tcPr>
          <w:p w:rsidR="00B332ED" w:rsidRPr="009536F4" w:rsidRDefault="00B332ED" w:rsidP="00BA4247">
            <w:pPr>
              <w:spacing w:after="0" w:line="240" w:lineRule="auto"/>
              <w:rPr>
                <w:rFonts w:cs="Times New Roman"/>
              </w:rPr>
            </w:pPr>
            <w:r w:rsidRPr="009536F4">
              <w:rPr>
                <w:rFonts w:cs="Times New Roman"/>
              </w:rPr>
              <w:t>Renforcer les mesures incitatives (cantines, etc)</w:t>
            </w:r>
          </w:p>
          <w:p w:rsidR="00CE299F" w:rsidRPr="009536F4" w:rsidRDefault="00B332ED">
            <w:pPr>
              <w:spacing w:after="0" w:line="240" w:lineRule="auto"/>
              <w:rPr>
                <w:rFonts w:cs="Times New Roman"/>
              </w:rPr>
            </w:pPr>
            <w:r w:rsidRPr="009536F4">
              <w:rPr>
                <w:rFonts w:cs="Times New Roman"/>
              </w:rPr>
              <w:t>Améliorer la qualité de l’enseignement.</w:t>
            </w:r>
          </w:p>
        </w:tc>
        <w:tc>
          <w:tcPr>
            <w:tcW w:w="3397" w:type="dxa"/>
            <w:vAlign w:val="center"/>
          </w:tcPr>
          <w:p w:rsidR="00CE299F" w:rsidRPr="009536F4" w:rsidRDefault="00B332ED">
            <w:pPr>
              <w:spacing w:after="0" w:line="240" w:lineRule="auto"/>
              <w:rPr>
                <w:rFonts w:cs="Times New Roman"/>
              </w:rPr>
            </w:pPr>
            <w:r w:rsidRPr="009536F4">
              <w:rPr>
                <w:rFonts w:cs="Times New Roman"/>
              </w:rPr>
              <w:t>Ecole/FRAM/FID</w:t>
            </w:r>
          </w:p>
        </w:tc>
        <w:tc>
          <w:tcPr>
            <w:tcW w:w="388" w:type="dxa"/>
            <w:shd w:val="clear" w:color="auto" w:fill="0070C0"/>
            <w:vAlign w:val="center"/>
          </w:tcPr>
          <w:p w:rsidR="00CE299F" w:rsidRPr="009536F4" w:rsidRDefault="00CE299F">
            <w:pPr>
              <w:spacing w:after="0" w:line="240" w:lineRule="auto"/>
              <w:rPr>
                <w:rFonts w:cs="Times New Roman"/>
              </w:rPr>
            </w:pPr>
          </w:p>
        </w:tc>
        <w:tc>
          <w:tcPr>
            <w:tcW w:w="363" w:type="dxa"/>
            <w:vAlign w:val="center"/>
          </w:tcPr>
          <w:p w:rsidR="00CE299F" w:rsidRPr="009536F4" w:rsidRDefault="00CE299F">
            <w:pPr>
              <w:spacing w:after="0" w:line="240" w:lineRule="auto"/>
              <w:rPr>
                <w:rFonts w:cs="Times New Roman"/>
              </w:rPr>
            </w:pPr>
          </w:p>
        </w:tc>
      </w:tr>
      <w:tr w:rsidR="00B332ED" w:rsidRPr="009536F4" w:rsidTr="00B332ED">
        <w:trPr>
          <w:trHeight w:val="283"/>
        </w:trPr>
        <w:tc>
          <w:tcPr>
            <w:tcW w:w="675" w:type="dxa"/>
            <w:vAlign w:val="center"/>
          </w:tcPr>
          <w:p w:rsidR="00B332ED" w:rsidRPr="009536F4" w:rsidRDefault="00B332ED" w:rsidP="00BA4247">
            <w:pPr>
              <w:spacing w:after="0" w:line="240" w:lineRule="auto"/>
              <w:rPr>
                <w:rFonts w:cs="Times New Roman"/>
              </w:rPr>
            </w:pPr>
            <w:r w:rsidRPr="009536F4">
              <w:rPr>
                <w:rFonts w:cs="Times New Roman"/>
              </w:rPr>
              <w:t>9         </w:t>
            </w:r>
          </w:p>
        </w:tc>
        <w:tc>
          <w:tcPr>
            <w:tcW w:w="4253" w:type="dxa"/>
            <w:vAlign w:val="center"/>
            <w:hideMark/>
          </w:tcPr>
          <w:p w:rsidR="00B332ED" w:rsidRPr="009536F4" w:rsidRDefault="00B332ED" w:rsidP="00BA4247">
            <w:pPr>
              <w:spacing w:after="0" w:line="240" w:lineRule="auto"/>
              <w:rPr>
                <w:rFonts w:cs="Times New Roman"/>
              </w:rPr>
            </w:pPr>
            <w:r w:rsidRPr="009536F4">
              <w:rPr>
                <w:rFonts w:cs="Times New Roman"/>
              </w:rPr>
              <w:t xml:space="preserve">Amélioration du niveau de connaissances </w:t>
            </w:r>
          </w:p>
        </w:tc>
        <w:tc>
          <w:tcPr>
            <w:tcW w:w="5144" w:type="dxa"/>
            <w:vMerge w:val="restart"/>
            <w:vAlign w:val="center"/>
          </w:tcPr>
          <w:p w:rsidR="00B332ED" w:rsidRPr="009536F4" w:rsidRDefault="00B332ED" w:rsidP="00BA4247">
            <w:pPr>
              <w:spacing w:after="0" w:line="240" w:lineRule="auto"/>
              <w:rPr>
                <w:rFonts w:cs="Times New Roman"/>
              </w:rPr>
            </w:pPr>
            <w:r w:rsidRPr="009536F4">
              <w:rPr>
                <w:rFonts w:cs="Times New Roman"/>
              </w:rPr>
              <w:t xml:space="preserve">Renforcer la capacité d’accueil du centre de formation </w:t>
            </w:r>
          </w:p>
        </w:tc>
        <w:tc>
          <w:tcPr>
            <w:tcW w:w="3397" w:type="dxa"/>
            <w:vMerge w:val="restart"/>
            <w:vAlign w:val="center"/>
          </w:tcPr>
          <w:p w:rsidR="00CE299F" w:rsidRPr="009536F4" w:rsidRDefault="00B332ED">
            <w:pPr>
              <w:spacing w:after="0" w:line="240" w:lineRule="auto"/>
              <w:rPr>
                <w:rFonts w:cs="Times New Roman"/>
              </w:rPr>
            </w:pPr>
            <w:r w:rsidRPr="009536F4">
              <w:rPr>
                <w:rFonts w:cs="Times New Roman"/>
              </w:rPr>
              <w:t>Partenaire/FID</w:t>
            </w:r>
          </w:p>
        </w:tc>
        <w:tc>
          <w:tcPr>
            <w:tcW w:w="388" w:type="dxa"/>
            <w:vMerge w:val="restart"/>
            <w:shd w:val="clear" w:color="auto" w:fill="0070C0"/>
            <w:vAlign w:val="center"/>
          </w:tcPr>
          <w:p w:rsidR="00CE299F" w:rsidRPr="009536F4" w:rsidRDefault="00CE299F">
            <w:pPr>
              <w:spacing w:after="0" w:line="240" w:lineRule="auto"/>
              <w:rPr>
                <w:rFonts w:cs="Times New Roman"/>
              </w:rPr>
            </w:pPr>
          </w:p>
        </w:tc>
        <w:tc>
          <w:tcPr>
            <w:tcW w:w="363" w:type="dxa"/>
            <w:vMerge w:val="restart"/>
            <w:shd w:val="clear" w:color="auto" w:fill="0070C0"/>
            <w:vAlign w:val="center"/>
          </w:tcPr>
          <w:p w:rsidR="00CE299F" w:rsidRPr="009536F4" w:rsidRDefault="00CE299F">
            <w:pPr>
              <w:spacing w:after="0" w:line="240" w:lineRule="auto"/>
              <w:rPr>
                <w:rFonts w:cs="Times New Roman"/>
              </w:rPr>
            </w:pPr>
          </w:p>
          <w:p w:rsidR="00CE299F" w:rsidRPr="009536F4" w:rsidRDefault="00CE299F">
            <w:pPr>
              <w:spacing w:after="0" w:line="240" w:lineRule="auto"/>
              <w:rPr>
                <w:rFonts w:cs="Times New Roman"/>
              </w:rPr>
            </w:pPr>
          </w:p>
        </w:tc>
      </w:tr>
      <w:tr w:rsidR="00B332ED" w:rsidRPr="009536F4" w:rsidTr="00B332ED">
        <w:trPr>
          <w:trHeight w:val="283"/>
        </w:trPr>
        <w:tc>
          <w:tcPr>
            <w:tcW w:w="675" w:type="dxa"/>
            <w:vAlign w:val="center"/>
          </w:tcPr>
          <w:p w:rsidR="00B332ED" w:rsidRPr="009536F4" w:rsidRDefault="00B332ED" w:rsidP="00BA4247">
            <w:pPr>
              <w:spacing w:after="0" w:line="240" w:lineRule="auto"/>
              <w:rPr>
                <w:rFonts w:cs="Times New Roman"/>
              </w:rPr>
            </w:pPr>
            <w:r w:rsidRPr="009536F4">
              <w:rPr>
                <w:rFonts w:cs="Times New Roman"/>
              </w:rPr>
              <w:t>10        </w:t>
            </w:r>
          </w:p>
        </w:tc>
        <w:tc>
          <w:tcPr>
            <w:tcW w:w="4253" w:type="dxa"/>
            <w:vAlign w:val="center"/>
            <w:hideMark/>
          </w:tcPr>
          <w:p w:rsidR="00B332ED" w:rsidRPr="009536F4" w:rsidRDefault="00B332ED" w:rsidP="00BA4247">
            <w:pPr>
              <w:spacing w:after="0" w:line="240" w:lineRule="auto"/>
              <w:rPr>
                <w:rFonts w:cs="Times New Roman"/>
              </w:rPr>
            </w:pPr>
            <w:r w:rsidRPr="009536F4">
              <w:rPr>
                <w:rFonts w:cs="Times New Roman"/>
              </w:rPr>
              <w:t xml:space="preserve">Amélioration de la pratique nutritionnelle des ménages </w:t>
            </w:r>
          </w:p>
        </w:tc>
        <w:tc>
          <w:tcPr>
            <w:tcW w:w="5144" w:type="dxa"/>
            <w:vMerge/>
            <w:vAlign w:val="center"/>
          </w:tcPr>
          <w:p w:rsidR="00CE299F" w:rsidRPr="009536F4" w:rsidRDefault="00CE299F">
            <w:pPr>
              <w:spacing w:after="0" w:line="240" w:lineRule="auto"/>
              <w:rPr>
                <w:rFonts w:cs="Times New Roman"/>
              </w:rPr>
            </w:pPr>
          </w:p>
        </w:tc>
        <w:tc>
          <w:tcPr>
            <w:tcW w:w="3397" w:type="dxa"/>
            <w:vMerge/>
            <w:vAlign w:val="center"/>
          </w:tcPr>
          <w:p w:rsidR="00CE299F" w:rsidRPr="009536F4" w:rsidRDefault="00CE299F">
            <w:pPr>
              <w:spacing w:after="0" w:line="240" w:lineRule="auto"/>
              <w:rPr>
                <w:rFonts w:cs="Times New Roman"/>
              </w:rPr>
            </w:pPr>
          </w:p>
        </w:tc>
        <w:tc>
          <w:tcPr>
            <w:tcW w:w="388" w:type="dxa"/>
            <w:vMerge/>
            <w:shd w:val="clear" w:color="auto" w:fill="0070C0"/>
            <w:vAlign w:val="center"/>
          </w:tcPr>
          <w:p w:rsidR="00CE299F" w:rsidRPr="009536F4" w:rsidRDefault="00CE299F">
            <w:pPr>
              <w:spacing w:after="0" w:line="240" w:lineRule="auto"/>
              <w:rPr>
                <w:rFonts w:cs="Times New Roman"/>
              </w:rPr>
            </w:pPr>
          </w:p>
        </w:tc>
        <w:tc>
          <w:tcPr>
            <w:tcW w:w="363" w:type="dxa"/>
            <w:vMerge/>
            <w:shd w:val="clear" w:color="auto" w:fill="0070C0"/>
            <w:vAlign w:val="center"/>
          </w:tcPr>
          <w:p w:rsidR="00CE299F" w:rsidRPr="009536F4" w:rsidRDefault="00CE299F">
            <w:pPr>
              <w:spacing w:after="0" w:line="240" w:lineRule="auto"/>
              <w:rPr>
                <w:rFonts w:cs="Times New Roman"/>
              </w:rPr>
            </w:pPr>
          </w:p>
        </w:tc>
      </w:tr>
      <w:tr w:rsidR="00B332ED" w:rsidRPr="009536F4" w:rsidTr="00B332ED">
        <w:trPr>
          <w:trHeight w:val="292"/>
        </w:trPr>
        <w:tc>
          <w:tcPr>
            <w:tcW w:w="675" w:type="dxa"/>
            <w:vAlign w:val="center"/>
          </w:tcPr>
          <w:p w:rsidR="00B332ED" w:rsidRPr="009536F4" w:rsidRDefault="00B332ED" w:rsidP="00BA4247">
            <w:pPr>
              <w:spacing w:after="0" w:line="240" w:lineRule="auto"/>
              <w:rPr>
                <w:rFonts w:cs="Times New Roman"/>
              </w:rPr>
            </w:pPr>
            <w:r w:rsidRPr="009536F4">
              <w:rPr>
                <w:rFonts w:cs="Times New Roman"/>
              </w:rPr>
              <w:t>11         </w:t>
            </w:r>
          </w:p>
        </w:tc>
        <w:tc>
          <w:tcPr>
            <w:tcW w:w="4253" w:type="dxa"/>
            <w:vAlign w:val="center"/>
            <w:hideMark/>
          </w:tcPr>
          <w:p w:rsidR="00B332ED" w:rsidRPr="009536F4" w:rsidRDefault="00B332ED" w:rsidP="00BA4247">
            <w:pPr>
              <w:spacing w:after="0" w:line="240" w:lineRule="auto"/>
              <w:rPr>
                <w:rFonts w:cs="Times New Roman"/>
              </w:rPr>
            </w:pPr>
            <w:r w:rsidRPr="009536F4">
              <w:rPr>
                <w:rFonts w:cs="Times New Roman"/>
              </w:rPr>
              <w:t>Amélioration de la PFE</w:t>
            </w:r>
          </w:p>
        </w:tc>
        <w:tc>
          <w:tcPr>
            <w:tcW w:w="5144" w:type="dxa"/>
            <w:vMerge/>
            <w:vAlign w:val="center"/>
          </w:tcPr>
          <w:p w:rsidR="00CE299F" w:rsidRPr="009536F4" w:rsidRDefault="00CE299F">
            <w:pPr>
              <w:spacing w:after="0" w:line="240" w:lineRule="auto"/>
              <w:rPr>
                <w:rFonts w:cs="Times New Roman"/>
              </w:rPr>
            </w:pPr>
          </w:p>
        </w:tc>
        <w:tc>
          <w:tcPr>
            <w:tcW w:w="3397" w:type="dxa"/>
            <w:vMerge/>
            <w:vAlign w:val="center"/>
          </w:tcPr>
          <w:p w:rsidR="00CE299F" w:rsidRPr="009536F4" w:rsidRDefault="00CE299F">
            <w:pPr>
              <w:spacing w:after="0" w:line="240" w:lineRule="auto"/>
              <w:rPr>
                <w:rFonts w:cs="Times New Roman"/>
              </w:rPr>
            </w:pPr>
          </w:p>
        </w:tc>
        <w:tc>
          <w:tcPr>
            <w:tcW w:w="388" w:type="dxa"/>
            <w:vMerge/>
            <w:shd w:val="clear" w:color="auto" w:fill="0070C0"/>
            <w:vAlign w:val="center"/>
          </w:tcPr>
          <w:p w:rsidR="00CE299F" w:rsidRPr="009536F4" w:rsidRDefault="00CE299F">
            <w:pPr>
              <w:spacing w:after="0" w:line="240" w:lineRule="auto"/>
              <w:rPr>
                <w:rFonts w:cs="Times New Roman"/>
              </w:rPr>
            </w:pPr>
          </w:p>
        </w:tc>
        <w:tc>
          <w:tcPr>
            <w:tcW w:w="363" w:type="dxa"/>
            <w:vMerge/>
            <w:shd w:val="clear" w:color="auto" w:fill="0070C0"/>
            <w:vAlign w:val="center"/>
          </w:tcPr>
          <w:p w:rsidR="00CE299F" w:rsidRPr="009536F4" w:rsidRDefault="00CE299F">
            <w:pPr>
              <w:spacing w:after="0" w:line="240" w:lineRule="auto"/>
              <w:rPr>
                <w:rFonts w:cs="Times New Roman"/>
              </w:rPr>
            </w:pPr>
          </w:p>
        </w:tc>
      </w:tr>
      <w:tr w:rsidR="00B332ED" w:rsidRPr="009536F4" w:rsidTr="00B332ED">
        <w:trPr>
          <w:trHeight w:val="414"/>
        </w:trPr>
        <w:tc>
          <w:tcPr>
            <w:tcW w:w="675" w:type="dxa"/>
            <w:vAlign w:val="center"/>
          </w:tcPr>
          <w:p w:rsidR="00B332ED" w:rsidRPr="009536F4" w:rsidRDefault="00B332ED" w:rsidP="00BA4247">
            <w:pPr>
              <w:spacing w:after="0" w:line="240" w:lineRule="auto"/>
              <w:rPr>
                <w:rFonts w:cs="Times New Roman"/>
              </w:rPr>
            </w:pPr>
            <w:r w:rsidRPr="009536F4">
              <w:rPr>
                <w:rFonts w:cs="Times New Roman"/>
              </w:rPr>
              <w:t>12          </w:t>
            </w:r>
          </w:p>
        </w:tc>
        <w:tc>
          <w:tcPr>
            <w:tcW w:w="4253" w:type="dxa"/>
            <w:vAlign w:val="center"/>
            <w:hideMark/>
          </w:tcPr>
          <w:p w:rsidR="00B332ED" w:rsidRPr="009536F4" w:rsidRDefault="00B332ED" w:rsidP="00BA4247">
            <w:pPr>
              <w:spacing w:after="0" w:line="240" w:lineRule="auto"/>
              <w:rPr>
                <w:rFonts w:cs="Times New Roman"/>
              </w:rPr>
            </w:pPr>
            <w:r w:rsidRPr="009536F4">
              <w:rPr>
                <w:rFonts w:cs="Times New Roman"/>
              </w:rPr>
              <w:t xml:space="preserve">Amélioration de la nutrition des ménages  </w:t>
            </w:r>
          </w:p>
        </w:tc>
        <w:tc>
          <w:tcPr>
            <w:tcW w:w="5144" w:type="dxa"/>
            <w:vMerge w:val="restart"/>
            <w:vAlign w:val="center"/>
          </w:tcPr>
          <w:p w:rsidR="00B332ED" w:rsidRPr="009536F4" w:rsidRDefault="00B332ED" w:rsidP="00BA4247">
            <w:pPr>
              <w:spacing w:after="0" w:line="240" w:lineRule="auto"/>
              <w:rPr>
                <w:rFonts w:cs="Times New Roman"/>
              </w:rPr>
            </w:pPr>
            <w:r w:rsidRPr="009536F4">
              <w:rPr>
                <w:rFonts w:cs="Times New Roman"/>
              </w:rPr>
              <w:t>Sensibiliser les ménages à poursuivre la fréquentation des sites PNNC, CSB, etc.</w:t>
            </w:r>
          </w:p>
        </w:tc>
        <w:tc>
          <w:tcPr>
            <w:tcW w:w="3397" w:type="dxa"/>
            <w:vMerge w:val="restart"/>
            <w:vAlign w:val="center"/>
          </w:tcPr>
          <w:p w:rsidR="00CE299F" w:rsidRPr="009536F4" w:rsidRDefault="00B332ED">
            <w:pPr>
              <w:spacing w:after="0" w:line="240" w:lineRule="auto"/>
              <w:rPr>
                <w:rFonts w:cs="Times New Roman"/>
              </w:rPr>
            </w:pPr>
            <w:r w:rsidRPr="009536F4">
              <w:rPr>
                <w:rFonts w:cs="Times New Roman"/>
              </w:rPr>
              <w:t>Partenaires/Fokontany/Mères leaders</w:t>
            </w:r>
          </w:p>
        </w:tc>
        <w:tc>
          <w:tcPr>
            <w:tcW w:w="388" w:type="dxa"/>
            <w:vMerge w:val="restart"/>
            <w:shd w:val="clear" w:color="auto" w:fill="0070C0"/>
            <w:vAlign w:val="center"/>
          </w:tcPr>
          <w:p w:rsidR="00CE299F" w:rsidRPr="009536F4" w:rsidRDefault="00CE299F">
            <w:pPr>
              <w:spacing w:after="0" w:line="240" w:lineRule="auto"/>
              <w:rPr>
                <w:rFonts w:cs="Times New Roman"/>
              </w:rPr>
            </w:pPr>
          </w:p>
        </w:tc>
        <w:tc>
          <w:tcPr>
            <w:tcW w:w="363" w:type="dxa"/>
            <w:vMerge w:val="restart"/>
            <w:shd w:val="clear" w:color="auto" w:fill="0070C0"/>
            <w:vAlign w:val="center"/>
          </w:tcPr>
          <w:p w:rsidR="00CE299F" w:rsidRPr="009536F4" w:rsidRDefault="00CE299F">
            <w:pPr>
              <w:spacing w:after="0" w:line="240" w:lineRule="auto"/>
              <w:rPr>
                <w:rFonts w:cs="Times New Roman"/>
              </w:rPr>
            </w:pPr>
          </w:p>
        </w:tc>
      </w:tr>
      <w:tr w:rsidR="00B332ED" w:rsidRPr="009536F4" w:rsidTr="00B332ED">
        <w:trPr>
          <w:trHeight w:val="283"/>
        </w:trPr>
        <w:tc>
          <w:tcPr>
            <w:tcW w:w="675" w:type="dxa"/>
            <w:vAlign w:val="center"/>
          </w:tcPr>
          <w:p w:rsidR="00B332ED" w:rsidRPr="009536F4" w:rsidRDefault="00B332ED" w:rsidP="00BA4247">
            <w:pPr>
              <w:spacing w:after="0" w:line="240" w:lineRule="auto"/>
              <w:rPr>
                <w:rFonts w:cs="Times New Roman"/>
              </w:rPr>
            </w:pPr>
            <w:r w:rsidRPr="009536F4">
              <w:rPr>
                <w:rFonts w:cs="Times New Roman"/>
              </w:rPr>
              <w:t>13    </w:t>
            </w:r>
          </w:p>
        </w:tc>
        <w:tc>
          <w:tcPr>
            <w:tcW w:w="4253" w:type="dxa"/>
            <w:vAlign w:val="center"/>
            <w:hideMark/>
          </w:tcPr>
          <w:p w:rsidR="00B332ED" w:rsidRPr="009536F4" w:rsidRDefault="00B332ED" w:rsidP="00BA4247">
            <w:pPr>
              <w:spacing w:after="0" w:line="240" w:lineRule="auto"/>
              <w:rPr>
                <w:rFonts w:cs="Times New Roman"/>
              </w:rPr>
            </w:pPr>
            <w:r w:rsidRPr="009536F4">
              <w:rPr>
                <w:rFonts w:cs="Times New Roman"/>
              </w:rPr>
              <w:t>Amélioration de la santé mère et enfant</w:t>
            </w:r>
          </w:p>
        </w:tc>
        <w:tc>
          <w:tcPr>
            <w:tcW w:w="5144" w:type="dxa"/>
            <w:vMerge/>
            <w:vAlign w:val="center"/>
          </w:tcPr>
          <w:p w:rsidR="00CE299F" w:rsidRPr="009536F4" w:rsidRDefault="00CE299F">
            <w:pPr>
              <w:spacing w:after="0" w:line="240" w:lineRule="auto"/>
              <w:rPr>
                <w:rFonts w:cs="Times New Roman"/>
              </w:rPr>
            </w:pPr>
          </w:p>
        </w:tc>
        <w:tc>
          <w:tcPr>
            <w:tcW w:w="3397" w:type="dxa"/>
            <w:vMerge/>
            <w:vAlign w:val="center"/>
          </w:tcPr>
          <w:p w:rsidR="00CE299F" w:rsidRPr="009536F4" w:rsidRDefault="00CE299F">
            <w:pPr>
              <w:spacing w:after="0" w:line="240" w:lineRule="auto"/>
              <w:rPr>
                <w:rFonts w:cs="Times New Roman"/>
              </w:rPr>
            </w:pPr>
          </w:p>
        </w:tc>
        <w:tc>
          <w:tcPr>
            <w:tcW w:w="388" w:type="dxa"/>
            <w:vMerge/>
            <w:shd w:val="clear" w:color="auto" w:fill="0070C0"/>
            <w:vAlign w:val="center"/>
          </w:tcPr>
          <w:p w:rsidR="00CE299F" w:rsidRPr="009536F4" w:rsidRDefault="00CE299F">
            <w:pPr>
              <w:spacing w:after="0" w:line="240" w:lineRule="auto"/>
              <w:rPr>
                <w:rFonts w:cs="Times New Roman"/>
              </w:rPr>
            </w:pPr>
          </w:p>
        </w:tc>
        <w:tc>
          <w:tcPr>
            <w:tcW w:w="363" w:type="dxa"/>
            <w:vMerge/>
            <w:shd w:val="clear" w:color="auto" w:fill="0070C0"/>
            <w:vAlign w:val="center"/>
          </w:tcPr>
          <w:p w:rsidR="00CE299F" w:rsidRPr="009536F4" w:rsidRDefault="00CE299F">
            <w:pPr>
              <w:spacing w:after="0" w:line="240" w:lineRule="auto"/>
              <w:rPr>
                <w:rFonts w:cs="Times New Roman"/>
              </w:rPr>
            </w:pPr>
          </w:p>
        </w:tc>
      </w:tr>
      <w:tr w:rsidR="00B332ED" w:rsidRPr="009536F4" w:rsidTr="00B332ED">
        <w:trPr>
          <w:trHeight w:val="283"/>
        </w:trPr>
        <w:tc>
          <w:tcPr>
            <w:tcW w:w="675" w:type="dxa"/>
            <w:vAlign w:val="center"/>
          </w:tcPr>
          <w:p w:rsidR="00B332ED" w:rsidRPr="009536F4" w:rsidRDefault="00B332ED" w:rsidP="00BA4247">
            <w:pPr>
              <w:spacing w:after="0" w:line="240" w:lineRule="auto"/>
              <w:rPr>
                <w:rFonts w:cs="Times New Roman"/>
              </w:rPr>
            </w:pPr>
            <w:r w:rsidRPr="009536F4">
              <w:rPr>
                <w:rFonts w:cs="Times New Roman"/>
              </w:rPr>
              <w:t>14</w:t>
            </w:r>
          </w:p>
        </w:tc>
        <w:tc>
          <w:tcPr>
            <w:tcW w:w="4253" w:type="dxa"/>
            <w:vAlign w:val="center"/>
          </w:tcPr>
          <w:p w:rsidR="00B332ED" w:rsidRPr="009536F4" w:rsidRDefault="00B332ED" w:rsidP="00BA4247">
            <w:pPr>
              <w:spacing w:after="0" w:line="240" w:lineRule="auto"/>
              <w:rPr>
                <w:rFonts w:cs="Times New Roman"/>
              </w:rPr>
            </w:pPr>
            <w:r w:rsidRPr="009536F4">
              <w:rPr>
                <w:rFonts w:cs="Times New Roman"/>
              </w:rPr>
              <w:t xml:space="preserve">Amélioration du taux de scolarisation à l’école primaire de la communauté </w:t>
            </w:r>
          </w:p>
        </w:tc>
        <w:tc>
          <w:tcPr>
            <w:tcW w:w="5144" w:type="dxa"/>
            <w:vAlign w:val="center"/>
          </w:tcPr>
          <w:p w:rsidR="00B332ED" w:rsidRPr="009536F4" w:rsidRDefault="00B332ED" w:rsidP="00BA4247">
            <w:pPr>
              <w:spacing w:after="0" w:line="240" w:lineRule="auto"/>
              <w:rPr>
                <w:rFonts w:cs="Times New Roman"/>
              </w:rPr>
            </w:pPr>
            <w:r w:rsidRPr="009536F4">
              <w:rPr>
                <w:rFonts w:cs="Times New Roman"/>
              </w:rPr>
              <w:t xml:space="preserve">Sensibiliser les ménages bénéficiaires à poursuivre l’envoi des enfants à l’école.  </w:t>
            </w:r>
          </w:p>
          <w:p w:rsidR="00CE299F" w:rsidRPr="009536F4" w:rsidRDefault="00B332ED">
            <w:pPr>
              <w:spacing w:after="0" w:line="240" w:lineRule="auto"/>
              <w:rPr>
                <w:rFonts w:cs="Times New Roman"/>
              </w:rPr>
            </w:pPr>
            <w:r w:rsidRPr="009536F4">
              <w:rPr>
                <w:rFonts w:cs="Times New Roman"/>
              </w:rPr>
              <w:t>Renforcer la capacité d’absorption des écoles primaires/secondaires/lycée</w:t>
            </w:r>
          </w:p>
          <w:p w:rsidR="00CE299F" w:rsidRPr="009536F4" w:rsidRDefault="00B332ED">
            <w:pPr>
              <w:spacing w:after="0" w:line="240" w:lineRule="auto"/>
              <w:rPr>
                <w:rFonts w:cs="Times New Roman"/>
              </w:rPr>
            </w:pPr>
            <w:r w:rsidRPr="009536F4">
              <w:rPr>
                <w:rFonts w:cs="Times New Roman"/>
              </w:rPr>
              <w:t xml:space="preserve">Renforcer les mesures incitatives au niveau des écoles (cantines, kits scolaires, etc.) </w:t>
            </w:r>
          </w:p>
        </w:tc>
        <w:tc>
          <w:tcPr>
            <w:tcW w:w="3397" w:type="dxa"/>
            <w:vAlign w:val="center"/>
          </w:tcPr>
          <w:p w:rsidR="00CE299F" w:rsidRPr="009536F4" w:rsidRDefault="00B332ED">
            <w:pPr>
              <w:spacing w:after="0" w:line="240" w:lineRule="auto"/>
              <w:rPr>
                <w:rFonts w:cs="Times New Roman"/>
              </w:rPr>
            </w:pPr>
            <w:r w:rsidRPr="009536F4">
              <w:rPr>
                <w:rFonts w:cs="Times New Roman"/>
              </w:rPr>
              <w:t xml:space="preserve">Ecole/FRAM/autorités locales </w:t>
            </w:r>
          </w:p>
        </w:tc>
        <w:tc>
          <w:tcPr>
            <w:tcW w:w="388" w:type="dxa"/>
            <w:shd w:val="clear" w:color="auto" w:fill="auto"/>
            <w:vAlign w:val="center"/>
          </w:tcPr>
          <w:p w:rsidR="00CE299F" w:rsidRPr="009536F4" w:rsidRDefault="00CE299F">
            <w:pPr>
              <w:spacing w:after="0" w:line="240" w:lineRule="auto"/>
              <w:rPr>
                <w:rFonts w:cs="Times New Roman"/>
              </w:rPr>
            </w:pPr>
          </w:p>
        </w:tc>
        <w:tc>
          <w:tcPr>
            <w:tcW w:w="363" w:type="dxa"/>
            <w:shd w:val="clear" w:color="auto" w:fill="0070C0"/>
            <w:vAlign w:val="center"/>
          </w:tcPr>
          <w:p w:rsidR="00CE299F" w:rsidRPr="009536F4" w:rsidRDefault="00CE299F">
            <w:pPr>
              <w:spacing w:after="0" w:line="240" w:lineRule="auto"/>
              <w:rPr>
                <w:rFonts w:cs="Times New Roman"/>
              </w:rPr>
            </w:pPr>
          </w:p>
        </w:tc>
      </w:tr>
    </w:tbl>
    <w:p w:rsidR="00B332ED" w:rsidRPr="009536F4" w:rsidRDefault="00B332ED" w:rsidP="00BA4247">
      <w:pPr>
        <w:pStyle w:val="NoSpacing"/>
      </w:pPr>
    </w:p>
    <w:p w:rsidR="00B332ED" w:rsidRPr="009536F4" w:rsidRDefault="00B332ED" w:rsidP="00BA4247">
      <w:pPr>
        <w:pStyle w:val="Heading3"/>
        <w:spacing w:line="240" w:lineRule="auto"/>
      </w:pPr>
      <w:bookmarkStart w:id="307" w:name="_Toc413020466"/>
      <w:bookmarkStart w:id="308" w:name="_Toc462847235"/>
      <w:r w:rsidRPr="009536F4">
        <w:t>Mesures de bonification des impacts positifs de la sous composante 3</w:t>
      </w:r>
      <w:bookmarkEnd w:id="307"/>
      <w:bookmarkEnd w:id="308"/>
    </w:p>
    <w:p w:rsidR="00B332ED" w:rsidRPr="009536F4" w:rsidRDefault="00B332ED" w:rsidP="00BA4247">
      <w:pPr>
        <w:pStyle w:val="Heading4"/>
        <w:keepLines w:val="0"/>
        <w:spacing w:before="240" w:line="240" w:lineRule="auto"/>
        <w:rPr>
          <w:rFonts w:cs="Times New Roman"/>
        </w:rPr>
      </w:pPr>
      <w:r w:rsidRPr="009536F4">
        <w:rPr>
          <w:rFonts w:cs="Times New Roman"/>
        </w:rPr>
        <w:t xml:space="preserve">Mesures de bonification des impacts positifs liés à la grande activité ACT Post catastrophe </w:t>
      </w:r>
    </w:p>
    <w:p w:rsidR="00CE299F" w:rsidRPr="009536F4" w:rsidRDefault="00B332ED">
      <w:pPr>
        <w:pStyle w:val="NoSpacing"/>
      </w:pPr>
      <w:bookmarkStart w:id="309" w:name="_Toc413077109"/>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29</w:t>
      </w:r>
      <w:r w:rsidR="00186F59" w:rsidRPr="009536F4">
        <w:rPr>
          <w:noProof/>
        </w:rPr>
        <w:fldChar w:fldCharType="end"/>
      </w:r>
      <w:r w:rsidRPr="009536F4">
        <w:t> : Mesures de bonification des impacts positifs liés à la grande activité ACT Post catastrophe</w:t>
      </w:r>
      <w:bookmarkEnd w:id="309"/>
    </w:p>
    <w:tbl>
      <w:tblPr>
        <w:tblStyle w:val="TableGrid"/>
        <w:tblW w:w="5000" w:type="pct"/>
        <w:tblLook w:val="04A0" w:firstRow="1" w:lastRow="0" w:firstColumn="1" w:lastColumn="0" w:noHBand="0" w:noVBand="1"/>
      </w:tblPr>
      <w:tblGrid>
        <w:gridCol w:w="1083"/>
        <w:gridCol w:w="5021"/>
        <w:gridCol w:w="3168"/>
        <w:gridCol w:w="3759"/>
        <w:gridCol w:w="507"/>
        <w:gridCol w:w="456"/>
      </w:tblGrid>
      <w:tr w:rsidR="00B332ED" w:rsidRPr="009536F4" w:rsidTr="00B332ED">
        <w:trPr>
          <w:trHeight w:val="20"/>
        </w:trPr>
        <w:tc>
          <w:tcPr>
            <w:tcW w:w="387" w:type="pct"/>
          </w:tcPr>
          <w:p w:rsidR="00CE299F" w:rsidRPr="009536F4" w:rsidRDefault="00B332ED">
            <w:pPr>
              <w:spacing w:after="0" w:line="240" w:lineRule="auto"/>
            </w:pPr>
            <w:r w:rsidRPr="009536F4">
              <w:t>N°</w:t>
            </w:r>
          </w:p>
        </w:tc>
        <w:tc>
          <w:tcPr>
            <w:tcW w:w="1794" w:type="pct"/>
          </w:tcPr>
          <w:p w:rsidR="00CE299F" w:rsidRPr="009536F4" w:rsidRDefault="00B332ED">
            <w:pPr>
              <w:spacing w:after="0" w:line="240" w:lineRule="auto"/>
            </w:pPr>
            <w:r w:rsidRPr="009536F4">
              <w:t xml:space="preserve">Impacts </w:t>
            </w:r>
          </w:p>
        </w:tc>
        <w:tc>
          <w:tcPr>
            <w:tcW w:w="1132" w:type="pct"/>
          </w:tcPr>
          <w:p w:rsidR="00CE299F" w:rsidRPr="009536F4" w:rsidRDefault="00B332ED">
            <w:pPr>
              <w:spacing w:after="0" w:line="240" w:lineRule="auto"/>
            </w:pPr>
            <w:r w:rsidRPr="009536F4">
              <w:t xml:space="preserve">Mesures de bonification </w:t>
            </w:r>
          </w:p>
        </w:tc>
        <w:tc>
          <w:tcPr>
            <w:tcW w:w="1343" w:type="pct"/>
          </w:tcPr>
          <w:p w:rsidR="00CE299F" w:rsidRPr="009536F4" w:rsidRDefault="00B332ED">
            <w:pPr>
              <w:spacing w:after="0" w:line="240" w:lineRule="auto"/>
            </w:pPr>
            <w:r w:rsidRPr="009536F4">
              <w:t xml:space="preserve">Responsables </w:t>
            </w:r>
          </w:p>
        </w:tc>
        <w:tc>
          <w:tcPr>
            <w:tcW w:w="181" w:type="pct"/>
          </w:tcPr>
          <w:p w:rsidR="00CE299F" w:rsidRPr="009536F4" w:rsidRDefault="00B332ED">
            <w:pPr>
              <w:spacing w:after="0" w:line="240" w:lineRule="auto"/>
            </w:pPr>
            <w:r w:rsidRPr="009536F4">
              <w:t>O</w:t>
            </w:r>
          </w:p>
        </w:tc>
        <w:tc>
          <w:tcPr>
            <w:tcW w:w="163" w:type="pct"/>
          </w:tcPr>
          <w:p w:rsidR="00CE299F" w:rsidRPr="009536F4" w:rsidRDefault="00B332ED">
            <w:pPr>
              <w:spacing w:after="0" w:line="240" w:lineRule="auto"/>
            </w:pPr>
            <w:r w:rsidRPr="009536F4">
              <w:t>P</w:t>
            </w:r>
          </w:p>
        </w:tc>
      </w:tr>
      <w:tr w:rsidR="00B332ED" w:rsidRPr="009536F4" w:rsidTr="00B332ED">
        <w:trPr>
          <w:trHeight w:val="20"/>
        </w:trPr>
        <w:tc>
          <w:tcPr>
            <w:tcW w:w="387" w:type="pct"/>
          </w:tcPr>
          <w:p w:rsidR="00B332ED" w:rsidRPr="009536F4" w:rsidRDefault="00B332ED" w:rsidP="00BA4247">
            <w:pPr>
              <w:spacing w:after="0" w:line="240" w:lineRule="auto"/>
              <w:rPr>
                <w:rFonts w:cs="Times New Roman"/>
              </w:rPr>
            </w:pPr>
            <w:r w:rsidRPr="009536F4">
              <w:rPr>
                <w:rFonts w:cs="Times New Roman"/>
              </w:rPr>
              <w:t>1</w:t>
            </w:r>
          </w:p>
        </w:tc>
        <w:tc>
          <w:tcPr>
            <w:tcW w:w="1794" w:type="pct"/>
            <w:vAlign w:val="center"/>
          </w:tcPr>
          <w:p w:rsidR="00B332ED" w:rsidRPr="009536F4" w:rsidRDefault="00B332ED" w:rsidP="00BA4247">
            <w:pPr>
              <w:spacing w:after="0" w:line="240" w:lineRule="auto"/>
              <w:rPr>
                <w:rFonts w:cs="Times New Roman"/>
              </w:rPr>
            </w:pPr>
            <w:r w:rsidRPr="009536F4">
              <w:rPr>
                <w:rFonts w:cs="Times New Roman"/>
              </w:rPr>
              <w:t>Meilleure considération du genre au sein de la société</w:t>
            </w:r>
          </w:p>
        </w:tc>
        <w:tc>
          <w:tcPr>
            <w:tcW w:w="1132" w:type="pct"/>
            <w:vAlign w:val="center"/>
          </w:tcPr>
          <w:p w:rsidR="00B332ED" w:rsidRPr="009536F4" w:rsidRDefault="00B332ED" w:rsidP="00BA4247">
            <w:pPr>
              <w:spacing w:after="0" w:line="240" w:lineRule="auto"/>
              <w:rPr>
                <w:rFonts w:cs="Times New Roman"/>
              </w:rPr>
            </w:pPr>
            <w:r w:rsidRPr="009536F4">
              <w:rPr>
                <w:rFonts w:cs="Times New Roman"/>
              </w:rPr>
              <w:t>Respecter les critères de sélection des bénéficiaires</w:t>
            </w:r>
          </w:p>
        </w:tc>
        <w:tc>
          <w:tcPr>
            <w:tcW w:w="1343" w:type="pct"/>
            <w:vAlign w:val="center"/>
          </w:tcPr>
          <w:p w:rsidR="00CE299F" w:rsidRPr="009536F4" w:rsidRDefault="00B332ED">
            <w:pPr>
              <w:spacing w:after="0" w:line="240" w:lineRule="auto"/>
              <w:rPr>
                <w:rFonts w:cs="Times New Roman"/>
              </w:rPr>
            </w:pPr>
            <w:r w:rsidRPr="009536F4">
              <w:rPr>
                <w:rFonts w:cs="Times New Roman"/>
              </w:rPr>
              <w:t>FID</w:t>
            </w:r>
          </w:p>
        </w:tc>
        <w:tc>
          <w:tcPr>
            <w:tcW w:w="181" w:type="pct"/>
            <w:shd w:val="clear" w:color="auto" w:fill="00B0F0"/>
          </w:tcPr>
          <w:p w:rsidR="00CE299F" w:rsidRPr="009536F4" w:rsidRDefault="00CE299F">
            <w:pPr>
              <w:spacing w:after="0" w:line="240" w:lineRule="auto"/>
              <w:rPr>
                <w:rFonts w:cs="Times New Roman"/>
              </w:rPr>
            </w:pPr>
          </w:p>
        </w:tc>
        <w:tc>
          <w:tcPr>
            <w:tcW w:w="163" w:type="pct"/>
          </w:tcPr>
          <w:p w:rsidR="00CE299F" w:rsidRPr="009536F4" w:rsidRDefault="00CE299F">
            <w:pPr>
              <w:spacing w:after="0" w:line="240" w:lineRule="auto"/>
              <w:rPr>
                <w:rFonts w:cs="Times New Roman"/>
              </w:rPr>
            </w:pPr>
          </w:p>
        </w:tc>
      </w:tr>
      <w:tr w:rsidR="00B332ED" w:rsidRPr="009536F4" w:rsidTr="00B332ED">
        <w:trPr>
          <w:trHeight w:val="20"/>
        </w:trPr>
        <w:tc>
          <w:tcPr>
            <w:tcW w:w="387" w:type="pct"/>
          </w:tcPr>
          <w:p w:rsidR="00B332ED" w:rsidRPr="009536F4" w:rsidRDefault="00B332ED" w:rsidP="00BA4247">
            <w:pPr>
              <w:spacing w:after="0" w:line="240" w:lineRule="auto"/>
              <w:rPr>
                <w:rFonts w:cs="Times New Roman"/>
              </w:rPr>
            </w:pPr>
            <w:r w:rsidRPr="009536F4">
              <w:rPr>
                <w:rFonts w:cs="Times New Roman"/>
              </w:rPr>
              <w:t>2</w:t>
            </w:r>
          </w:p>
        </w:tc>
        <w:tc>
          <w:tcPr>
            <w:tcW w:w="1794" w:type="pct"/>
            <w:vAlign w:val="center"/>
          </w:tcPr>
          <w:p w:rsidR="00B332ED" w:rsidRPr="009536F4" w:rsidRDefault="00B332ED" w:rsidP="00BA4247">
            <w:pPr>
              <w:spacing w:after="0" w:line="240" w:lineRule="auto"/>
              <w:rPr>
                <w:rFonts w:cs="Times New Roman"/>
              </w:rPr>
            </w:pPr>
            <w:r w:rsidRPr="009536F4">
              <w:rPr>
                <w:rFonts w:cs="Times New Roman"/>
              </w:rPr>
              <w:t>Création d’emploi pour les ménages sinistrés</w:t>
            </w:r>
          </w:p>
        </w:tc>
        <w:tc>
          <w:tcPr>
            <w:tcW w:w="1132" w:type="pct"/>
            <w:vAlign w:val="center"/>
          </w:tcPr>
          <w:p w:rsidR="00B332ED" w:rsidRPr="009536F4" w:rsidRDefault="00B332ED" w:rsidP="00BA4247">
            <w:pPr>
              <w:spacing w:after="0" w:line="240" w:lineRule="auto"/>
              <w:rPr>
                <w:rFonts w:cs="Times New Roman"/>
              </w:rPr>
            </w:pPr>
            <w:bookmarkStart w:id="310" w:name="_Toc411000586"/>
            <w:r w:rsidRPr="009536F4">
              <w:rPr>
                <w:rFonts w:cs="Times New Roman"/>
              </w:rPr>
              <w:t>Respecter la procédure de sélection des bénéficiaires</w:t>
            </w:r>
            <w:bookmarkEnd w:id="310"/>
          </w:p>
        </w:tc>
        <w:tc>
          <w:tcPr>
            <w:tcW w:w="1343" w:type="pct"/>
            <w:vAlign w:val="center"/>
          </w:tcPr>
          <w:p w:rsidR="00CE299F" w:rsidRPr="009536F4" w:rsidRDefault="00B332ED">
            <w:pPr>
              <w:spacing w:after="0" w:line="240" w:lineRule="auto"/>
              <w:rPr>
                <w:rFonts w:cs="Times New Roman"/>
              </w:rPr>
            </w:pPr>
            <w:bookmarkStart w:id="311" w:name="_Toc411000587"/>
            <w:r w:rsidRPr="009536F4">
              <w:rPr>
                <w:rFonts w:cs="Times New Roman"/>
              </w:rPr>
              <w:t>Comité de ciblage et de suivi/</w:t>
            </w:r>
            <w:bookmarkEnd w:id="311"/>
            <w:r w:rsidRPr="009536F4">
              <w:rPr>
                <w:rFonts w:cs="Times New Roman"/>
              </w:rPr>
              <w:t>AGEX</w:t>
            </w:r>
          </w:p>
        </w:tc>
        <w:tc>
          <w:tcPr>
            <w:tcW w:w="181" w:type="pct"/>
            <w:shd w:val="clear" w:color="auto" w:fill="00B0F0"/>
          </w:tcPr>
          <w:p w:rsidR="00CE299F" w:rsidRPr="009536F4" w:rsidRDefault="00CE299F">
            <w:pPr>
              <w:spacing w:after="0" w:line="240" w:lineRule="auto"/>
              <w:rPr>
                <w:rFonts w:cs="Times New Roman"/>
              </w:rPr>
            </w:pPr>
          </w:p>
        </w:tc>
        <w:tc>
          <w:tcPr>
            <w:tcW w:w="163" w:type="pct"/>
          </w:tcPr>
          <w:p w:rsidR="00CE299F" w:rsidRPr="009536F4" w:rsidRDefault="00CE299F">
            <w:pPr>
              <w:spacing w:after="0" w:line="240" w:lineRule="auto"/>
              <w:rPr>
                <w:rFonts w:cs="Times New Roman"/>
              </w:rPr>
            </w:pPr>
          </w:p>
        </w:tc>
      </w:tr>
      <w:tr w:rsidR="00B332ED" w:rsidRPr="009536F4" w:rsidTr="00B332ED">
        <w:trPr>
          <w:trHeight w:val="20"/>
        </w:trPr>
        <w:tc>
          <w:tcPr>
            <w:tcW w:w="387" w:type="pct"/>
          </w:tcPr>
          <w:p w:rsidR="00B332ED" w:rsidRPr="009536F4" w:rsidRDefault="00B332ED" w:rsidP="00BA4247">
            <w:pPr>
              <w:spacing w:after="0" w:line="240" w:lineRule="auto"/>
              <w:rPr>
                <w:rFonts w:cs="Times New Roman"/>
              </w:rPr>
            </w:pPr>
            <w:r w:rsidRPr="009536F4">
              <w:rPr>
                <w:rFonts w:cs="Times New Roman"/>
              </w:rPr>
              <w:t>3</w:t>
            </w:r>
          </w:p>
        </w:tc>
        <w:tc>
          <w:tcPr>
            <w:tcW w:w="1794" w:type="pct"/>
            <w:vAlign w:val="center"/>
          </w:tcPr>
          <w:p w:rsidR="00B332ED" w:rsidRPr="009536F4" w:rsidRDefault="00B332ED" w:rsidP="00BA4247">
            <w:pPr>
              <w:spacing w:after="0" w:line="240" w:lineRule="auto"/>
              <w:rPr>
                <w:rFonts w:cs="Times New Roman"/>
              </w:rPr>
            </w:pPr>
            <w:r w:rsidRPr="009536F4">
              <w:rPr>
                <w:rFonts w:cs="Times New Roman"/>
              </w:rPr>
              <w:t>Augmentation de la capacité de résilience</w:t>
            </w:r>
          </w:p>
        </w:tc>
        <w:tc>
          <w:tcPr>
            <w:tcW w:w="1132" w:type="pct"/>
            <w:vAlign w:val="center"/>
          </w:tcPr>
          <w:p w:rsidR="00B332ED" w:rsidRPr="009536F4" w:rsidRDefault="00B332ED" w:rsidP="00BA4247">
            <w:pPr>
              <w:spacing w:after="0" w:line="240" w:lineRule="auto"/>
              <w:rPr>
                <w:rFonts w:cs="Times New Roman"/>
              </w:rPr>
            </w:pPr>
            <w:bookmarkStart w:id="312" w:name="_Toc411000578"/>
            <w:r w:rsidRPr="009536F4">
              <w:rPr>
                <w:rFonts w:cs="Times New Roman"/>
              </w:rPr>
              <w:t>Renforcer la sensibilisation de la communauté sur les gestes d’hygiène</w:t>
            </w:r>
            <w:r w:rsidRPr="009536F4">
              <w:rPr>
                <w:rFonts w:cs="Times New Roman"/>
              </w:rPr>
              <w:br/>
              <w:t>Améliorer la priorisation des activités prévues dans le cadre de l’ACT Post catastrophe</w:t>
            </w:r>
            <w:bookmarkEnd w:id="312"/>
          </w:p>
        </w:tc>
        <w:tc>
          <w:tcPr>
            <w:tcW w:w="1343" w:type="pct"/>
            <w:vAlign w:val="center"/>
          </w:tcPr>
          <w:p w:rsidR="00CE299F" w:rsidRPr="009536F4" w:rsidRDefault="00B332ED">
            <w:pPr>
              <w:spacing w:after="0" w:line="240" w:lineRule="auto"/>
              <w:rPr>
                <w:rFonts w:cs="Times New Roman"/>
              </w:rPr>
            </w:pPr>
            <w:bookmarkStart w:id="313" w:name="_Toc411000579"/>
            <w:r w:rsidRPr="009536F4">
              <w:rPr>
                <w:rFonts w:cs="Times New Roman"/>
              </w:rPr>
              <w:t>Fokontany/BNGRC/</w:t>
            </w:r>
            <w:bookmarkEnd w:id="313"/>
            <w:r w:rsidRPr="009536F4">
              <w:rPr>
                <w:rFonts w:cs="Times New Roman"/>
              </w:rPr>
              <w:t>AGEX</w:t>
            </w:r>
          </w:p>
        </w:tc>
        <w:tc>
          <w:tcPr>
            <w:tcW w:w="181" w:type="pct"/>
            <w:shd w:val="clear" w:color="auto" w:fill="00B0F0"/>
          </w:tcPr>
          <w:p w:rsidR="00CE299F" w:rsidRPr="009536F4" w:rsidRDefault="00CE299F">
            <w:pPr>
              <w:spacing w:after="0" w:line="240" w:lineRule="auto"/>
              <w:rPr>
                <w:rFonts w:cs="Times New Roman"/>
              </w:rPr>
            </w:pPr>
          </w:p>
        </w:tc>
        <w:tc>
          <w:tcPr>
            <w:tcW w:w="163" w:type="pct"/>
            <w:shd w:val="clear" w:color="auto" w:fill="00B0F0"/>
          </w:tcPr>
          <w:p w:rsidR="00CE299F" w:rsidRPr="009536F4" w:rsidRDefault="00CE299F">
            <w:pPr>
              <w:spacing w:after="0" w:line="240" w:lineRule="auto"/>
              <w:rPr>
                <w:rFonts w:cs="Times New Roman"/>
              </w:rPr>
            </w:pPr>
          </w:p>
        </w:tc>
      </w:tr>
      <w:tr w:rsidR="00B332ED" w:rsidRPr="009536F4" w:rsidTr="00B332ED">
        <w:trPr>
          <w:trHeight w:val="20"/>
        </w:trPr>
        <w:tc>
          <w:tcPr>
            <w:tcW w:w="387" w:type="pct"/>
          </w:tcPr>
          <w:p w:rsidR="00B332ED" w:rsidRPr="009536F4" w:rsidRDefault="00B332ED" w:rsidP="00BA4247">
            <w:pPr>
              <w:spacing w:after="0" w:line="240" w:lineRule="auto"/>
              <w:rPr>
                <w:rFonts w:cs="Times New Roman"/>
              </w:rPr>
            </w:pPr>
            <w:r w:rsidRPr="009536F4">
              <w:rPr>
                <w:rFonts w:cs="Times New Roman"/>
              </w:rPr>
              <w:t>4</w:t>
            </w:r>
          </w:p>
        </w:tc>
        <w:tc>
          <w:tcPr>
            <w:tcW w:w="1794" w:type="pct"/>
            <w:vAlign w:val="center"/>
          </w:tcPr>
          <w:p w:rsidR="00B332ED" w:rsidRPr="009536F4" w:rsidRDefault="00B332ED" w:rsidP="00BA4247">
            <w:pPr>
              <w:spacing w:after="0" w:line="240" w:lineRule="auto"/>
              <w:rPr>
                <w:rFonts w:cs="Times New Roman"/>
              </w:rPr>
            </w:pPr>
            <w:r w:rsidRPr="009536F4">
              <w:rPr>
                <w:rFonts w:cs="Times New Roman"/>
              </w:rPr>
              <w:t>Reprise rapide des activités socio-économiques</w:t>
            </w:r>
          </w:p>
        </w:tc>
        <w:tc>
          <w:tcPr>
            <w:tcW w:w="1132" w:type="pct"/>
          </w:tcPr>
          <w:p w:rsidR="00B332ED" w:rsidRPr="009536F4" w:rsidRDefault="00B332ED" w:rsidP="00BA4247">
            <w:pPr>
              <w:spacing w:after="0" w:line="240" w:lineRule="auto"/>
              <w:rPr>
                <w:rFonts w:cs="Times New Roman"/>
              </w:rPr>
            </w:pPr>
            <w:r w:rsidRPr="009536F4">
              <w:rPr>
                <w:rFonts w:cs="Times New Roman"/>
              </w:rPr>
              <w:t>Renforcer la sensibilisation en matière d’hygiène et assainissement</w:t>
            </w:r>
          </w:p>
        </w:tc>
        <w:tc>
          <w:tcPr>
            <w:tcW w:w="1343" w:type="pct"/>
          </w:tcPr>
          <w:p w:rsidR="00CE299F" w:rsidRPr="009536F4" w:rsidRDefault="00B332ED">
            <w:pPr>
              <w:spacing w:after="0" w:line="240" w:lineRule="auto"/>
              <w:rPr>
                <w:rFonts w:cs="Times New Roman"/>
              </w:rPr>
            </w:pPr>
            <w:r w:rsidRPr="009536F4">
              <w:rPr>
                <w:rFonts w:cs="Times New Roman"/>
              </w:rPr>
              <w:t>Fokontany/BNGRC</w:t>
            </w:r>
          </w:p>
        </w:tc>
        <w:tc>
          <w:tcPr>
            <w:tcW w:w="181" w:type="pct"/>
            <w:shd w:val="clear" w:color="auto" w:fill="00B0F0"/>
          </w:tcPr>
          <w:p w:rsidR="00CE299F" w:rsidRPr="009536F4" w:rsidRDefault="00CE299F">
            <w:pPr>
              <w:spacing w:after="0" w:line="240" w:lineRule="auto"/>
              <w:rPr>
                <w:rFonts w:cs="Times New Roman"/>
              </w:rPr>
            </w:pPr>
          </w:p>
        </w:tc>
        <w:tc>
          <w:tcPr>
            <w:tcW w:w="163" w:type="pct"/>
            <w:shd w:val="clear" w:color="auto" w:fill="00B0F0"/>
          </w:tcPr>
          <w:p w:rsidR="00CE299F" w:rsidRPr="009536F4" w:rsidRDefault="00CE299F">
            <w:pPr>
              <w:spacing w:after="0" w:line="240" w:lineRule="auto"/>
              <w:rPr>
                <w:rFonts w:cs="Times New Roman"/>
              </w:rPr>
            </w:pPr>
          </w:p>
        </w:tc>
      </w:tr>
      <w:tr w:rsidR="00B332ED" w:rsidRPr="009536F4" w:rsidTr="00B332ED">
        <w:trPr>
          <w:trHeight w:val="20"/>
        </w:trPr>
        <w:tc>
          <w:tcPr>
            <w:tcW w:w="387" w:type="pct"/>
          </w:tcPr>
          <w:p w:rsidR="00B332ED" w:rsidRPr="009536F4" w:rsidRDefault="00B332ED" w:rsidP="00BA4247">
            <w:pPr>
              <w:spacing w:after="0" w:line="240" w:lineRule="auto"/>
              <w:rPr>
                <w:rFonts w:cs="Times New Roman"/>
              </w:rPr>
            </w:pPr>
            <w:r w:rsidRPr="009536F4">
              <w:rPr>
                <w:rFonts w:cs="Times New Roman"/>
              </w:rPr>
              <w:t>5</w:t>
            </w:r>
          </w:p>
        </w:tc>
        <w:tc>
          <w:tcPr>
            <w:tcW w:w="1794" w:type="pct"/>
            <w:vAlign w:val="center"/>
          </w:tcPr>
          <w:p w:rsidR="00B332ED" w:rsidRPr="009536F4" w:rsidRDefault="00B332ED" w:rsidP="00BA4247">
            <w:pPr>
              <w:spacing w:after="0" w:line="240" w:lineRule="auto"/>
              <w:rPr>
                <w:rFonts w:cs="Times New Roman"/>
              </w:rPr>
            </w:pPr>
            <w:r w:rsidRPr="009536F4">
              <w:rPr>
                <w:rFonts w:cs="Times New Roman"/>
              </w:rPr>
              <w:t>Amélioration de l’esthétique du paysage</w:t>
            </w:r>
          </w:p>
        </w:tc>
        <w:tc>
          <w:tcPr>
            <w:tcW w:w="1132" w:type="pct"/>
            <w:vAlign w:val="center"/>
          </w:tcPr>
          <w:p w:rsidR="00B332ED" w:rsidRPr="009536F4" w:rsidRDefault="00B332ED" w:rsidP="00BA4247">
            <w:pPr>
              <w:spacing w:after="0" w:line="240" w:lineRule="auto"/>
              <w:rPr>
                <w:rFonts w:cs="Times New Roman"/>
              </w:rPr>
            </w:pPr>
            <w:bookmarkStart w:id="314" w:name="_Toc411000582"/>
            <w:r w:rsidRPr="009536F4">
              <w:rPr>
                <w:rFonts w:cs="Times New Roman"/>
              </w:rPr>
              <w:t>Renforcer la sensibilisation en matière d’hygiène et assainissement</w:t>
            </w:r>
            <w:bookmarkEnd w:id="314"/>
          </w:p>
        </w:tc>
        <w:tc>
          <w:tcPr>
            <w:tcW w:w="1343" w:type="pct"/>
            <w:vAlign w:val="center"/>
          </w:tcPr>
          <w:p w:rsidR="00CE299F" w:rsidRPr="009536F4" w:rsidRDefault="00B332ED">
            <w:pPr>
              <w:spacing w:after="0" w:line="240" w:lineRule="auto"/>
              <w:rPr>
                <w:rFonts w:cs="Times New Roman"/>
              </w:rPr>
            </w:pPr>
            <w:bookmarkStart w:id="315" w:name="_Toc411000583"/>
            <w:r w:rsidRPr="009536F4">
              <w:rPr>
                <w:rFonts w:cs="Times New Roman"/>
              </w:rPr>
              <w:t>Fokontany/BNGRC</w:t>
            </w:r>
            <w:bookmarkEnd w:id="315"/>
          </w:p>
        </w:tc>
        <w:tc>
          <w:tcPr>
            <w:tcW w:w="181" w:type="pct"/>
            <w:shd w:val="clear" w:color="auto" w:fill="00B0F0"/>
          </w:tcPr>
          <w:p w:rsidR="00CE299F" w:rsidRPr="009536F4" w:rsidRDefault="00CE299F">
            <w:pPr>
              <w:spacing w:after="0" w:line="240" w:lineRule="auto"/>
              <w:rPr>
                <w:rFonts w:cs="Times New Roman"/>
              </w:rPr>
            </w:pPr>
          </w:p>
        </w:tc>
        <w:tc>
          <w:tcPr>
            <w:tcW w:w="163" w:type="pct"/>
            <w:shd w:val="clear" w:color="auto" w:fill="00B0F0"/>
          </w:tcPr>
          <w:p w:rsidR="00CE299F" w:rsidRPr="009536F4" w:rsidRDefault="00CE299F">
            <w:pPr>
              <w:spacing w:after="0" w:line="240" w:lineRule="auto"/>
              <w:rPr>
                <w:rFonts w:cs="Times New Roman"/>
              </w:rPr>
            </w:pPr>
          </w:p>
        </w:tc>
      </w:tr>
      <w:tr w:rsidR="00B332ED" w:rsidRPr="009536F4" w:rsidTr="00B332ED">
        <w:trPr>
          <w:trHeight w:val="20"/>
        </w:trPr>
        <w:tc>
          <w:tcPr>
            <w:tcW w:w="387" w:type="pct"/>
          </w:tcPr>
          <w:p w:rsidR="00B332ED" w:rsidRPr="009536F4" w:rsidRDefault="00B332ED" w:rsidP="00BA4247">
            <w:pPr>
              <w:spacing w:after="0" w:line="240" w:lineRule="auto"/>
              <w:rPr>
                <w:rFonts w:cs="Times New Roman"/>
              </w:rPr>
            </w:pPr>
            <w:r w:rsidRPr="009536F4">
              <w:rPr>
                <w:rFonts w:cs="Times New Roman"/>
              </w:rPr>
              <w:t>6</w:t>
            </w:r>
          </w:p>
        </w:tc>
        <w:tc>
          <w:tcPr>
            <w:tcW w:w="1794" w:type="pct"/>
            <w:vAlign w:val="center"/>
          </w:tcPr>
          <w:p w:rsidR="00B332ED" w:rsidRPr="009536F4" w:rsidRDefault="00B332ED" w:rsidP="00BA4247">
            <w:pPr>
              <w:spacing w:after="0" w:line="240" w:lineRule="auto"/>
              <w:rPr>
                <w:rFonts w:cs="Times New Roman"/>
              </w:rPr>
            </w:pPr>
            <w:r w:rsidRPr="009536F4">
              <w:rPr>
                <w:b/>
              </w:rPr>
              <w:t>Meilleur respect du droit des enfants grâce à la mise en place d’une garderie</w:t>
            </w:r>
          </w:p>
        </w:tc>
        <w:tc>
          <w:tcPr>
            <w:tcW w:w="1132" w:type="pct"/>
            <w:vAlign w:val="center"/>
          </w:tcPr>
          <w:p w:rsidR="00B332ED" w:rsidRPr="009536F4" w:rsidRDefault="00B332ED" w:rsidP="00BA4247">
            <w:pPr>
              <w:spacing w:after="0" w:line="240" w:lineRule="auto"/>
              <w:rPr>
                <w:rFonts w:cs="Times New Roman"/>
              </w:rPr>
            </w:pPr>
            <w:r w:rsidRPr="009536F4">
              <w:rPr>
                <w:rFonts w:cs="Times New Roman"/>
              </w:rPr>
              <w:t>Améliorer la qualité de service au niveau de la garderie (aire de jeux, etc.)</w:t>
            </w:r>
          </w:p>
        </w:tc>
        <w:tc>
          <w:tcPr>
            <w:tcW w:w="1343" w:type="pct"/>
            <w:vAlign w:val="center"/>
          </w:tcPr>
          <w:p w:rsidR="00CE299F" w:rsidRPr="009536F4" w:rsidRDefault="00B332ED">
            <w:pPr>
              <w:spacing w:after="0" w:line="240" w:lineRule="auto"/>
              <w:rPr>
                <w:rFonts w:cs="Times New Roman"/>
              </w:rPr>
            </w:pPr>
            <w:r w:rsidRPr="009536F4">
              <w:rPr>
                <w:rFonts w:cs="Times New Roman"/>
              </w:rPr>
              <w:t>FID</w:t>
            </w:r>
          </w:p>
        </w:tc>
        <w:tc>
          <w:tcPr>
            <w:tcW w:w="181" w:type="pct"/>
            <w:shd w:val="clear" w:color="auto" w:fill="00B0F0"/>
          </w:tcPr>
          <w:p w:rsidR="00CE299F" w:rsidRPr="009536F4" w:rsidRDefault="00CE299F">
            <w:pPr>
              <w:spacing w:after="0" w:line="240" w:lineRule="auto"/>
              <w:rPr>
                <w:rFonts w:cs="Times New Roman"/>
              </w:rPr>
            </w:pPr>
          </w:p>
        </w:tc>
        <w:tc>
          <w:tcPr>
            <w:tcW w:w="163" w:type="pct"/>
          </w:tcPr>
          <w:p w:rsidR="00CE299F" w:rsidRPr="009536F4" w:rsidRDefault="00CE299F">
            <w:pPr>
              <w:spacing w:after="0" w:line="240" w:lineRule="auto"/>
              <w:rPr>
                <w:rFonts w:cs="Times New Roman"/>
              </w:rPr>
            </w:pPr>
          </w:p>
        </w:tc>
      </w:tr>
      <w:tr w:rsidR="00B332ED" w:rsidRPr="009536F4" w:rsidTr="00B332ED">
        <w:trPr>
          <w:trHeight w:val="20"/>
        </w:trPr>
        <w:tc>
          <w:tcPr>
            <w:tcW w:w="387" w:type="pct"/>
          </w:tcPr>
          <w:p w:rsidR="00B332ED" w:rsidRPr="009536F4" w:rsidRDefault="00B332ED" w:rsidP="00BA4247">
            <w:pPr>
              <w:spacing w:after="0" w:line="240" w:lineRule="auto"/>
              <w:rPr>
                <w:rFonts w:cs="Times New Roman"/>
              </w:rPr>
            </w:pPr>
            <w:r w:rsidRPr="009536F4">
              <w:rPr>
                <w:rFonts w:cs="Times New Roman"/>
              </w:rPr>
              <w:t>7</w:t>
            </w:r>
          </w:p>
        </w:tc>
        <w:tc>
          <w:tcPr>
            <w:tcW w:w="1794" w:type="pct"/>
          </w:tcPr>
          <w:p w:rsidR="00B332ED" w:rsidRPr="009536F4" w:rsidRDefault="00B332ED" w:rsidP="00BA4247">
            <w:pPr>
              <w:spacing w:after="0" w:line="240" w:lineRule="auto"/>
              <w:rPr>
                <w:rFonts w:cs="Times New Roman"/>
              </w:rPr>
            </w:pPr>
            <w:r w:rsidRPr="009536F4">
              <w:rPr>
                <w:rFonts w:cs="Times New Roman"/>
              </w:rPr>
              <w:t xml:space="preserve">Diminution de l’érosion du sol due à la mise en place des dispositifs antiérosifs </w:t>
            </w:r>
          </w:p>
        </w:tc>
        <w:tc>
          <w:tcPr>
            <w:tcW w:w="1132" w:type="pct"/>
          </w:tcPr>
          <w:p w:rsidR="00B332ED" w:rsidRPr="009536F4" w:rsidRDefault="00B332ED" w:rsidP="00BA4247">
            <w:pPr>
              <w:spacing w:after="0" w:line="240" w:lineRule="auto"/>
            </w:pPr>
            <w:r w:rsidRPr="009536F4">
              <w:t>Effectuer des entretiens périodiques</w:t>
            </w:r>
          </w:p>
          <w:p w:rsidR="00CE299F" w:rsidRPr="009536F4" w:rsidRDefault="00B332ED">
            <w:pPr>
              <w:spacing w:after="0" w:line="240" w:lineRule="auto"/>
            </w:pPr>
            <w:r w:rsidRPr="009536F4">
              <w:t xml:space="preserve">Mettre en place un dispositif de drainage et d’assainissement </w:t>
            </w:r>
          </w:p>
        </w:tc>
        <w:tc>
          <w:tcPr>
            <w:tcW w:w="1343" w:type="pct"/>
          </w:tcPr>
          <w:p w:rsidR="00CE299F" w:rsidRPr="009536F4" w:rsidRDefault="00B332ED">
            <w:pPr>
              <w:spacing w:after="0" w:line="240" w:lineRule="auto"/>
            </w:pPr>
            <w:r w:rsidRPr="009536F4">
              <w:t>Communauté/AGEX</w:t>
            </w:r>
          </w:p>
        </w:tc>
        <w:tc>
          <w:tcPr>
            <w:tcW w:w="181" w:type="pct"/>
            <w:shd w:val="clear" w:color="auto" w:fill="00B0F0"/>
          </w:tcPr>
          <w:p w:rsidR="00CE299F" w:rsidRPr="009536F4" w:rsidRDefault="00CE299F">
            <w:pPr>
              <w:spacing w:after="0" w:line="240" w:lineRule="auto"/>
            </w:pPr>
          </w:p>
        </w:tc>
        <w:tc>
          <w:tcPr>
            <w:tcW w:w="163" w:type="pct"/>
            <w:shd w:val="clear" w:color="auto" w:fill="00B0F0"/>
          </w:tcPr>
          <w:p w:rsidR="00CE299F" w:rsidRPr="009536F4" w:rsidRDefault="00CE299F">
            <w:pPr>
              <w:spacing w:after="0" w:line="240" w:lineRule="auto"/>
            </w:pPr>
          </w:p>
        </w:tc>
      </w:tr>
      <w:tr w:rsidR="00B332ED" w:rsidRPr="009536F4" w:rsidTr="00B332ED">
        <w:trPr>
          <w:trHeight w:val="20"/>
        </w:trPr>
        <w:tc>
          <w:tcPr>
            <w:tcW w:w="387" w:type="pct"/>
          </w:tcPr>
          <w:p w:rsidR="00B332ED" w:rsidRPr="009536F4" w:rsidRDefault="00B332ED" w:rsidP="00BA4247">
            <w:pPr>
              <w:spacing w:after="0" w:line="240" w:lineRule="auto"/>
              <w:rPr>
                <w:rFonts w:cs="Times New Roman"/>
              </w:rPr>
            </w:pPr>
            <w:r w:rsidRPr="009536F4">
              <w:rPr>
                <w:rFonts w:cs="Times New Roman"/>
              </w:rPr>
              <w:t>8</w:t>
            </w:r>
          </w:p>
        </w:tc>
        <w:tc>
          <w:tcPr>
            <w:tcW w:w="1794" w:type="pct"/>
          </w:tcPr>
          <w:p w:rsidR="00B332ED" w:rsidRPr="009536F4" w:rsidRDefault="00B332ED" w:rsidP="00BA4247">
            <w:pPr>
              <w:spacing w:after="0" w:line="240" w:lineRule="auto"/>
            </w:pPr>
            <w:r w:rsidRPr="009536F4">
              <w:rPr>
                <w:rFonts w:cs="Times New Roman"/>
              </w:rPr>
              <w:t>Diminution des risques de maladie due à un manque d’hygiène</w:t>
            </w:r>
          </w:p>
        </w:tc>
        <w:tc>
          <w:tcPr>
            <w:tcW w:w="1132" w:type="pct"/>
          </w:tcPr>
          <w:p w:rsidR="00B332ED" w:rsidRPr="009536F4" w:rsidRDefault="00B332ED" w:rsidP="00BA4247">
            <w:pPr>
              <w:spacing w:after="0" w:line="240" w:lineRule="auto"/>
              <w:rPr>
                <w:rFonts w:cs="Times New Roman"/>
              </w:rPr>
            </w:pPr>
            <w:r w:rsidRPr="009536F4">
              <w:rPr>
                <w:rFonts w:cs="Times New Roman"/>
              </w:rPr>
              <w:t>Sensibiliser la population sur les gestes d’hygiène</w:t>
            </w:r>
          </w:p>
        </w:tc>
        <w:tc>
          <w:tcPr>
            <w:tcW w:w="1343" w:type="pct"/>
          </w:tcPr>
          <w:p w:rsidR="00CE299F" w:rsidRPr="009536F4" w:rsidRDefault="00B332ED">
            <w:pPr>
              <w:spacing w:after="0" w:line="240" w:lineRule="auto"/>
              <w:rPr>
                <w:rFonts w:cs="Times New Roman"/>
              </w:rPr>
            </w:pPr>
            <w:r w:rsidRPr="009536F4">
              <w:rPr>
                <w:rFonts w:cs="Times New Roman"/>
              </w:rPr>
              <w:t>BNGRC</w:t>
            </w:r>
          </w:p>
        </w:tc>
        <w:tc>
          <w:tcPr>
            <w:tcW w:w="181" w:type="pct"/>
            <w:shd w:val="clear" w:color="auto" w:fill="00B0F0"/>
          </w:tcPr>
          <w:p w:rsidR="00CE299F" w:rsidRPr="009536F4" w:rsidRDefault="00CE299F">
            <w:pPr>
              <w:spacing w:after="0" w:line="240" w:lineRule="auto"/>
              <w:rPr>
                <w:rFonts w:cs="Times New Roman"/>
              </w:rPr>
            </w:pPr>
          </w:p>
        </w:tc>
        <w:tc>
          <w:tcPr>
            <w:tcW w:w="163" w:type="pct"/>
            <w:shd w:val="clear" w:color="auto" w:fill="00B0F0"/>
          </w:tcPr>
          <w:p w:rsidR="00CE299F" w:rsidRPr="009536F4" w:rsidRDefault="00CE299F">
            <w:pPr>
              <w:spacing w:after="0" w:line="240" w:lineRule="auto"/>
              <w:rPr>
                <w:rFonts w:cs="Times New Roman"/>
              </w:rPr>
            </w:pPr>
          </w:p>
        </w:tc>
      </w:tr>
      <w:tr w:rsidR="00B332ED" w:rsidRPr="009536F4" w:rsidTr="00B332ED">
        <w:trPr>
          <w:trHeight w:val="20"/>
        </w:trPr>
        <w:tc>
          <w:tcPr>
            <w:tcW w:w="387" w:type="pct"/>
          </w:tcPr>
          <w:p w:rsidR="00B332ED" w:rsidRPr="009536F4" w:rsidRDefault="00B332ED" w:rsidP="00BA4247">
            <w:pPr>
              <w:spacing w:after="0" w:line="240" w:lineRule="auto"/>
            </w:pPr>
            <w:r w:rsidRPr="009536F4">
              <w:t>9</w:t>
            </w:r>
          </w:p>
        </w:tc>
        <w:tc>
          <w:tcPr>
            <w:tcW w:w="1794" w:type="pct"/>
          </w:tcPr>
          <w:p w:rsidR="00B332ED" w:rsidRPr="009536F4" w:rsidRDefault="00B332ED" w:rsidP="00BA4247">
            <w:pPr>
              <w:spacing w:after="0" w:line="240" w:lineRule="auto"/>
            </w:pPr>
            <w:r w:rsidRPr="009536F4">
              <w:t>Amélioration de la disponibilité de l’eau</w:t>
            </w:r>
          </w:p>
        </w:tc>
        <w:tc>
          <w:tcPr>
            <w:tcW w:w="1132" w:type="pct"/>
          </w:tcPr>
          <w:p w:rsidR="00B332ED" w:rsidRPr="009536F4" w:rsidRDefault="00B332ED" w:rsidP="00BA4247">
            <w:pPr>
              <w:spacing w:after="0" w:line="240" w:lineRule="auto"/>
            </w:pPr>
            <w:r w:rsidRPr="009536F4">
              <w:t>Effectuer des entretiens périodiques</w:t>
            </w:r>
          </w:p>
        </w:tc>
        <w:tc>
          <w:tcPr>
            <w:tcW w:w="1343" w:type="pct"/>
          </w:tcPr>
          <w:p w:rsidR="00CE299F" w:rsidRPr="009536F4" w:rsidRDefault="00B332ED">
            <w:pPr>
              <w:spacing w:after="0" w:line="240" w:lineRule="auto"/>
            </w:pPr>
            <w:r w:rsidRPr="009536F4">
              <w:t>Communauté</w:t>
            </w:r>
          </w:p>
        </w:tc>
        <w:tc>
          <w:tcPr>
            <w:tcW w:w="181" w:type="pct"/>
          </w:tcPr>
          <w:p w:rsidR="00CE299F" w:rsidRPr="009536F4" w:rsidRDefault="00CE299F">
            <w:pPr>
              <w:spacing w:after="0" w:line="240" w:lineRule="auto"/>
            </w:pPr>
          </w:p>
        </w:tc>
        <w:tc>
          <w:tcPr>
            <w:tcW w:w="163" w:type="pct"/>
            <w:shd w:val="clear" w:color="auto" w:fill="00B0F0"/>
          </w:tcPr>
          <w:p w:rsidR="00CE299F" w:rsidRPr="009536F4" w:rsidRDefault="00CE299F">
            <w:pPr>
              <w:spacing w:after="0" w:line="240" w:lineRule="auto"/>
            </w:pPr>
          </w:p>
        </w:tc>
      </w:tr>
      <w:tr w:rsidR="00B332ED" w:rsidRPr="009536F4" w:rsidTr="00B332ED">
        <w:trPr>
          <w:trHeight w:val="20"/>
        </w:trPr>
        <w:tc>
          <w:tcPr>
            <w:tcW w:w="387" w:type="pct"/>
          </w:tcPr>
          <w:p w:rsidR="00B332ED" w:rsidRPr="009536F4" w:rsidRDefault="00B332ED" w:rsidP="00BA4247">
            <w:pPr>
              <w:spacing w:after="0" w:line="240" w:lineRule="auto"/>
            </w:pPr>
            <w:r w:rsidRPr="009536F4">
              <w:t>10</w:t>
            </w:r>
          </w:p>
        </w:tc>
        <w:tc>
          <w:tcPr>
            <w:tcW w:w="1794" w:type="pct"/>
          </w:tcPr>
          <w:p w:rsidR="00B332ED" w:rsidRPr="009536F4" w:rsidRDefault="00B332ED" w:rsidP="00BA4247">
            <w:pPr>
              <w:spacing w:after="0" w:line="240" w:lineRule="auto"/>
            </w:pPr>
            <w:r w:rsidRPr="009536F4">
              <w:t>Diminution des pertes liées aux aléas climatiques</w:t>
            </w:r>
          </w:p>
        </w:tc>
        <w:tc>
          <w:tcPr>
            <w:tcW w:w="1132" w:type="pct"/>
          </w:tcPr>
          <w:p w:rsidR="00B332ED" w:rsidRPr="009536F4" w:rsidRDefault="00B332ED" w:rsidP="00BA4247">
            <w:pPr>
              <w:spacing w:after="0" w:line="240" w:lineRule="auto"/>
            </w:pPr>
            <w:r w:rsidRPr="009536F4">
              <w:t>Effectuer des entretiens périodiques</w:t>
            </w:r>
          </w:p>
        </w:tc>
        <w:tc>
          <w:tcPr>
            <w:tcW w:w="1343" w:type="pct"/>
          </w:tcPr>
          <w:p w:rsidR="00CE299F" w:rsidRPr="009536F4" w:rsidRDefault="00B332ED">
            <w:pPr>
              <w:spacing w:after="0" w:line="240" w:lineRule="auto"/>
            </w:pPr>
            <w:r w:rsidRPr="009536F4">
              <w:t xml:space="preserve">Communauté </w:t>
            </w:r>
          </w:p>
        </w:tc>
        <w:tc>
          <w:tcPr>
            <w:tcW w:w="181" w:type="pct"/>
          </w:tcPr>
          <w:p w:rsidR="00CE299F" w:rsidRPr="009536F4" w:rsidRDefault="00CE299F">
            <w:pPr>
              <w:spacing w:after="0" w:line="240" w:lineRule="auto"/>
            </w:pPr>
          </w:p>
        </w:tc>
        <w:tc>
          <w:tcPr>
            <w:tcW w:w="163" w:type="pct"/>
            <w:shd w:val="clear" w:color="auto" w:fill="00B0F0"/>
          </w:tcPr>
          <w:p w:rsidR="00CE299F" w:rsidRPr="009536F4" w:rsidRDefault="00CE299F">
            <w:pPr>
              <w:spacing w:after="0" w:line="240" w:lineRule="auto"/>
            </w:pPr>
          </w:p>
        </w:tc>
      </w:tr>
      <w:tr w:rsidR="00B332ED" w:rsidRPr="009536F4" w:rsidTr="00B332ED">
        <w:trPr>
          <w:trHeight w:val="20"/>
        </w:trPr>
        <w:tc>
          <w:tcPr>
            <w:tcW w:w="387" w:type="pct"/>
          </w:tcPr>
          <w:p w:rsidR="00B332ED" w:rsidRPr="009536F4" w:rsidRDefault="00B332ED" w:rsidP="00BA4247">
            <w:pPr>
              <w:spacing w:after="0" w:line="240" w:lineRule="auto"/>
            </w:pPr>
            <w:r w:rsidRPr="009536F4">
              <w:t>11</w:t>
            </w:r>
          </w:p>
        </w:tc>
        <w:tc>
          <w:tcPr>
            <w:tcW w:w="1794" w:type="pct"/>
          </w:tcPr>
          <w:p w:rsidR="00B332ED" w:rsidRPr="009536F4" w:rsidRDefault="00B332ED" w:rsidP="00BA4247">
            <w:pPr>
              <w:spacing w:after="0" w:line="240" w:lineRule="auto"/>
            </w:pPr>
            <w:r w:rsidRPr="009536F4">
              <w:t xml:space="preserve">Facilitation d’accès dans la zone </w:t>
            </w:r>
          </w:p>
        </w:tc>
        <w:tc>
          <w:tcPr>
            <w:tcW w:w="1132" w:type="pct"/>
          </w:tcPr>
          <w:p w:rsidR="00B332ED" w:rsidRPr="009536F4" w:rsidRDefault="00B332ED" w:rsidP="00BA4247">
            <w:pPr>
              <w:spacing w:after="0" w:line="240" w:lineRule="auto"/>
            </w:pPr>
            <w:r w:rsidRPr="009536F4">
              <w:t>Effectuer des entretiens périodiques</w:t>
            </w:r>
          </w:p>
        </w:tc>
        <w:tc>
          <w:tcPr>
            <w:tcW w:w="1343" w:type="pct"/>
          </w:tcPr>
          <w:p w:rsidR="00CE299F" w:rsidRPr="009536F4" w:rsidRDefault="00B332ED">
            <w:pPr>
              <w:spacing w:after="0" w:line="240" w:lineRule="auto"/>
            </w:pPr>
            <w:r w:rsidRPr="009536F4">
              <w:t xml:space="preserve">Communauté </w:t>
            </w:r>
          </w:p>
        </w:tc>
        <w:tc>
          <w:tcPr>
            <w:tcW w:w="181" w:type="pct"/>
          </w:tcPr>
          <w:p w:rsidR="00CE299F" w:rsidRPr="009536F4" w:rsidRDefault="00CE299F">
            <w:pPr>
              <w:spacing w:after="0" w:line="240" w:lineRule="auto"/>
            </w:pPr>
          </w:p>
        </w:tc>
        <w:tc>
          <w:tcPr>
            <w:tcW w:w="163" w:type="pct"/>
            <w:shd w:val="clear" w:color="auto" w:fill="00B0F0"/>
          </w:tcPr>
          <w:p w:rsidR="00CE299F" w:rsidRPr="009536F4" w:rsidRDefault="00CE299F">
            <w:pPr>
              <w:spacing w:after="0" w:line="240" w:lineRule="auto"/>
            </w:pPr>
          </w:p>
        </w:tc>
      </w:tr>
      <w:tr w:rsidR="00B332ED" w:rsidRPr="009536F4" w:rsidTr="00B332ED">
        <w:trPr>
          <w:trHeight w:val="20"/>
        </w:trPr>
        <w:tc>
          <w:tcPr>
            <w:tcW w:w="387" w:type="pct"/>
          </w:tcPr>
          <w:p w:rsidR="00B332ED" w:rsidRPr="009536F4" w:rsidRDefault="00B332ED" w:rsidP="00BA4247">
            <w:pPr>
              <w:spacing w:after="0" w:line="240" w:lineRule="auto"/>
              <w:rPr>
                <w:rFonts w:cs="Times New Roman"/>
              </w:rPr>
            </w:pPr>
            <w:r w:rsidRPr="009536F4">
              <w:rPr>
                <w:rFonts w:cs="Times New Roman"/>
              </w:rPr>
              <w:t>12</w:t>
            </w:r>
          </w:p>
        </w:tc>
        <w:tc>
          <w:tcPr>
            <w:tcW w:w="1794" w:type="pct"/>
          </w:tcPr>
          <w:p w:rsidR="00B332ED" w:rsidRPr="009536F4" w:rsidRDefault="00B332ED" w:rsidP="00BA4247">
            <w:pPr>
              <w:spacing w:after="0" w:line="240" w:lineRule="auto"/>
            </w:pPr>
            <w:r w:rsidRPr="009536F4">
              <w:rPr>
                <w:rFonts w:cs="Times New Roman"/>
              </w:rPr>
              <w:t>Diminution de l’érosion du sol due à la mise en place des dispositifs antiérosifs</w:t>
            </w:r>
          </w:p>
        </w:tc>
        <w:tc>
          <w:tcPr>
            <w:tcW w:w="1132" w:type="pct"/>
          </w:tcPr>
          <w:p w:rsidR="00B332ED" w:rsidRPr="009536F4" w:rsidRDefault="00B332ED" w:rsidP="00BA4247">
            <w:pPr>
              <w:spacing w:after="0" w:line="240" w:lineRule="auto"/>
            </w:pPr>
            <w:r w:rsidRPr="009536F4">
              <w:t>Effectuer des entretiens périodiques</w:t>
            </w:r>
          </w:p>
          <w:p w:rsidR="00CE299F" w:rsidRPr="009536F4" w:rsidRDefault="00B332ED">
            <w:pPr>
              <w:spacing w:after="0" w:line="240" w:lineRule="auto"/>
            </w:pPr>
            <w:r w:rsidRPr="009536F4">
              <w:t xml:space="preserve">Mettre en place un dispositif de drainage et d’assainissement </w:t>
            </w:r>
          </w:p>
        </w:tc>
        <w:tc>
          <w:tcPr>
            <w:tcW w:w="1343" w:type="pct"/>
          </w:tcPr>
          <w:p w:rsidR="00CE299F" w:rsidRPr="009536F4" w:rsidRDefault="00B332ED">
            <w:pPr>
              <w:spacing w:after="0" w:line="240" w:lineRule="auto"/>
            </w:pPr>
            <w:r w:rsidRPr="009536F4">
              <w:t>Communauté/AGEX</w:t>
            </w:r>
          </w:p>
        </w:tc>
        <w:tc>
          <w:tcPr>
            <w:tcW w:w="181" w:type="pct"/>
            <w:shd w:val="clear" w:color="auto" w:fill="00B0F0"/>
          </w:tcPr>
          <w:p w:rsidR="00CE299F" w:rsidRPr="009536F4" w:rsidRDefault="00CE299F">
            <w:pPr>
              <w:spacing w:after="0" w:line="240" w:lineRule="auto"/>
            </w:pPr>
          </w:p>
        </w:tc>
        <w:tc>
          <w:tcPr>
            <w:tcW w:w="163" w:type="pct"/>
            <w:shd w:val="clear" w:color="auto" w:fill="00B0F0"/>
          </w:tcPr>
          <w:p w:rsidR="00CE299F" w:rsidRPr="009536F4" w:rsidRDefault="00CE299F">
            <w:pPr>
              <w:spacing w:after="0" w:line="240" w:lineRule="auto"/>
            </w:pPr>
          </w:p>
        </w:tc>
      </w:tr>
      <w:tr w:rsidR="00B332ED" w:rsidRPr="009536F4" w:rsidTr="00B332ED">
        <w:trPr>
          <w:trHeight w:val="20"/>
        </w:trPr>
        <w:tc>
          <w:tcPr>
            <w:tcW w:w="387" w:type="pct"/>
          </w:tcPr>
          <w:p w:rsidR="00B332ED" w:rsidRPr="009536F4" w:rsidRDefault="00B332ED" w:rsidP="00BA4247">
            <w:pPr>
              <w:spacing w:after="0" w:line="240" w:lineRule="auto"/>
              <w:rPr>
                <w:rFonts w:cs="Times New Roman"/>
              </w:rPr>
            </w:pPr>
            <w:r w:rsidRPr="009536F4">
              <w:rPr>
                <w:rFonts w:cs="Times New Roman"/>
              </w:rPr>
              <w:t>13</w:t>
            </w:r>
          </w:p>
        </w:tc>
        <w:tc>
          <w:tcPr>
            <w:tcW w:w="1794" w:type="pct"/>
          </w:tcPr>
          <w:p w:rsidR="00B332ED" w:rsidRPr="009536F4" w:rsidRDefault="00B332ED" w:rsidP="00BA4247">
            <w:pPr>
              <w:spacing w:after="0" w:line="240" w:lineRule="auto"/>
            </w:pPr>
            <w:r w:rsidRPr="009536F4">
              <w:rPr>
                <w:rFonts w:cs="Times New Roman"/>
              </w:rPr>
              <w:t>Diminution des risques de maladie liée à un manque d’hygiène</w:t>
            </w:r>
          </w:p>
        </w:tc>
        <w:tc>
          <w:tcPr>
            <w:tcW w:w="1132" w:type="pct"/>
          </w:tcPr>
          <w:p w:rsidR="00B332ED" w:rsidRPr="009536F4" w:rsidRDefault="00B332ED" w:rsidP="00BA4247">
            <w:pPr>
              <w:spacing w:after="0" w:line="240" w:lineRule="auto"/>
              <w:rPr>
                <w:rFonts w:cs="Times New Roman"/>
              </w:rPr>
            </w:pPr>
            <w:r w:rsidRPr="009536F4">
              <w:rPr>
                <w:rFonts w:cs="Times New Roman"/>
              </w:rPr>
              <w:t>Sensibiliser la population sur les gestes d’hygiène</w:t>
            </w:r>
          </w:p>
        </w:tc>
        <w:tc>
          <w:tcPr>
            <w:tcW w:w="1343" w:type="pct"/>
          </w:tcPr>
          <w:p w:rsidR="00CE299F" w:rsidRPr="009536F4" w:rsidRDefault="00B332ED">
            <w:pPr>
              <w:spacing w:after="0" w:line="240" w:lineRule="auto"/>
              <w:rPr>
                <w:rFonts w:cs="Times New Roman"/>
              </w:rPr>
            </w:pPr>
            <w:r w:rsidRPr="009536F4">
              <w:rPr>
                <w:rFonts w:cs="Times New Roman"/>
              </w:rPr>
              <w:t>BNGRC</w:t>
            </w:r>
          </w:p>
        </w:tc>
        <w:tc>
          <w:tcPr>
            <w:tcW w:w="181" w:type="pct"/>
            <w:shd w:val="clear" w:color="auto" w:fill="00B0F0"/>
          </w:tcPr>
          <w:p w:rsidR="00CE299F" w:rsidRPr="009536F4" w:rsidRDefault="00CE299F">
            <w:pPr>
              <w:spacing w:after="0" w:line="240" w:lineRule="auto"/>
              <w:rPr>
                <w:rFonts w:cs="Times New Roman"/>
              </w:rPr>
            </w:pPr>
          </w:p>
        </w:tc>
        <w:tc>
          <w:tcPr>
            <w:tcW w:w="163" w:type="pct"/>
            <w:shd w:val="clear" w:color="auto" w:fill="00B0F0"/>
          </w:tcPr>
          <w:p w:rsidR="00CE299F" w:rsidRPr="009536F4" w:rsidRDefault="00CE299F">
            <w:pPr>
              <w:spacing w:after="0" w:line="240" w:lineRule="auto"/>
              <w:rPr>
                <w:rFonts w:cs="Times New Roman"/>
              </w:rPr>
            </w:pPr>
          </w:p>
        </w:tc>
      </w:tr>
    </w:tbl>
    <w:p w:rsidR="00B332ED" w:rsidRPr="009536F4" w:rsidRDefault="00B332ED" w:rsidP="00BA4247">
      <w:pPr>
        <w:pStyle w:val="Heading4"/>
        <w:keepLines w:val="0"/>
        <w:spacing w:before="240" w:after="60" w:line="240" w:lineRule="auto"/>
        <w:rPr>
          <w:rFonts w:cs="Times New Roman"/>
        </w:rPr>
      </w:pPr>
      <w:r w:rsidRPr="009536F4">
        <w:rPr>
          <w:rFonts w:cs="Times New Roman"/>
        </w:rPr>
        <w:t xml:space="preserve">Mesures de bonification des impacts positifs liés à la grande activité Réhabilitation/reconstruction des infrastructures communautaires </w:t>
      </w:r>
    </w:p>
    <w:p w:rsidR="00B332ED" w:rsidRPr="009536F4" w:rsidRDefault="00B332ED" w:rsidP="00BA4247">
      <w:pPr>
        <w:pStyle w:val="NoSpacing"/>
      </w:pPr>
      <w:bookmarkStart w:id="316" w:name="_Toc413077110"/>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30</w:t>
      </w:r>
      <w:r w:rsidR="00186F59" w:rsidRPr="009536F4">
        <w:rPr>
          <w:noProof/>
        </w:rPr>
        <w:fldChar w:fldCharType="end"/>
      </w:r>
      <w:r w:rsidRPr="009536F4">
        <w:t> : Mesures de bonification des impacts positifs liés à la grande activité Réhabilitation/reconstruction des infrastructures communautaires</w:t>
      </w:r>
      <w:bookmarkEnd w:id="316"/>
    </w:p>
    <w:tbl>
      <w:tblPr>
        <w:tblStyle w:val="TableGrid"/>
        <w:tblW w:w="5000" w:type="pct"/>
        <w:tblLook w:val="04A0" w:firstRow="1" w:lastRow="0" w:firstColumn="1" w:lastColumn="0" w:noHBand="0" w:noVBand="1"/>
      </w:tblPr>
      <w:tblGrid>
        <w:gridCol w:w="807"/>
        <w:gridCol w:w="2734"/>
        <w:gridCol w:w="5796"/>
        <w:gridCol w:w="3790"/>
        <w:gridCol w:w="442"/>
        <w:gridCol w:w="425"/>
      </w:tblGrid>
      <w:tr w:rsidR="00B332ED" w:rsidRPr="009536F4" w:rsidTr="00B332ED">
        <w:trPr>
          <w:cantSplit/>
          <w:trHeight w:val="1134"/>
        </w:trPr>
        <w:tc>
          <w:tcPr>
            <w:tcW w:w="288" w:type="pct"/>
            <w:vAlign w:val="center"/>
          </w:tcPr>
          <w:p w:rsidR="00B332ED" w:rsidRPr="009536F4" w:rsidRDefault="00B332ED" w:rsidP="00BA4247">
            <w:pPr>
              <w:spacing w:after="0" w:line="240" w:lineRule="auto"/>
            </w:pPr>
            <w:r w:rsidRPr="009536F4">
              <w:t>N°</w:t>
            </w:r>
          </w:p>
        </w:tc>
        <w:tc>
          <w:tcPr>
            <w:tcW w:w="977" w:type="pct"/>
            <w:vAlign w:val="center"/>
          </w:tcPr>
          <w:p w:rsidR="00CE299F" w:rsidRPr="009536F4" w:rsidRDefault="00B332ED">
            <w:pPr>
              <w:spacing w:after="0" w:line="240" w:lineRule="auto"/>
            </w:pPr>
            <w:r w:rsidRPr="009536F4">
              <w:t xml:space="preserve">Impacts positifs </w:t>
            </w:r>
          </w:p>
        </w:tc>
        <w:tc>
          <w:tcPr>
            <w:tcW w:w="2071" w:type="pct"/>
            <w:vAlign w:val="center"/>
          </w:tcPr>
          <w:p w:rsidR="00CE299F" w:rsidRPr="009536F4" w:rsidRDefault="00B332ED">
            <w:pPr>
              <w:spacing w:after="0" w:line="240" w:lineRule="auto"/>
            </w:pPr>
            <w:r w:rsidRPr="009536F4">
              <w:t xml:space="preserve">Mesures de bonification </w:t>
            </w:r>
          </w:p>
        </w:tc>
        <w:tc>
          <w:tcPr>
            <w:tcW w:w="1354" w:type="pct"/>
            <w:vAlign w:val="center"/>
          </w:tcPr>
          <w:p w:rsidR="00CE299F" w:rsidRPr="009536F4" w:rsidRDefault="00B332ED">
            <w:pPr>
              <w:spacing w:after="0" w:line="240" w:lineRule="auto"/>
            </w:pPr>
            <w:r w:rsidRPr="009536F4">
              <w:t xml:space="preserve">Responsables </w:t>
            </w:r>
          </w:p>
        </w:tc>
        <w:tc>
          <w:tcPr>
            <w:tcW w:w="158" w:type="pct"/>
            <w:vAlign w:val="center"/>
          </w:tcPr>
          <w:p w:rsidR="00CE299F" w:rsidRPr="009536F4" w:rsidRDefault="00B332ED">
            <w:pPr>
              <w:spacing w:after="0" w:line="240" w:lineRule="auto"/>
            </w:pPr>
            <w:r w:rsidRPr="009536F4">
              <w:t>O</w:t>
            </w:r>
          </w:p>
        </w:tc>
        <w:tc>
          <w:tcPr>
            <w:tcW w:w="153" w:type="pct"/>
            <w:vAlign w:val="center"/>
          </w:tcPr>
          <w:p w:rsidR="00CE299F" w:rsidRPr="009536F4" w:rsidRDefault="00B332ED">
            <w:pPr>
              <w:spacing w:after="0" w:line="240" w:lineRule="auto"/>
            </w:pPr>
            <w:r w:rsidRPr="009536F4">
              <w:t>P</w:t>
            </w:r>
          </w:p>
        </w:tc>
      </w:tr>
      <w:tr w:rsidR="00B332ED" w:rsidRPr="009536F4" w:rsidTr="00B332ED">
        <w:trPr>
          <w:trHeight w:val="135"/>
        </w:trPr>
        <w:tc>
          <w:tcPr>
            <w:tcW w:w="288" w:type="pct"/>
            <w:vAlign w:val="center"/>
          </w:tcPr>
          <w:p w:rsidR="00B332ED" w:rsidRPr="009536F4" w:rsidRDefault="00B332ED" w:rsidP="00BA4247">
            <w:pPr>
              <w:spacing w:after="0" w:line="240" w:lineRule="auto"/>
              <w:rPr>
                <w:rFonts w:cs="Times New Roman"/>
              </w:rPr>
            </w:pPr>
            <w:r w:rsidRPr="009536F4">
              <w:rPr>
                <w:rFonts w:cs="Times New Roman"/>
              </w:rPr>
              <w:t>1</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Meilleur respect de l’environnement</w:t>
            </w:r>
          </w:p>
        </w:tc>
        <w:tc>
          <w:tcPr>
            <w:tcW w:w="2071" w:type="pct"/>
            <w:vAlign w:val="center"/>
          </w:tcPr>
          <w:p w:rsidR="00B332ED" w:rsidRPr="009536F4" w:rsidRDefault="00B332ED" w:rsidP="00BA4247">
            <w:pPr>
              <w:spacing w:after="0" w:line="240" w:lineRule="auto"/>
              <w:rPr>
                <w:rFonts w:cs="Times New Roman"/>
              </w:rPr>
            </w:pPr>
            <w:bookmarkStart w:id="317" w:name="_Toc411000659"/>
            <w:r w:rsidRPr="009536F4">
              <w:rPr>
                <w:rFonts w:cs="Times New Roman"/>
              </w:rPr>
              <w:t>Inciter les bénéficiaires à verdoyer le paysage dans l’enceinte de l’école ou de CSB</w:t>
            </w:r>
            <w:bookmarkEnd w:id="317"/>
          </w:p>
        </w:tc>
        <w:tc>
          <w:tcPr>
            <w:tcW w:w="1354" w:type="pct"/>
            <w:vAlign w:val="center"/>
          </w:tcPr>
          <w:p w:rsidR="00CE299F" w:rsidRPr="009536F4" w:rsidRDefault="00B332ED">
            <w:pPr>
              <w:spacing w:after="0" w:line="240" w:lineRule="auto"/>
              <w:rPr>
                <w:rFonts w:cs="Times New Roman"/>
              </w:rPr>
            </w:pPr>
            <w:bookmarkStart w:id="318" w:name="_Toc411000660"/>
            <w:r w:rsidRPr="009536F4">
              <w:rPr>
                <w:rFonts w:cs="Times New Roman"/>
              </w:rPr>
              <w:t>Ecole/FRAM/CSB</w:t>
            </w:r>
            <w:bookmarkEnd w:id="318"/>
            <w:r w:rsidRPr="009536F4">
              <w:rPr>
                <w:rFonts w:cs="Times New Roman"/>
              </w:rPr>
              <w:t xml:space="preserve">/communauté </w:t>
            </w:r>
          </w:p>
        </w:tc>
        <w:tc>
          <w:tcPr>
            <w:tcW w:w="158" w:type="pct"/>
            <w:shd w:val="clear" w:color="auto" w:fill="00B0F0"/>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88" w:type="pct"/>
            <w:vAlign w:val="center"/>
          </w:tcPr>
          <w:p w:rsidR="00B332ED" w:rsidRPr="009536F4" w:rsidRDefault="00B332ED" w:rsidP="00BA4247">
            <w:pPr>
              <w:spacing w:after="0" w:line="240" w:lineRule="auto"/>
              <w:rPr>
                <w:rFonts w:cs="Times New Roman"/>
              </w:rPr>
            </w:pPr>
            <w:r w:rsidRPr="009536F4">
              <w:rPr>
                <w:rFonts w:cs="Times New Roman"/>
              </w:rPr>
              <w:t>2</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Création d’emploi</w:t>
            </w:r>
          </w:p>
        </w:tc>
        <w:tc>
          <w:tcPr>
            <w:tcW w:w="2071" w:type="pct"/>
            <w:vAlign w:val="center"/>
          </w:tcPr>
          <w:p w:rsidR="00B332ED" w:rsidRPr="009536F4" w:rsidRDefault="00B332ED" w:rsidP="00BA4247">
            <w:pPr>
              <w:spacing w:after="0" w:line="240" w:lineRule="auto"/>
              <w:rPr>
                <w:rFonts w:cs="Times New Roman"/>
              </w:rPr>
            </w:pPr>
            <w:r w:rsidRPr="009536F4">
              <w:rPr>
                <w:rFonts w:cs="Times New Roman"/>
              </w:rPr>
              <w:t>Prioriser le recrutement de la main d’œuvre locale</w:t>
            </w:r>
          </w:p>
        </w:tc>
        <w:tc>
          <w:tcPr>
            <w:tcW w:w="1354" w:type="pct"/>
            <w:vAlign w:val="center"/>
          </w:tcPr>
          <w:p w:rsidR="00CE299F" w:rsidRPr="009536F4" w:rsidRDefault="00B332ED">
            <w:pPr>
              <w:spacing w:after="0" w:line="240" w:lineRule="auto"/>
              <w:rPr>
                <w:rFonts w:cs="Times New Roman"/>
              </w:rPr>
            </w:pPr>
            <w:r w:rsidRPr="009536F4">
              <w:rPr>
                <w:rFonts w:cs="Times New Roman"/>
              </w:rPr>
              <w:t>Entreprise/FID</w:t>
            </w:r>
          </w:p>
        </w:tc>
        <w:tc>
          <w:tcPr>
            <w:tcW w:w="158" w:type="pct"/>
            <w:shd w:val="clear" w:color="auto" w:fill="00B0F0"/>
            <w:vAlign w:val="center"/>
          </w:tcPr>
          <w:p w:rsidR="00CE299F" w:rsidRPr="009536F4" w:rsidRDefault="00CE299F">
            <w:pPr>
              <w:spacing w:after="0" w:line="240" w:lineRule="auto"/>
              <w:rPr>
                <w:rFonts w:cs="Times New Roman"/>
              </w:rPr>
            </w:pPr>
          </w:p>
        </w:tc>
        <w:tc>
          <w:tcPr>
            <w:tcW w:w="153" w:type="pct"/>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88" w:type="pct"/>
            <w:vAlign w:val="center"/>
          </w:tcPr>
          <w:p w:rsidR="00B332ED" w:rsidRPr="009536F4" w:rsidRDefault="00B332ED" w:rsidP="00BA4247">
            <w:pPr>
              <w:spacing w:after="0" w:line="240" w:lineRule="auto"/>
              <w:rPr>
                <w:rFonts w:cs="Times New Roman"/>
              </w:rPr>
            </w:pPr>
            <w:r w:rsidRPr="009536F4">
              <w:rPr>
                <w:rFonts w:cs="Times New Roman"/>
              </w:rPr>
              <w:t>3</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Amélioration de la fonctionnalité des infrastructures</w:t>
            </w:r>
          </w:p>
        </w:tc>
        <w:tc>
          <w:tcPr>
            <w:tcW w:w="2071" w:type="pct"/>
            <w:vAlign w:val="center"/>
          </w:tcPr>
          <w:p w:rsidR="00B332ED" w:rsidRPr="009536F4" w:rsidRDefault="00B332ED" w:rsidP="00BA4247">
            <w:pPr>
              <w:spacing w:after="0" w:line="240" w:lineRule="auto"/>
              <w:rPr>
                <w:rFonts w:cs="Times New Roman"/>
              </w:rPr>
            </w:pPr>
            <w:r w:rsidRPr="009536F4">
              <w:rPr>
                <w:rFonts w:cs="Times New Roman"/>
              </w:rPr>
              <w:t>Assurer une bonne gestion des fonds pour pouvoir allouer un budget à l’entretien, Intervenir dès le début d’un dégât</w:t>
            </w:r>
          </w:p>
        </w:tc>
        <w:tc>
          <w:tcPr>
            <w:tcW w:w="1354" w:type="pct"/>
            <w:vAlign w:val="center"/>
          </w:tcPr>
          <w:p w:rsidR="00CE299F" w:rsidRPr="009536F4" w:rsidRDefault="00B332ED">
            <w:pPr>
              <w:spacing w:after="0" w:line="240" w:lineRule="auto"/>
              <w:rPr>
                <w:rFonts w:cs="Times New Roman"/>
              </w:rPr>
            </w:pPr>
            <w:r w:rsidRPr="009536F4">
              <w:rPr>
                <w:rFonts w:cs="Times New Roman"/>
              </w:rPr>
              <w:t>Responsables (école, CSB, piste…)</w:t>
            </w:r>
          </w:p>
        </w:tc>
        <w:tc>
          <w:tcPr>
            <w:tcW w:w="158" w:type="pct"/>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88" w:type="pct"/>
            <w:vAlign w:val="center"/>
          </w:tcPr>
          <w:p w:rsidR="00B332ED" w:rsidRPr="009536F4" w:rsidRDefault="00B332ED" w:rsidP="00BA4247">
            <w:pPr>
              <w:spacing w:after="0" w:line="240" w:lineRule="auto"/>
              <w:rPr>
                <w:rFonts w:cs="Times New Roman"/>
              </w:rPr>
            </w:pPr>
            <w:r w:rsidRPr="009536F4">
              <w:rPr>
                <w:rFonts w:cs="Times New Roman"/>
              </w:rPr>
              <w:t>4</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Réduction des futurs dégâts cycloniques</w:t>
            </w:r>
          </w:p>
        </w:tc>
        <w:tc>
          <w:tcPr>
            <w:tcW w:w="2071" w:type="pct"/>
            <w:vAlign w:val="center"/>
          </w:tcPr>
          <w:p w:rsidR="00B332ED" w:rsidRPr="009536F4" w:rsidRDefault="00B332ED" w:rsidP="00BA4247">
            <w:pPr>
              <w:spacing w:after="0" w:line="240" w:lineRule="auto"/>
              <w:rPr>
                <w:rFonts w:cs="Times New Roman"/>
              </w:rPr>
            </w:pPr>
            <w:r w:rsidRPr="009536F4">
              <w:rPr>
                <w:rFonts w:cs="Times New Roman"/>
              </w:rPr>
              <w:t>Assurer une bonne gestion des fonds pour pouvoir allouer un budget à l’entretien, Intervenir dès le début d’un dégât</w:t>
            </w:r>
          </w:p>
        </w:tc>
        <w:tc>
          <w:tcPr>
            <w:tcW w:w="1354" w:type="pct"/>
            <w:vAlign w:val="center"/>
          </w:tcPr>
          <w:p w:rsidR="00CE299F" w:rsidRPr="009536F4" w:rsidRDefault="00B332ED">
            <w:pPr>
              <w:spacing w:after="0" w:line="240" w:lineRule="auto"/>
              <w:rPr>
                <w:rFonts w:cs="Times New Roman"/>
              </w:rPr>
            </w:pPr>
            <w:r w:rsidRPr="009536F4">
              <w:rPr>
                <w:rFonts w:cs="Times New Roman"/>
              </w:rPr>
              <w:t>Responsables (école, marché, CSB,…)</w:t>
            </w:r>
          </w:p>
        </w:tc>
        <w:tc>
          <w:tcPr>
            <w:tcW w:w="158" w:type="pct"/>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88" w:type="pct"/>
            <w:vAlign w:val="center"/>
          </w:tcPr>
          <w:p w:rsidR="00B332ED" w:rsidRPr="009536F4" w:rsidRDefault="00B332ED" w:rsidP="00BA4247">
            <w:pPr>
              <w:spacing w:after="0" w:line="240" w:lineRule="auto"/>
              <w:rPr>
                <w:rFonts w:cs="Times New Roman"/>
              </w:rPr>
            </w:pPr>
            <w:r w:rsidRPr="009536F4">
              <w:rPr>
                <w:rFonts w:cs="Times New Roman"/>
              </w:rPr>
              <w:t>5</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Amélioration de la capacité de gestion des infrastructures.</w:t>
            </w:r>
          </w:p>
        </w:tc>
        <w:tc>
          <w:tcPr>
            <w:tcW w:w="2071" w:type="pct"/>
            <w:vAlign w:val="center"/>
          </w:tcPr>
          <w:p w:rsidR="00B332ED" w:rsidRPr="009536F4" w:rsidRDefault="00B332ED" w:rsidP="00BA4247">
            <w:pPr>
              <w:spacing w:after="0" w:line="240" w:lineRule="auto"/>
              <w:rPr>
                <w:rFonts w:cs="Times New Roman"/>
              </w:rPr>
            </w:pPr>
            <w:bookmarkStart w:id="319" w:name="_Toc411000676"/>
            <w:r w:rsidRPr="009536F4">
              <w:rPr>
                <w:rFonts w:cs="Times New Roman"/>
              </w:rPr>
              <w:t>Effectuer un recyclage en matière de gestion communautaire des infrastructures</w:t>
            </w:r>
            <w:bookmarkEnd w:id="319"/>
          </w:p>
        </w:tc>
        <w:tc>
          <w:tcPr>
            <w:tcW w:w="1354" w:type="pct"/>
            <w:vAlign w:val="center"/>
          </w:tcPr>
          <w:p w:rsidR="00CE299F" w:rsidRPr="009536F4" w:rsidRDefault="00B332ED">
            <w:pPr>
              <w:spacing w:after="0" w:line="240" w:lineRule="auto"/>
              <w:rPr>
                <w:rFonts w:cs="Times New Roman"/>
              </w:rPr>
            </w:pPr>
            <w:r w:rsidRPr="009536F4">
              <w:rPr>
                <w:rFonts w:cs="Times New Roman"/>
              </w:rPr>
              <w:t>Responsables (école, marché, CSB,…)/FID</w:t>
            </w:r>
          </w:p>
        </w:tc>
        <w:tc>
          <w:tcPr>
            <w:tcW w:w="158" w:type="pct"/>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c>
          <w:tcPr>
            <w:tcW w:w="288" w:type="pct"/>
            <w:vAlign w:val="center"/>
          </w:tcPr>
          <w:p w:rsidR="00B332ED" w:rsidRPr="009536F4" w:rsidRDefault="00B332ED" w:rsidP="00BA4247">
            <w:pPr>
              <w:spacing w:after="0" w:line="240" w:lineRule="auto"/>
              <w:rPr>
                <w:rFonts w:cs="Times New Roman"/>
              </w:rPr>
            </w:pPr>
            <w:r w:rsidRPr="009536F4">
              <w:rPr>
                <w:rFonts w:cs="Times New Roman"/>
              </w:rPr>
              <w:t>6</w:t>
            </w:r>
          </w:p>
        </w:tc>
        <w:tc>
          <w:tcPr>
            <w:tcW w:w="977" w:type="pct"/>
            <w:vAlign w:val="center"/>
          </w:tcPr>
          <w:p w:rsidR="00B332ED" w:rsidRPr="009536F4" w:rsidRDefault="00B332ED" w:rsidP="00BA4247">
            <w:pPr>
              <w:spacing w:after="0" w:line="240" w:lineRule="auto"/>
            </w:pPr>
            <w:r w:rsidRPr="009536F4">
              <w:rPr>
                <w:rFonts w:cs="Times New Roman"/>
              </w:rPr>
              <w:t xml:space="preserve">Amélioration de l’état de santé de la communauté </w:t>
            </w:r>
          </w:p>
        </w:tc>
        <w:tc>
          <w:tcPr>
            <w:tcW w:w="2071" w:type="pct"/>
            <w:vAlign w:val="center"/>
          </w:tcPr>
          <w:p w:rsidR="00B332ED" w:rsidRPr="009536F4" w:rsidRDefault="00B332ED" w:rsidP="00BA4247">
            <w:pPr>
              <w:spacing w:after="0" w:line="240" w:lineRule="auto"/>
              <w:rPr>
                <w:rFonts w:cs="Times New Roman"/>
              </w:rPr>
            </w:pPr>
            <w:bookmarkStart w:id="320" w:name="_Toc411000680"/>
            <w:r w:rsidRPr="009536F4">
              <w:rPr>
                <w:rFonts w:cs="Times New Roman"/>
              </w:rPr>
              <w:t>Respecter les instructions du manuel d’entretien notamment pour les nettoyages spécifiques (grille d’aération, assainissement, etc)</w:t>
            </w:r>
            <w:bookmarkEnd w:id="320"/>
          </w:p>
          <w:p w:rsidR="00CE299F" w:rsidRPr="009536F4" w:rsidRDefault="00B332ED">
            <w:pPr>
              <w:spacing w:after="0" w:line="240" w:lineRule="auto"/>
              <w:rPr>
                <w:rFonts w:cs="Times New Roman"/>
              </w:rPr>
            </w:pPr>
            <w:r w:rsidRPr="009536F4">
              <w:rPr>
                <w:rFonts w:cs="Times New Roman"/>
              </w:rPr>
              <w:t>Sensibiliser la communauté sur les gestes d’hygiène</w:t>
            </w:r>
          </w:p>
          <w:p w:rsidR="00CE299F" w:rsidRPr="009536F4" w:rsidRDefault="00B332ED">
            <w:pPr>
              <w:spacing w:after="0" w:line="240" w:lineRule="auto"/>
              <w:rPr>
                <w:rFonts w:cs="Times New Roman"/>
              </w:rPr>
            </w:pPr>
            <w:r w:rsidRPr="009536F4">
              <w:rPr>
                <w:rFonts w:cs="Times New Roman"/>
              </w:rPr>
              <w:t>Respecter les normes de construction des établissements scolaires (cf annexe 12)</w:t>
            </w:r>
          </w:p>
        </w:tc>
        <w:tc>
          <w:tcPr>
            <w:tcW w:w="1354" w:type="pct"/>
            <w:vAlign w:val="center"/>
          </w:tcPr>
          <w:p w:rsidR="00CE299F" w:rsidRPr="009536F4" w:rsidRDefault="00B332ED">
            <w:pPr>
              <w:spacing w:after="0" w:line="240" w:lineRule="auto"/>
              <w:rPr>
                <w:rFonts w:cs="Times New Roman"/>
              </w:rPr>
            </w:pPr>
            <w:r w:rsidRPr="009536F4">
              <w:rPr>
                <w:rFonts w:cs="Times New Roman"/>
              </w:rPr>
              <w:t>CSB</w:t>
            </w:r>
          </w:p>
        </w:tc>
        <w:tc>
          <w:tcPr>
            <w:tcW w:w="158" w:type="pct"/>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c>
          <w:tcPr>
            <w:tcW w:w="288" w:type="pct"/>
            <w:vAlign w:val="center"/>
          </w:tcPr>
          <w:p w:rsidR="00B332ED" w:rsidRPr="009536F4" w:rsidRDefault="00B332ED" w:rsidP="00BA4247">
            <w:pPr>
              <w:spacing w:after="0" w:line="240" w:lineRule="auto"/>
              <w:rPr>
                <w:rFonts w:cs="Times New Roman"/>
              </w:rPr>
            </w:pPr>
            <w:r w:rsidRPr="009536F4">
              <w:rPr>
                <w:rFonts w:cs="Times New Roman"/>
              </w:rPr>
              <w:t>7</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Amélioration du taux de consultation au niveau du CSB.</w:t>
            </w:r>
          </w:p>
        </w:tc>
        <w:tc>
          <w:tcPr>
            <w:tcW w:w="2071" w:type="pct"/>
            <w:vAlign w:val="center"/>
          </w:tcPr>
          <w:p w:rsidR="00B332ED" w:rsidRPr="009536F4" w:rsidRDefault="00B332ED" w:rsidP="00BA4247">
            <w:pPr>
              <w:spacing w:after="0" w:line="240" w:lineRule="auto"/>
              <w:rPr>
                <w:rFonts w:cs="Times New Roman"/>
              </w:rPr>
            </w:pPr>
            <w:r w:rsidRPr="009536F4">
              <w:rPr>
                <w:rFonts w:cs="Times New Roman"/>
              </w:rPr>
              <w:t>Sensibiliser la communauté sur l’importance d’une consultation au niveau du CSB</w:t>
            </w:r>
          </w:p>
        </w:tc>
        <w:tc>
          <w:tcPr>
            <w:tcW w:w="1354" w:type="pct"/>
            <w:vAlign w:val="center"/>
          </w:tcPr>
          <w:p w:rsidR="00CE299F" w:rsidRPr="009536F4" w:rsidRDefault="00B332ED">
            <w:pPr>
              <w:spacing w:after="0" w:line="240" w:lineRule="auto"/>
              <w:rPr>
                <w:rFonts w:cs="Times New Roman"/>
              </w:rPr>
            </w:pPr>
            <w:r w:rsidRPr="009536F4">
              <w:rPr>
                <w:rFonts w:cs="Times New Roman"/>
              </w:rPr>
              <w:t>CSB</w:t>
            </w:r>
          </w:p>
        </w:tc>
        <w:tc>
          <w:tcPr>
            <w:tcW w:w="158" w:type="pct"/>
            <w:shd w:val="clear" w:color="auto" w:fill="00B0F0"/>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69"/>
        </w:trPr>
        <w:tc>
          <w:tcPr>
            <w:tcW w:w="288" w:type="pct"/>
            <w:vAlign w:val="center"/>
          </w:tcPr>
          <w:p w:rsidR="00B332ED" w:rsidRPr="009536F4" w:rsidRDefault="00B332ED" w:rsidP="00BA4247">
            <w:pPr>
              <w:spacing w:after="0" w:line="240" w:lineRule="auto"/>
              <w:rPr>
                <w:rFonts w:cs="Times New Roman"/>
              </w:rPr>
            </w:pPr>
            <w:r w:rsidRPr="009536F4">
              <w:rPr>
                <w:rFonts w:cs="Times New Roman"/>
              </w:rPr>
              <w:t>8</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 xml:space="preserve">Amélioration de l’état de santé des élèves </w:t>
            </w:r>
          </w:p>
        </w:tc>
        <w:tc>
          <w:tcPr>
            <w:tcW w:w="2071" w:type="pct"/>
            <w:vAlign w:val="center"/>
          </w:tcPr>
          <w:p w:rsidR="00B332ED" w:rsidRPr="009536F4" w:rsidRDefault="00B332ED" w:rsidP="00BA4247">
            <w:pPr>
              <w:spacing w:after="0" w:line="240" w:lineRule="auto"/>
              <w:rPr>
                <w:rFonts w:cs="Times New Roman"/>
              </w:rPr>
            </w:pPr>
            <w:r w:rsidRPr="009536F4">
              <w:rPr>
                <w:rFonts w:cs="Times New Roman"/>
              </w:rPr>
              <w:t>Sensibiliser l’établissement sur les gestes d’hygiène</w:t>
            </w:r>
          </w:p>
        </w:tc>
        <w:tc>
          <w:tcPr>
            <w:tcW w:w="1354" w:type="pct"/>
            <w:vAlign w:val="center"/>
          </w:tcPr>
          <w:p w:rsidR="00CE299F" w:rsidRPr="009536F4" w:rsidRDefault="00B332ED">
            <w:pPr>
              <w:spacing w:after="0" w:line="240" w:lineRule="auto"/>
              <w:rPr>
                <w:rFonts w:cs="Times New Roman"/>
              </w:rPr>
            </w:pPr>
            <w:r w:rsidRPr="009536F4">
              <w:rPr>
                <w:rFonts w:cs="Times New Roman"/>
              </w:rPr>
              <w:t>Partenaires</w:t>
            </w:r>
          </w:p>
        </w:tc>
        <w:tc>
          <w:tcPr>
            <w:tcW w:w="158" w:type="pct"/>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67"/>
        </w:trPr>
        <w:tc>
          <w:tcPr>
            <w:tcW w:w="288" w:type="pct"/>
            <w:vAlign w:val="center"/>
          </w:tcPr>
          <w:p w:rsidR="00B332ED" w:rsidRPr="009536F4" w:rsidRDefault="00B332ED" w:rsidP="00BA4247">
            <w:pPr>
              <w:spacing w:after="0" w:line="240" w:lineRule="auto"/>
              <w:rPr>
                <w:rFonts w:cs="Times New Roman"/>
              </w:rPr>
            </w:pPr>
            <w:r w:rsidRPr="009536F4">
              <w:rPr>
                <w:rFonts w:cs="Times New Roman"/>
              </w:rPr>
              <w:t>9</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 xml:space="preserve">Augmentation de la capacité d’absorption des écoles </w:t>
            </w:r>
          </w:p>
        </w:tc>
        <w:tc>
          <w:tcPr>
            <w:tcW w:w="2071" w:type="pct"/>
            <w:vAlign w:val="center"/>
          </w:tcPr>
          <w:p w:rsidR="00B332ED" w:rsidRPr="009536F4" w:rsidRDefault="00B332ED" w:rsidP="00BA4247">
            <w:pPr>
              <w:spacing w:after="0" w:line="240" w:lineRule="auto"/>
              <w:rPr>
                <w:rFonts w:cs="Times New Roman"/>
              </w:rPr>
            </w:pPr>
            <w:bookmarkStart w:id="321" w:name="_Toc411000685"/>
            <w:r w:rsidRPr="009536F4">
              <w:rPr>
                <w:rFonts w:cs="Times New Roman"/>
              </w:rPr>
              <w:t xml:space="preserve">Pour une meilleure optimisation, établir une meilleure gestion des emplois du temps pour pouvoir enseigner plus de classes. </w:t>
            </w:r>
          </w:p>
          <w:p w:rsidR="00CE299F" w:rsidRPr="009536F4" w:rsidRDefault="00B332ED">
            <w:pPr>
              <w:spacing w:after="0" w:line="240" w:lineRule="auto"/>
              <w:rPr>
                <w:rFonts w:cs="Times New Roman"/>
              </w:rPr>
            </w:pPr>
            <w:r w:rsidRPr="009536F4">
              <w:rPr>
                <w:rFonts w:cs="Times New Roman"/>
              </w:rPr>
              <w:t>Renforcer l’effectif des enseignants</w:t>
            </w:r>
            <w:bookmarkEnd w:id="321"/>
            <w:r w:rsidRPr="009536F4">
              <w:rPr>
                <w:rFonts w:cs="Times New Roman"/>
              </w:rPr>
              <w:t>.</w:t>
            </w:r>
          </w:p>
        </w:tc>
        <w:tc>
          <w:tcPr>
            <w:tcW w:w="1354" w:type="pct"/>
            <w:vAlign w:val="center"/>
          </w:tcPr>
          <w:p w:rsidR="00CE299F" w:rsidRPr="009536F4" w:rsidRDefault="00B332ED">
            <w:pPr>
              <w:spacing w:after="0" w:line="240" w:lineRule="auto"/>
              <w:rPr>
                <w:rFonts w:cs="Times New Roman"/>
              </w:rPr>
            </w:pPr>
            <w:bookmarkStart w:id="322" w:name="_Toc411000686"/>
            <w:r w:rsidRPr="009536F4">
              <w:rPr>
                <w:rFonts w:cs="Times New Roman"/>
              </w:rPr>
              <w:t>Ecole/FRAM/MEN</w:t>
            </w:r>
            <w:bookmarkEnd w:id="322"/>
          </w:p>
        </w:tc>
        <w:tc>
          <w:tcPr>
            <w:tcW w:w="158" w:type="pct"/>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67"/>
        </w:trPr>
        <w:tc>
          <w:tcPr>
            <w:tcW w:w="288" w:type="pct"/>
            <w:vAlign w:val="center"/>
          </w:tcPr>
          <w:p w:rsidR="00B332ED" w:rsidRPr="009536F4" w:rsidRDefault="00B332ED" w:rsidP="00BA4247">
            <w:pPr>
              <w:spacing w:after="0" w:line="240" w:lineRule="auto"/>
              <w:rPr>
                <w:rFonts w:cs="Times New Roman"/>
              </w:rPr>
            </w:pPr>
            <w:r w:rsidRPr="009536F4">
              <w:rPr>
                <w:rFonts w:cs="Times New Roman"/>
              </w:rPr>
              <w:t>10</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 xml:space="preserve">Diminution de la distance parcourue pour aller à l’école. </w:t>
            </w:r>
          </w:p>
        </w:tc>
        <w:tc>
          <w:tcPr>
            <w:tcW w:w="2071" w:type="pct"/>
            <w:vAlign w:val="center"/>
          </w:tcPr>
          <w:p w:rsidR="00B332ED" w:rsidRPr="009536F4" w:rsidRDefault="00B332ED" w:rsidP="00BA4247">
            <w:pPr>
              <w:spacing w:after="0" w:line="240" w:lineRule="auto"/>
              <w:rPr>
                <w:rFonts w:cs="Times New Roman"/>
              </w:rPr>
            </w:pPr>
            <w:bookmarkStart w:id="323" w:name="_Toc411000689"/>
            <w:r w:rsidRPr="009536F4">
              <w:rPr>
                <w:rFonts w:cs="Times New Roman"/>
              </w:rPr>
              <w:t xml:space="preserve">Pour pouvoir enseigner plus de classes, établir une meilleure gestion des emplois du temps </w:t>
            </w:r>
            <w:bookmarkEnd w:id="323"/>
          </w:p>
        </w:tc>
        <w:tc>
          <w:tcPr>
            <w:tcW w:w="1354" w:type="pct"/>
            <w:vAlign w:val="center"/>
          </w:tcPr>
          <w:p w:rsidR="00CE299F" w:rsidRPr="009536F4" w:rsidRDefault="00B332ED">
            <w:pPr>
              <w:spacing w:after="0" w:line="240" w:lineRule="auto"/>
              <w:rPr>
                <w:rFonts w:cs="Times New Roman"/>
              </w:rPr>
            </w:pPr>
            <w:bookmarkStart w:id="324" w:name="_Toc411000690"/>
            <w:r w:rsidRPr="009536F4">
              <w:rPr>
                <w:rFonts w:cs="Times New Roman"/>
              </w:rPr>
              <w:t>Ecole</w:t>
            </w:r>
            <w:bookmarkEnd w:id="324"/>
          </w:p>
        </w:tc>
        <w:tc>
          <w:tcPr>
            <w:tcW w:w="158" w:type="pct"/>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67"/>
        </w:trPr>
        <w:tc>
          <w:tcPr>
            <w:tcW w:w="288" w:type="pct"/>
            <w:vAlign w:val="center"/>
          </w:tcPr>
          <w:p w:rsidR="00B332ED" w:rsidRPr="009536F4" w:rsidRDefault="00B332ED" w:rsidP="00BA4247">
            <w:pPr>
              <w:spacing w:after="0" w:line="240" w:lineRule="auto"/>
              <w:rPr>
                <w:rFonts w:cs="Times New Roman"/>
              </w:rPr>
            </w:pPr>
            <w:r w:rsidRPr="009536F4">
              <w:rPr>
                <w:rFonts w:cs="Times New Roman"/>
              </w:rPr>
              <w:t>11</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Amélioration du taux de réussite scolaire.</w:t>
            </w:r>
          </w:p>
        </w:tc>
        <w:tc>
          <w:tcPr>
            <w:tcW w:w="2071" w:type="pct"/>
            <w:vAlign w:val="center"/>
          </w:tcPr>
          <w:p w:rsidR="00B332ED" w:rsidRPr="009536F4" w:rsidRDefault="00B332ED" w:rsidP="00BA4247">
            <w:pPr>
              <w:spacing w:after="0" w:line="240" w:lineRule="auto"/>
              <w:rPr>
                <w:rFonts w:cs="Times New Roman"/>
              </w:rPr>
            </w:pPr>
            <w:bookmarkStart w:id="325" w:name="_Toc411000668"/>
            <w:r w:rsidRPr="009536F4">
              <w:rPr>
                <w:rFonts w:cs="Times New Roman"/>
              </w:rPr>
              <w:t>Améliorer la qualité de l’enseignement</w:t>
            </w:r>
            <w:bookmarkEnd w:id="325"/>
          </w:p>
        </w:tc>
        <w:tc>
          <w:tcPr>
            <w:tcW w:w="1354" w:type="pct"/>
            <w:vAlign w:val="center"/>
          </w:tcPr>
          <w:p w:rsidR="00CE299F" w:rsidRPr="009536F4" w:rsidRDefault="00B332ED">
            <w:pPr>
              <w:spacing w:after="0" w:line="240" w:lineRule="auto"/>
              <w:rPr>
                <w:rFonts w:cs="Times New Roman"/>
              </w:rPr>
            </w:pPr>
            <w:bookmarkStart w:id="326" w:name="_Toc411000669"/>
            <w:r w:rsidRPr="009536F4">
              <w:rPr>
                <w:rFonts w:cs="Times New Roman"/>
              </w:rPr>
              <w:t>Ecole/FRAM</w:t>
            </w:r>
            <w:bookmarkEnd w:id="326"/>
            <w:r w:rsidRPr="009536F4">
              <w:rPr>
                <w:rFonts w:cs="Times New Roman"/>
              </w:rPr>
              <w:t>/MEN</w:t>
            </w:r>
          </w:p>
        </w:tc>
        <w:tc>
          <w:tcPr>
            <w:tcW w:w="158" w:type="pct"/>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67"/>
        </w:trPr>
        <w:tc>
          <w:tcPr>
            <w:tcW w:w="288" w:type="pct"/>
            <w:vAlign w:val="center"/>
          </w:tcPr>
          <w:p w:rsidR="00B332ED" w:rsidRPr="009536F4" w:rsidRDefault="00B332ED" w:rsidP="00BA4247">
            <w:pPr>
              <w:spacing w:after="0" w:line="240" w:lineRule="auto"/>
              <w:rPr>
                <w:rFonts w:cs="Times New Roman"/>
              </w:rPr>
            </w:pPr>
            <w:r w:rsidRPr="009536F4">
              <w:rPr>
                <w:rFonts w:cs="Times New Roman"/>
              </w:rPr>
              <w:t>12</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 xml:space="preserve">Diminution de surcharge dans les salles de classe. </w:t>
            </w:r>
          </w:p>
        </w:tc>
        <w:tc>
          <w:tcPr>
            <w:tcW w:w="2071" w:type="pct"/>
            <w:vAlign w:val="center"/>
          </w:tcPr>
          <w:p w:rsidR="00B332ED" w:rsidRPr="009536F4" w:rsidRDefault="00B332ED" w:rsidP="00BA4247">
            <w:pPr>
              <w:spacing w:after="0" w:line="240" w:lineRule="auto"/>
              <w:rPr>
                <w:rFonts w:cs="Times New Roman"/>
              </w:rPr>
            </w:pPr>
            <w:r w:rsidRPr="009536F4">
              <w:rPr>
                <w:rFonts w:cs="Times New Roman"/>
              </w:rPr>
              <w:t xml:space="preserve">Pour pouvoir enseigner plus de classes, établir une meilleure gestion des emplois du temps </w:t>
            </w:r>
          </w:p>
        </w:tc>
        <w:tc>
          <w:tcPr>
            <w:tcW w:w="1354" w:type="pct"/>
            <w:vAlign w:val="center"/>
          </w:tcPr>
          <w:p w:rsidR="00CE299F" w:rsidRPr="009536F4" w:rsidRDefault="00B332ED">
            <w:pPr>
              <w:spacing w:after="0" w:line="240" w:lineRule="auto"/>
              <w:rPr>
                <w:rFonts w:cs="Times New Roman"/>
              </w:rPr>
            </w:pPr>
            <w:r w:rsidRPr="009536F4">
              <w:rPr>
                <w:rFonts w:cs="Times New Roman"/>
              </w:rPr>
              <w:t>Ecole</w:t>
            </w:r>
          </w:p>
        </w:tc>
        <w:tc>
          <w:tcPr>
            <w:tcW w:w="158" w:type="pct"/>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88" w:type="pct"/>
            <w:vAlign w:val="center"/>
          </w:tcPr>
          <w:p w:rsidR="00B332ED" w:rsidRPr="009536F4" w:rsidRDefault="00B332ED" w:rsidP="00BA4247">
            <w:pPr>
              <w:spacing w:after="0" w:line="240" w:lineRule="auto"/>
              <w:rPr>
                <w:rFonts w:cs="Times New Roman"/>
              </w:rPr>
            </w:pPr>
            <w:r w:rsidRPr="009536F4">
              <w:rPr>
                <w:rFonts w:cs="Times New Roman"/>
              </w:rPr>
              <w:t>13</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 xml:space="preserve">Meilleur écoulement des marchandises </w:t>
            </w:r>
          </w:p>
        </w:tc>
        <w:tc>
          <w:tcPr>
            <w:tcW w:w="2071" w:type="pct"/>
            <w:vAlign w:val="center"/>
          </w:tcPr>
          <w:p w:rsidR="00B332ED" w:rsidRPr="009536F4" w:rsidRDefault="00B332ED" w:rsidP="00BA4247">
            <w:pPr>
              <w:spacing w:after="0" w:line="240" w:lineRule="auto"/>
              <w:rPr>
                <w:rFonts w:cs="Times New Roman"/>
              </w:rPr>
            </w:pPr>
            <w:r w:rsidRPr="009536F4">
              <w:rPr>
                <w:rFonts w:cs="Times New Roman"/>
              </w:rPr>
              <w:t>Se mettre en collectivité pour pouvoir répondre à une demande du marché.</w:t>
            </w:r>
          </w:p>
          <w:p w:rsidR="00CE299F" w:rsidRPr="009536F4" w:rsidRDefault="00B332ED">
            <w:pPr>
              <w:spacing w:after="0" w:line="240" w:lineRule="auto"/>
              <w:rPr>
                <w:rFonts w:cs="Times New Roman"/>
              </w:rPr>
            </w:pPr>
            <w:r w:rsidRPr="009536F4">
              <w:rPr>
                <w:rFonts w:cs="Times New Roman"/>
              </w:rPr>
              <w:t xml:space="preserve">Renforcer la capacité de gestion et d’entretien des pistes.  </w:t>
            </w:r>
          </w:p>
        </w:tc>
        <w:tc>
          <w:tcPr>
            <w:tcW w:w="1354" w:type="pct"/>
            <w:vAlign w:val="center"/>
          </w:tcPr>
          <w:p w:rsidR="00CE299F" w:rsidRPr="009536F4" w:rsidRDefault="00B332ED">
            <w:pPr>
              <w:spacing w:after="0" w:line="240" w:lineRule="auto"/>
              <w:rPr>
                <w:rFonts w:cs="Times New Roman"/>
              </w:rPr>
            </w:pPr>
            <w:r w:rsidRPr="009536F4">
              <w:rPr>
                <w:rFonts w:cs="Times New Roman"/>
              </w:rPr>
              <w:t>Communauté/FID</w:t>
            </w:r>
          </w:p>
        </w:tc>
        <w:tc>
          <w:tcPr>
            <w:tcW w:w="158" w:type="pct"/>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88" w:type="pct"/>
            <w:vAlign w:val="center"/>
          </w:tcPr>
          <w:p w:rsidR="00B332ED" w:rsidRPr="009536F4" w:rsidRDefault="00B332ED" w:rsidP="00BA4247">
            <w:pPr>
              <w:spacing w:after="0" w:line="240" w:lineRule="auto"/>
              <w:rPr>
                <w:rFonts w:cs="Times New Roman"/>
              </w:rPr>
            </w:pPr>
            <w:r w:rsidRPr="009536F4">
              <w:rPr>
                <w:rFonts w:cs="Times New Roman"/>
              </w:rPr>
              <w:t>14</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 xml:space="preserve">Développement économique de la zone </w:t>
            </w:r>
          </w:p>
        </w:tc>
        <w:tc>
          <w:tcPr>
            <w:tcW w:w="2071" w:type="pct"/>
            <w:vAlign w:val="center"/>
          </w:tcPr>
          <w:p w:rsidR="00B332ED" w:rsidRPr="009536F4" w:rsidRDefault="00B332ED" w:rsidP="00BA4247">
            <w:pPr>
              <w:spacing w:after="0" w:line="240" w:lineRule="auto"/>
              <w:rPr>
                <w:rFonts w:cs="Times New Roman"/>
              </w:rPr>
            </w:pPr>
            <w:r w:rsidRPr="009536F4">
              <w:rPr>
                <w:rFonts w:cs="Times New Roman"/>
              </w:rPr>
              <w:t xml:space="preserve">Effectuer un entretien périodique des pistes </w:t>
            </w:r>
          </w:p>
        </w:tc>
        <w:tc>
          <w:tcPr>
            <w:tcW w:w="1354" w:type="pct"/>
            <w:vAlign w:val="center"/>
          </w:tcPr>
          <w:p w:rsidR="00CE299F" w:rsidRPr="009536F4" w:rsidRDefault="00B332ED">
            <w:pPr>
              <w:spacing w:after="0" w:line="240" w:lineRule="auto"/>
              <w:rPr>
                <w:rFonts w:cs="Times New Roman"/>
              </w:rPr>
            </w:pPr>
            <w:r w:rsidRPr="009536F4">
              <w:rPr>
                <w:rFonts w:cs="Times New Roman"/>
              </w:rPr>
              <w:t xml:space="preserve">Communauté </w:t>
            </w:r>
          </w:p>
        </w:tc>
        <w:tc>
          <w:tcPr>
            <w:tcW w:w="158" w:type="pct"/>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rPr>
          <w:trHeight w:val="135"/>
        </w:trPr>
        <w:tc>
          <w:tcPr>
            <w:tcW w:w="288" w:type="pct"/>
            <w:vAlign w:val="center"/>
          </w:tcPr>
          <w:p w:rsidR="00B332ED" w:rsidRPr="009536F4" w:rsidRDefault="00B332ED" w:rsidP="00BA4247">
            <w:pPr>
              <w:spacing w:after="0" w:line="240" w:lineRule="auto"/>
              <w:rPr>
                <w:rFonts w:cs="Times New Roman"/>
              </w:rPr>
            </w:pPr>
            <w:r w:rsidRPr="009536F4">
              <w:rPr>
                <w:rFonts w:cs="Times New Roman"/>
              </w:rPr>
              <w:t>15</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 xml:space="preserve">Amélioration de l’accès vers la zone. </w:t>
            </w:r>
          </w:p>
        </w:tc>
        <w:tc>
          <w:tcPr>
            <w:tcW w:w="2071" w:type="pct"/>
            <w:vAlign w:val="center"/>
          </w:tcPr>
          <w:p w:rsidR="00B332ED" w:rsidRPr="009536F4" w:rsidRDefault="00B332ED" w:rsidP="00BA4247">
            <w:pPr>
              <w:spacing w:after="0" w:line="240" w:lineRule="auto"/>
              <w:rPr>
                <w:rFonts w:cs="Times New Roman"/>
              </w:rPr>
            </w:pPr>
            <w:r w:rsidRPr="009536F4">
              <w:rPr>
                <w:rFonts w:cs="Times New Roman"/>
              </w:rPr>
              <w:t>Renforcer la capacité de gestion et d’entretien des pistes</w:t>
            </w:r>
          </w:p>
        </w:tc>
        <w:tc>
          <w:tcPr>
            <w:tcW w:w="1354" w:type="pct"/>
            <w:vAlign w:val="center"/>
          </w:tcPr>
          <w:p w:rsidR="00CE299F" w:rsidRPr="009536F4" w:rsidRDefault="00B332ED">
            <w:pPr>
              <w:spacing w:after="0" w:line="240" w:lineRule="auto"/>
              <w:rPr>
                <w:rFonts w:cs="Times New Roman"/>
              </w:rPr>
            </w:pPr>
            <w:r w:rsidRPr="009536F4">
              <w:rPr>
                <w:rFonts w:cs="Times New Roman"/>
              </w:rPr>
              <w:t>Communauté</w:t>
            </w:r>
          </w:p>
        </w:tc>
        <w:tc>
          <w:tcPr>
            <w:tcW w:w="158" w:type="pct"/>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c>
          <w:tcPr>
            <w:tcW w:w="288" w:type="pct"/>
            <w:vAlign w:val="center"/>
          </w:tcPr>
          <w:p w:rsidR="00B332ED" w:rsidRPr="009536F4" w:rsidRDefault="00B332ED" w:rsidP="00BA4247">
            <w:pPr>
              <w:spacing w:after="0" w:line="240" w:lineRule="auto"/>
              <w:rPr>
                <w:rFonts w:cs="Times New Roman"/>
              </w:rPr>
            </w:pPr>
            <w:r w:rsidRPr="009536F4">
              <w:rPr>
                <w:rFonts w:cs="Times New Roman"/>
              </w:rPr>
              <w:t>16</w:t>
            </w:r>
          </w:p>
        </w:tc>
        <w:tc>
          <w:tcPr>
            <w:tcW w:w="977" w:type="pct"/>
            <w:vAlign w:val="center"/>
          </w:tcPr>
          <w:p w:rsidR="00B332ED" w:rsidRPr="009536F4" w:rsidRDefault="00B332ED" w:rsidP="00BA4247">
            <w:pPr>
              <w:spacing w:after="0" w:line="240" w:lineRule="auto"/>
            </w:pPr>
            <w:r w:rsidRPr="009536F4">
              <w:rPr>
                <w:rFonts w:cs="Times New Roman"/>
              </w:rPr>
              <w:t>Augmentation de l’accès à l’eau potable.</w:t>
            </w:r>
          </w:p>
        </w:tc>
        <w:tc>
          <w:tcPr>
            <w:tcW w:w="2071" w:type="pct"/>
            <w:vAlign w:val="center"/>
          </w:tcPr>
          <w:p w:rsidR="00B332ED" w:rsidRPr="009536F4" w:rsidRDefault="00B332ED" w:rsidP="00BA4247">
            <w:pPr>
              <w:spacing w:after="0" w:line="240" w:lineRule="auto"/>
              <w:rPr>
                <w:rFonts w:cs="Times New Roman"/>
              </w:rPr>
            </w:pPr>
            <w:r w:rsidRPr="009536F4">
              <w:rPr>
                <w:rFonts w:cs="Times New Roman"/>
              </w:rPr>
              <w:t xml:space="preserve">Renforcer la sensibilisation sur la gestion intégrée des ressources en eau. </w:t>
            </w:r>
          </w:p>
        </w:tc>
        <w:tc>
          <w:tcPr>
            <w:tcW w:w="1354" w:type="pct"/>
            <w:vAlign w:val="center"/>
          </w:tcPr>
          <w:p w:rsidR="00CE299F" w:rsidRPr="009536F4" w:rsidRDefault="00B332ED">
            <w:pPr>
              <w:spacing w:after="0" w:line="240" w:lineRule="auto"/>
              <w:rPr>
                <w:rFonts w:cs="Times New Roman"/>
              </w:rPr>
            </w:pPr>
            <w:r w:rsidRPr="009536F4">
              <w:rPr>
                <w:rFonts w:cs="Times New Roman"/>
              </w:rPr>
              <w:t xml:space="preserve">FID/Partenaires </w:t>
            </w:r>
          </w:p>
        </w:tc>
        <w:tc>
          <w:tcPr>
            <w:tcW w:w="158" w:type="pct"/>
            <w:shd w:val="clear" w:color="auto" w:fill="00B0F0"/>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r w:rsidR="00B332ED" w:rsidRPr="009536F4" w:rsidTr="00B332ED">
        <w:tc>
          <w:tcPr>
            <w:tcW w:w="288" w:type="pct"/>
            <w:vAlign w:val="center"/>
          </w:tcPr>
          <w:p w:rsidR="00B332ED" w:rsidRPr="009536F4" w:rsidRDefault="00B332ED" w:rsidP="00BA4247">
            <w:pPr>
              <w:spacing w:after="0" w:line="240" w:lineRule="auto"/>
              <w:rPr>
                <w:rFonts w:cs="Times New Roman"/>
              </w:rPr>
            </w:pPr>
            <w:r w:rsidRPr="009536F4">
              <w:rPr>
                <w:rFonts w:cs="Times New Roman"/>
              </w:rPr>
              <w:t>17</w:t>
            </w:r>
          </w:p>
        </w:tc>
        <w:tc>
          <w:tcPr>
            <w:tcW w:w="977" w:type="pct"/>
            <w:vAlign w:val="center"/>
          </w:tcPr>
          <w:p w:rsidR="00B332ED" w:rsidRPr="009536F4" w:rsidRDefault="00B332ED" w:rsidP="00BA4247">
            <w:pPr>
              <w:spacing w:after="0" w:line="240" w:lineRule="auto"/>
              <w:rPr>
                <w:rFonts w:cs="Times New Roman"/>
              </w:rPr>
            </w:pPr>
            <w:r w:rsidRPr="009536F4">
              <w:rPr>
                <w:rFonts w:cs="Times New Roman"/>
              </w:rPr>
              <w:t>Diminution des risques de maladie due à un manque d’hygiène</w:t>
            </w:r>
          </w:p>
        </w:tc>
        <w:tc>
          <w:tcPr>
            <w:tcW w:w="2071" w:type="pct"/>
            <w:vAlign w:val="center"/>
          </w:tcPr>
          <w:p w:rsidR="00B332ED" w:rsidRPr="009536F4" w:rsidRDefault="00B332ED" w:rsidP="00BA4247">
            <w:pPr>
              <w:spacing w:after="0" w:line="240" w:lineRule="auto"/>
              <w:rPr>
                <w:rFonts w:cs="Times New Roman"/>
              </w:rPr>
            </w:pPr>
            <w:r w:rsidRPr="009536F4">
              <w:rPr>
                <w:rFonts w:cs="Times New Roman"/>
              </w:rPr>
              <w:t xml:space="preserve">Sensibiliser les gestes d’hygiène et le respect du périmètre de sécurité </w:t>
            </w:r>
          </w:p>
        </w:tc>
        <w:tc>
          <w:tcPr>
            <w:tcW w:w="1354" w:type="pct"/>
            <w:vAlign w:val="center"/>
          </w:tcPr>
          <w:p w:rsidR="00CE299F" w:rsidRPr="009536F4" w:rsidRDefault="00B332ED">
            <w:pPr>
              <w:spacing w:after="0" w:line="240" w:lineRule="auto"/>
              <w:rPr>
                <w:rFonts w:cs="Times New Roman"/>
              </w:rPr>
            </w:pPr>
            <w:r w:rsidRPr="009536F4">
              <w:rPr>
                <w:rFonts w:cs="Times New Roman"/>
              </w:rPr>
              <w:t>Partenaires</w:t>
            </w:r>
          </w:p>
        </w:tc>
        <w:tc>
          <w:tcPr>
            <w:tcW w:w="158" w:type="pct"/>
            <w:shd w:val="clear" w:color="auto" w:fill="00B0F0"/>
            <w:vAlign w:val="center"/>
          </w:tcPr>
          <w:p w:rsidR="00CE299F" w:rsidRPr="009536F4" w:rsidRDefault="00CE299F">
            <w:pPr>
              <w:spacing w:after="0" w:line="240" w:lineRule="auto"/>
              <w:rPr>
                <w:rFonts w:cs="Times New Roman"/>
              </w:rPr>
            </w:pPr>
          </w:p>
        </w:tc>
        <w:tc>
          <w:tcPr>
            <w:tcW w:w="153" w:type="pct"/>
            <w:shd w:val="clear" w:color="auto" w:fill="00B0F0"/>
            <w:vAlign w:val="center"/>
          </w:tcPr>
          <w:p w:rsidR="00CE299F" w:rsidRPr="009536F4" w:rsidRDefault="00CE299F">
            <w:pPr>
              <w:spacing w:after="0" w:line="240" w:lineRule="auto"/>
              <w:rPr>
                <w:rFonts w:cs="Times New Roman"/>
              </w:rPr>
            </w:pPr>
          </w:p>
        </w:tc>
      </w:tr>
    </w:tbl>
    <w:p w:rsidR="00B332ED" w:rsidRPr="009536F4" w:rsidRDefault="00B332ED" w:rsidP="00BA4247">
      <w:pPr>
        <w:pStyle w:val="NoSpacing"/>
      </w:pPr>
    </w:p>
    <w:p w:rsidR="00D01927" w:rsidRPr="009536F4" w:rsidRDefault="00D01927" w:rsidP="00BA4247">
      <w:pPr>
        <w:spacing w:line="240" w:lineRule="auto"/>
        <w:rPr>
          <w:lang w:eastAsia="en-US"/>
        </w:rPr>
      </w:pPr>
    </w:p>
    <w:p w:rsidR="00EC2194" w:rsidRPr="009536F4" w:rsidRDefault="00EC2194" w:rsidP="00BA4247">
      <w:pPr>
        <w:pStyle w:val="Heading1"/>
        <w:spacing w:line="240" w:lineRule="auto"/>
        <w:sectPr w:rsidR="00EC2194" w:rsidRPr="009536F4" w:rsidSect="007004A9">
          <w:pgSz w:w="16838" w:h="11906" w:orient="landscape"/>
          <w:pgMar w:top="993" w:right="1417" w:bottom="1417" w:left="1417" w:header="708" w:footer="708" w:gutter="0"/>
          <w:cols w:space="708"/>
          <w:docGrid w:linePitch="360"/>
        </w:sectPr>
      </w:pPr>
      <w:bookmarkStart w:id="327" w:name="_Toc404803988"/>
    </w:p>
    <w:p w:rsidR="00CE299F" w:rsidRPr="009536F4" w:rsidRDefault="006233B0">
      <w:pPr>
        <w:pStyle w:val="Heading1"/>
        <w:spacing w:line="240" w:lineRule="auto"/>
      </w:pPr>
      <w:bookmarkStart w:id="328" w:name="_Toc413020467"/>
      <w:bookmarkStart w:id="329" w:name="_Toc462847236"/>
      <w:r w:rsidRPr="009536F4">
        <w:t>PROCESSUS D’EVALUATION ENVIRONNEMENTALE ET SOCIALE PRELIMINAIRE DES SOUS PROJETS</w:t>
      </w:r>
      <w:bookmarkEnd w:id="327"/>
      <w:bookmarkEnd w:id="328"/>
      <w:bookmarkEnd w:id="329"/>
    </w:p>
    <w:p w:rsidR="00CE299F" w:rsidRPr="009536F4" w:rsidRDefault="00E85671">
      <w:pPr>
        <w:pStyle w:val="Heading2"/>
        <w:spacing w:line="240" w:lineRule="auto"/>
      </w:pPr>
      <w:bookmarkStart w:id="330" w:name="_Toc413020468"/>
      <w:bookmarkStart w:id="331" w:name="_Toc462847237"/>
      <w:r w:rsidRPr="009536F4">
        <w:t>Processus d’évaluation environnementale et sociale :</w:t>
      </w:r>
      <w:bookmarkEnd w:id="330"/>
      <w:bookmarkEnd w:id="331"/>
    </w:p>
    <w:p w:rsidR="00CE299F" w:rsidRPr="009536F4" w:rsidRDefault="00245390">
      <w:pPr>
        <w:pStyle w:val="NoSpacing"/>
      </w:pPr>
      <w:r w:rsidRPr="009536F4">
        <w:t xml:space="preserve">Le processus d’évaluation environnementale et sociale du FID est conforme à celui de la Banque Mondiale et de l’exigence nationale en matière d’évaluation environnementale. </w:t>
      </w:r>
    </w:p>
    <w:p w:rsidR="00CE299F" w:rsidRPr="009536F4" w:rsidRDefault="00CE299F">
      <w:pPr>
        <w:pStyle w:val="NoSpacing"/>
      </w:pPr>
    </w:p>
    <w:p w:rsidR="00CE299F" w:rsidRPr="009536F4" w:rsidRDefault="00245390">
      <w:pPr>
        <w:pStyle w:val="NoSpacing"/>
      </w:pPr>
      <w:r w:rsidRPr="009536F4">
        <w:t xml:space="preserve">L’objectif du processus de screening est de déterminer les impacts négatifs potentiels environnementaux et sociaux que pourraient avoir les futurs microprojets. Selon les exigences de l’OP 4.01, chaque projet financé par la Banque mondiale nécessite un examen environnemental et social préalable afin de déterminer le type d’instruments d’évaluation environnementale et sociale à employer. </w:t>
      </w:r>
    </w:p>
    <w:p w:rsidR="00CE299F" w:rsidRPr="009536F4" w:rsidRDefault="00CE299F">
      <w:pPr>
        <w:pStyle w:val="NoSpacing"/>
      </w:pPr>
    </w:p>
    <w:p w:rsidR="00CE299F" w:rsidRPr="009536F4" w:rsidRDefault="00245390">
      <w:pPr>
        <w:pStyle w:val="NoSpacing"/>
        <w:rPr>
          <w:b/>
          <w:i/>
        </w:rPr>
      </w:pPr>
      <w:r w:rsidRPr="009536F4">
        <w:rPr>
          <w:b/>
          <w:i/>
        </w:rPr>
        <w:t>Etape 1 : Screening environnemental des microprojets</w:t>
      </w:r>
    </w:p>
    <w:p w:rsidR="00CE299F" w:rsidRPr="009536F4" w:rsidRDefault="00245390">
      <w:pPr>
        <w:autoSpaceDE w:val="0"/>
        <w:autoSpaceDN w:val="0"/>
        <w:adjustRightInd w:val="0"/>
        <w:spacing w:before="240" w:line="240" w:lineRule="auto"/>
        <w:rPr>
          <w:rFonts w:eastAsiaTheme="minorHAnsi"/>
          <w:sz w:val="23"/>
          <w:szCs w:val="23"/>
        </w:rPr>
      </w:pPr>
      <w:r w:rsidRPr="009536F4">
        <w:rPr>
          <w:rFonts w:eastAsiaTheme="minorHAnsi"/>
        </w:rPr>
        <w:t xml:space="preserve">Le processus de sélection socio-environnementale ou « screening » des sous projets </w:t>
      </w:r>
      <w:r w:rsidRPr="009536F4">
        <w:rPr>
          <w:rFonts w:eastAsiaTheme="minorHAnsi"/>
          <w:sz w:val="23"/>
          <w:szCs w:val="23"/>
        </w:rPr>
        <w:t>consiste à déterminer :</w:t>
      </w:r>
    </w:p>
    <w:p w:rsidR="00CE299F" w:rsidRPr="009536F4" w:rsidRDefault="00245390">
      <w:pPr>
        <w:pStyle w:val="ListParagraph"/>
        <w:numPr>
          <w:ilvl w:val="0"/>
          <w:numId w:val="97"/>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la nature du projet et des travaux ;</w:t>
      </w:r>
    </w:p>
    <w:p w:rsidR="00CE299F" w:rsidRPr="009536F4" w:rsidRDefault="00245390">
      <w:pPr>
        <w:pStyle w:val="ListParagraph"/>
        <w:numPr>
          <w:ilvl w:val="0"/>
          <w:numId w:val="97"/>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les enjeux environnementaux et sociaux potentiels ;</w:t>
      </w:r>
    </w:p>
    <w:p w:rsidR="00CE299F" w:rsidRPr="009536F4" w:rsidRDefault="009C2B48">
      <w:pPr>
        <w:pStyle w:val="ListParagraph"/>
        <w:numPr>
          <w:ilvl w:val="0"/>
          <w:numId w:val="97"/>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 xml:space="preserve">les </w:t>
      </w:r>
      <w:r w:rsidR="005D209F" w:rsidRPr="009536F4">
        <w:rPr>
          <w:rFonts w:ascii="Times New Roman" w:hAnsi="Times New Roman" w:cs="Times New Roman"/>
          <w:szCs w:val="24"/>
        </w:rPr>
        <w:t>tâches</w:t>
      </w:r>
      <w:r w:rsidRPr="009536F4">
        <w:rPr>
          <w:rFonts w:ascii="Times New Roman" w:hAnsi="Times New Roman" w:cs="Times New Roman"/>
          <w:szCs w:val="24"/>
        </w:rPr>
        <w:t xml:space="preserve"> spécifiques (curage, déblai, extraction de matériaux, ….) </w:t>
      </w:r>
      <w:r w:rsidR="00283743" w:rsidRPr="009536F4">
        <w:rPr>
          <w:rFonts w:ascii="Times New Roman" w:hAnsi="Times New Roman" w:cs="Times New Roman"/>
          <w:szCs w:val="24"/>
        </w:rPr>
        <w:t>ayant</w:t>
      </w:r>
      <w:r w:rsidRPr="009536F4">
        <w:rPr>
          <w:rFonts w:ascii="Times New Roman" w:hAnsi="Times New Roman" w:cs="Times New Roman"/>
          <w:szCs w:val="24"/>
        </w:rPr>
        <w:t xml:space="preserve"> des impacts particuliers</w:t>
      </w:r>
      <w:r w:rsidR="005D209F" w:rsidRPr="009536F4">
        <w:rPr>
          <w:rFonts w:ascii="Times New Roman" w:hAnsi="Times New Roman" w:cs="Times New Roman"/>
          <w:szCs w:val="24"/>
        </w:rPr>
        <w:t xml:space="preserve"> sur l’environnement </w:t>
      </w:r>
      <w:r w:rsidR="00283743" w:rsidRPr="009536F4">
        <w:rPr>
          <w:rFonts w:ascii="Times New Roman" w:hAnsi="Times New Roman" w:cs="Times New Roman"/>
          <w:szCs w:val="24"/>
        </w:rPr>
        <w:t>et nécessitant des mesures d’atténuation appropriées</w:t>
      </w:r>
      <w:r w:rsidR="00245390" w:rsidRPr="009536F4">
        <w:rPr>
          <w:rFonts w:ascii="Times New Roman" w:hAnsi="Times New Roman" w:cs="Times New Roman"/>
          <w:szCs w:val="24"/>
        </w:rPr>
        <w:t>;</w:t>
      </w:r>
    </w:p>
    <w:p w:rsidR="00CE299F" w:rsidRPr="009536F4" w:rsidRDefault="00245390">
      <w:pPr>
        <w:pStyle w:val="ListParagraph"/>
        <w:numPr>
          <w:ilvl w:val="0"/>
          <w:numId w:val="97"/>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le type de consultation du public à mener ;</w:t>
      </w:r>
    </w:p>
    <w:p w:rsidR="00CE299F" w:rsidRPr="009536F4" w:rsidRDefault="00245390">
      <w:pPr>
        <w:pStyle w:val="ListParagraph"/>
        <w:numPr>
          <w:ilvl w:val="0"/>
          <w:numId w:val="97"/>
        </w:numPr>
        <w:autoSpaceDE w:val="0"/>
        <w:autoSpaceDN w:val="0"/>
        <w:adjustRightInd w:val="0"/>
        <w:spacing w:after="0" w:line="240" w:lineRule="auto"/>
        <w:rPr>
          <w:rFonts w:ascii="Times New Roman" w:hAnsi="Times New Roman" w:cs="Times New Roman"/>
          <w:szCs w:val="24"/>
        </w:rPr>
      </w:pPr>
      <w:r w:rsidRPr="009536F4">
        <w:rPr>
          <w:rFonts w:ascii="Times New Roman" w:hAnsi="Times New Roman" w:cs="Times New Roman"/>
          <w:szCs w:val="24"/>
        </w:rPr>
        <w:t>le type de politique de sauvegarde de la Banque Mondiale applicable.</w:t>
      </w:r>
    </w:p>
    <w:p w:rsidR="00CE299F" w:rsidRPr="009536F4" w:rsidRDefault="00245390">
      <w:pPr>
        <w:autoSpaceDE w:val="0"/>
        <w:autoSpaceDN w:val="0"/>
        <w:adjustRightInd w:val="0"/>
        <w:spacing w:line="240" w:lineRule="auto"/>
      </w:pPr>
      <w:r w:rsidRPr="009536F4">
        <w:rPr>
          <w:rFonts w:eastAsiaTheme="minorHAnsi"/>
          <w:sz w:val="23"/>
          <w:szCs w:val="23"/>
        </w:rPr>
        <w:t xml:space="preserve">Ces informations seront collectées à l’aide du formulaire de sélection environnementale et sociale en annexe 1. </w:t>
      </w:r>
      <w:r w:rsidR="00283743" w:rsidRPr="009536F4">
        <w:rPr>
          <w:rFonts w:eastAsiaTheme="minorHAnsi"/>
          <w:sz w:val="23"/>
          <w:szCs w:val="23"/>
        </w:rPr>
        <w:t xml:space="preserve"> Ce processus</w:t>
      </w:r>
      <w:r w:rsidRPr="009536F4">
        <w:rPr>
          <w:rFonts w:eastAsiaTheme="minorHAnsi"/>
          <w:sz w:val="23"/>
          <w:szCs w:val="23"/>
        </w:rPr>
        <w:t xml:space="preserve"> fait par </w:t>
      </w:r>
      <w:r w:rsidR="00283743" w:rsidRPr="009536F4">
        <w:rPr>
          <w:rFonts w:eastAsiaTheme="minorHAnsi"/>
          <w:sz w:val="23"/>
          <w:szCs w:val="23"/>
        </w:rPr>
        <w:t>le</w:t>
      </w:r>
      <w:r w:rsidR="000731EB" w:rsidRPr="009536F4">
        <w:rPr>
          <w:rFonts w:eastAsiaTheme="minorHAnsi"/>
          <w:sz w:val="23"/>
          <w:szCs w:val="23"/>
        </w:rPr>
        <w:t xml:space="preserve"> chargé de</w:t>
      </w:r>
      <w:r w:rsidRPr="009536F4">
        <w:rPr>
          <w:rFonts w:eastAsiaTheme="minorHAnsi"/>
          <w:sz w:val="23"/>
          <w:szCs w:val="23"/>
        </w:rPr>
        <w:t xml:space="preserve"> projet du FID </w:t>
      </w:r>
      <w:r w:rsidR="00283743" w:rsidRPr="009536F4">
        <w:rPr>
          <w:rFonts w:eastAsiaTheme="minorHAnsi"/>
          <w:sz w:val="23"/>
          <w:szCs w:val="23"/>
        </w:rPr>
        <w:t xml:space="preserve">sera exécuté pendant la phase de préparation </w:t>
      </w:r>
      <w:r w:rsidRPr="009536F4">
        <w:rPr>
          <w:rFonts w:eastAsiaTheme="minorHAnsi"/>
          <w:sz w:val="23"/>
          <w:szCs w:val="23"/>
        </w:rPr>
        <w:t xml:space="preserve">et </w:t>
      </w:r>
      <w:r w:rsidR="00283743" w:rsidRPr="009536F4">
        <w:rPr>
          <w:rFonts w:eastAsiaTheme="minorHAnsi"/>
          <w:sz w:val="23"/>
          <w:szCs w:val="23"/>
        </w:rPr>
        <w:t xml:space="preserve">sera repris par </w:t>
      </w:r>
      <w:r w:rsidRPr="009536F4">
        <w:rPr>
          <w:rFonts w:eastAsiaTheme="minorHAnsi"/>
          <w:sz w:val="23"/>
          <w:szCs w:val="23"/>
        </w:rPr>
        <w:t xml:space="preserve">les </w:t>
      </w:r>
      <w:r w:rsidR="00283743" w:rsidRPr="009536F4">
        <w:rPr>
          <w:rFonts w:eastAsiaTheme="minorHAnsi"/>
          <w:sz w:val="23"/>
          <w:szCs w:val="23"/>
        </w:rPr>
        <w:t xml:space="preserve">maîtres d’œuvre pendant la phase </w:t>
      </w:r>
      <w:r w:rsidRPr="009536F4">
        <w:rPr>
          <w:rFonts w:eastAsiaTheme="minorHAnsi"/>
          <w:sz w:val="23"/>
          <w:szCs w:val="23"/>
        </w:rPr>
        <w:t xml:space="preserve">étude. </w:t>
      </w:r>
    </w:p>
    <w:p w:rsidR="00CE299F" w:rsidRPr="009536F4" w:rsidRDefault="00245390">
      <w:pPr>
        <w:pStyle w:val="NoSpacing"/>
        <w:rPr>
          <w:b/>
          <w:i/>
        </w:rPr>
      </w:pPr>
      <w:r w:rsidRPr="009536F4">
        <w:rPr>
          <w:b/>
          <w:i/>
        </w:rPr>
        <w:t>Etape 2 : Catégorisation des microprojets</w:t>
      </w:r>
    </w:p>
    <w:p w:rsidR="00CE299F" w:rsidRPr="009536F4" w:rsidRDefault="00245390">
      <w:pPr>
        <w:autoSpaceDE w:val="0"/>
        <w:autoSpaceDN w:val="0"/>
        <w:adjustRightInd w:val="0"/>
        <w:spacing w:before="240" w:line="240" w:lineRule="auto"/>
        <w:jc w:val="both"/>
      </w:pPr>
      <w:r w:rsidRPr="009536F4">
        <w:t>Sur la base des résultats du screening, les microprojets seront classés selon les catégories environnementales de l’OP 4.01. Les microprojets peuvent être classés en trois (3) catégories :</w:t>
      </w:r>
    </w:p>
    <w:p w:rsidR="00CE299F" w:rsidRPr="009536F4" w:rsidRDefault="00245390">
      <w:pPr>
        <w:pStyle w:val="NoSpacing"/>
        <w:numPr>
          <w:ilvl w:val="0"/>
          <w:numId w:val="98"/>
        </w:numPr>
      </w:pPr>
      <w:r w:rsidRPr="009536F4">
        <w:rPr>
          <w:b/>
        </w:rPr>
        <w:t xml:space="preserve">Catégorie A: </w:t>
      </w:r>
      <w:r w:rsidRPr="009536F4">
        <w:t>le projet peut avoir des impacts importants et variés sur l’environnement et une ÉIE complète est requise</w:t>
      </w:r>
      <w:r w:rsidR="00407564" w:rsidRPr="009536F4">
        <w:t>. Les microprojets classés dans cette catégorie n’est pas éligibles dans ce programme</w:t>
      </w:r>
      <w:r w:rsidRPr="009536F4">
        <w:t>;</w:t>
      </w:r>
    </w:p>
    <w:p w:rsidR="00CE299F" w:rsidRPr="009536F4" w:rsidRDefault="00245390">
      <w:pPr>
        <w:pStyle w:val="NoSpacing"/>
        <w:numPr>
          <w:ilvl w:val="0"/>
          <w:numId w:val="98"/>
        </w:numPr>
        <w:rPr>
          <w:b/>
        </w:rPr>
      </w:pPr>
      <w:r w:rsidRPr="009536F4">
        <w:rPr>
          <w:b/>
        </w:rPr>
        <w:t xml:space="preserve">Catégorie B: </w:t>
      </w:r>
      <w:r w:rsidRPr="009536F4">
        <w:t>le projet peut avoir des impacts particuliers. Une ÉIE complète n’est pas requise mais une certaine analyse de l’environnement s’impose ;</w:t>
      </w:r>
    </w:p>
    <w:p w:rsidR="00CE299F" w:rsidRPr="009536F4" w:rsidRDefault="00245390">
      <w:pPr>
        <w:pStyle w:val="NoSpacing"/>
        <w:numPr>
          <w:ilvl w:val="0"/>
          <w:numId w:val="98"/>
        </w:numPr>
      </w:pPr>
      <w:r w:rsidRPr="009536F4">
        <w:rPr>
          <w:b/>
          <w:sz w:val="22"/>
        </w:rPr>
        <w:t xml:space="preserve">Catégorie C: </w:t>
      </w:r>
      <w:r w:rsidRPr="009536F4">
        <w:t xml:space="preserve">le projet n’est pas susceptible d’avoir des impacts importants sur l’environnement et une analyse environnementale n’est généralement pas nécessaire; </w:t>
      </w:r>
    </w:p>
    <w:p w:rsidR="00CE299F" w:rsidRPr="009536F4" w:rsidRDefault="00245390">
      <w:pPr>
        <w:pStyle w:val="NoSpacing"/>
        <w:numPr>
          <w:ilvl w:val="0"/>
          <w:numId w:val="98"/>
        </w:numPr>
      </w:pPr>
      <w:r w:rsidRPr="009536F4">
        <w:rPr>
          <w:b/>
        </w:rPr>
        <w:t xml:space="preserve">Catégorie FI : </w:t>
      </w:r>
      <w:r w:rsidRPr="009536F4">
        <w:t>il s’agit d’un projet d’amélioration de l’environnement.</w:t>
      </w:r>
    </w:p>
    <w:p w:rsidR="00CE299F" w:rsidRPr="009536F4" w:rsidRDefault="00245390">
      <w:pPr>
        <w:autoSpaceDE w:val="0"/>
        <w:autoSpaceDN w:val="0"/>
        <w:adjustRightInd w:val="0"/>
        <w:spacing w:before="240" w:line="240" w:lineRule="auto"/>
        <w:jc w:val="both"/>
      </w:pPr>
      <w:r w:rsidRPr="009536F4">
        <w:t>Compte tenu de la nature et les impacts des microprojets</w:t>
      </w:r>
      <w:r w:rsidR="000731EB" w:rsidRPr="009536F4">
        <w:t xml:space="preserve"> du PFSS</w:t>
      </w:r>
      <w:r w:rsidR="00407564" w:rsidRPr="009536F4">
        <w:t> :</w:t>
      </w:r>
    </w:p>
    <w:p w:rsidR="00CE299F" w:rsidRPr="009536F4" w:rsidRDefault="00407564">
      <w:pPr>
        <w:pStyle w:val="ListParagraph"/>
        <w:numPr>
          <w:ilvl w:val="0"/>
          <w:numId w:val="119"/>
        </w:numPr>
        <w:autoSpaceDE w:val="0"/>
        <w:autoSpaceDN w:val="0"/>
        <w:adjustRightInd w:val="0"/>
        <w:spacing w:before="240" w:line="240" w:lineRule="auto"/>
        <w:jc w:val="both"/>
        <w:rPr>
          <w:rFonts w:ascii="Times New Roman" w:hAnsi="Times New Roman" w:cs="Times New Roman"/>
        </w:rPr>
      </w:pPr>
      <w:r w:rsidRPr="009536F4">
        <w:rPr>
          <w:rFonts w:ascii="Times New Roman" w:hAnsi="Times New Roman" w:cs="Times New Roman"/>
        </w:rPr>
        <w:t>Les microprojets classés dans la catégorie A n’est pas éligibles ;</w:t>
      </w:r>
    </w:p>
    <w:p w:rsidR="00CE299F" w:rsidRPr="009536F4" w:rsidRDefault="00407564">
      <w:pPr>
        <w:pStyle w:val="ListParagraph"/>
        <w:numPr>
          <w:ilvl w:val="0"/>
          <w:numId w:val="119"/>
        </w:numPr>
        <w:autoSpaceDE w:val="0"/>
        <w:autoSpaceDN w:val="0"/>
        <w:adjustRightInd w:val="0"/>
        <w:spacing w:before="240" w:line="240" w:lineRule="auto"/>
        <w:jc w:val="both"/>
        <w:rPr>
          <w:rFonts w:ascii="Times New Roman" w:hAnsi="Times New Roman" w:cs="Times New Roman"/>
        </w:rPr>
      </w:pPr>
      <w:r w:rsidRPr="009536F4">
        <w:rPr>
          <w:rFonts w:ascii="Times New Roman" w:hAnsi="Times New Roman" w:cs="Times New Roman"/>
        </w:rPr>
        <w:t>L</w:t>
      </w:r>
      <w:r w:rsidR="00245390" w:rsidRPr="009536F4">
        <w:rPr>
          <w:rFonts w:ascii="Times New Roman" w:hAnsi="Times New Roman" w:cs="Times New Roman"/>
        </w:rPr>
        <w:t xml:space="preserve">es grandes activités de l’ACTP, de l’ACT post catastrophe et de la Réhabilitation/reconstruction des infrastructures communautaires de base sont classées dans la catégorie B. </w:t>
      </w:r>
    </w:p>
    <w:p w:rsidR="00CE299F" w:rsidRPr="009536F4" w:rsidRDefault="00245390">
      <w:pPr>
        <w:pStyle w:val="ListParagraph"/>
        <w:numPr>
          <w:ilvl w:val="0"/>
          <w:numId w:val="119"/>
        </w:numPr>
        <w:autoSpaceDE w:val="0"/>
        <w:autoSpaceDN w:val="0"/>
        <w:adjustRightInd w:val="0"/>
        <w:spacing w:before="240" w:line="240" w:lineRule="auto"/>
        <w:jc w:val="both"/>
        <w:rPr>
          <w:rFonts w:ascii="Times New Roman" w:hAnsi="Times New Roman" w:cs="Times New Roman"/>
        </w:rPr>
      </w:pPr>
      <w:r w:rsidRPr="009536F4">
        <w:rPr>
          <w:rFonts w:ascii="Times New Roman" w:hAnsi="Times New Roman" w:cs="Times New Roman"/>
        </w:rPr>
        <w:t xml:space="preserve">La grande activité </w:t>
      </w:r>
      <w:r w:rsidR="00AF3B1F" w:rsidRPr="009536F4">
        <w:rPr>
          <w:rFonts w:ascii="Times New Roman" w:hAnsi="Times New Roman" w:cs="Times New Roman"/>
        </w:rPr>
        <w:t>TMC</w:t>
      </w:r>
      <w:r w:rsidRPr="009536F4">
        <w:rPr>
          <w:rFonts w:ascii="Times New Roman" w:hAnsi="Times New Roman" w:cs="Times New Roman"/>
        </w:rPr>
        <w:t xml:space="preserve"> est classée dans la catégorie C. </w:t>
      </w:r>
    </w:p>
    <w:p w:rsidR="000B6F54" w:rsidRPr="009536F4" w:rsidRDefault="000B6F54" w:rsidP="000B6F54">
      <w:pPr>
        <w:pStyle w:val="ListParagraph"/>
        <w:autoSpaceDE w:val="0"/>
        <w:autoSpaceDN w:val="0"/>
        <w:adjustRightInd w:val="0"/>
        <w:spacing w:before="240" w:line="240" w:lineRule="auto"/>
        <w:jc w:val="both"/>
        <w:rPr>
          <w:rFonts w:ascii="Times New Roman" w:hAnsi="Times New Roman" w:cs="Times New Roman"/>
        </w:rPr>
      </w:pPr>
    </w:p>
    <w:p w:rsidR="00CE299F" w:rsidRPr="009536F4" w:rsidRDefault="00CE299F">
      <w:pPr>
        <w:pBdr>
          <w:top w:val="dotted" w:sz="4" w:space="1" w:color="92D050"/>
          <w:left w:val="dotted" w:sz="4" w:space="4" w:color="92D050"/>
          <w:bottom w:val="dotted" w:sz="4" w:space="1" w:color="92D050"/>
          <w:right w:val="dotted" w:sz="4" w:space="4" w:color="92D050"/>
        </w:pBdr>
        <w:autoSpaceDE w:val="0"/>
        <w:autoSpaceDN w:val="0"/>
        <w:adjustRightInd w:val="0"/>
        <w:spacing w:after="0" w:line="240" w:lineRule="auto"/>
        <w:rPr>
          <w:rFonts w:eastAsiaTheme="minorHAnsi" w:cs="Times New Roman"/>
          <w:b/>
          <w:bCs/>
          <w:szCs w:val="24"/>
          <w:lang w:eastAsia="en-US"/>
        </w:rPr>
      </w:pPr>
    </w:p>
    <w:p w:rsidR="00CE299F" w:rsidRPr="009536F4" w:rsidRDefault="00253782">
      <w:pPr>
        <w:pBdr>
          <w:top w:val="dotted" w:sz="4" w:space="1" w:color="92D050"/>
          <w:left w:val="dotted" w:sz="4" w:space="4" w:color="92D050"/>
          <w:bottom w:val="dotted" w:sz="4" w:space="1" w:color="92D050"/>
          <w:right w:val="dotted" w:sz="4" w:space="4" w:color="92D050"/>
        </w:pBdr>
        <w:autoSpaceDE w:val="0"/>
        <w:autoSpaceDN w:val="0"/>
        <w:adjustRightInd w:val="0"/>
        <w:spacing w:after="0" w:line="240" w:lineRule="auto"/>
        <w:jc w:val="both"/>
        <w:rPr>
          <w:rFonts w:eastAsiaTheme="minorHAnsi" w:cs="Times New Roman"/>
          <w:b/>
          <w:bCs/>
          <w:szCs w:val="24"/>
          <w:lang w:eastAsia="en-US"/>
        </w:rPr>
      </w:pPr>
      <w:r w:rsidRPr="009536F4">
        <w:rPr>
          <w:rFonts w:eastAsiaTheme="minorHAnsi" w:cs="Times New Roman"/>
          <w:bCs/>
          <w:szCs w:val="24"/>
          <w:lang w:eastAsia="en-US"/>
        </w:rPr>
        <w:t xml:space="preserve">Dans le cas de </w:t>
      </w:r>
      <w:r w:rsidRPr="009536F4">
        <w:rPr>
          <w:rFonts w:eastAsiaTheme="minorHAnsi" w:cs="Times New Roman"/>
          <w:b/>
          <w:bCs/>
          <w:szCs w:val="24"/>
          <w:lang w:eastAsia="en-US"/>
        </w:rPr>
        <w:t>microprojet de de petite envergure comme les activités du projet PFSS</w:t>
      </w:r>
      <w:r w:rsidRPr="009536F4">
        <w:rPr>
          <w:rFonts w:eastAsiaTheme="minorHAnsi" w:cs="Times New Roman"/>
          <w:bCs/>
          <w:szCs w:val="24"/>
          <w:lang w:eastAsia="en-US"/>
        </w:rPr>
        <w:t xml:space="preserve">, il est possible de </w:t>
      </w:r>
      <w:r w:rsidRPr="009536F4">
        <w:rPr>
          <w:rFonts w:eastAsiaTheme="minorHAnsi" w:cs="Times New Roman"/>
          <w:b/>
          <w:bCs/>
          <w:szCs w:val="24"/>
          <w:lang w:eastAsia="en-US"/>
        </w:rPr>
        <w:t>préparer un PGES sans qu’une analyse environnementale et/ou sociale plus poussée ne soit pas requise et que seulement des mesures d’atténuation courantes soient suffisantes.</w:t>
      </w:r>
    </w:p>
    <w:p w:rsidR="00CE299F" w:rsidRPr="009536F4" w:rsidRDefault="00CE299F">
      <w:pPr>
        <w:pBdr>
          <w:top w:val="dotted" w:sz="4" w:space="1" w:color="92D050"/>
          <w:left w:val="dotted" w:sz="4" w:space="4" w:color="92D050"/>
          <w:bottom w:val="dotted" w:sz="4" w:space="1" w:color="92D050"/>
          <w:right w:val="dotted" w:sz="4" w:space="4" w:color="92D050"/>
        </w:pBdr>
        <w:autoSpaceDE w:val="0"/>
        <w:autoSpaceDN w:val="0"/>
        <w:adjustRightInd w:val="0"/>
        <w:spacing w:after="0" w:line="240" w:lineRule="auto"/>
        <w:rPr>
          <w:rFonts w:eastAsiaTheme="minorHAnsi"/>
          <w:b/>
          <w:i/>
        </w:rPr>
      </w:pPr>
    </w:p>
    <w:p w:rsidR="00CE299F" w:rsidRPr="009536F4" w:rsidRDefault="00CE299F">
      <w:pPr>
        <w:spacing w:after="160" w:line="240" w:lineRule="auto"/>
        <w:rPr>
          <w:rFonts w:eastAsiaTheme="minorHAnsi"/>
          <w:b/>
          <w:i/>
        </w:rPr>
      </w:pPr>
    </w:p>
    <w:p w:rsidR="00CE299F" w:rsidRPr="009536F4" w:rsidRDefault="00245390">
      <w:pPr>
        <w:spacing w:after="160" w:line="240" w:lineRule="auto"/>
        <w:rPr>
          <w:rFonts w:eastAsiaTheme="minorHAnsi"/>
          <w:b/>
          <w:i/>
        </w:rPr>
      </w:pPr>
      <w:r w:rsidRPr="009536F4">
        <w:rPr>
          <w:rFonts w:eastAsiaTheme="minorHAnsi"/>
          <w:b/>
          <w:i/>
        </w:rPr>
        <w:t xml:space="preserve">Etape 3 : Exécution de l’étude environnementale </w:t>
      </w:r>
    </w:p>
    <w:p w:rsidR="00CE299F" w:rsidRPr="009536F4" w:rsidRDefault="00245390">
      <w:pPr>
        <w:autoSpaceDE w:val="0"/>
        <w:autoSpaceDN w:val="0"/>
        <w:adjustRightInd w:val="0"/>
        <w:spacing w:line="240" w:lineRule="auto"/>
        <w:rPr>
          <w:rFonts w:cs="Times New Roman"/>
        </w:rPr>
      </w:pPr>
      <w:r w:rsidRPr="009536F4">
        <w:rPr>
          <w:rFonts w:eastAsiaTheme="minorHAnsi"/>
        </w:rPr>
        <w:t xml:space="preserve">Suivant la catégorisation </w:t>
      </w:r>
      <w:r w:rsidR="00407564" w:rsidRPr="009536F4">
        <w:rPr>
          <w:rFonts w:eastAsiaTheme="minorHAnsi"/>
        </w:rPr>
        <w:t>mentionnée ci-dessus</w:t>
      </w:r>
      <w:r w:rsidRPr="009536F4">
        <w:rPr>
          <w:rFonts w:eastAsiaTheme="minorHAnsi"/>
        </w:rPr>
        <w:t xml:space="preserve">, </w:t>
      </w:r>
      <w:r w:rsidR="00407564" w:rsidRPr="009536F4">
        <w:rPr>
          <w:rFonts w:eastAsiaTheme="minorHAnsi"/>
        </w:rPr>
        <w:t>u</w:t>
      </w:r>
      <w:r w:rsidRPr="009536F4">
        <w:rPr>
          <w:rFonts w:cs="Times New Roman"/>
        </w:rPr>
        <w:t xml:space="preserve">ne étude d’impact environnemental et social complète n’est pas requise. Dans ce cas un plan de gestion environnemental et social (PGES) suffit. </w:t>
      </w:r>
    </w:p>
    <w:p w:rsidR="00CE299F" w:rsidRPr="009536F4" w:rsidRDefault="00245390">
      <w:pPr>
        <w:pStyle w:val="NoSpacing"/>
        <w:spacing w:before="240"/>
      </w:pPr>
      <w:r w:rsidRPr="009536F4">
        <w:t xml:space="preserve">Si les résultats du screening indiquent des impacts sociaux dus à l’acquisition de terre (Acquisition involontaire de terrains ou d’autres éléments d’actifs, Restrictions d’accès aux biens physiques : pâturages, eaux, produits forestiers), le FID prendra des dispositions pour la préparation et la réalisation des mesures d’atténuations appropriées selon les exigences du Cadre de Politique de Réinstallation (CPR). </w:t>
      </w:r>
    </w:p>
    <w:p w:rsidR="00CE299F" w:rsidRPr="009536F4" w:rsidRDefault="00407564">
      <w:pPr>
        <w:pStyle w:val="NoSpacing"/>
        <w:spacing w:before="240"/>
      </w:pPr>
      <w:r w:rsidRPr="009536F4">
        <w:t xml:space="preserve">Si au cours de la mise en œuvre des activités, on rencontre accidentellement des sites historiques et archéologiques, tous les intervenants (Entreprises, Agex,Bureaux d’études, </w:t>
      </w:r>
      <w:r w:rsidR="00773E0A" w:rsidRPr="009536F4">
        <w:t>a</w:t>
      </w:r>
      <w:r w:rsidRPr="009536F4">
        <w:t>utorités locales, …</w:t>
      </w:r>
      <w:r w:rsidR="00773E0A" w:rsidRPr="009536F4">
        <w:t xml:space="preserve">) prendront attache aux procédures en </w:t>
      </w:r>
      <w:r w:rsidRPr="009536F4">
        <w:t xml:space="preserve">annexe 1 du CGES.  </w:t>
      </w:r>
    </w:p>
    <w:p w:rsidR="00CE299F" w:rsidRPr="009536F4" w:rsidRDefault="00245390">
      <w:pPr>
        <w:autoSpaceDE w:val="0"/>
        <w:autoSpaceDN w:val="0"/>
        <w:adjustRightInd w:val="0"/>
        <w:spacing w:before="240" w:line="240" w:lineRule="auto"/>
        <w:jc w:val="both"/>
        <w:rPr>
          <w:b/>
          <w:i/>
        </w:rPr>
      </w:pPr>
      <w:r w:rsidRPr="009536F4">
        <w:rPr>
          <w:b/>
          <w:i/>
        </w:rPr>
        <w:t>Etape 4 : Revue et approbation de l’étude environnemental</w:t>
      </w:r>
      <w:r w:rsidR="00773E0A" w:rsidRPr="009536F4">
        <w:rPr>
          <w:b/>
          <w:i/>
        </w:rPr>
        <w:t>e</w:t>
      </w:r>
      <w:r w:rsidRPr="009536F4">
        <w:rPr>
          <w:b/>
          <w:i/>
        </w:rPr>
        <w:t xml:space="preserve"> et social</w:t>
      </w:r>
      <w:r w:rsidR="00773E0A" w:rsidRPr="009536F4">
        <w:rPr>
          <w:b/>
          <w:i/>
        </w:rPr>
        <w:t>e</w:t>
      </w:r>
      <w:r w:rsidRPr="009536F4">
        <w:rPr>
          <w:b/>
          <w:i/>
        </w:rPr>
        <w:t xml:space="preserve"> et des résultats du screening environnemental et social</w:t>
      </w:r>
    </w:p>
    <w:p w:rsidR="00CE299F" w:rsidRPr="009536F4" w:rsidRDefault="00245390">
      <w:pPr>
        <w:autoSpaceDE w:val="0"/>
        <w:autoSpaceDN w:val="0"/>
        <w:adjustRightInd w:val="0"/>
        <w:spacing w:line="240" w:lineRule="auto"/>
        <w:jc w:val="both"/>
      </w:pPr>
      <w:r w:rsidRPr="009536F4">
        <w:t xml:space="preserve">Le responsable en environnement du FID prendra les dispositions pour : (i) la revue, le commentaire et l’approbation de l’étude environnemental et social, et (ii) la diffusion auprès des bénéficiaires des recommandations de l’étude. </w:t>
      </w:r>
    </w:p>
    <w:p w:rsidR="00CE299F" w:rsidRPr="009536F4" w:rsidRDefault="00245390">
      <w:pPr>
        <w:autoSpaceDE w:val="0"/>
        <w:autoSpaceDN w:val="0"/>
        <w:adjustRightInd w:val="0"/>
        <w:spacing w:line="240" w:lineRule="auto"/>
        <w:jc w:val="both"/>
        <w:rPr>
          <w:b/>
          <w:i/>
        </w:rPr>
      </w:pPr>
      <w:r w:rsidRPr="009536F4">
        <w:rPr>
          <w:b/>
          <w:i/>
        </w:rPr>
        <w:t>Etape 5 : Consultation publique</w:t>
      </w:r>
    </w:p>
    <w:p w:rsidR="00CE299F" w:rsidRPr="009536F4" w:rsidRDefault="00245390">
      <w:pPr>
        <w:autoSpaceDE w:val="0"/>
        <w:autoSpaceDN w:val="0"/>
        <w:adjustRightInd w:val="0"/>
        <w:spacing w:line="240" w:lineRule="auto"/>
        <w:jc w:val="both"/>
        <w:rPr>
          <w:rFonts w:eastAsiaTheme="minorHAnsi"/>
        </w:rPr>
      </w:pPr>
      <w:r w:rsidRPr="009536F4">
        <w:rPr>
          <w:rFonts w:eastAsiaTheme="minorHAnsi"/>
        </w:rPr>
        <w:t xml:space="preserve">Une consultation publique avec les communautés locales et toutes les autres parties </w:t>
      </w:r>
      <w:r w:rsidR="002D2514" w:rsidRPr="009536F4">
        <w:rPr>
          <w:rFonts w:eastAsiaTheme="minorHAnsi"/>
        </w:rPr>
        <w:t>prenantes</w:t>
      </w:r>
      <w:r w:rsidRPr="009536F4">
        <w:rPr>
          <w:rFonts w:eastAsiaTheme="minorHAnsi"/>
        </w:rPr>
        <w:t xml:space="preserve"> /affectées au cours du processus de screening et au cours de la préparation de l'</w:t>
      </w:r>
      <w:r w:rsidR="002D2514" w:rsidRPr="009536F4">
        <w:rPr>
          <w:rFonts w:eastAsiaTheme="minorHAnsi"/>
        </w:rPr>
        <w:t>étude environnementale et sociale</w:t>
      </w:r>
      <w:r w:rsidRPr="009536F4">
        <w:rPr>
          <w:rFonts w:eastAsiaTheme="minorHAnsi"/>
        </w:rPr>
        <w:t xml:space="preserve"> sera </w:t>
      </w:r>
      <w:r w:rsidR="002D2514" w:rsidRPr="009536F4">
        <w:rPr>
          <w:rFonts w:eastAsiaTheme="minorHAnsi"/>
        </w:rPr>
        <w:t xml:space="preserve">respectivement organisée par </w:t>
      </w:r>
      <w:r w:rsidRPr="009536F4">
        <w:rPr>
          <w:rFonts w:eastAsiaTheme="minorHAnsi"/>
        </w:rPr>
        <w:t>les responsables au niveau d</w:t>
      </w:r>
      <w:r w:rsidR="002D2514" w:rsidRPr="009536F4">
        <w:rPr>
          <w:rFonts w:eastAsiaTheme="minorHAnsi"/>
        </w:rPr>
        <w:t>es</w:t>
      </w:r>
      <w:r w:rsidRPr="009536F4">
        <w:rPr>
          <w:rFonts w:eastAsiaTheme="minorHAnsi"/>
        </w:rPr>
        <w:t xml:space="preserve"> DIR et les consultants </w:t>
      </w:r>
      <w:r w:rsidR="001D6947" w:rsidRPr="009536F4">
        <w:rPr>
          <w:rFonts w:eastAsiaTheme="minorHAnsi"/>
        </w:rPr>
        <w:t xml:space="preserve">(maîtres d’œuvre) </w:t>
      </w:r>
      <w:r w:rsidRPr="009536F4">
        <w:rPr>
          <w:rFonts w:eastAsiaTheme="minorHAnsi"/>
        </w:rPr>
        <w:t>chargés de l’</w:t>
      </w:r>
      <w:r w:rsidR="002D2514" w:rsidRPr="009536F4">
        <w:rPr>
          <w:rFonts w:eastAsiaTheme="minorHAnsi"/>
        </w:rPr>
        <w:t>évaluation environnementale et Sociale</w:t>
      </w:r>
      <w:r w:rsidRPr="009536F4">
        <w:rPr>
          <w:rFonts w:eastAsiaTheme="minorHAnsi"/>
        </w:rPr>
        <w:t xml:space="preserve">. </w:t>
      </w:r>
    </w:p>
    <w:p w:rsidR="00CE299F" w:rsidRPr="009536F4" w:rsidRDefault="00245390">
      <w:pPr>
        <w:autoSpaceDE w:val="0"/>
        <w:autoSpaceDN w:val="0"/>
        <w:adjustRightInd w:val="0"/>
        <w:spacing w:line="240" w:lineRule="auto"/>
        <w:jc w:val="both"/>
        <w:rPr>
          <w:b/>
          <w:i/>
        </w:rPr>
      </w:pPr>
      <w:r w:rsidRPr="009536F4">
        <w:rPr>
          <w:b/>
          <w:i/>
        </w:rPr>
        <w:t>Etape 6 : Intégration des mesures dans le DAO</w:t>
      </w:r>
    </w:p>
    <w:p w:rsidR="00CE299F" w:rsidRPr="009536F4" w:rsidRDefault="00245390">
      <w:pPr>
        <w:autoSpaceDE w:val="0"/>
        <w:autoSpaceDN w:val="0"/>
        <w:adjustRightInd w:val="0"/>
        <w:spacing w:line="240" w:lineRule="auto"/>
        <w:jc w:val="both"/>
      </w:pPr>
      <w:r w:rsidRPr="009536F4">
        <w:t>Les mesures identifiées et décrites dans le PGES et les mesures relatives au PAR s</w:t>
      </w:r>
      <w:r w:rsidR="002D2514" w:rsidRPr="009536F4">
        <w:t>er</w:t>
      </w:r>
      <w:r w:rsidRPr="009536F4">
        <w:t xml:space="preserve">ont </w:t>
      </w:r>
      <w:r w:rsidR="002D2514" w:rsidRPr="009536F4">
        <w:t xml:space="preserve">traduites </w:t>
      </w:r>
      <w:r w:rsidRPr="009536F4">
        <w:t>sous forme de clause</w:t>
      </w:r>
      <w:r w:rsidR="002D2514" w:rsidRPr="009536F4">
        <w:t>s environnementales et sociales et seront intégrées</w:t>
      </w:r>
      <w:r w:rsidRPr="009536F4">
        <w:t xml:space="preserve"> dans le DAO. </w:t>
      </w:r>
    </w:p>
    <w:p w:rsidR="00CE299F" w:rsidRPr="009536F4" w:rsidRDefault="00245390">
      <w:pPr>
        <w:autoSpaceDE w:val="0"/>
        <w:autoSpaceDN w:val="0"/>
        <w:adjustRightInd w:val="0"/>
        <w:spacing w:line="240" w:lineRule="auto"/>
        <w:jc w:val="both"/>
        <w:rPr>
          <w:b/>
          <w:i/>
        </w:rPr>
      </w:pPr>
      <w:r w:rsidRPr="009536F4">
        <w:rPr>
          <w:b/>
          <w:i/>
        </w:rPr>
        <w:t xml:space="preserve">Etape 7 : Programme de suivi et surveillance </w:t>
      </w:r>
    </w:p>
    <w:p w:rsidR="00CE299F" w:rsidRPr="009536F4" w:rsidRDefault="00245390">
      <w:pPr>
        <w:pStyle w:val="NoSpacing"/>
      </w:pPr>
      <w:r w:rsidRPr="009536F4">
        <w:t>Le suivi et surveillance environnementale s</w:t>
      </w:r>
      <w:r w:rsidR="002D2514" w:rsidRPr="009536F4">
        <w:t>er</w:t>
      </w:r>
      <w:r w:rsidRPr="009536F4">
        <w:t xml:space="preserve">ont assurés par le </w:t>
      </w:r>
      <w:r w:rsidRPr="009536F4">
        <w:rPr>
          <w:rFonts w:cs="Times New Roman"/>
          <w:szCs w:val="24"/>
        </w:rPr>
        <w:t>spécialiste en sauvegarde environnementale et sociale du FID, le</w:t>
      </w:r>
      <w:r w:rsidR="009A0E9D" w:rsidRPr="009536F4">
        <w:rPr>
          <w:rFonts w:cs="Times New Roman"/>
          <w:szCs w:val="24"/>
        </w:rPr>
        <w:t xml:space="preserve">s Chefs de Servicedes Opérations et environnement des DIR, les </w:t>
      </w:r>
      <w:r w:rsidRPr="009536F4">
        <w:rPr>
          <w:rFonts w:cs="Times New Roman"/>
          <w:szCs w:val="24"/>
        </w:rPr>
        <w:t>responsable</w:t>
      </w:r>
      <w:r w:rsidR="009A0E9D" w:rsidRPr="009536F4">
        <w:rPr>
          <w:rFonts w:cs="Times New Roman"/>
          <w:szCs w:val="24"/>
        </w:rPr>
        <w:t>s</w:t>
      </w:r>
      <w:r w:rsidRPr="009536F4">
        <w:rPr>
          <w:rFonts w:cs="Times New Roman"/>
          <w:szCs w:val="24"/>
        </w:rPr>
        <w:t xml:space="preserve"> de suivi-évaluation des DIR, les AGEX, les entreprises et les partenaires techniques et i</w:t>
      </w:r>
      <w:r w:rsidR="002D2514" w:rsidRPr="009536F4">
        <w:rPr>
          <w:rFonts w:cs="Times New Roman"/>
          <w:szCs w:val="24"/>
        </w:rPr>
        <w:t>nstitutionnels</w:t>
      </w:r>
      <w:r w:rsidRPr="009536F4">
        <w:rPr>
          <w:rFonts w:cs="Times New Roman"/>
          <w:szCs w:val="24"/>
        </w:rPr>
        <w:t xml:space="preserve">. </w:t>
      </w:r>
    </w:p>
    <w:p w:rsidR="00CE299F" w:rsidRPr="009536F4" w:rsidRDefault="00245390">
      <w:pPr>
        <w:spacing w:before="240" w:line="240" w:lineRule="auto"/>
        <w:jc w:val="both"/>
      </w:pPr>
      <w:r w:rsidRPr="009536F4">
        <w:rPr>
          <w:rFonts w:eastAsiaTheme="minorHAnsi"/>
        </w:rPr>
        <w:t>Le programme de surveillance permet de cadrer la mise en œuvre des microprojets par une réorientation d</w:t>
      </w:r>
      <w:r w:rsidRPr="009536F4">
        <w:t xml:space="preserve">es travaux et éventuellement une amélioration de </w:t>
      </w:r>
      <w:r w:rsidR="001D6947" w:rsidRPr="009536F4">
        <w:t xml:space="preserve">la </w:t>
      </w:r>
      <w:r w:rsidRPr="009536F4">
        <w:t>réalisation et de la mise en place des différents éléments du projet.</w:t>
      </w:r>
    </w:p>
    <w:p w:rsidR="00CE299F" w:rsidRPr="009536F4" w:rsidRDefault="00245390">
      <w:pPr>
        <w:autoSpaceDE w:val="0"/>
        <w:autoSpaceDN w:val="0"/>
        <w:adjustRightInd w:val="0"/>
        <w:spacing w:line="240" w:lineRule="auto"/>
      </w:pPr>
      <w:r w:rsidRPr="009536F4">
        <w:t>Le suivi environnemental et social permettra de vérifier sur le terrain, la justesse de l’évaluation de certains impacts et l’efficacité de certaines mesures d’atténuation ou de compensation, prévues par le PGES.</w:t>
      </w:r>
    </w:p>
    <w:p w:rsidR="00CE299F" w:rsidRPr="009536F4" w:rsidRDefault="00245390">
      <w:pPr>
        <w:autoSpaceDE w:val="0"/>
        <w:autoSpaceDN w:val="0"/>
        <w:adjustRightInd w:val="0"/>
        <w:spacing w:line="240" w:lineRule="auto"/>
        <w:jc w:val="both"/>
        <w:rPr>
          <w:rFonts w:cs="Times New Roman"/>
        </w:rPr>
      </w:pPr>
      <w:r w:rsidRPr="009536F4">
        <w:rPr>
          <w:rFonts w:eastAsiaTheme="minorHAnsi"/>
        </w:rPr>
        <w:t>Les indicateurs types de suivi-surveillances, le programme de mise en œuvre, les méthodes utilisées et la charte de responsabilité sont décrits dans le présent PGES.</w:t>
      </w:r>
    </w:p>
    <w:p w:rsidR="00CE299F" w:rsidRPr="009536F4" w:rsidRDefault="00E85671">
      <w:pPr>
        <w:pStyle w:val="Heading2"/>
        <w:spacing w:line="240" w:lineRule="auto"/>
      </w:pPr>
      <w:bookmarkStart w:id="332" w:name="_Toc413020469"/>
      <w:bookmarkStart w:id="333" w:name="_Toc462847238"/>
      <w:r w:rsidRPr="009536F4">
        <w:t>Evaluation de la capacité de FID en matière de GES</w:t>
      </w:r>
      <w:bookmarkEnd w:id="332"/>
      <w:bookmarkEnd w:id="333"/>
    </w:p>
    <w:p w:rsidR="00CE299F" w:rsidRPr="009536F4" w:rsidRDefault="00EC2194">
      <w:pPr>
        <w:spacing w:before="240" w:line="240" w:lineRule="auto"/>
        <w:jc w:val="both"/>
        <w:rPr>
          <w:rFonts w:cs="Times New Roman"/>
          <w:szCs w:val="24"/>
        </w:rPr>
      </w:pPr>
      <w:r w:rsidRPr="009536F4">
        <w:rPr>
          <w:rFonts w:cs="Times New Roman"/>
        </w:rPr>
        <w:t>Le</w:t>
      </w:r>
      <w:r w:rsidR="001D6947" w:rsidRPr="009536F4">
        <w:rPr>
          <w:rFonts w:cs="Times New Roman"/>
        </w:rPr>
        <w:t xml:space="preserve"> tableau suivant montre les</w:t>
      </w:r>
      <w:r w:rsidRPr="009536F4">
        <w:rPr>
          <w:rFonts w:cs="Times New Roman"/>
        </w:rPr>
        <w:t xml:space="preserve"> étapes </w:t>
      </w:r>
      <w:r w:rsidR="001D6947" w:rsidRPr="009536F4">
        <w:rPr>
          <w:rFonts w:cs="Times New Roman"/>
        </w:rPr>
        <w:t xml:space="preserve">suivies par le FIDpour intégrer </w:t>
      </w:r>
      <w:r w:rsidRPr="009536F4">
        <w:rPr>
          <w:rFonts w:cs="Times New Roman"/>
        </w:rPr>
        <w:t xml:space="preserve">la dimension environnementale et sociale </w:t>
      </w:r>
      <w:r w:rsidR="001D6947" w:rsidRPr="009536F4">
        <w:rPr>
          <w:rFonts w:cs="Times New Roman"/>
        </w:rPr>
        <w:t>dans un microprojet</w:t>
      </w:r>
      <w:r w:rsidR="001D6947" w:rsidRPr="009536F4">
        <w:rPr>
          <w:rFonts w:cs="Times New Roman"/>
          <w:szCs w:val="24"/>
        </w:rPr>
        <w:t> :</w:t>
      </w:r>
    </w:p>
    <w:p w:rsidR="00CE299F" w:rsidRPr="009536F4" w:rsidRDefault="00EC2194">
      <w:pPr>
        <w:pStyle w:val="NoSpacing"/>
        <w:rPr>
          <w:rFonts w:cs="Times New Roman"/>
        </w:rPr>
      </w:pPr>
      <w:bookmarkStart w:id="334" w:name="_Toc413077111"/>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31</w:t>
      </w:r>
      <w:r w:rsidR="00186F59" w:rsidRPr="009536F4">
        <w:rPr>
          <w:noProof/>
        </w:rPr>
        <w:fldChar w:fldCharType="end"/>
      </w:r>
      <w:r w:rsidR="00FD4DA2" w:rsidRPr="009536F4">
        <w:t> </w:t>
      </w:r>
      <w:r w:rsidRPr="009536F4">
        <w:t>: Niveau de réalisations de FID dans chaque étape du GES</w:t>
      </w:r>
      <w:bookmarkEnd w:id="334"/>
    </w:p>
    <w:tbl>
      <w:tblPr>
        <w:tblStyle w:val="TableGrid"/>
        <w:tblW w:w="9747" w:type="dxa"/>
        <w:tblLook w:val="04A0" w:firstRow="1" w:lastRow="0" w:firstColumn="1" w:lastColumn="0" w:noHBand="0" w:noVBand="1"/>
      </w:tblPr>
      <w:tblGrid>
        <w:gridCol w:w="1526"/>
        <w:gridCol w:w="3128"/>
        <w:gridCol w:w="5093"/>
      </w:tblGrid>
      <w:tr w:rsidR="00EC2194" w:rsidRPr="009536F4" w:rsidTr="005477CD">
        <w:tc>
          <w:tcPr>
            <w:tcW w:w="1526" w:type="dxa"/>
            <w:vAlign w:val="center"/>
          </w:tcPr>
          <w:p w:rsidR="00CE299F" w:rsidRPr="009536F4" w:rsidRDefault="00EC2194">
            <w:pPr>
              <w:spacing w:after="0" w:line="240" w:lineRule="auto"/>
              <w:jc w:val="center"/>
              <w:rPr>
                <w:rFonts w:cs="Times New Roman"/>
                <w:b/>
              </w:rPr>
            </w:pPr>
            <w:r w:rsidRPr="009536F4">
              <w:rPr>
                <w:rFonts w:cs="Times New Roman"/>
                <w:b/>
              </w:rPr>
              <w:t>Phase du Projet</w:t>
            </w:r>
          </w:p>
        </w:tc>
        <w:tc>
          <w:tcPr>
            <w:tcW w:w="3128" w:type="dxa"/>
            <w:vAlign w:val="center"/>
          </w:tcPr>
          <w:p w:rsidR="00CE299F" w:rsidRPr="009536F4" w:rsidRDefault="00EC2194">
            <w:pPr>
              <w:spacing w:after="0" w:line="240" w:lineRule="auto"/>
              <w:jc w:val="center"/>
              <w:rPr>
                <w:rFonts w:cs="Times New Roman"/>
                <w:b/>
              </w:rPr>
            </w:pPr>
            <w:r w:rsidRPr="009536F4">
              <w:rPr>
                <w:rFonts w:cs="Times New Roman"/>
                <w:b/>
              </w:rPr>
              <w:t>Etapes de la GES</w:t>
            </w:r>
          </w:p>
        </w:tc>
        <w:tc>
          <w:tcPr>
            <w:tcW w:w="5093" w:type="dxa"/>
            <w:vAlign w:val="center"/>
          </w:tcPr>
          <w:p w:rsidR="00CE299F" w:rsidRPr="009536F4" w:rsidRDefault="00EC2194">
            <w:pPr>
              <w:spacing w:after="0" w:line="240" w:lineRule="auto"/>
              <w:jc w:val="center"/>
              <w:rPr>
                <w:rFonts w:cs="Times New Roman"/>
                <w:b/>
              </w:rPr>
            </w:pPr>
            <w:r w:rsidRPr="009536F4">
              <w:rPr>
                <w:rFonts w:cs="Times New Roman"/>
                <w:b/>
              </w:rPr>
              <w:t>Réalisations</w:t>
            </w:r>
          </w:p>
        </w:tc>
      </w:tr>
      <w:tr w:rsidR="00EC2194" w:rsidRPr="009536F4" w:rsidTr="005477CD">
        <w:tc>
          <w:tcPr>
            <w:tcW w:w="1526" w:type="dxa"/>
            <w:vMerge w:val="restart"/>
            <w:textDirection w:val="btLr"/>
            <w:vAlign w:val="center"/>
          </w:tcPr>
          <w:p w:rsidR="00EC2194" w:rsidRPr="009536F4" w:rsidRDefault="00EC2194" w:rsidP="00BA4247">
            <w:pPr>
              <w:spacing w:after="0" w:line="240" w:lineRule="auto"/>
              <w:ind w:left="113" w:right="113"/>
              <w:jc w:val="center"/>
              <w:rPr>
                <w:rFonts w:cs="Times New Roman"/>
                <w:b/>
                <w:szCs w:val="24"/>
              </w:rPr>
            </w:pPr>
            <w:r w:rsidRPr="009536F4">
              <w:rPr>
                <w:rFonts w:cs="Times New Roman"/>
                <w:b/>
                <w:szCs w:val="24"/>
              </w:rPr>
              <w:t>Avant la mise en œuvre du projet</w:t>
            </w:r>
          </w:p>
        </w:tc>
        <w:tc>
          <w:tcPr>
            <w:tcW w:w="3128" w:type="dxa"/>
            <w:vAlign w:val="center"/>
          </w:tcPr>
          <w:p w:rsidR="00EC2194" w:rsidRPr="009536F4" w:rsidRDefault="00EC2194" w:rsidP="00BA4247">
            <w:pPr>
              <w:spacing w:after="0" w:line="240" w:lineRule="auto"/>
              <w:rPr>
                <w:rFonts w:cs="Times New Roman"/>
              </w:rPr>
            </w:pPr>
            <w:r w:rsidRPr="009536F4">
              <w:rPr>
                <w:rFonts w:cs="Times New Roman"/>
                <w:szCs w:val="24"/>
              </w:rPr>
              <w:t>1</w:t>
            </w:r>
            <w:r w:rsidRPr="009536F4">
              <w:rPr>
                <w:rFonts w:cs="Times New Roman"/>
                <w:szCs w:val="24"/>
                <w:vertAlign w:val="superscript"/>
              </w:rPr>
              <w:t>ère</w:t>
            </w:r>
            <w:r w:rsidRPr="009536F4">
              <w:rPr>
                <w:rFonts w:cs="Times New Roman"/>
                <w:szCs w:val="24"/>
              </w:rPr>
              <w:t xml:space="preserve"> étape</w:t>
            </w:r>
            <w:r w:rsidR="00FD4DA2" w:rsidRPr="009536F4">
              <w:rPr>
                <w:rFonts w:cs="Times New Roman"/>
                <w:szCs w:val="24"/>
              </w:rPr>
              <w:t> </w:t>
            </w:r>
            <w:r w:rsidRPr="009536F4">
              <w:rPr>
                <w:rFonts w:cs="Times New Roman"/>
                <w:szCs w:val="24"/>
              </w:rPr>
              <w:t>: Screening environnemental des microprojets</w:t>
            </w:r>
          </w:p>
        </w:tc>
        <w:tc>
          <w:tcPr>
            <w:tcW w:w="5093" w:type="dxa"/>
            <w:vAlign w:val="center"/>
          </w:tcPr>
          <w:p w:rsidR="00EC2194" w:rsidRPr="009536F4" w:rsidRDefault="00EC2194" w:rsidP="00BA4247">
            <w:pPr>
              <w:spacing w:after="0" w:line="240" w:lineRule="auto"/>
              <w:jc w:val="both"/>
              <w:rPr>
                <w:rFonts w:cs="Times New Roman"/>
              </w:rPr>
            </w:pPr>
            <w:r w:rsidRPr="009536F4">
              <w:rPr>
                <w:rFonts w:cs="Times New Roman"/>
                <w:szCs w:val="24"/>
              </w:rPr>
              <w:t xml:space="preserve">FID </w:t>
            </w:r>
            <w:r w:rsidR="001D6947" w:rsidRPr="009536F4">
              <w:rPr>
                <w:rFonts w:cs="Times New Roman"/>
                <w:szCs w:val="24"/>
              </w:rPr>
              <w:t xml:space="preserve">a </w:t>
            </w:r>
            <w:r w:rsidRPr="009536F4">
              <w:rPr>
                <w:rFonts w:cs="Times New Roman"/>
                <w:szCs w:val="24"/>
              </w:rPr>
              <w:t>utilis</w:t>
            </w:r>
            <w:r w:rsidR="001D6947" w:rsidRPr="009536F4">
              <w:rPr>
                <w:rFonts w:cs="Times New Roman"/>
                <w:szCs w:val="24"/>
              </w:rPr>
              <w:t>é</w:t>
            </w:r>
            <w:r w:rsidRPr="009536F4">
              <w:rPr>
                <w:rFonts w:cs="Times New Roman"/>
                <w:szCs w:val="24"/>
              </w:rPr>
              <w:t xml:space="preserve"> la fiche de filtration environnementale (</w:t>
            </w:r>
            <w:r w:rsidRPr="009536F4">
              <w:rPr>
                <w:rFonts w:cs="Times New Roman"/>
                <w:i/>
                <w:szCs w:val="24"/>
              </w:rPr>
              <w:t>cfAnnexe 4</w:t>
            </w:r>
            <w:r w:rsidRPr="009536F4">
              <w:rPr>
                <w:rFonts w:cs="Times New Roman"/>
                <w:szCs w:val="24"/>
              </w:rPr>
              <w:t>) pour pouvoir décider sur l’éligibilité du microprojet concerné</w:t>
            </w:r>
          </w:p>
        </w:tc>
      </w:tr>
      <w:tr w:rsidR="00EC2194" w:rsidRPr="009536F4" w:rsidTr="005477CD">
        <w:tc>
          <w:tcPr>
            <w:tcW w:w="1526" w:type="dxa"/>
            <w:vMerge/>
            <w:vAlign w:val="center"/>
          </w:tcPr>
          <w:p w:rsidR="003D505C" w:rsidRPr="009536F4" w:rsidRDefault="003D505C" w:rsidP="00A40776">
            <w:pPr>
              <w:spacing w:after="0" w:line="240" w:lineRule="auto"/>
              <w:rPr>
                <w:rFonts w:cs="Times New Roman"/>
                <w:b/>
                <w:color w:val="1F4D78" w:themeColor="accent1" w:themeShade="7F"/>
                <w:sz w:val="26"/>
                <w:szCs w:val="24"/>
              </w:rPr>
            </w:pPr>
          </w:p>
        </w:tc>
        <w:tc>
          <w:tcPr>
            <w:tcW w:w="3128" w:type="dxa"/>
            <w:vAlign w:val="center"/>
          </w:tcPr>
          <w:p w:rsidR="00CE299F" w:rsidRPr="009536F4" w:rsidRDefault="00EC2194">
            <w:pPr>
              <w:spacing w:after="0" w:line="240" w:lineRule="auto"/>
              <w:rPr>
                <w:rFonts w:cs="Times New Roman"/>
              </w:rPr>
            </w:pPr>
            <w:r w:rsidRPr="009536F4">
              <w:rPr>
                <w:rFonts w:cs="Times New Roman"/>
                <w:szCs w:val="24"/>
              </w:rPr>
              <w:t>2</w:t>
            </w:r>
            <w:r w:rsidRPr="009536F4">
              <w:rPr>
                <w:rFonts w:cs="Times New Roman"/>
                <w:szCs w:val="24"/>
                <w:vertAlign w:val="superscript"/>
              </w:rPr>
              <w:t>ème</w:t>
            </w:r>
            <w:r w:rsidRPr="009536F4">
              <w:rPr>
                <w:rFonts w:cs="Times New Roman"/>
                <w:szCs w:val="24"/>
              </w:rPr>
              <w:t xml:space="preserve"> étape</w:t>
            </w:r>
            <w:r w:rsidR="00FD4DA2" w:rsidRPr="009536F4">
              <w:rPr>
                <w:rFonts w:cs="Times New Roman"/>
                <w:szCs w:val="24"/>
              </w:rPr>
              <w:t> </w:t>
            </w:r>
            <w:r w:rsidRPr="009536F4">
              <w:rPr>
                <w:rFonts w:cs="Times New Roman"/>
                <w:szCs w:val="24"/>
              </w:rPr>
              <w:t>: Catégorisation environnementale</w:t>
            </w:r>
          </w:p>
        </w:tc>
        <w:tc>
          <w:tcPr>
            <w:tcW w:w="5093" w:type="dxa"/>
            <w:vAlign w:val="center"/>
          </w:tcPr>
          <w:p w:rsidR="00CE299F" w:rsidRPr="009536F4" w:rsidRDefault="00EC2194">
            <w:pPr>
              <w:autoSpaceDE w:val="0"/>
              <w:autoSpaceDN w:val="0"/>
              <w:adjustRightInd w:val="0"/>
              <w:spacing w:after="0" w:line="240" w:lineRule="auto"/>
              <w:jc w:val="both"/>
              <w:rPr>
                <w:rFonts w:cs="Times New Roman"/>
                <w:szCs w:val="24"/>
              </w:rPr>
            </w:pPr>
            <w:r w:rsidRPr="009536F4">
              <w:rPr>
                <w:rFonts w:cs="Times New Roman"/>
                <w:szCs w:val="24"/>
              </w:rPr>
              <w:t xml:space="preserve">FID </w:t>
            </w:r>
            <w:r w:rsidR="001D6947" w:rsidRPr="009536F4">
              <w:rPr>
                <w:rFonts w:cs="Times New Roman"/>
                <w:szCs w:val="24"/>
              </w:rPr>
              <w:t>a classé</w:t>
            </w:r>
            <w:r w:rsidRPr="009536F4">
              <w:rPr>
                <w:rFonts w:cs="Times New Roman"/>
                <w:szCs w:val="24"/>
              </w:rPr>
              <w:t xml:space="preserve"> le microprojet selon sa catégorie et se réfère sur les guides spécifiques dans le cas des infrastructures. </w:t>
            </w:r>
          </w:p>
        </w:tc>
      </w:tr>
      <w:tr w:rsidR="00EC2194" w:rsidRPr="009536F4" w:rsidTr="005477CD">
        <w:tc>
          <w:tcPr>
            <w:tcW w:w="1526" w:type="dxa"/>
            <w:vMerge/>
            <w:vAlign w:val="center"/>
          </w:tcPr>
          <w:p w:rsidR="003D505C" w:rsidRPr="009536F4" w:rsidRDefault="003D505C" w:rsidP="00A40776">
            <w:pPr>
              <w:spacing w:after="0" w:line="240" w:lineRule="auto"/>
              <w:rPr>
                <w:rFonts w:cs="Times New Roman"/>
                <w:b/>
                <w:color w:val="1F4D78" w:themeColor="accent1" w:themeShade="7F"/>
                <w:sz w:val="26"/>
                <w:szCs w:val="24"/>
              </w:rPr>
            </w:pPr>
          </w:p>
        </w:tc>
        <w:tc>
          <w:tcPr>
            <w:tcW w:w="3128" w:type="dxa"/>
            <w:vAlign w:val="center"/>
          </w:tcPr>
          <w:p w:rsidR="00CE299F" w:rsidRPr="009536F4" w:rsidRDefault="00EC2194">
            <w:pPr>
              <w:spacing w:after="0" w:line="240" w:lineRule="auto"/>
              <w:rPr>
                <w:rFonts w:cs="Times New Roman"/>
              </w:rPr>
            </w:pPr>
            <w:r w:rsidRPr="009536F4">
              <w:rPr>
                <w:rFonts w:cs="Times New Roman"/>
                <w:szCs w:val="24"/>
              </w:rPr>
              <w:t>3</w:t>
            </w:r>
            <w:r w:rsidRPr="009536F4">
              <w:rPr>
                <w:rFonts w:cs="Times New Roman"/>
                <w:szCs w:val="24"/>
                <w:vertAlign w:val="superscript"/>
              </w:rPr>
              <w:t>ème</w:t>
            </w:r>
            <w:r w:rsidRPr="009536F4">
              <w:rPr>
                <w:rFonts w:cs="Times New Roman"/>
                <w:szCs w:val="24"/>
              </w:rPr>
              <w:t xml:space="preserve"> étape</w:t>
            </w:r>
            <w:r w:rsidR="00FD4DA2" w:rsidRPr="009536F4">
              <w:rPr>
                <w:rFonts w:cs="Times New Roman"/>
                <w:szCs w:val="24"/>
              </w:rPr>
              <w:t> </w:t>
            </w:r>
            <w:r w:rsidRPr="009536F4">
              <w:rPr>
                <w:rFonts w:cs="Times New Roman"/>
                <w:szCs w:val="24"/>
              </w:rPr>
              <w:t>: Réalisation de l’étude </w:t>
            </w:r>
          </w:p>
        </w:tc>
        <w:tc>
          <w:tcPr>
            <w:tcW w:w="5093" w:type="dxa"/>
            <w:vAlign w:val="center"/>
          </w:tcPr>
          <w:p w:rsidR="00CE299F" w:rsidRPr="009536F4" w:rsidRDefault="00BA59EC">
            <w:pPr>
              <w:autoSpaceDE w:val="0"/>
              <w:autoSpaceDN w:val="0"/>
              <w:adjustRightInd w:val="0"/>
              <w:spacing w:after="0" w:line="240" w:lineRule="auto"/>
              <w:jc w:val="both"/>
              <w:rPr>
                <w:rFonts w:cs="Times New Roman"/>
                <w:szCs w:val="24"/>
              </w:rPr>
            </w:pPr>
            <w:r w:rsidRPr="009536F4">
              <w:rPr>
                <w:rFonts w:cs="Times New Roman"/>
                <w:szCs w:val="24"/>
              </w:rPr>
              <w:t>L</w:t>
            </w:r>
            <w:r w:rsidR="00EC2194" w:rsidRPr="009536F4">
              <w:rPr>
                <w:rFonts w:cs="Times New Roman"/>
                <w:szCs w:val="24"/>
              </w:rPr>
              <w:t xml:space="preserve">’évaluation environnementale réalisée par </w:t>
            </w:r>
            <w:r w:rsidR="00087497" w:rsidRPr="009536F4">
              <w:rPr>
                <w:rFonts w:cs="Times New Roman"/>
                <w:szCs w:val="24"/>
              </w:rPr>
              <w:t xml:space="preserve">le </w:t>
            </w:r>
            <w:r w:rsidR="00EC2194" w:rsidRPr="009536F4">
              <w:rPr>
                <w:rFonts w:cs="Times New Roman"/>
                <w:szCs w:val="24"/>
              </w:rPr>
              <w:t xml:space="preserve">FID </w:t>
            </w:r>
            <w:r w:rsidR="001D6947" w:rsidRPr="009536F4">
              <w:rPr>
                <w:rFonts w:cs="Times New Roman"/>
                <w:szCs w:val="24"/>
              </w:rPr>
              <w:t>consiste à</w:t>
            </w:r>
            <w:r w:rsidR="00EC2194" w:rsidRPr="009536F4">
              <w:rPr>
                <w:rFonts w:cs="Times New Roman"/>
                <w:szCs w:val="24"/>
              </w:rPr>
              <w:t xml:space="preserve"> rempli</w:t>
            </w:r>
            <w:r w:rsidR="001D6947" w:rsidRPr="009536F4">
              <w:rPr>
                <w:rFonts w:cs="Times New Roman"/>
                <w:szCs w:val="24"/>
              </w:rPr>
              <w:t>r</w:t>
            </w:r>
            <w:r w:rsidR="00EC2194" w:rsidRPr="009536F4">
              <w:rPr>
                <w:rFonts w:cs="Times New Roman"/>
                <w:szCs w:val="24"/>
              </w:rPr>
              <w:t xml:space="preserve"> la fiche environnementale (</w:t>
            </w:r>
            <w:r w:rsidR="00EC2194" w:rsidRPr="009536F4">
              <w:rPr>
                <w:rFonts w:cs="Times New Roman"/>
                <w:i/>
                <w:szCs w:val="24"/>
              </w:rPr>
              <w:t>cf Annexe 5</w:t>
            </w:r>
            <w:r w:rsidR="00EC2194" w:rsidRPr="009536F4">
              <w:rPr>
                <w:rFonts w:cs="Times New Roman"/>
                <w:szCs w:val="24"/>
              </w:rPr>
              <w:t xml:space="preserve">). </w:t>
            </w:r>
            <w:r w:rsidR="001D6947" w:rsidRPr="009536F4">
              <w:rPr>
                <w:rFonts w:cs="Times New Roman"/>
                <w:szCs w:val="24"/>
              </w:rPr>
              <w:t>Un</w:t>
            </w:r>
            <w:r w:rsidR="00EC2194" w:rsidRPr="009536F4">
              <w:rPr>
                <w:rFonts w:cs="Times New Roman"/>
                <w:szCs w:val="24"/>
              </w:rPr>
              <w:t xml:space="preserve"> guide spécifique pour les infrastructures est aussi consulté dans ce cadre.</w:t>
            </w:r>
          </w:p>
        </w:tc>
      </w:tr>
      <w:tr w:rsidR="00EC2194" w:rsidRPr="009536F4" w:rsidTr="005477CD">
        <w:tc>
          <w:tcPr>
            <w:tcW w:w="1526" w:type="dxa"/>
            <w:vMerge/>
            <w:vAlign w:val="center"/>
          </w:tcPr>
          <w:p w:rsidR="003D505C" w:rsidRPr="009536F4" w:rsidRDefault="003D505C" w:rsidP="00A40776">
            <w:pPr>
              <w:spacing w:after="0" w:line="240" w:lineRule="auto"/>
              <w:rPr>
                <w:rFonts w:cs="Times New Roman"/>
                <w:b/>
                <w:color w:val="1F4D78" w:themeColor="accent1" w:themeShade="7F"/>
                <w:sz w:val="26"/>
                <w:szCs w:val="24"/>
              </w:rPr>
            </w:pPr>
          </w:p>
        </w:tc>
        <w:tc>
          <w:tcPr>
            <w:tcW w:w="3128" w:type="dxa"/>
            <w:vAlign w:val="center"/>
          </w:tcPr>
          <w:p w:rsidR="00CE299F" w:rsidRPr="009536F4" w:rsidRDefault="00EC2194">
            <w:pPr>
              <w:spacing w:after="0" w:line="240" w:lineRule="auto"/>
              <w:rPr>
                <w:rFonts w:cs="Times New Roman"/>
                <w:b/>
                <w:szCs w:val="24"/>
              </w:rPr>
            </w:pPr>
            <w:r w:rsidRPr="009536F4">
              <w:rPr>
                <w:rFonts w:cs="Times New Roman"/>
                <w:szCs w:val="24"/>
              </w:rPr>
              <w:t>4</w:t>
            </w:r>
            <w:r w:rsidRPr="009536F4">
              <w:rPr>
                <w:rFonts w:cs="Times New Roman"/>
                <w:szCs w:val="24"/>
                <w:vertAlign w:val="superscript"/>
              </w:rPr>
              <w:t>ème</w:t>
            </w:r>
            <w:r w:rsidRPr="009536F4">
              <w:rPr>
                <w:rFonts w:cs="Times New Roman"/>
                <w:szCs w:val="24"/>
              </w:rPr>
              <w:t xml:space="preserve"> étape</w:t>
            </w:r>
            <w:r w:rsidR="00FD4DA2" w:rsidRPr="009536F4">
              <w:rPr>
                <w:rFonts w:cs="Times New Roman"/>
                <w:szCs w:val="24"/>
              </w:rPr>
              <w:t> </w:t>
            </w:r>
            <w:r w:rsidRPr="009536F4">
              <w:rPr>
                <w:rFonts w:cs="Times New Roman"/>
                <w:szCs w:val="24"/>
              </w:rPr>
              <w:t>: Examen et la validation des rapports d’étude</w:t>
            </w:r>
          </w:p>
        </w:tc>
        <w:tc>
          <w:tcPr>
            <w:tcW w:w="5093" w:type="dxa"/>
            <w:vAlign w:val="center"/>
          </w:tcPr>
          <w:p w:rsidR="00CE299F" w:rsidRPr="009536F4" w:rsidRDefault="00EC2194">
            <w:pPr>
              <w:autoSpaceDE w:val="0"/>
              <w:autoSpaceDN w:val="0"/>
              <w:adjustRightInd w:val="0"/>
              <w:spacing w:after="0" w:line="240" w:lineRule="auto"/>
              <w:jc w:val="both"/>
              <w:rPr>
                <w:rFonts w:cs="Times New Roman"/>
                <w:szCs w:val="24"/>
              </w:rPr>
            </w:pPr>
            <w:r w:rsidRPr="009536F4">
              <w:rPr>
                <w:rFonts w:cs="Times New Roman"/>
                <w:szCs w:val="24"/>
              </w:rPr>
              <w:t>L’examen et la validation des rapports sont réalisés par</w:t>
            </w:r>
            <w:r w:rsidR="001D6947" w:rsidRPr="009536F4">
              <w:rPr>
                <w:rFonts w:cs="Times New Roman"/>
                <w:szCs w:val="24"/>
              </w:rPr>
              <w:t xml:space="preserve"> le</w:t>
            </w:r>
            <w:r w:rsidRPr="009536F4">
              <w:rPr>
                <w:rFonts w:cs="Times New Roman"/>
                <w:szCs w:val="24"/>
              </w:rPr>
              <w:t xml:space="preserve"> FID et la Banque Mondiale pour le présent cas.</w:t>
            </w:r>
          </w:p>
        </w:tc>
      </w:tr>
      <w:tr w:rsidR="00EC2194" w:rsidRPr="009536F4" w:rsidTr="005477CD">
        <w:tc>
          <w:tcPr>
            <w:tcW w:w="1526" w:type="dxa"/>
            <w:vMerge/>
            <w:vAlign w:val="center"/>
          </w:tcPr>
          <w:p w:rsidR="003D505C" w:rsidRPr="009536F4" w:rsidRDefault="003D505C" w:rsidP="00A40776">
            <w:pPr>
              <w:spacing w:after="0" w:line="240" w:lineRule="auto"/>
              <w:rPr>
                <w:rFonts w:cs="Times New Roman"/>
                <w:b/>
                <w:color w:val="1F4D78" w:themeColor="accent1" w:themeShade="7F"/>
                <w:sz w:val="26"/>
                <w:szCs w:val="24"/>
              </w:rPr>
            </w:pPr>
          </w:p>
        </w:tc>
        <w:tc>
          <w:tcPr>
            <w:tcW w:w="3128" w:type="dxa"/>
            <w:vAlign w:val="center"/>
          </w:tcPr>
          <w:p w:rsidR="00CE299F" w:rsidRPr="009536F4" w:rsidRDefault="00EC2194">
            <w:pPr>
              <w:spacing w:after="0" w:line="240" w:lineRule="auto"/>
              <w:jc w:val="both"/>
              <w:rPr>
                <w:rFonts w:cs="Times New Roman"/>
                <w:szCs w:val="24"/>
              </w:rPr>
            </w:pPr>
            <w:r w:rsidRPr="009536F4">
              <w:rPr>
                <w:rFonts w:cs="Times New Roman"/>
                <w:szCs w:val="24"/>
              </w:rPr>
              <w:t>5</w:t>
            </w:r>
            <w:r w:rsidRPr="009536F4">
              <w:rPr>
                <w:rFonts w:cs="Times New Roman"/>
                <w:szCs w:val="24"/>
                <w:vertAlign w:val="superscript"/>
              </w:rPr>
              <w:t>ème</w:t>
            </w:r>
            <w:r w:rsidRPr="009536F4">
              <w:rPr>
                <w:rFonts w:cs="Times New Roman"/>
                <w:szCs w:val="24"/>
              </w:rPr>
              <w:t xml:space="preserve"> étape</w:t>
            </w:r>
            <w:r w:rsidR="00FD4DA2" w:rsidRPr="009536F4">
              <w:rPr>
                <w:rFonts w:cs="Times New Roman"/>
                <w:szCs w:val="24"/>
              </w:rPr>
              <w:t> </w:t>
            </w:r>
            <w:r w:rsidRPr="009536F4">
              <w:rPr>
                <w:rFonts w:cs="Times New Roman"/>
                <w:szCs w:val="24"/>
              </w:rPr>
              <w:t>: Consultation publique</w:t>
            </w:r>
          </w:p>
        </w:tc>
        <w:tc>
          <w:tcPr>
            <w:tcW w:w="5093" w:type="dxa"/>
            <w:vAlign w:val="center"/>
          </w:tcPr>
          <w:p w:rsidR="00CE299F" w:rsidRPr="009536F4" w:rsidRDefault="00EC2194">
            <w:pPr>
              <w:autoSpaceDE w:val="0"/>
              <w:autoSpaceDN w:val="0"/>
              <w:adjustRightInd w:val="0"/>
              <w:spacing w:after="0" w:line="240" w:lineRule="auto"/>
              <w:jc w:val="both"/>
              <w:rPr>
                <w:rFonts w:cs="Times New Roman"/>
                <w:szCs w:val="24"/>
              </w:rPr>
            </w:pPr>
            <w:r w:rsidRPr="009536F4">
              <w:rPr>
                <w:rFonts w:cs="Times New Roman"/>
                <w:szCs w:val="24"/>
              </w:rPr>
              <w:t xml:space="preserve">FID a effectué des consultations publiques intensives lors de la préparation de ce Projet et la réalisation du présent CGES. </w:t>
            </w:r>
          </w:p>
        </w:tc>
      </w:tr>
      <w:tr w:rsidR="00EC2194" w:rsidRPr="009536F4" w:rsidTr="005477CD">
        <w:tc>
          <w:tcPr>
            <w:tcW w:w="1526" w:type="dxa"/>
            <w:vMerge/>
            <w:vAlign w:val="center"/>
          </w:tcPr>
          <w:p w:rsidR="003D505C" w:rsidRPr="009536F4" w:rsidRDefault="003D505C" w:rsidP="00A40776">
            <w:pPr>
              <w:spacing w:after="0" w:line="240" w:lineRule="auto"/>
              <w:rPr>
                <w:rFonts w:cs="Times New Roman"/>
                <w:b/>
                <w:color w:val="1F4D78" w:themeColor="accent1" w:themeShade="7F"/>
                <w:sz w:val="26"/>
                <w:szCs w:val="24"/>
              </w:rPr>
            </w:pPr>
          </w:p>
        </w:tc>
        <w:tc>
          <w:tcPr>
            <w:tcW w:w="3128" w:type="dxa"/>
            <w:vAlign w:val="center"/>
          </w:tcPr>
          <w:p w:rsidR="00CE299F" w:rsidRPr="009536F4" w:rsidRDefault="00EC2194">
            <w:pPr>
              <w:spacing w:after="0" w:line="240" w:lineRule="auto"/>
              <w:rPr>
                <w:rFonts w:cs="Times New Roman"/>
                <w:szCs w:val="24"/>
              </w:rPr>
            </w:pPr>
            <w:r w:rsidRPr="009536F4">
              <w:rPr>
                <w:rFonts w:cs="Times New Roman"/>
                <w:szCs w:val="24"/>
              </w:rPr>
              <w:t>6</w:t>
            </w:r>
            <w:r w:rsidRPr="009536F4">
              <w:rPr>
                <w:rFonts w:cs="Times New Roman"/>
                <w:szCs w:val="24"/>
                <w:vertAlign w:val="superscript"/>
              </w:rPr>
              <w:t>ème</w:t>
            </w:r>
            <w:r w:rsidRPr="009536F4">
              <w:rPr>
                <w:rFonts w:cs="Times New Roman"/>
                <w:szCs w:val="24"/>
              </w:rPr>
              <w:t xml:space="preserve"> étape</w:t>
            </w:r>
            <w:r w:rsidR="00FD4DA2" w:rsidRPr="009536F4">
              <w:rPr>
                <w:rFonts w:cs="Times New Roman"/>
                <w:szCs w:val="24"/>
              </w:rPr>
              <w:t> </w:t>
            </w:r>
            <w:r w:rsidRPr="009536F4">
              <w:rPr>
                <w:rFonts w:cs="Times New Roman"/>
                <w:szCs w:val="24"/>
              </w:rPr>
              <w:t>: Intégration des mesures dans le DAO</w:t>
            </w:r>
          </w:p>
        </w:tc>
        <w:tc>
          <w:tcPr>
            <w:tcW w:w="5093" w:type="dxa"/>
            <w:vAlign w:val="center"/>
          </w:tcPr>
          <w:p w:rsidR="00CE299F" w:rsidRPr="009536F4" w:rsidRDefault="00EC2194">
            <w:pPr>
              <w:spacing w:after="0" w:line="240" w:lineRule="auto"/>
              <w:jc w:val="both"/>
              <w:rPr>
                <w:rFonts w:cs="Times New Roman"/>
                <w:szCs w:val="24"/>
              </w:rPr>
            </w:pPr>
            <w:r w:rsidRPr="009536F4">
              <w:rPr>
                <w:rFonts w:cs="Times New Roman"/>
                <w:szCs w:val="24"/>
              </w:rPr>
              <w:t>Les mesures identifiées et décrites dans le PGESstipulées dans la fiche environnementale sont présentées sous forme de clauses environnementales et sociales (</w:t>
            </w:r>
            <w:r w:rsidRPr="009536F4">
              <w:rPr>
                <w:rFonts w:cs="Times New Roman"/>
                <w:i/>
                <w:szCs w:val="24"/>
              </w:rPr>
              <w:t>cf. Annexe 6</w:t>
            </w:r>
            <w:r w:rsidRPr="009536F4">
              <w:rPr>
                <w:rFonts w:cs="Times New Roman"/>
                <w:szCs w:val="24"/>
              </w:rPr>
              <w:t>)dans le DAO</w:t>
            </w:r>
          </w:p>
        </w:tc>
      </w:tr>
      <w:tr w:rsidR="00EC2194" w:rsidRPr="009536F4" w:rsidTr="005477CD">
        <w:tc>
          <w:tcPr>
            <w:tcW w:w="1526" w:type="dxa"/>
            <w:vAlign w:val="center"/>
          </w:tcPr>
          <w:p w:rsidR="00EC2194" w:rsidRPr="009536F4" w:rsidRDefault="00EC2194" w:rsidP="00BA4247">
            <w:pPr>
              <w:spacing w:after="0" w:line="240" w:lineRule="auto"/>
              <w:rPr>
                <w:rFonts w:cs="Times New Roman"/>
                <w:b/>
                <w:szCs w:val="24"/>
              </w:rPr>
            </w:pPr>
            <w:r w:rsidRPr="009536F4">
              <w:rPr>
                <w:rFonts w:cs="Times New Roman"/>
                <w:b/>
                <w:szCs w:val="24"/>
              </w:rPr>
              <w:t>Pendant la mise en œuvre du projet</w:t>
            </w:r>
          </w:p>
        </w:tc>
        <w:tc>
          <w:tcPr>
            <w:tcW w:w="3128" w:type="dxa"/>
            <w:vAlign w:val="center"/>
          </w:tcPr>
          <w:p w:rsidR="00EC2194" w:rsidRPr="009536F4" w:rsidRDefault="00EC2194" w:rsidP="00BA4247">
            <w:pPr>
              <w:spacing w:after="0" w:line="240" w:lineRule="auto"/>
              <w:rPr>
                <w:rFonts w:cs="Times New Roman"/>
                <w:szCs w:val="24"/>
              </w:rPr>
            </w:pPr>
            <w:r w:rsidRPr="009536F4">
              <w:rPr>
                <w:rFonts w:cs="Times New Roman"/>
                <w:szCs w:val="24"/>
              </w:rPr>
              <w:t>7</w:t>
            </w:r>
            <w:r w:rsidRPr="009536F4">
              <w:rPr>
                <w:rFonts w:cs="Times New Roman"/>
                <w:szCs w:val="24"/>
                <w:vertAlign w:val="superscript"/>
              </w:rPr>
              <w:t>ème</w:t>
            </w:r>
            <w:r w:rsidRPr="009536F4">
              <w:rPr>
                <w:rFonts w:cs="Times New Roman"/>
                <w:szCs w:val="24"/>
              </w:rPr>
              <w:t xml:space="preserve"> étape</w:t>
            </w:r>
            <w:r w:rsidR="00FD4DA2" w:rsidRPr="009536F4">
              <w:rPr>
                <w:rFonts w:cs="Times New Roman"/>
                <w:szCs w:val="24"/>
              </w:rPr>
              <w:t> </w:t>
            </w:r>
            <w:r w:rsidRPr="009536F4">
              <w:rPr>
                <w:rFonts w:cs="Times New Roman"/>
                <w:szCs w:val="24"/>
              </w:rPr>
              <w:t xml:space="preserve">: Surveillance et suivi </w:t>
            </w:r>
          </w:p>
        </w:tc>
        <w:tc>
          <w:tcPr>
            <w:tcW w:w="5093" w:type="dxa"/>
            <w:vAlign w:val="center"/>
          </w:tcPr>
          <w:p w:rsidR="00EC2194" w:rsidRPr="009536F4" w:rsidRDefault="00EC2194" w:rsidP="00BA4247">
            <w:pPr>
              <w:spacing w:after="0" w:line="240" w:lineRule="auto"/>
              <w:jc w:val="both"/>
              <w:rPr>
                <w:rFonts w:cs="Times New Roman"/>
                <w:szCs w:val="24"/>
              </w:rPr>
            </w:pPr>
            <w:r w:rsidRPr="009536F4">
              <w:rPr>
                <w:rFonts w:cs="Times New Roman"/>
                <w:szCs w:val="24"/>
              </w:rPr>
              <w:t>FID réalise des descentes de suivi et surveillance pendant la phase de mise en œuvre de ses activités antérieures</w:t>
            </w:r>
          </w:p>
        </w:tc>
      </w:tr>
    </w:tbl>
    <w:p w:rsidR="00EC2194" w:rsidRPr="009536F4" w:rsidRDefault="00EC2194" w:rsidP="00BA4247">
      <w:pPr>
        <w:spacing w:after="0" w:line="240" w:lineRule="auto"/>
        <w:jc w:val="both"/>
        <w:rPr>
          <w:rFonts w:cs="Times New Roman"/>
          <w:szCs w:val="24"/>
        </w:rPr>
      </w:pPr>
    </w:p>
    <w:p w:rsidR="00EC2194" w:rsidRPr="009536F4" w:rsidRDefault="00EC2194" w:rsidP="00BA4247">
      <w:pPr>
        <w:spacing w:line="240" w:lineRule="auto"/>
        <w:jc w:val="both"/>
        <w:rPr>
          <w:rFonts w:cs="Times New Roman"/>
          <w:szCs w:val="24"/>
        </w:rPr>
      </w:pPr>
      <w:r w:rsidRPr="009536F4">
        <w:rPr>
          <w:rFonts w:cs="Times New Roman"/>
          <w:szCs w:val="24"/>
        </w:rPr>
        <w:t>De cette procédure environnementale adoptée par FID, ressortent ses forces et faiblesses en matière de gestion environnementale et sociale.</w:t>
      </w:r>
    </w:p>
    <w:p w:rsidR="00EC2194" w:rsidRPr="009536F4" w:rsidRDefault="00EC2194" w:rsidP="00BA4247">
      <w:pPr>
        <w:pStyle w:val="NoSpacing"/>
        <w:rPr>
          <w:sz w:val="23"/>
          <w:szCs w:val="23"/>
        </w:rPr>
      </w:pPr>
      <w:bookmarkStart w:id="335" w:name="_Toc413077112"/>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32</w:t>
      </w:r>
      <w:r w:rsidR="00186F59" w:rsidRPr="009536F4">
        <w:rPr>
          <w:noProof/>
        </w:rPr>
        <w:fldChar w:fldCharType="end"/>
      </w:r>
      <w:r w:rsidR="00FD4DA2" w:rsidRPr="009536F4">
        <w:t> </w:t>
      </w:r>
      <w:r w:rsidRPr="009536F4">
        <w:t>: Evaluation de la capacité de FID en matière de GES</w:t>
      </w:r>
      <w:bookmarkEnd w:id="335"/>
    </w:p>
    <w:tbl>
      <w:tblPr>
        <w:tblStyle w:val="LightGrid-Accent3"/>
        <w:tblW w:w="0" w:type="auto"/>
        <w:tblLook w:val="04A0" w:firstRow="1" w:lastRow="0" w:firstColumn="1" w:lastColumn="0" w:noHBand="0" w:noVBand="1"/>
      </w:tblPr>
      <w:tblGrid>
        <w:gridCol w:w="4644"/>
        <w:gridCol w:w="4568"/>
      </w:tblGrid>
      <w:tr w:rsidR="00EC2194" w:rsidRPr="009536F4" w:rsidTr="00762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CE299F" w:rsidRPr="009536F4" w:rsidRDefault="00EC2194">
            <w:pPr>
              <w:spacing w:line="240" w:lineRule="auto"/>
              <w:jc w:val="center"/>
              <w:rPr>
                <w:rFonts w:cs="Times New Roman"/>
                <w:b w:val="0"/>
                <w:bCs w:val="0"/>
              </w:rPr>
            </w:pPr>
            <w:r w:rsidRPr="009536F4">
              <w:rPr>
                <w:rFonts w:cs="Times New Roman"/>
              </w:rPr>
              <w:t>Forces</w:t>
            </w:r>
          </w:p>
        </w:tc>
        <w:tc>
          <w:tcPr>
            <w:tcW w:w="4568" w:type="dxa"/>
          </w:tcPr>
          <w:p w:rsidR="00CE299F" w:rsidRPr="009536F4" w:rsidRDefault="00EC2194">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9536F4">
              <w:rPr>
                <w:rFonts w:cs="Times New Roman"/>
              </w:rPr>
              <w:t>Faiblesses</w:t>
            </w:r>
          </w:p>
        </w:tc>
      </w:tr>
      <w:tr w:rsidR="00EC2194" w:rsidRPr="009536F4" w:rsidTr="00762F00">
        <w:trPr>
          <w:cnfStyle w:val="000000100000" w:firstRow="0" w:lastRow="0" w:firstColumn="0" w:lastColumn="0" w:oddVBand="0" w:evenVBand="0" w:oddHBand="1" w:evenHBand="0" w:firstRowFirstColumn="0" w:firstRowLastColumn="0" w:lastRowFirstColumn="0" w:lastRowLastColumn="0"/>
          <w:trHeight w:val="3107"/>
        </w:trPr>
        <w:tc>
          <w:tcPr>
            <w:cnfStyle w:val="001000000000" w:firstRow="0" w:lastRow="0" w:firstColumn="1" w:lastColumn="0" w:oddVBand="0" w:evenVBand="0" w:oddHBand="0" w:evenHBand="0" w:firstRowFirstColumn="0" w:firstRowLastColumn="0" w:lastRowFirstColumn="0" w:lastRowLastColumn="0"/>
            <w:tcW w:w="4644" w:type="dxa"/>
          </w:tcPr>
          <w:p w:rsidR="00EC2194" w:rsidRPr="009536F4" w:rsidRDefault="00EC2194" w:rsidP="00BA4247">
            <w:pPr>
              <w:spacing w:before="240" w:line="240" w:lineRule="auto"/>
              <w:jc w:val="both"/>
              <w:rPr>
                <w:rFonts w:cs="Times New Roman"/>
                <w:b w:val="0"/>
              </w:rPr>
            </w:pPr>
            <w:r w:rsidRPr="009536F4">
              <w:rPr>
                <w:rFonts w:cs="Times New Roman"/>
                <w:b w:val="0"/>
              </w:rPr>
              <w:t>FID a déjà bénéficié des séances de formations en sauvegardes sociales et environnementales dans les années antérieures.</w:t>
            </w:r>
          </w:p>
          <w:p w:rsidR="00EC2194" w:rsidRPr="009536F4" w:rsidRDefault="00EC2194" w:rsidP="00BA4247">
            <w:pPr>
              <w:spacing w:before="240" w:line="240" w:lineRule="auto"/>
              <w:jc w:val="both"/>
              <w:rPr>
                <w:rFonts w:cs="Times New Roman"/>
                <w:b w:val="0"/>
              </w:rPr>
            </w:pPr>
            <w:r w:rsidRPr="009536F4">
              <w:rPr>
                <w:rFonts w:cs="Times New Roman"/>
                <w:b w:val="0"/>
              </w:rPr>
              <w:t xml:space="preserve">Intégration de la dimension environnementale et sociale (y compris l’inclusion de l’égalité) dans les activités du FID déjà acquise. </w:t>
            </w:r>
          </w:p>
          <w:p w:rsidR="00EC2194" w:rsidRPr="009536F4" w:rsidRDefault="00EC2194" w:rsidP="00BA4247">
            <w:pPr>
              <w:spacing w:before="240" w:line="240" w:lineRule="auto"/>
              <w:jc w:val="both"/>
              <w:rPr>
                <w:rFonts w:cs="Times New Roman"/>
                <w:b w:val="0"/>
              </w:rPr>
            </w:pPr>
            <w:r w:rsidRPr="009536F4">
              <w:rPr>
                <w:rFonts w:cs="Times New Roman"/>
                <w:b w:val="0"/>
              </w:rPr>
              <w:t>Instruments environnementaux et sociaux déjà élaborés et exploités</w:t>
            </w:r>
            <w:r w:rsidR="00FD4DA2" w:rsidRPr="009536F4">
              <w:rPr>
                <w:rFonts w:cs="Times New Roman"/>
                <w:b w:val="0"/>
              </w:rPr>
              <w:t> </w:t>
            </w:r>
            <w:r w:rsidRPr="009536F4">
              <w:rPr>
                <w:rFonts w:cs="Times New Roman"/>
                <w:b w:val="0"/>
              </w:rPr>
              <w:t>:</w:t>
            </w:r>
          </w:p>
          <w:p w:rsidR="00CE299F" w:rsidRPr="009536F4" w:rsidRDefault="00EC2194">
            <w:pPr>
              <w:pStyle w:val="ListParagraph"/>
              <w:numPr>
                <w:ilvl w:val="0"/>
                <w:numId w:val="68"/>
              </w:numPr>
              <w:spacing w:before="240" w:after="0" w:line="240" w:lineRule="auto"/>
              <w:jc w:val="both"/>
              <w:rPr>
                <w:rFonts w:ascii="Times New Roman" w:hAnsi="Times New Roman" w:cs="Times New Roman"/>
                <w:b w:val="0"/>
                <w:bCs w:val="0"/>
              </w:rPr>
            </w:pPr>
            <w:r w:rsidRPr="009536F4">
              <w:rPr>
                <w:rFonts w:ascii="Times New Roman" w:hAnsi="Times New Roman" w:cs="Times New Roman"/>
                <w:b w:val="0"/>
              </w:rPr>
              <w:t>Manuel de procédures environnementales</w:t>
            </w:r>
          </w:p>
          <w:p w:rsidR="00CE299F" w:rsidRPr="009536F4" w:rsidRDefault="00EC2194">
            <w:pPr>
              <w:pStyle w:val="ListParagraph"/>
              <w:numPr>
                <w:ilvl w:val="0"/>
                <w:numId w:val="68"/>
              </w:numPr>
              <w:spacing w:before="240" w:after="0" w:line="240" w:lineRule="auto"/>
              <w:jc w:val="both"/>
              <w:rPr>
                <w:rFonts w:ascii="Times New Roman" w:hAnsi="Times New Roman" w:cs="Times New Roman"/>
                <w:b w:val="0"/>
                <w:bCs w:val="0"/>
              </w:rPr>
            </w:pPr>
            <w:r w:rsidRPr="009536F4">
              <w:rPr>
                <w:rFonts w:ascii="Times New Roman" w:hAnsi="Times New Roman" w:cs="Times New Roman"/>
                <w:b w:val="0"/>
              </w:rPr>
              <w:t>Fiche de filtration environnementale</w:t>
            </w:r>
          </w:p>
          <w:p w:rsidR="00CE299F" w:rsidRPr="009536F4" w:rsidRDefault="00EC2194">
            <w:pPr>
              <w:pStyle w:val="ListParagraph"/>
              <w:numPr>
                <w:ilvl w:val="0"/>
                <w:numId w:val="68"/>
              </w:numPr>
              <w:spacing w:before="240" w:after="0" w:line="240" w:lineRule="auto"/>
              <w:jc w:val="both"/>
              <w:rPr>
                <w:rFonts w:ascii="Times New Roman" w:hAnsi="Times New Roman" w:cs="Times New Roman"/>
                <w:b w:val="0"/>
                <w:bCs w:val="0"/>
              </w:rPr>
            </w:pPr>
            <w:r w:rsidRPr="009536F4">
              <w:rPr>
                <w:rFonts w:ascii="Times New Roman" w:hAnsi="Times New Roman" w:cs="Times New Roman"/>
                <w:b w:val="0"/>
              </w:rPr>
              <w:t>Fiche environnementale</w:t>
            </w:r>
          </w:p>
          <w:p w:rsidR="00CE299F" w:rsidRPr="009536F4" w:rsidRDefault="00EC2194">
            <w:pPr>
              <w:pStyle w:val="ListParagraph"/>
              <w:numPr>
                <w:ilvl w:val="0"/>
                <w:numId w:val="68"/>
              </w:numPr>
              <w:spacing w:before="240" w:after="0" w:line="240" w:lineRule="auto"/>
              <w:jc w:val="both"/>
              <w:rPr>
                <w:rFonts w:ascii="Times New Roman" w:hAnsi="Times New Roman" w:cs="Times New Roman"/>
                <w:b w:val="0"/>
                <w:bCs w:val="0"/>
              </w:rPr>
            </w:pPr>
            <w:r w:rsidRPr="009536F4">
              <w:rPr>
                <w:rFonts w:ascii="Times New Roman" w:hAnsi="Times New Roman" w:cs="Times New Roman"/>
                <w:b w:val="0"/>
              </w:rPr>
              <w:t>Guides spécifiques pour les infrastructures</w:t>
            </w:r>
          </w:p>
          <w:p w:rsidR="00CE299F" w:rsidRPr="009536F4" w:rsidRDefault="00EC2194">
            <w:pPr>
              <w:pStyle w:val="ListParagraph"/>
              <w:numPr>
                <w:ilvl w:val="0"/>
                <w:numId w:val="68"/>
              </w:numPr>
              <w:spacing w:before="240" w:after="0" w:line="240" w:lineRule="auto"/>
              <w:jc w:val="both"/>
              <w:rPr>
                <w:rFonts w:ascii="Times New Roman" w:hAnsi="Times New Roman" w:cs="Times New Roman"/>
                <w:b w:val="0"/>
                <w:bCs w:val="0"/>
              </w:rPr>
            </w:pPr>
            <w:r w:rsidRPr="009536F4">
              <w:rPr>
                <w:rFonts w:ascii="Times New Roman" w:hAnsi="Times New Roman" w:cs="Times New Roman"/>
                <w:b w:val="0"/>
              </w:rPr>
              <w:t>Clauses environnementales et sociales</w:t>
            </w:r>
          </w:p>
          <w:p w:rsidR="00CE299F" w:rsidRPr="009536F4" w:rsidRDefault="00EC2194">
            <w:pPr>
              <w:pStyle w:val="ListParagraph"/>
              <w:numPr>
                <w:ilvl w:val="0"/>
                <w:numId w:val="68"/>
              </w:numPr>
              <w:spacing w:before="240" w:after="0" w:line="240" w:lineRule="auto"/>
              <w:jc w:val="both"/>
              <w:rPr>
                <w:rFonts w:ascii="Times New Roman" w:hAnsi="Times New Roman" w:cs="Times New Roman"/>
                <w:b w:val="0"/>
                <w:bCs w:val="0"/>
              </w:rPr>
            </w:pPr>
            <w:r w:rsidRPr="009536F4">
              <w:rPr>
                <w:rFonts w:ascii="Times New Roman" w:hAnsi="Times New Roman" w:cs="Times New Roman"/>
                <w:b w:val="0"/>
              </w:rPr>
              <w:t>Mécanisme de gestion des griefs</w:t>
            </w:r>
          </w:p>
        </w:tc>
        <w:tc>
          <w:tcPr>
            <w:tcW w:w="4568" w:type="dxa"/>
          </w:tcPr>
          <w:p w:rsidR="00CE299F" w:rsidRPr="009536F4" w:rsidRDefault="00EC2194">
            <w:pPr>
              <w:spacing w:before="240" w:line="24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Expérience limitée en gestion d’évaluation environnementale plus poussée (EIE/PREE)</w:t>
            </w:r>
          </w:p>
          <w:p w:rsidR="00CE299F" w:rsidRPr="009536F4" w:rsidRDefault="00EC2194">
            <w:pPr>
              <w:spacing w:before="240" w:line="24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 xml:space="preserve">Inexistence de guides spécifiques pour les </w:t>
            </w:r>
            <w:r w:rsidR="001D6947" w:rsidRPr="009536F4">
              <w:rPr>
                <w:rFonts w:cs="Times New Roman"/>
              </w:rPr>
              <w:t>grandes activités du projet PF</w:t>
            </w:r>
            <w:r w:rsidRPr="009536F4">
              <w:rPr>
                <w:rFonts w:cs="Times New Roman"/>
              </w:rPr>
              <w:t>FS à part la réhabilitation/reconstructiondes infrastructures</w:t>
            </w:r>
          </w:p>
          <w:p w:rsidR="00CE299F" w:rsidRPr="009536F4" w:rsidRDefault="00EC2194">
            <w:pPr>
              <w:spacing w:before="240" w:line="24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Les précisions sur les activités (sources d’impacts) sont insuffisantes</w:t>
            </w:r>
          </w:p>
          <w:p w:rsidR="00CE299F" w:rsidRPr="009536F4" w:rsidRDefault="00EC2194">
            <w:pPr>
              <w:spacing w:before="240" w:line="24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Timide implication des autres partenaires concernées</w:t>
            </w:r>
            <w:r w:rsidR="005D209F" w:rsidRPr="009536F4">
              <w:rPr>
                <w:rFonts w:cs="Times New Roman"/>
              </w:rPr>
              <w:t xml:space="preserve"> (Commune, Communautés, …)</w:t>
            </w:r>
          </w:p>
          <w:p w:rsidR="00CE299F" w:rsidRPr="009536F4" w:rsidRDefault="00EC2194">
            <w:pPr>
              <w:spacing w:before="240" w:line="24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9536F4">
              <w:rPr>
                <w:rFonts w:cs="Times New Roman"/>
              </w:rPr>
              <w:t>Le responsable actuel de la sauvegarde environnementale et sociale auprès de la direction générale assure en même temps la fonction de responsable des infrastructures.</w:t>
            </w:r>
          </w:p>
        </w:tc>
      </w:tr>
    </w:tbl>
    <w:p w:rsidR="00EC2194" w:rsidRPr="009536F4" w:rsidRDefault="00EC2194" w:rsidP="00BA4247">
      <w:pPr>
        <w:pStyle w:val="NoSpacing"/>
      </w:pPr>
    </w:p>
    <w:p w:rsidR="00EC2194" w:rsidRPr="009536F4" w:rsidRDefault="00EC2194" w:rsidP="00BA4247">
      <w:pPr>
        <w:pStyle w:val="Heading2"/>
        <w:spacing w:line="240" w:lineRule="auto"/>
      </w:pPr>
      <w:bookmarkStart w:id="336" w:name="_Toc413020470"/>
      <w:bookmarkStart w:id="337" w:name="_Toc462847239"/>
      <w:r w:rsidRPr="009536F4">
        <w:t>Plan d’amélioration de la capacité de FID en matière de GES</w:t>
      </w:r>
      <w:bookmarkEnd w:id="336"/>
      <w:bookmarkEnd w:id="337"/>
    </w:p>
    <w:p w:rsidR="00EC2194" w:rsidRPr="009536F4" w:rsidRDefault="00EC2194" w:rsidP="00BA4247">
      <w:pPr>
        <w:pStyle w:val="ListParagraph"/>
        <w:numPr>
          <w:ilvl w:val="0"/>
          <w:numId w:val="69"/>
        </w:numPr>
        <w:spacing w:before="240" w:line="240" w:lineRule="auto"/>
        <w:jc w:val="both"/>
        <w:rPr>
          <w:rFonts w:ascii="Times New Roman" w:hAnsi="Times New Roman" w:cs="Times New Roman"/>
          <w:szCs w:val="24"/>
        </w:rPr>
      </w:pPr>
      <w:r w:rsidRPr="009536F4">
        <w:rPr>
          <w:rFonts w:ascii="Times New Roman" w:hAnsi="Times New Roman" w:cs="Times New Roman"/>
          <w:szCs w:val="24"/>
        </w:rPr>
        <w:t xml:space="preserve">Renforcement de la capacité des cadres et des partenaires techniques en matière de GES </w:t>
      </w:r>
    </w:p>
    <w:p w:rsidR="00CE299F" w:rsidRPr="009536F4" w:rsidRDefault="00EC2194">
      <w:pPr>
        <w:pStyle w:val="ListParagraph"/>
        <w:numPr>
          <w:ilvl w:val="0"/>
          <w:numId w:val="69"/>
        </w:numPr>
        <w:spacing w:line="240" w:lineRule="auto"/>
        <w:jc w:val="both"/>
        <w:rPr>
          <w:rFonts w:ascii="Times New Roman" w:hAnsi="Times New Roman" w:cs="Times New Roman"/>
          <w:szCs w:val="24"/>
        </w:rPr>
      </w:pPr>
      <w:r w:rsidRPr="009536F4">
        <w:rPr>
          <w:rFonts w:ascii="Times New Roman" w:hAnsi="Times New Roman" w:cs="Times New Roman"/>
          <w:szCs w:val="24"/>
        </w:rPr>
        <w:t>Incitation des partenaires institutionnels concernés à l’implication au processus de gestion environnementale et sociale</w:t>
      </w:r>
    </w:p>
    <w:p w:rsidR="00CE299F" w:rsidRPr="009536F4" w:rsidRDefault="00EC2194">
      <w:pPr>
        <w:pStyle w:val="ListParagraph"/>
        <w:numPr>
          <w:ilvl w:val="0"/>
          <w:numId w:val="69"/>
        </w:numPr>
        <w:spacing w:line="240" w:lineRule="auto"/>
        <w:jc w:val="both"/>
        <w:rPr>
          <w:rFonts w:ascii="Times New Roman" w:hAnsi="Times New Roman" w:cs="Times New Roman"/>
          <w:szCs w:val="24"/>
        </w:rPr>
      </w:pPr>
      <w:r w:rsidRPr="009536F4">
        <w:rPr>
          <w:rFonts w:ascii="Times New Roman" w:hAnsi="Times New Roman" w:cs="Times New Roman"/>
          <w:szCs w:val="24"/>
        </w:rPr>
        <w:t xml:space="preserve">Elaboration des guides spécifiques aux grandes activités du projet PFS à part </w:t>
      </w:r>
      <w:r w:rsidRPr="009536F4">
        <w:rPr>
          <w:rFonts w:ascii="Times New Roman" w:hAnsi="Times New Roman" w:cs="Times New Roman"/>
        </w:rPr>
        <w:t>la réhabilitation/reconstruction des infrastructures</w:t>
      </w:r>
    </w:p>
    <w:p w:rsidR="00CE299F" w:rsidRPr="009536F4" w:rsidRDefault="00EC2194">
      <w:pPr>
        <w:pStyle w:val="ListParagraph"/>
        <w:numPr>
          <w:ilvl w:val="0"/>
          <w:numId w:val="69"/>
        </w:numPr>
        <w:spacing w:line="240" w:lineRule="auto"/>
        <w:jc w:val="both"/>
        <w:rPr>
          <w:rFonts w:cs="Times New Roman"/>
        </w:rPr>
      </w:pPr>
      <w:r w:rsidRPr="009536F4">
        <w:rPr>
          <w:rFonts w:ascii="Times New Roman" w:hAnsi="Times New Roman" w:cs="Times New Roman"/>
          <w:szCs w:val="24"/>
        </w:rPr>
        <w:t>Recrutement d’un spécialiste en sauvegarde environnementale et sociale à temps plein dans le cadre du Projet PFS. La position de ce poste dans l’organigramme actuel du FID est proposée dans l’annexe</w:t>
      </w:r>
      <w:r w:rsidRPr="009536F4">
        <w:rPr>
          <w:rFonts w:cs="Times New Roman"/>
        </w:rPr>
        <w:t xml:space="preserve">7 </w:t>
      </w:r>
      <w:r w:rsidRPr="009536F4">
        <w:rPr>
          <w:rFonts w:ascii="Times New Roman" w:hAnsi="Times New Roman" w:cs="Times New Roman"/>
        </w:rPr>
        <w:t xml:space="preserve">et une proposition de TDR correspondant est présentée dans l’annexe 8. </w:t>
      </w:r>
    </w:p>
    <w:p w:rsidR="00CE299F" w:rsidRPr="009536F4" w:rsidRDefault="005477CD">
      <w:pPr>
        <w:pStyle w:val="ListParagraph"/>
        <w:numPr>
          <w:ilvl w:val="0"/>
          <w:numId w:val="69"/>
        </w:numPr>
        <w:spacing w:before="240" w:line="240" w:lineRule="auto"/>
        <w:jc w:val="both"/>
        <w:rPr>
          <w:rFonts w:ascii="Times New Roman" w:hAnsi="Times New Roman" w:cs="Times New Roman"/>
          <w:szCs w:val="24"/>
        </w:rPr>
      </w:pPr>
      <w:r w:rsidRPr="009536F4">
        <w:rPr>
          <w:rFonts w:ascii="Times New Roman" w:hAnsi="Times New Roman" w:cs="Times New Roman"/>
          <w:szCs w:val="24"/>
        </w:rPr>
        <w:t xml:space="preserve">Préparation des PGES dans le cadre où les guides spécifiques ne sont pas suffisantes. </w:t>
      </w:r>
    </w:p>
    <w:p w:rsidR="00EC2194" w:rsidRPr="009536F4" w:rsidRDefault="005477CD" w:rsidP="00BA4247">
      <w:pPr>
        <w:pStyle w:val="ListParagraph"/>
        <w:numPr>
          <w:ilvl w:val="0"/>
          <w:numId w:val="69"/>
        </w:numPr>
        <w:spacing w:before="240" w:line="240" w:lineRule="auto"/>
        <w:sectPr w:rsidR="00EC2194" w:rsidRPr="009536F4" w:rsidSect="00EC2194">
          <w:pgSz w:w="11906" w:h="16838"/>
          <w:pgMar w:top="1417" w:right="1417" w:bottom="1417" w:left="993" w:header="708" w:footer="708" w:gutter="0"/>
          <w:cols w:space="708"/>
          <w:docGrid w:linePitch="360"/>
        </w:sectPr>
      </w:pPr>
      <w:r w:rsidRPr="009536F4">
        <w:rPr>
          <w:rFonts w:ascii="Times New Roman" w:hAnsi="Times New Roman" w:cs="Times New Roman"/>
          <w:szCs w:val="24"/>
        </w:rPr>
        <w:t>Formulation d’un TDR type d’évaluation environnementale et sociale.</w:t>
      </w:r>
    </w:p>
    <w:p w:rsidR="00CE299F" w:rsidRPr="009536F4" w:rsidRDefault="006233B0">
      <w:pPr>
        <w:pStyle w:val="Heading1"/>
        <w:spacing w:line="240" w:lineRule="auto"/>
      </w:pPr>
      <w:bookmarkStart w:id="338" w:name="_Toc413020471"/>
      <w:bookmarkStart w:id="339" w:name="_Toc462847240"/>
      <w:r w:rsidRPr="009536F4">
        <w:t>PLAN DE GESTION ENVIRONNEMENTALE ET SOCIALE DU PROJET</w:t>
      </w:r>
      <w:bookmarkEnd w:id="338"/>
      <w:bookmarkEnd w:id="339"/>
    </w:p>
    <w:p w:rsidR="00CE299F" w:rsidRPr="009536F4" w:rsidRDefault="006233B0">
      <w:pPr>
        <w:spacing w:before="240" w:line="240" w:lineRule="auto"/>
        <w:jc w:val="both"/>
        <w:rPr>
          <w:rFonts w:cs="Times New Roman"/>
        </w:rPr>
      </w:pPr>
      <w:r w:rsidRPr="009536F4">
        <w:rPr>
          <w:rFonts w:cs="Times New Roman"/>
        </w:rPr>
        <w:t xml:space="preserve">Le plan de gestion environnementale et sociale (PGES) constitue le Cahier de Charges Environnementales du Projet. Dans ce cadre, le PGES servira de document de référence pour l’Entreprise titulaire des travaux et pour les structures de suivi. Ainsi, le PGES comprend </w:t>
      </w:r>
    </w:p>
    <w:p w:rsidR="00CE299F" w:rsidRPr="009536F4" w:rsidRDefault="006233B0">
      <w:pPr>
        <w:pStyle w:val="ListParagraph"/>
        <w:numPr>
          <w:ilvl w:val="0"/>
          <w:numId w:val="22"/>
        </w:numPr>
        <w:spacing w:after="0" w:line="240" w:lineRule="auto"/>
        <w:rPr>
          <w:rFonts w:ascii="Times New Roman" w:hAnsi="Times New Roman" w:cs="Times New Roman"/>
        </w:rPr>
      </w:pPr>
      <w:r w:rsidRPr="009536F4">
        <w:rPr>
          <w:rFonts w:ascii="Times New Roman" w:hAnsi="Times New Roman" w:cs="Times New Roman"/>
        </w:rPr>
        <w:t>Le programme de suivi environnemental et social contenant les indicateurs de suivi, la méthode de suivi et les acteurs impliqués.</w:t>
      </w:r>
    </w:p>
    <w:p w:rsidR="00CE299F" w:rsidRPr="009536F4" w:rsidRDefault="006233B0">
      <w:pPr>
        <w:pStyle w:val="ListParagraph"/>
        <w:numPr>
          <w:ilvl w:val="0"/>
          <w:numId w:val="22"/>
        </w:numPr>
        <w:spacing w:after="0" w:line="240" w:lineRule="auto"/>
        <w:rPr>
          <w:rFonts w:cs="Times New Roman"/>
        </w:rPr>
      </w:pPr>
      <w:r w:rsidRPr="009536F4">
        <w:rPr>
          <w:rFonts w:ascii="Times New Roman" w:hAnsi="Times New Roman" w:cs="Times New Roman"/>
        </w:rPr>
        <w:t xml:space="preserve">Le programme de surveillance environnementale et sociale consistant à s’assurer que le Projet respecte les engagements et obligations d’application des mesures d’atténuation/ compensation requises </w:t>
      </w:r>
    </w:p>
    <w:p w:rsidR="00CE299F" w:rsidRPr="009536F4" w:rsidRDefault="006233B0">
      <w:pPr>
        <w:pStyle w:val="ListParagraph"/>
        <w:numPr>
          <w:ilvl w:val="0"/>
          <w:numId w:val="22"/>
        </w:numPr>
        <w:spacing w:after="0" w:line="240" w:lineRule="auto"/>
        <w:rPr>
          <w:rFonts w:cs="Times New Roman"/>
        </w:rPr>
      </w:pPr>
      <w:r w:rsidRPr="009536F4">
        <w:rPr>
          <w:rFonts w:ascii="Times New Roman" w:hAnsi="Times New Roman" w:cs="Times New Roman"/>
        </w:rPr>
        <w:t xml:space="preserve">Le budget relatif au PGES. </w:t>
      </w:r>
    </w:p>
    <w:p w:rsidR="00CE299F" w:rsidRPr="009536F4" w:rsidRDefault="004A1A9B">
      <w:pPr>
        <w:pStyle w:val="NoSpacing"/>
        <w:rPr>
          <w:lang w:eastAsia="en-US"/>
        </w:rPr>
      </w:pPr>
      <w:r w:rsidRPr="009536F4">
        <w:rPr>
          <w:lang w:eastAsia="en-US"/>
        </w:rPr>
        <w:t xml:space="preserve">Le programme de suivi et de surveillance concerne les impacts négatifs significatifs liés à l’exécution des microprojets. </w:t>
      </w:r>
    </w:p>
    <w:p w:rsidR="00CE299F" w:rsidRPr="009536F4" w:rsidRDefault="00B332ED">
      <w:pPr>
        <w:pStyle w:val="Heading2"/>
        <w:spacing w:line="240" w:lineRule="auto"/>
      </w:pPr>
      <w:bookmarkStart w:id="340" w:name="_Toc413020472"/>
      <w:bookmarkStart w:id="341" w:name="_Toc462847241"/>
      <w:r w:rsidRPr="009536F4">
        <w:t>Programme de suivi des impacts négatifs significatifs</w:t>
      </w:r>
      <w:bookmarkEnd w:id="340"/>
      <w:bookmarkEnd w:id="341"/>
    </w:p>
    <w:p w:rsidR="00CE299F" w:rsidRPr="009536F4" w:rsidRDefault="00B332ED">
      <w:pPr>
        <w:pStyle w:val="Heading3"/>
        <w:spacing w:line="240" w:lineRule="auto"/>
      </w:pPr>
      <w:bookmarkStart w:id="342" w:name="_Toc411328193"/>
      <w:bookmarkStart w:id="343" w:name="_Toc413020473"/>
      <w:bookmarkStart w:id="344" w:name="_Toc462847242"/>
      <w:r w:rsidRPr="009536F4">
        <w:t xml:space="preserve">Suivi des impacts négatifs significatifs  </w:t>
      </w:r>
      <w:bookmarkEnd w:id="342"/>
      <w:r w:rsidRPr="009536F4">
        <w:t>de la sous composante 1 (ACTP)</w:t>
      </w:r>
      <w:bookmarkEnd w:id="343"/>
      <w:bookmarkEnd w:id="344"/>
    </w:p>
    <w:p w:rsidR="00CE299F" w:rsidRPr="009536F4" w:rsidRDefault="00B332ED">
      <w:pPr>
        <w:pStyle w:val="NoSpacing"/>
      </w:pPr>
      <w:bookmarkStart w:id="345" w:name="_Toc413077113"/>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33</w:t>
      </w:r>
      <w:r w:rsidR="00186F59" w:rsidRPr="009536F4">
        <w:rPr>
          <w:noProof/>
        </w:rPr>
        <w:fldChar w:fldCharType="end"/>
      </w:r>
      <w:r w:rsidRPr="009536F4">
        <w:rPr>
          <w:noProof/>
        </w:rPr>
        <w:t> </w:t>
      </w:r>
      <w:r w:rsidRPr="009536F4">
        <w:t>: Suivi des impacts négatifs significatifs de la sous composante 1 (ACTP)</w:t>
      </w:r>
      <w:bookmarkEnd w:id="345"/>
    </w:p>
    <w:tbl>
      <w:tblPr>
        <w:tblStyle w:val="Grilledutableau3"/>
        <w:tblW w:w="5000" w:type="pct"/>
        <w:tblLayout w:type="fixed"/>
        <w:tblLook w:val="04A0" w:firstRow="1" w:lastRow="0" w:firstColumn="1" w:lastColumn="0" w:noHBand="0" w:noVBand="1"/>
      </w:tblPr>
      <w:tblGrid>
        <w:gridCol w:w="1787"/>
        <w:gridCol w:w="456"/>
        <w:gridCol w:w="2746"/>
        <w:gridCol w:w="2371"/>
        <w:gridCol w:w="1954"/>
        <w:gridCol w:w="1951"/>
        <w:gridCol w:w="1506"/>
        <w:gridCol w:w="1223"/>
      </w:tblGrid>
      <w:tr w:rsidR="00B332ED" w:rsidRPr="009536F4" w:rsidTr="00B332ED">
        <w:trPr>
          <w:cantSplit/>
          <w:trHeight w:val="20"/>
        </w:trPr>
        <w:tc>
          <w:tcPr>
            <w:tcW w:w="63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Phase</w:t>
            </w:r>
          </w:p>
        </w:tc>
        <w:tc>
          <w:tcPr>
            <w:tcW w:w="163"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N°</w:t>
            </w:r>
          </w:p>
        </w:tc>
        <w:tc>
          <w:tcPr>
            <w:tcW w:w="981"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Impacts négatifs</w:t>
            </w:r>
          </w:p>
        </w:tc>
        <w:tc>
          <w:tcPr>
            <w:tcW w:w="84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Microprojet concerné</w:t>
            </w:r>
          </w:p>
        </w:tc>
        <w:tc>
          <w:tcPr>
            <w:tcW w:w="69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Indicateurs de suivi</w:t>
            </w:r>
          </w:p>
        </w:tc>
        <w:tc>
          <w:tcPr>
            <w:tcW w:w="69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Méthode de suivi</w:t>
            </w:r>
          </w:p>
        </w:tc>
        <w:tc>
          <w:tcPr>
            <w:tcW w:w="53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Fréquence de suivi</w:t>
            </w:r>
          </w:p>
        </w:tc>
        <w:tc>
          <w:tcPr>
            <w:tcW w:w="4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Acteurs impliqués</w:t>
            </w:r>
          </w:p>
        </w:tc>
      </w:tr>
      <w:tr w:rsidR="00B332ED" w:rsidRPr="009536F4" w:rsidTr="00B332ED">
        <w:trPr>
          <w:trHeight w:val="20"/>
        </w:trPr>
        <w:tc>
          <w:tcPr>
            <w:tcW w:w="639" w:type="pct"/>
            <w:vMerge w:val="restar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OPERATION</w:t>
            </w:r>
          </w:p>
        </w:tc>
        <w:tc>
          <w:tcPr>
            <w:tcW w:w="163"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1</w:t>
            </w:r>
          </w:p>
        </w:tc>
        <w:tc>
          <w:tcPr>
            <w:tcW w:w="981"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Accidents encourus par la population riveraine et les ouvriers</w:t>
            </w:r>
          </w:p>
        </w:tc>
        <w:tc>
          <w:tcPr>
            <w:tcW w:w="847" w:type="pct"/>
            <w:vMerge w:val="restar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Tous microprojets </w:t>
            </w: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Nombre de cas d’accidents</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Comptage dans le cahier de chantier</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Mensuel pendant la phase d’exécution </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Entreprise </w:t>
            </w:r>
          </w:p>
        </w:tc>
      </w:tr>
      <w:tr w:rsidR="00B332ED" w:rsidRPr="009536F4" w:rsidTr="00B332ED">
        <w:trPr>
          <w:trHeight w:val="20"/>
        </w:trPr>
        <w:tc>
          <w:tcPr>
            <w:tcW w:w="639" w:type="pct"/>
            <w:vMerge/>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2</w:t>
            </w:r>
          </w:p>
        </w:tc>
        <w:tc>
          <w:tcPr>
            <w:tcW w:w="981" w:type="pct"/>
            <w:shd w:val="clear" w:color="auto" w:fill="auto"/>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Création de dépendance vis-à-vis du projet </w:t>
            </w:r>
          </w:p>
        </w:tc>
        <w:tc>
          <w:tcPr>
            <w:tcW w:w="847" w:type="pct"/>
            <w:vMerge/>
            <w:vAlign w:val="center"/>
          </w:tcPr>
          <w:p w:rsidR="00CE299F" w:rsidRPr="009536F4" w:rsidRDefault="00CE299F">
            <w:pPr>
              <w:spacing w:after="0" w:line="240" w:lineRule="auto"/>
              <w:rPr>
                <w:rFonts w:eastAsiaTheme="minorHAnsi" w:cs="Times New Roman"/>
                <w:lang w:eastAsia="en-US"/>
              </w:rPr>
            </w:pPr>
          </w:p>
        </w:tc>
        <w:tc>
          <w:tcPr>
            <w:tcW w:w="698" w:type="pct"/>
            <w:shd w:val="clear" w:color="auto" w:fill="auto"/>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Nombre d’initiatives liées aux activités de développement</w:t>
            </w:r>
          </w:p>
        </w:tc>
        <w:tc>
          <w:tcPr>
            <w:tcW w:w="697" w:type="pct"/>
            <w:shd w:val="clear" w:color="auto" w:fill="auto"/>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Entretien auprès des autorités locales</w:t>
            </w:r>
          </w:p>
        </w:tc>
        <w:tc>
          <w:tcPr>
            <w:tcW w:w="538" w:type="pct"/>
            <w:shd w:val="clear" w:color="auto" w:fill="auto"/>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Annuel</w:t>
            </w:r>
          </w:p>
        </w:tc>
        <w:tc>
          <w:tcPr>
            <w:tcW w:w="437" w:type="pct"/>
            <w:shd w:val="clear" w:color="auto" w:fill="auto"/>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FID</w:t>
            </w:r>
          </w:p>
        </w:tc>
      </w:tr>
      <w:tr w:rsidR="00B332ED" w:rsidRPr="009536F4" w:rsidTr="00B332ED">
        <w:trPr>
          <w:trHeight w:val="20"/>
        </w:trPr>
        <w:tc>
          <w:tcPr>
            <w:tcW w:w="639" w:type="pct"/>
            <w:vMerge/>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3</w:t>
            </w:r>
          </w:p>
        </w:tc>
        <w:tc>
          <w:tcPr>
            <w:tcW w:w="981"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Perturbation de l’activité ménagère des bénéficiaires</w:t>
            </w:r>
          </w:p>
        </w:tc>
        <w:tc>
          <w:tcPr>
            <w:tcW w:w="847" w:type="pct"/>
            <w:vMerge/>
            <w:vAlign w:val="center"/>
          </w:tcPr>
          <w:p w:rsidR="00CE299F" w:rsidRPr="009536F4" w:rsidRDefault="00CE299F">
            <w:pPr>
              <w:spacing w:after="0" w:line="240" w:lineRule="auto"/>
              <w:rPr>
                <w:rFonts w:eastAsiaTheme="minorHAnsi" w:cs="Times New Roman"/>
                <w:lang w:eastAsia="en-US"/>
              </w:rPr>
            </w:pP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Volume de travail occupé par l’HIMO</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Comptage dans la fiche de présence à l’HIMO</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Annuel</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w:t>
            </w:r>
          </w:p>
        </w:tc>
      </w:tr>
      <w:tr w:rsidR="00B332ED" w:rsidRPr="009536F4" w:rsidTr="00B332ED">
        <w:trPr>
          <w:trHeight w:val="20"/>
        </w:trPr>
        <w:tc>
          <w:tcPr>
            <w:tcW w:w="639" w:type="pct"/>
            <w:vMerge/>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4</w:t>
            </w:r>
          </w:p>
        </w:tc>
        <w:tc>
          <w:tcPr>
            <w:tcW w:w="981"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Diminution de la disponibilité de la  main d’œuvre au sein de la commune</w:t>
            </w:r>
          </w:p>
        </w:tc>
        <w:tc>
          <w:tcPr>
            <w:tcW w:w="847" w:type="pct"/>
            <w:vMerge/>
            <w:vAlign w:val="center"/>
          </w:tcPr>
          <w:p w:rsidR="00CE299F" w:rsidRPr="009536F4" w:rsidRDefault="00CE299F">
            <w:pPr>
              <w:spacing w:after="0" w:line="240" w:lineRule="auto"/>
              <w:rPr>
                <w:rFonts w:eastAsiaTheme="minorHAnsi" w:cs="Times New Roman"/>
                <w:lang w:eastAsia="en-US"/>
              </w:rPr>
            </w:pP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Taux de travailleurs journaliers</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Entretien informel</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Mensuel </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Comité de candidature et de suivi</w:t>
            </w:r>
          </w:p>
        </w:tc>
      </w:tr>
      <w:tr w:rsidR="00B332ED" w:rsidRPr="009536F4" w:rsidTr="00B332ED">
        <w:trPr>
          <w:trHeight w:val="20"/>
        </w:trPr>
        <w:tc>
          <w:tcPr>
            <w:tcW w:w="639" w:type="pct"/>
            <w:vMerge/>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5</w:t>
            </w:r>
          </w:p>
        </w:tc>
        <w:tc>
          <w:tcPr>
            <w:tcW w:w="981"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Perte d’actifs et/ou restriction d’accès aux biens physiques. </w:t>
            </w:r>
          </w:p>
        </w:tc>
        <w:tc>
          <w:tcPr>
            <w:tcW w:w="847" w:type="pct"/>
            <w:vAlign w:val="center"/>
          </w:tcPr>
          <w:p w:rsidR="00CE299F" w:rsidRPr="009536F4" w:rsidRDefault="00B332ED">
            <w:pPr>
              <w:spacing w:after="0" w:line="240" w:lineRule="auto"/>
              <w:rPr>
                <w:rFonts w:cs="Times New Roman"/>
              </w:rPr>
            </w:pPr>
            <w:r w:rsidRPr="009536F4">
              <w:rPr>
                <w:rFonts w:cs="Times New Roman"/>
              </w:rPr>
              <w:t>Les micro-aménagements de petits réseaux d’irrigations et de drainage</w:t>
            </w:r>
          </w:p>
          <w:p w:rsidR="00CE299F" w:rsidRPr="009536F4" w:rsidRDefault="00B332ED">
            <w:pPr>
              <w:spacing w:after="0" w:line="240" w:lineRule="auto"/>
              <w:rPr>
                <w:rFonts w:cs="Times New Roman"/>
              </w:rPr>
            </w:pPr>
            <w:r w:rsidRPr="009536F4">
              <w:rPr>
                <w:rFonts w:cs="Times New Roman"/>
              </w:rPr>
              <w:t>Dispositifs antiérosifs et traitement de lavaka</w:t>
            </w:r>
          </w:p>
          <w:p w:rsidR="00CE299F" w:rsidRPr="009536F4" w:rsidRDefault="00B332ED">
            <w:pPr>
              <w:spacing w:after="0" w:line="240" w:lineRule="auto"/>
              <w:rPr>
                <w:rFonts w:cs="Times New Roman"/>
              </w:rPr>
            </w:pPr>
            <w:r w:rsidRPr="009536F4">
              <w:rPr>
                <w:rFonts w:cs="Times New Roman"/>
              </w:rPr>
              <w:t>Le reboisement et l’arboriculture fruitière</w:t>
            </w:r>
          </w:p>
          <w:p w:rsidR="00CE299F" w:rsidRPr="009536F4" w:rsidRDefault="00B332ED">
            <w:pPr>
              <w:spacing w:after="0" w:line="240" w:lineRule="auto"/>
            </w:pPr>
            <w:r w:rsidRPr="009536F4">
              <w:t>Installation des diguettes</w:t>
            </w:r>
          </w:p>
          <w:p w:rsidR="00CE299F" w:rsidRPr="009536F4" w:rsidRDefault="00B332ED">
            <w:pPr>
              <w:spacing w:after="0" w:line="240" w:lineRule="auto"/>
              <w:rPr>
                <w:rFonts w:cs="Times New Roman"/>
              </w:rPr>
            </w:pPr>
            <w:r w:rsidRPr="009536F4">
              <w:rPr>
                <w:rFonts w:cs="Times New Roman"/>
              </w:rPr>
              <w:t>La fixation de dunes</w:t>
            </w:r>
          </w:p>
          <w:p w:rsidR="00CE299F" w:rsidRPr="009536F4" w:rsidRDefault="00B332ED">
            <w:pPr>
              <w:spacing w:after="0" w:line="240" w:lineRule="auto"/>
              <w:rPr>
                <w:rFonts w:cs="Times New Roman"/>
              </w:rPr>
            </w:pPr>
            <w:r w:rsidRPr="009536F4">
              <w:rPr>
                <w:rFonts w:cs="Times New Roman"/>
              </w:rPr>
              <w:t>La culture sous couverture végétale</w:t>
            </w:r>
          </w:p>
          <w:p w:rsidR="00CE299F" w:rsidRPr="009536F4" w:rsidRDefault="00B332ED">
            <w:pPr>
              <w:spacing w:after="0" w:line="240" w:lineRule="auto"/>
              <w:rPr>
                <w:rFonts w:cs="Times New Roman"/>
              </w:rPr>
            </w:pPr>
            <w:r w:rsidRPr="009536F4">
              <w:rPr>
                <w:rFonts w:cs="Times New Roman"/>
              </w:rPr>
              <w:t>La régénération des sols et des zones de pâturages</w:t>
            </w:r>
          </w:p>
          <w:p w:rsidR="00CE299F" w:rsidRPr="009536F4" w:rsidRDefault="00B332ED">
            <w:pPr>
              <w:spacing w:after="0" w:line="240" w:lineRule="auto"/>
              <w:rPr>
                <w:rFonts w:cs="Times New Roman"/>
              </w:rPr>
            </w:pPr>
            <w:r w:rsidRPr="009536F4">
              <w:rPr>
                <w:rFonts w:cs="Times New Roman"/>
              </w:rPr>
              <w:t>La culture à haute valeur nutritive</w:t>
            </w:r>
          </w:p>
          <w:p w:rsidR="00CE299F" w:rsidRPr="009536F4" w:rsidRDefault="00B332ED">
            <w:pPr>
              <w:spacing w:after="0" w:line="240" w:lineRule="auto"/>
              <w:rPr>
                <w:rFonts w:cs="Times New Roman"/>
              </w:rPr>
            </w:pPr>
            <w:r w:rsidRPr="009536F4">
              <w:rPr>
                <w:rFonts w:cs="Times New Roman"/>
              </w:rPr>
              <w:t>Jardin scolaire</w:t>
            </w:r>
          </w:p>
          <w:p w:rsidR="00CE299F" w:rsidRPr="009536F4" w:rsidRDefault="00B332ED">
            <w:pPr>
              <w:spacing w:after="0" w:line="240" w:lineRule="auto"/>
              <w:rPr>
                <w:rFonts w:eastAsiaTheme="minorHAnsi" w:cs="Times New Roman"/>
                <w:lang w:eastAsia="en-US"/>
              </w:rPr>
            </w:pPr>
            <w:r w:rsidRPr="009536F4">
              <w:rPr>
                <w:rFonts w:cs="Times New Roman"/>
              </w:rPr>
              <w:t>Désensablement de rizières</w:t>
            </w: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Revenu</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Superficie du terrain</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Consultation du rapport d’enquêtes auprès des PAPs et </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du rapport d’évaluation de la mise en œuvre du PAR </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Consultation du rapport d’activités </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Fin de la mise en œuvre du PAR</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Annuel </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FID</w:t>
            </w:r>
          </w:p>
        </w:tc>
      </w:tr>
      <w:tr w:rsidR="00B332ED" w:rsidRPr="009536F4" w:rsidTr="00B332ED">
        <w:trPr>
          <w:trHeight w:val="20"/>
        </w:trPr>
        <w:tc>
          <w:tcPr>
            <w:tcW w:w="639" w:type="pct"/>
            <w:vMerge/>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6</w:t>
            </w:r>
          </w:p>
        </w:tc>
        <w:tc>
          <w:tcPr>
            <w:tcW w:w="981"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Perturbation du régime hydrique de la zone</w:t>
            </w:r>
          </w:p>
        </w:tc>
        <w:tc>
          <w:tcPr>
            <w:tcW w:w="847" w:type="pct"/>
            <w:vAlign w:val="center"/>
          </w:tcPr>
          <w:p w:rsidR="00CE299F" w:rsidRPr="009536F4" w:rsidRDefault="00B332ED">
            <w:pPr>
              <w:spacing w:after="0" w:line="240" w:lineRule="auto"/>
              <w:rPr>
                <w:rFonts w:cs="Times New Roman"/>
              </w:rPr>
            </w:pPr>
            <w:r w:rsidRPr="009536F4">
              <w:rPr>
                <w:rFonts w:cs="Times New Roman"/>
              </w:rPr>
              <w:t xml:space="preserve">La réfection de petits barrages de retenue </w:t>
            </w:r>
          </w:p>
          <w:p w:rsidR="00CE299F" w:rsidRPr="009536F4" w:rsidRDefault="00B332ED">
            <w:pPr>
              <w:spacing w:after="0" w:line="240" w:lineRule="auto"/>
              <w:rPr>
                <w:rFonts w:cs="Times New Roman"/>
              </w:rPr>
            </w:pPr>
            <w:r w:rsidRPr="009536F4">
              <w:rPr>
                <w:rFonts w:cs="Times New Roman"/>
              </w:rPr>
              <w:t>La protection de sources /points d’eau par voie biologique</w:t>
            </w:r>
          </w:p>
          <w:p w:rsidR="00CE299F" w:rsidRPr="009536F4" w:rsidRDefault="00B332ED">
            <w:pPr>
              <w:spacing w:after="0" w:line="240" w:lineRule="auto"/>
              <w:rPr>
                <w:rFonts w:cs="Times New Roman"/>
              </w:rPr>
            </w:pPr>
            <w:r w:rsidRPr="009536F4">
              <w:rPr>
                <w:rFonts w:cs="Times New Roman"/>
              </w:rPr>
              <w:t>Les micro-aménagements de petits réseaux d’irrigations et de drainage</w:t>
            </w:r>
          </w:p>
          <w:p w:rsidR="00CE299F" w:rsidRPr="009536F4" w:rsidRDefault="00B332ED">
            <w:pPr>
              <w:spacing w:after="0" w:line="240" w:lineRule="auto"/>
            </w:pPr>
            <w:r w:rsidRPr="009536F4">
              <w:t>Installation des diguettes</w:t>
            </w:r>
          </w:p>
          <w:p w:rsidR="00CE299F" w:rsidRPr="009536F4" w:rsidRDefault="00B332ED">
            <w:pPr>
              <w:spacing w:after="0" w:line="240" w:lineRule="auto"/>
              <w:rPr>
                <w:rFonts w:eastAsiaTheme="minorHAnsi" w:cs="Times New Roman"/>
                <w:lang w:eastAsia="en-US"/>
              </w:rPr>
            </w:pPr>
            <w:r w:rsidRPr="009536F4">
              <w:rPr>
                <w:rFonts w:cs="Times New Roman"/>
              </w:rPr>
              <w:t>La pisciculture</w:t>
            </w: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Nombre de plaintes</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Présence de zones asséchées en période d’étiage</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Consultation du registre de plaintes au niveau du Fokontany</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Observation</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Mensuel</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Fokontany</w:t>
            </w:r>
          </w:p>
        </w:tc>
      </w:tr>
      <w:tr w:rsidR="00B332ED" w:rsidRPr="009536F4" w:rsidTr="00B332ED">
        <w:trPr>
          <w:trHeight w:val="20"/>
        </w:trPr>
        <w:tc>
          <w:tcPr>
            <w:tcW w:w="639" w:type="pct"/>
            <w:vMerge/>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7</w:t>
            </w:r>
          </w:p>
        </w:tc>
        <w:tc>
          <w:tcPr>
            <w:tcW w:w="981"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 xml:space="preserve">Pollution visuelle due aux amoncellements de remblais et de déblais </w:t>
            </w:r>
          </w:p>
        </w:tc>
        <w:tc>
          <w:tcPr>
            <w:tcW w:w="847" w:type="pct"/>
            <w:vAlign w:val="center"/>
          </w:tcPr>
          <w:p w:rsidR="00CE299F" w:rsidRPr="009536F4" w:rsidRDefault="00B332ED">
            <w:pPr>
              <w:spacing w:after="0" w:line="240" w:lineRule="auto"/>
              <w:rPr>
                <w:rFonts w:cs="Times New Roman"/>
              </w:rPr>
            </w:pPr>
            <w:r w:rsidRPr="009536F4">
              <w:rPr>
                <w:rFonts w:cs="Times New Roman"/>
              </w:rPr>
              <w:t>Dispositifs antiérosifs et traitement de lavaka</w:t>
            </w:r>
          </w:p>
          <w:p w:rsidR="00CE299F" w:rsidRPr="009536F4" w:rsidRDefault="00B332ED">
            <w:pPr>
              <w:spacing w:after="0" w:line="240" w:lineRule="auto"/>
              <w:rPr>
                <w:rFonts w:eastAsiaTheme="minorHAnsi" w:cs="Times New Roman"/>
                <w:lang w:eastAsia="en-US"/>
              </w:rPr>
            </w:pPr>
            <w:r w:rsidRPr="009536F4">
              <w:rPr>
                <w:rFonts w:cs="Times New Roman"/>
              </w:rPr>
              <w:t>Désensablement de rizières</w:t>
            </w: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Présence/Absence des monticules </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Observation </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Mensuel durant la phase d’exécution</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Agex</w:t>
            </w:r>
          </w:p>
        </w:tc>
      </w:tr>
      <w:tr w:rsidR="00B332ED" w:rsidRPr="009536F4" w:rsidTr="00B332ED">
        <w:trPr>
          <w:trHeight w:val="20"/>
        </w:trPr>
        <w:tc>
          <w:tcPr>
            <w:tcW w:w="639" w:type="pct"/>
            <w:vMerge/>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8</w:t>
            </w:r>
          </w:p>
        </w:tc>
        <w:tc>
          <w:tcPr>
            <w:tcW w:w="981"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Erosion due à un non traitement de la zone de dépôt. </w:t>
            </w:r>
          </w:p>
        </w:tc>
        <w:tc>
          <w:tcPr>
            <w:tcW w:w="847" w:type="pct"/>
            <w:vAlign w:val="center"/>
          </w:tcPr>
          <w:p w:rsidR="00CE299F" w:rsidRPr="009536F4" w:rsidRDefault="00B332ED">
            <w:pPr>
              <w:spacing w:after="0" w:line="240" w:lineRule="auto"/>
              <w:rPr>
                <w:rFonts w:eastAsiaTheme="minorHAnsi" w:cs="Times New Roman"/>
                <w:lang w:eastAsia="en-US"/>
              </w:rPr>
            </w:pPr>
            <w:r w:rsidRPr="009536F4">
              <w:rPr>
                <w:rFonts w:cs="Times New Roman"/>
              </w:rPr>
              <w:t>La réfection de petits barrages de retenue Désensablement de rizières</w:t>
            </w: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Présence/Absence d’érosion</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Nombre de plaintes </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Observation </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Consultation du registre de plaintes</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Annuel </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Fokontany</w:t>
            </w:r>
          </w:p>
        </w:tc>
      </w:tr>
      <w:tr w:rsidR="00B332ED" w:rsidRPr="009536F4" w:rsidTr="00B332ED">
        <w:trPr>
          <w:trHeight w:val="20"/>
        </w:trPr>
        <w:tc>
          <w:tcPr>
            <w:tcW w:w="639" w:type="pct"/>
            <w:vMerge/>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9</w:t>
            </w:r>
          </w:p>
        </w:tc>
        <w:tc>
          <w:tcPr>
            <w:tcW w:w="981"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Diminution de la surface cultivable</w:t>
            </w:r>
          </w:p>
        </w:tc>
        <w:tc>
          <w:tcPr>
            <w:tcW w:w="847" w:type="pct"/>
            <w:vAlign w:val="center"/>
          </w:tcPr>
          <w:p w:rsidR="00CE299F" w:rsidRPr="009536F4" w:rsidRDefault="00B332ED">
            <w:pPr>
              <w:spacing w:after="0" w:line="240" w:lineRule="auto"/>
              <w:rPr>
                <w:rFonts w:eastAsiaTheme="minorHAnsi" w:cs="Times New Roman"/>
                <w:lang w:eastAsia="en-US"/>
              </w:rPr>
            </w:pPr>
            <w:r w:rsidRPr="009536F4">
              <w:rPr>
                <w:rFonts w:cs="Times New Roman"/>
              </w:rPr>
              <w:t>La pisciculture</w:t>
            </w: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Superficie du bassin piscicole</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Mesure </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Annuel</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FID</w:t>
            </w:r>
          </w:p>
        </w:tc>
      </w:tr>
      <w:tr w:rsidR="00B332ED" w:rsidRPr="009536F4" w:rsidTr="00B332ED">
        <w:trPr>
          <w:trHeight w:val="20"/>
        </w:trPr>
        <w:tc>
          <w:tcPr>
            <w:tcW w:w="639" w:type="pct"/>
            <w:vMerge w:val="restart"/>
            <w:shd w:val="clear" w:color="auto" w:fill="auto"/>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 xml:space="preserve">EXPLOITATION </w:t>
            </w:r>
          </w:p>
        </w:tc>
        <w:tc>
          <w:tcPr>
            <w:tcW w:w="163"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10</w:t>
            </w:r>
          </w:p>
        </w:tc>
        <w:tc>
          <w:tcPr>
            <w:tcW w:w="981"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Manifestation des anti-projets</w:t>
            </w:r>
          </w:p>
        </w:tc>
        <w:tc>
          <w:tcPr>
            <w:tcW w:w="847" w:type="pct"/>
            <w:vMerge w:val="restar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Tous microprojets</w:t>
            </w: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Nombre d’actes de sabotage</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Entretien informel</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Mensuel</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Comité de candidature et de suivi</w:t>
            </w:r>
          </w:p>
        </w:tc>
      </w:tr>
      <w:tr w:rsidR="00B332ED" w:rsidRPr="009536F4" w:rsidTr="00B332ED">
        <w:trPr>
          <w:trHeight w:val="20"/>
        </w:trPr>
        <w:tc>
          <w:tcPr>
            <w:tcW w:w="639" w:type="pct"/>
            <w:vMerge/>
            <w:shd w:val="clear" w:color="auto" w:fill="auto"/>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11</w:t>
            </w:r>
          </w:p>
        </w:tc>
        <w:tc>
          <w:tcPr>
            <w:tcW w:w="981"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Conflits sociaux liés à une mauvaise gestion des biens</w:t>
            </w:r>
          </w:p>
        </w:tc>
        <w:tc>
          <w:tcPr>
            <w:tcW w:w="847" w:type="pct"/>
            <w:vMerge/>
            <w:vAlign w:val="center"/>
          </w:tcPr>
          <w:p w:rsidR="00CE299F" w:rsidRPr="009536F4" w:rsidRDefault="00CE299F">
            <w:pPr>
              <w:spacing w:after="0" w:line="240" w:lineRule="auto"/>
              <w:rPr>
                <w:rFonts w:eastAsiaTheme="minorHAnsi" w:cs="Times New Roman"/>
                <w:lang w:eastAsia="en-US"/>
              </w:rPr>
            </w:pP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Nombres de plaintes</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Comptage dans le registre des plaintes</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Mensuel</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Comité de candidature et de suivi</w:t>
            </w:r>
          </w:p>
        </w:tc>
      </w:tr>
      <w:tr w:rsidR="00B332ED" w:rsidRPr="009536F4" w:rsidTr="00B332ED">
        <w:trPr>
          <w:trHeight w:val="20"/>
        </w:trPr>
        <w:tc>
          <w:tcPr>
            <w:tcW w:w="639" w:type="pct"/>
            <w:vMerge/>
            <w:shd w:val="clear" w:color="auto" w:fill="auto"/>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12</w:t>
            </w:r>
          </w:p>
        </w:tc>
        <w:tc>
          <w:tcPr>
            <w:tcW w:w="981"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Risque de contamination des eaux de surfaces</w:t>
            </w:r>
          </w:p>
        </w:tc>
        <w:tc>
          <w:tcPr>
            <w:tcW w:w="847" w:type="pct"/>
            <w:vAlign w:val="center"/>
          </w:tcPr>
          <w:p w:rsidR="00CE299F" w:rsidRPr="009536F4" w:rsidRDefault="00B332ED">
            <w:pPr>
              <w:spacing w:after="0" w:line="240" w:lineRule="auto"/>
              <w:rPr>
                <w:rFonts w:cs="Times New Roman"/>
              </w:rPr>
            </w:pPr>
            <w:r w:rsidRPr="009536F4">
              <w:rPr>
                <w:rFonts w:cs="Times New Roman"/>
              </w:rPr>
              <w:t>La réfection de petits barrages de retenue</w:t>
            </w:r>
          </w:p>
          <w:p w:rsidR="00CE299F" w:rsidRPr="009536F4" w:rsidRDefault="00B332ED">
            <w:pPr>
              <w:spacing w:after="0" w:line="240" w:lineRule="auto"/>
              <w:rPr>
                <w:rFonts w:eastAsiaTheme="minorHAnsi" w:cs="Times New Roman"/>
                <w:lang w:eastAsia="en-US"/>
              </w:rPr>
            </w:pPr>
            <w:r w:rsidRPr="009536F4">
              <w:rPr>
                <w:rFonts w:cs="Times New Roman"/>
              </w:rPr>
              <w:t>La pisciculture</w:t>
            </w: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Présence/Absence de contaminations des eaux</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Nombre de plaintes </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Observation (couleur et turbidité)</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Recoupement de plaintes des paysans </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Annuel </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Fokontany</w:t>
            </w:r>
          </w:p>
        </w:tc>
      </w:tr>
      <w:tr w:rsidR="00B332ED" w:rsidRPr="009536F4" w:rsidTr="00B332ED">
        <w:trPr>
          <w:trHeight w:val="20"/>
        </w:trPr>
        <w:tc>
          <w:tcPr>
            <w:tcW w:w="639" w:type="pct"/>
            <w:vMerge/>
            <w:shd w:val="clear" w:color="auto" w:fill="auto"/>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13</w:t>
            </w:r>
          </w:p>
        </w:tc>
        <w:tc>
          <w:tcPr>
            <w:tcW w:w="981"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Diminution de la surface cultivée due à un manque d’entretien (désensablement, inondation, etc.)</w:t>
            </w:r>
          </w:p>
        </w:tc>
        <w:tc>
          <w:tcPr>
            <w:tcW w:w="847" w:type="pct"/>
            <w:vAlign w:val="center"/>
          </w:tcPr>
          <w:p w:rsidR="00CE299F" w:rsidRPr="009536F4" w:rsidRDefault="00B332ED">
            <w:pPr>
              <w:spacing w:after="0" w:line="240" w:lineRule="auto"/>
              <w:rPr>
                <w:rFonts w:cs="Times New Roman"/>
              </w:rPr>
            </w:pPr>
            <w:r w:rsidRPr="009536F4">
              <w:rPr>
                <w:rFonts w:cs="Times New Roman"/>
              </w:rPr>
              <w:t>La réfection de petits barrages de retenue</w:t>
            </w: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Présence/Absence d’ensablement de barrage</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Observation </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Annuel </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Fokontany </w:t>
            </w:r>
          </w:p>
        </w:tc>
      </w:tr>
      <w:tr w:rsidR="00B332ED" w:rsidRPr="009536F4" w:rsidTr="00B332ED">
        <w:trPr>
          <w:trHeight w:val="20"/>
        </w:trPr>
        <w:tc>
          <w:tcPr>
            <w:tcW w:w="639" w:type="pct"/>
            <w:vMerge/>
            <w:shd w:val="clear" w:color="auto" w:fill="auto"/>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14</w:t>
            </w:r>
          </w:p>
        </w:tc>
        <w:tc>
          <w:tcPr>
            <w:tcW w:w="981"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Création d’un nouveau support pour les vecteurs de transmission des maladies humaines</w:t>
            </w:r>
          </w:p>
        </w:tc>
        <w:tc>
          <w:tcPr>
            <w:tcW w:w="847" w:type="pct"/>
            <w:vAlign w:val="center"/>
          </w:tcPr>
          <w:p w:rsidR="00CE299F" w:rsidRPr="009536F4" w:rsidRDefault="00B332ED">
            <w:pPr>
              <w:spacing w:after="0" w:line="240" w:lineRule="auto"/>
              <w:rPr>
                <w:rFonts w:cs="Times New Roman"/>
              </w:rPr>
            </w:pPr>
            <w:r w:rsidRPr="009536F4">
              <w:rPr>
                <w:rFonts w:cs="Times New Roman"/>
              </w:rPr>
              <w:t>La réfection de petits barrages de retenue</w:t>
            </w:r>
          </w:p>
          <w:p w:rsidR="00CE299F" w:rsidRPr="009536F4" w:rsidRDefault="00B332ED">
            <w:pPr>
              <w:spacing w:after="0" w:line="240" w:lineRule="auto"/>
              <w:rPr>
                <w:rFonts w:cs="Times New Roman"/>
              </w:rPr>
            </w:pPr>
            <w:r w:rsidRPr="009536F4">
              <w:rPr>
                <w:rFonts w:cs="Times New Roman"/>
              </w:rPr>
              <w:t>Les micro-aménagements de petits réseaux d’irrigations et de drainage</w:t>
            </w:r>
          </w:p>
          <w:p w:rsidR="00CE299F" w:rsidRPr="009536F4" w:rsidRDefault="00B332ED">
            <w:pPr>
              <w:spacing w:after="0" w:line="240" w:lineRule="auto"/>
              <w:rPr>
                <w:rFonts w:eastAsiaTheme="minorHAnsi" w:cs="Times New Roman"/>
                <w:lang w:eastAsia="en-US"/>
              </w:rPr>
            </w:pPr>
            <w:r w:rsidRPr="009536F4">
              <w:rPr>
                <w:rFonts w:cs="Times New Roman"/>
              </w:rPr>
              <w:t>La pisciculture</w:t>
            </w: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Nombre de cas de maladies hydriques</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Prélèvement de poissons pour contrôle au niveau des services halieutiques </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Consultation des données statistiques sur les pathologies spécifiques</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Annuel </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FID</w:t>
            </w:r>
          </w:p>
        </w:tc>
      </w:tr>
      <w:tr w:rsidR="00B332ED" w:rsidRPr="009536F4" w:rsidTr="00B332ED">
        <w:trPr>
          <w:trHeight w:val="20"/>
        </w:trPr>
        <w:tc>
          <w:tcPr>
            <w:tcW w:w="639" w:type="pct"/>
            <w:vMerge/>
            <w:shd w:val="clear" w:color="auto" w:fill="auto"/>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15</w:t>
            </w:r>
          </w:p>
        </w:tc>
        <w:tc>
          <w:tcPr>
            <w:tcW w:w="981"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lang w:eastAsia="en-US"/>
              </w:rPr>
              <w:t>Perturbation du régime hydrique en aval</w:t>
            </w:r>
          </w:p>
        </w:tc>
        <w:tc>
          <w:tcPr>
            <w:tcW w:w="847" w:type="pct"/>
            <w:vAlign w:val="center"/>
          </w:tcPr>
          <w:p w:rsidR="00CE299F" w:rsidRPr="009536F4" w:rsidRDefault="00B332ED">
            <w:pPr>
              <w:spacing w:after="0" w:line="240" w:lineRule="auto"/>
              <w:rPr>
                <w:rFonts w:cs="Times New Roman"/>
              </w:rPr>
            </w:pPr>
            <w:r w:rsidRPr="009536F4">
              <w:rPr>
                <w:rFonts w:cs="Times New Roman"/>
              </w:rPr>
              <w:t>La réfection de petits barrages de retenue</w:t>
            </w:r>
          </w:p>
          <w:p w:rsidR="00CE299F" w:rsidRPr="009536F4" w:rsidRDefault="00B332ED">
            <w:pPr>
              <w:spacing w:after="0" w:line="240" w:lineRule="auto"/>
              <w:rPr>
                <w:rFonts w:cs="Times New Roman"/>
              </w:rPr>
            </w:pPr>
            <w:r w:rsidRPr="009536F4">
              <w:rPr>
                <w:rFonts w:cs="Times New Roman"/>
              </w:rPr>
              <w:t>Les micro-aménagements de petits réseaux d’irrigations et de drainage</w:t>
            </w:r>
          </w:p>
          <w:p w:rsidR="00CE299F" w:rsidRPr="009536F4" w:rsidRDefault="00B332ED">
            <w:pPr>
              <w:spacing w:after="0" w:line="240" w:lineRule="auto"/>
            </w:pPr>
            <w:r w:rsidRPr="009536F4">
              <w:t>Installation des diguettes</w:t>
            </w:r>
          </w:p>
          <w:p w:rsidR="00CE299F" w:rsidRPr="009536F4" w:rsidRDefault="00B332ED">
            <w:pPr>
              <w:spacing w:after="0" w:line="240" w:lineRule="auto"/>
              <w:rPr>
                <w:rFonts w:cs="Times New Roman"/>
              </w:rPr>
            </w:pPr>
            <w:r w:rsidRPr="009536F4">
              <w:rPr>
                <w:rFonts w:cs="Times New Roman"/>
              </w:rPr>
              <w:t>Désensablement de rizières</w:t>
            </w:r>
          </w:p>
          <w:p w:rsidR="00CE299F" w:rsidRPr="009536F4" w:rsidRDefault="00B332ED">
            <w:pPr>
              <w:spacing w:after="0" w:line="240" w:lineRule="auto"/>
              <w:rPr>
                <w:rFonts w:eastAsiaTheme="minorHAnsi" w:cs="Times New Roman"/>
                <w:lang w:eastAsia="en-US"/>
              </w:rPr>
            </w:pPr>
            <w:r w:rsidRPr="009536F4">
              <w:rPr>
                <w:rFonts w:cs="Times New Roman"/>
              </w:rPr>
              <w:t>La pisciculture</w:t>
            </w: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Nombre de plaintes</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Présence de zones asséchées en période d’étiage</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Consultation du registre de plaintes au niveau du Fokontany</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Observation</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Mensuel</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Fokontany</w:t>
            </w:r>
          </w:p>
        </w:tc>
      </w:tr>
      <w:tr w:rsidR="00B332ED" w:rsidRPr="009536F4" w:rsidTr="00B332ED">
        <w:trPr>
          <w:trHeight w:val="20"/>
        </w:trPr>
        <w:tc>
          <w:tcPr>
            <w:tcW w:w="639" w:type="pct"/>
            <w:vMerge/>
            <w:shd w:val="clear" w:color="auto" w:fill="auto"/>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16</w:t>
            </w:r>
          </w:p>
        </w:tc>
        <w:tc>
          <w:tcPr>
            <w:tcW w:w="981"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Contamination du point d’eau due à manque d’entretien</w:t>
            </w:r>
          </w:p>
        </w:tc>
        <w:tc>
          <w:tcPr>
            <w:tcW w:w="847" w:type="pct"/>
            <w:vAlign w:val="center"/>
          </w:tcPr>
          <w:p w:rsidR="00CE299F" w:rsidRPr="009536F4" w:rsidRDefault="00B332ED">
            <w:pPr>
              <w:spacing w:after="0" w:line="240" w:lineRule="auto"/>
              <w:rPr>
                <w:rFonts w:eastAsiaTheme="minorHAnsi" w:cs="Times New Roman"/>
                <w:lang w:eastAsia="en-US"/>
              </w:rPr>
            </w:pPr>
            <w:r w:rsidRPr="009536F4">
              <w:rPr>
                <w:rFonts w:cs="Times New Roman"/>
              </w:rPr>
              <w:t>La protection de sources /points d’eau par voie biologique </w:t>
            </w: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Présence/Absence de contaminations des eaux</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Observation (couleur et turbidité)</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Recoupement de plaintes des paysans </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Annuel </w:t>
            </w:r>
          </w:p>
        </w:tc>
        <w:tc>
          <w:tcPr>
            <w:tcW w:w="4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Fokontany </w:t>
            </w:r>
          </w:p>
        </w:tc>
      </w:tr>
      <w:tr w:rsidR="00B332ED" w:rsidRPr="009536F4" w:rsidTr="00B332ED">
        <w:trPr>
          <w:trHeight w:val="20"/>
        </w:trPr>
        <w:tc>
          <w:tcPr>
            <w:tcW w:w="639" w:type="pct"/>
            <w:vMerge/>
            <w:shd w:val="clear" w:color="auto" w:fill="auto"/>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17</w:t>
            </w:r>
          </w:p>
        </w:tc>
        <w:tc>
          <w:tcPr>
            <w:tcW w:w="981"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Etouffement du point d’eau par la végétation</w:t>
            </w:r>
          </w:p>
        </w:tc>
        <w:tc>
          <w:tcPr>
            <w:tcW w:w="847" w:type="pct"/>
            <w:vAlign w:val="center"/>
          </w:tcPr>
          <w:p w:rsidR="00CE299F" w:rsidRPr="009536F4" w:rsidRDefault="00B332ED">
            <w:pPr>
              <w:spacing w:after="0" w:line="240" w:lineRule="auto"/>
              <w:rPr>
                <w:rFonts w:eastAsiaTheme="minorHAnsi" w:cs="Times New Roman"/>
                <w:lang w:eastAsia="en-US"/>
              </w:rPr>
            </w:pPr>
            <w:r w:rsidRPr="009536F4">
              <w:rPr>
                <w:rFonts w:cs="Times New Roman"/>
              </w:rPr>
              <w:t>La protection de sources /points d’eau par voie biologique </w:t>
            </w: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Présence/Absence d’étouffement</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Observation (couleur et turbidité)</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Recoupement de plaintes des paysans </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Annuel </w:t>
            </w:r>
          </w:p>
        </w:tc>
        <w:tc>
          <w:tcPr>
            <w:tcW w:w="4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Fokontany </w:t>
            </w:r>
          </w:p>
        </w:tc>
      </w:tr>
      <w:tr w:rsidR="00B332ED" w:rsidRPr="009536F4" w:rsidTr="00B332ED">
        <w:trPr>
          <w:trHeight w:val="20"/>
        </w:trPr>
        <w:tc>
          <w:tcPr>
            <w:tcW w:w="639" w:type="pct"/>
            <w:vMerge/>
            <w:shd w:val="clear" w:color="auto" w:fill="auto"/>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18</w:t>
            </w:r>
          </w:p>
        </w:tc>
        <w:tc>
          <w:tcPr>
            <w:tcW w:w="981"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Ensablement de rizière dû à un manque d’entretien</w:t>
            </w:r>
          </w:p>
        </w:tc>
        <w:tc>
          <w:tcPr>
            <w:tcW w:w="847" w:type="pct"/>
            <w:vAlign w:val="center"/>
          </w:tcPr>
          <w:p w:rsidR="00CE299F" w:rsidRPr="009536F4" w:rsidRDefault="00B332ED">
            <w:pPr>
              <w:spacing w:after="0" w:line="240" w:lineRule="auto"/>
              <w:rPr>
                <w:rFonts w:cs="Times New Roman"/>
              </w:rPr>
            </w:pPr>
            <w:r w:rsidRPr="009536F4">
              <w:rPr>
                <w:rFonts w:cs="Times New Roman"/>
              </w:rPr>
              <w:t>Les micro-aménagements de petits réseaux d’irrigations et de drainage</w:t>
            </w:r>
          </w:p>
          <w:p w:rsidR="00CE299F" w:rsidRPr="009536F4" w:rsidRDefault="00B332ED">
            <w:pPr>
              <w:spacing w:after="0" w:line="240" w:lineRule="auto"/>
              <w:rPr>
                <w:rFonts w:cs="Times New Roman"/>
              </w:rPr>
            </w:pPr>
            <w:r w:rsidRPr="009536F4">
              <w:rPr>
                <w:rFonts w:cs="Times New Roman"/>
              </w:rPr>
              <w:t>Dispositifs antiérosifs et traitement de lavaka</w:t>
            </w:r>
          </w:p>
          <w:p w:rsidR="00CE299F" w:rsidRPr="009536F4" w:rsidRDefault="00B332ED">
            <w:pPr>
              <w:spacing w:after="0" w:line="240" w:lineRule="auto"/>
            </w:pPr>
            <w:r w:rsidRPr="009536F4">
              <w:t>Installation des diguettes</w:t>
            </w:r>
          </w:p>
          <w:p w:rsidR="00CE299F" w:rsidRPr="009536F4" w:rsidRDefault="00B332ED">
            <w:pPr>
              <w:spacing w:after="0" w:line="240" w:lineRule="auto"/>
              <w:rPr>
                <w:rFonts w:cs="Times New Roman"/>
              </w:rPr>
            </w:pPr>
            <w:r w:rsidRPr="009536F4">
              <w:rPr>
                <w:rFonts w:cs="Times New Roman"/>
              </w:rPr>
              <w:t>La fixation de dunes</w:t>
            </w:r>
          </w:p>
          <w:p w:rsidR="00CE299F" w:rsidRPr="009536F4" w:rsidRDefault="00B332ED">
            <w:pPr>
              <w:spacing w:after="0" w:line="240" w:lineRule="auto"/>
              <w:rPr>
                <w:rFonts w:cs="Times New Roman"/>
              </w:rPr>
            </w:pPr>
            <w:r w:rsidRPr="009536F4">
              <w:rPr>
                <w:rFonts w:cs="Times New Roman"/>
              </w:rPr>
              <w:t>La culture à haute valeur nutritive</w:t>
            </w:r>
          </w:p>
          <w:p w:rsidR="00CE299F" w:rsidRPr="009536F4" w:rsidRDefault="00B332ED">
            <w:pPr>
              <w:spacing w:after="0" w:line="240" w:lineRule="auto"/>
              <w:rPr>
                <w:rFonts w:eastAsiaTheme="minorHAnsi"/>
                <w:lang w:eastAsia="en-US"/>
              </w:rPr>
            </w:pPr>
            <w:r w:rsidRPr="009536F4">
              <w:rPr>
                <w:rFonts w:cs="Times New Roman"/>
              </w:rPr>
              <w:t>Jardin scolaire</w:t>
            </w:r>
          </w:p>
        </w:tc>
        <w:tc>
          <w:tcPr>
            <w:tcW w:w="69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Présence/Absence d’un ensablement </w:t>
            </w:r>
          </w:p>
        </w:tc>
        <w:tc>
          <w:tcPr>
            <w:tcW w:w="69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Observation </w:t>
            </w:r>
          </w:p>
        </w:tc>
        <w:tc>
          <w:tcPr>
            <w:tcW w:w="53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Annuel </w:t>
            </w:r>
          </w:p>
        </w:tc>
        <w:tc>
          <w:tcPr>
            <w:tcW w:w="4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Fokontany </w:t>
            </w:r>
          </w:p>
        </w:tc>
      </w:tr>
      <w:tr w:rsidR="00B332ED" w:rsidRPr="009536F4" w:rsidTr="00B332ED">
        <w:trPr>
          <w:trHeight w:val="20"/>
        </w:trPr>
        <w:tc>
          <w:tcPr>
            <w:tcW w:w="639" w:type="pct"/>
            <w:vMerge/>
            <w:shd w:val="clear" w:color="auto" w:fill="auto"/>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19</w:t>
            </w:r>
          </w:p>
        </w:tc>
        <w:tc>
          <w:tcPr>
            <w:tcW w:w="981"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Risque de surexploitation des ressources environnantes  </w:t>
            </w:r>
          </w:p>
        </w:tc>
        <w:tc>
          <w:tcPr>
            <w:tcW w:w="847" w:type="pct"/>
            <w:vAlign w:val="center"/>
          </w:tcPr>
          <w:p w:rsidR="00CE299F" w:rsidRPr="009536F4" w:rsidRDefault="00B332ED">
            <w:pPr>
              <w:spacing w:after="0" w:line="240" w:lineRule="auto"/>
              <w:rPr>
                <w:rFonts w:eastAsiaTheme="minorHAnsi"/>
                <w:lang w:eastAsia="en-US"/>
              </w:rPr>
            </w:pPr>
            <w:r w:rsidRPr="009536F4">
              <w:rPr>
                <w:rFonts w:cs="Times New Roman"/>
              </w:rPr>
              <w:t>Le reboisement et l’arboriculture fruitière</w:t>
            </w:r>
          </w:p>
        </w:tc>
        <w:tc>
          <w:tcPr>
            <w:tcW w:w="69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Présence/Absence des activités exploitants les ressources naturelles environnantes</w:t>
            </w:r>
          </w:p>
        </w:tc>
        <w:tc>
          <w:tcPr>
            <w:tcW w:w="69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Observation </w:t>
            </w:r>
          </w:p>
          <w:p w:rsidR="00CE299F" w:rsidRPr="009536F4" w:rsidRDefault="00CE299F">
            <w:pPr>
              <w:spacing w:after="0" w:line="240" w:lineRule="auto"/>
              <w:rPr>
                <w:rFonts w:eastAsiaTheme="minorHAnsi"/>
                <w:lang w:eastAsia="en-US"/>
              </w:rPr>
            </w:pPr>
          </w:p>
        </w:tc>
        <w:tc>
          <w:tcPr>
            <w:tcW w:w="53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Annuel</w:t>
            </w:r>
          </w:p>
        </w:tc>
        <w:tc>
          <w:tcPr>
            <w:tcW w:w="4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Fokontany</w:t>
            </w:r>
          </w:p>
        </w:tc>
      </w:tr>
      <w:tr w:rsidR="00B332ED" w:rsidRPr="009536F4" w:rsidTr="00B332ED">
        <w:trPr>
          <w:trHeight w:val="20"/>
        </w:trPr>
        <w:tc>
          <w:tcPr>
            <w:tcW w:w="639" w:type="pct"/>
            <w:vMerge/>
            <w:shd w:val="clear" w:color="auto" w:fill="auto"/>
            <w:vAlign w:val="center"/>
          </w:tcPr>
          <w:p w:rsidR="00CE299F" w:rsidRPr="009536F4" w:rsidRDefault="00CE299F">
            <w:pPr>
              <w:spacing w:after="0" w:line="240" w:lineRule="auto"/>
              <w:rPr>
                <w:rFonts w:eastAsiaTheme="minorHAnsi"/>
                <w:lang w:eastAsia="en-US"/>
              </w:rPr>
            </w:pPr>
          </w:p>
        </w:tc>
        <w:tc>
          <w:tcPr>
            <w:tcW w:w="163"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20</w:t>
            </w:r>
          </w:p>
        </w:tc>
        <w:tc>
          <w:tcPr>
            <w:tcW w:w="981"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Limitation d’accès aux zones de pâturages </w:t>
            </w:r>
          </w:p>
        </w:tc>
        <w:tc>
          <w:tcPr>
            <w:tcW w:w="847" w:type="pct"/>
            <w:vAlign w:val="center"/>
          </w:tcPr>
          <w:p w:rsidR="00CE299F" w:rsidRPr="009536F4" w:rsidRDefault="00B332ED">
            <w:pPr>
              <w:spacing w:after="0" w:line="240" w:lineRule="auto"/>
              <w:rPr>
                <w:rFonts w:cs="Times New Roman"/>
              </w:rPr>
            </w:pPr>
            <w:r w:rsidRPr="009536F4">
              <w:rPr>
                <w:rFonts w:cs="Times New Roman"/>
              </w:rPr>
              <w:t>Le reboisement et l’arboriculture fruitière</w:t>
            </w:r>
          </w:p>
          <w:p w:rsidR="00CE299F" w:rsidRPr="009536F4" w:rsidRDefault="00B332ED">
            <w:pPr>
              <w:spacing w:after="0" w:line="240" w:lineRule="auto"/>
              <w:rPr>
                <w:rFonts w:cs="Times New Roman"/>
              </w:rPr>
            </w:pPr>
            <w:r w:rsidRPr="009536F4">
              <w:rPr>
                <w:rFonts w:cs="Times New Roman"/>
              </w:rPr>
              <w:t>La culture sous couverture végétale</w:t>
            </w:r>
          </w:p>
          <w:p w:rsidR="00CE299F" w:rsidRPr="009536F4" w:rsidRDefault="00B332ED">
            <w:pPr>
              <w:spacing w:after="0" w:line="240" w:lineRule="auto"/>
              <w:rPr>
                <w:rFonts w:cs="Times New Roman"/>
              </w:rPr>
            </w:pPr>
            <w:r w:rsidRPr="009536F4">
              <w:rPr>
                <w:rFonts w:cs="Times New Roman"/>
              </w:rPr>
              <w:t>La culture à haute valeur nutritive</w:t>
            </w:r>
          </w:p>
          <w:p w:rsidR="00CE299F" w:rsidRPr="009536F4" w:rsidRDefault="00B332ED">
            <w:pPr>
              <w:spacing w:after="0" w:line="240" w:lineRule="auto"/>
              <w:rPr>
                <w:rFonts w:eastAsiaTheme="minorHAnsi" w:cs="Times New Roman"/>
                <w:lang w:eastAsia="en-US"/>
              </w:rPr>
            </w:pPr>
            <w:r w:rsidRPr="009536F4">
              <w:rPr>
                <w:rFonts w:cs="Times New Roman"/>
              </w:rPr>
              <w:t>Jardin scolaire</w:t>
            </w:r>
          </w:p>
        </w:tc>
        <w:tc>
          <w:tcPr>
            <w:tcW w:w="69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Revenu</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Superficie du terrain</w:t>
            </w:r>
          </w:p>
        </w:tc>
        <w:tc>
          <w:tcPr>
            <w:tcW w:w="69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Consultation du rapport d’enquêtes auprès des PAPs et </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du rapport d’évaluation de la mise en œuvre du PAR </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Consultation du rapport d’activités </w:t>
            </w:r>
          </w:p>
        </w:tc>
        <w:tc>
          <w:tcPr>
            <w:tcW w:w="53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Fin de la mise en œuvre du PAR</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Annuel </w:t>
            </w:r>
          </w:p>
        </w:tc>
        <w:tc>
          <w:tcPr>
            <w:tcW w:w="4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FID</w:t>
            </w:r>
          </w:p>
        </w:tc>
      </w:tr>
    </w:tbl>
    <w:p w:rsidR="00B332ED" w:rsidRPr="009536F4" w:rsidRDefault="00B332ED" w:rsidP="00BA4247">
      <w:pPr>
        <w:pStyle w:val="NoSpacing"/>
        <w:rPr>
          <w:rFonts w:eastAsiaTheme="majorEastAsia"/>
          <w:lang w:eastAsia="en-US"/>
        </w:rPr>
      </w:pPr>
    </w:p>
    <w:p w:rsidR="00B332ED" w:rsidRPr="009536F4" w:rsidRDefault="00B332ED" w:rsidP="00BA4247">
      <w:pPr>
        <w:pStyle w:val="Heading3"/>
        <w:spacing w:line="240" w:lineRule="auto"/>
      </w:pPr>
      <w:bookmarkStart w:id="346" w:name="_Toc413020474"/>
      <w:bookmarkStart w:id="347" w:name="_Toc462847243"/>
      <w:r w:rsidRPr="009536F4">
        <w:t>Suivi des impacts négatifs significatifs de la sous composante 3</w:t>
      </w:r>
      <w:bookmarkEnd w:id="346"/>
      <w:bookmarkEnd w:id="347"/>
    </w:p>
    <w:p w:rsidR="00B332ED" w:rsidRPr="009536F4" w:rsidRDefault="00B332ED" w:rsidP="00BA4247">
      <w:pPr>
        <w:pStyle w:val="Heading4"/>
        <w:spacing w:line="240" w:lineRule="auto"/>
      </w:pPr>
      <w:bookmarkStart w:id="348" w:name="_Toc411328195"/>
      <w:r w:rsidRPr="009536F4">
        <w:t xml:space="preserve">Suivi des impacts négatifs significatifs liés </w:t>
      </w:r>
      <w:bookmarkEnd w:id="348"/>
      <w:r w:rsidR="00603F98" w:rsidRPr="009536F4">
        <w:t>aux Services de Nutrition</w:t>
      </w:r>
    </w:p>
    <w:p w:rsidR="00603F98" w:rsidRPr="009536F4" w:rsidRDefault="00603F98" w:rsidP="00603F98">
      <w:pPr>
        <w:ind w:left="864"/>
        <w:rPr>
          <w:lang w:eastAsia="en-US"/>
        </w:rPr>
      </w:pPr>
    </w:p>
    <w:tbl>
      <w:tblPr>
        <w:tblStyle w:val="TableGrid"/>
        <w:tblW w:w="5000" w:type="pct"/>
        <w:tblLayout w:type="fixed"/>
        <w:tblLook w:val="04A0" w:firstRow="1" w:lastRow="0" w:firstColumn="1" w:lastColumn="0" w:noHBand="0" w:noVBand="1"/>
      </w:tblPr>
      <w:tblGrid>
        <w:gridCol w:w="1807"/>
        <w:gridCol w:w="489"/>
        <w:gridCol w:w="2690"/>
        <w:gridCol w:w="2371"/>
        <w:gridCol w:w="1954"/>
        <w:gridCol w:w="1954"/>
        <w:gridCol w:w="1537"/>
        <w:gridCol w:w="1192"/>
      </w:tblGrid>
      <w:tr w:rsidR="00603F98" w:rsidRPr="009536F4" w:rsidTr="00603F98">
        <w:trPr>
          <w:trHeight w:val="20"/>
        </w:trPr>
        <w:tc>
          <w:tcPr>
            <w:tcW w:w="646" w:type="pct"/>
            <w:vAlign w:val="center"/>
          </w:tcPr>
          <w:p w:rsidR="00603F98" w:rsidRPr="009536F4" w:rsidRDefault="00603F98" w:rsidP="00603F98">
            <w:pPr>
              <w:spacing w:after="0" w:line="240" w:lineRule="auto"/>
              <w:jc w:val="center"/>
            </w:pPr>
            <w:r w:rsidRPr="009536F4">
              <w:t>Phases</w:t>
            </w:r>
          </w:p>
        </w:tc>
        <w:tc>
          <w:tcPr>
            <w:tcW w:w="175" w:type="pct"/>
            <w:vAlign w:val="center"/>
          </w:tcPr>
          <w:p w:rsidR="00603F98" w:rsidRPr="009536F4" w:rsidRDefault="00603F98" w:rsidP="00603F98">
            <w:pPr>
              <w:pStyle w:val="NoSpacing"/>
              <w:jc w:val="center"/>
            </w:pPr>
            <w:r w:rsidRPr="009536F4">
              <w:t>N°</w:t>
            </w:r>
          </w:p>
        </w:tc>
        <w:tc>
          <w:tcPr>
            <w:tcW w:w="961" w:type="pct"/>
            <w:vAlign w:val="center"/>
          </w:tcPr>
          <w:p w:rsidR="00603F98" w:rsidRPr="009536F4" w:rsidRDefault="00603F98" w:rsidP="00603F98">
            <w:pPr>
              <w:pStyle w:val="NoSpacing"/>
              <w:jc w:val="center"/>
            </w:pPr>
            <w:r w:rsidRPr="009536F4">
              <w:t>Impacts négatifs</w:t>
            </w:r>
          </w:p>
        </w:tc>
        <w:tc>
          <w:tcPr>
            <w:tcW w:w="847" w:type="pct"/>
            <w:vAlign w:val="center"/>
          </w:tcPr>
          <w:p w:rsidR="00603F98" w:rsidRPr="009536F4" w:rsidRDefault="00603F98" w:rsidP="00603F98">
            <w:pPr>
              <w:pStyle w:val="NoSpacing"/>
              <w:jc w:val="center"/>
            </w:pPr>
            <w:r w:rsidRPr="009536F4">
              <w:rPr>
                <w:rFonts w:eastAsiaTheme="minorHAnsi"/>
                <w:sz w:val="22"/>
                <w:lang w:eastAsia="en-US"/>
              </w:rPr>
              <w:t>Microprojet concerné</w:t>
            </w:r>
          </w:p>
        </w:tc>
        <w:tc>
          <w:tcPr>
            <w:tcW w:w="698" w:type="pct"/>
            <w:vAlign w:val="center"/>
          </w:tcPr>
          <w:p w:rsidR="00603F98" w:rsidRPr="009536F4" w:rsidRDefault="00603F98" w:rsidP="00603F98">
            <w:pPr>
              <w:pStyle w:val="NoSpacing"/>
              <w:jc w:val="center"/>
            </w:pPr>
            <w:r w:rsidRPr="009536F4">
              <w:t>Indicateurs de suivi</w:t>
            </w:r>
          </w:p>
        </w:tc>
        <w:tc>
          <w:tcPr>
            <w:tcW w:w="698" w:type="pct"/>
            <w:vAlign w:val="center"/>
          </w:tcPr>
          <w:p w:rsidR="00603F98" w:rsidRPr="009536F4" w:rsidRDefault="00603F98" w:rsidP="00603F98">
            <w:pPr>
              <w:pStyle w:val="NoSpacing"/>
              <w:jc w:val="center"/>
            </w:pPr>
            <w:r w:rsidRPr="009536F4">
              <w:t>Méthode de suivi</w:t>
            </w:r>
          </w:p>
        </w:tc>
        <w:tc>
          <w:tcPr>
            <w:tcW w:w="549" w:type="pct"/>
            <w:vAlign w:val="center"/>
          </w:tcPr>
          <w:p w:rsidR="00603F98" w:rsidRPr="009536F4" w:rsidRDefault="00603F98" w:rsidP="00603F98">
            <w:pPr>
              <w:pStyle w:val="NoSpacing"/>
              <w:jc w:val="center"/>
            </w:pPr>
            <w:r w:rsidRPr="009536F4">
              <w:t>Fréquence</w:t>
            </w:r>
          </w:p>
        </w:tc>
        <w:tc>
          <w:tcPr>
            <w:tcW w:w="426" w:type="pct"/>
            <w:vAlign w:val="center"/>
          </w:tcPr>
          <w:p w:rsidR="00603F98" w:rsidRPr="009536F4" w:rsidRDefault="00603F98" w:rsidP="00603F98">
            <w:pPr>
              <w:pStyle w:val="NoSpacing"/>
              <w:jc w:val="center"/>
            </w:pPr>
            <w:r w:rsidRPr="009536F4">
              <w:t>Acteurs</w:t>
            </w:r>
          </w:p>
        </w:tc>
      </w:tr>
      <w:tr w:rsidR="00603F98" w:rsidRPr="009536F4" w:rsidTr="00603F98">
        <w:trPr>
          <w:trHeight w:val="20"/>
        </w:trPr>
        <w:tc>
          <w:tcPr>
            <w:tcW w:w="646" w:type="pct"/>
            <w:vMerge w:val="restart"/>
            <w:vAlign w:val="center"/>
          </w:tcPr>
          <w:p w:rsidR="00603F98" w:rsidRPr="009536F4" w:rsidRDefault="00603F98" w:rsidP="00410BC5">
            <w:pPr>
              <w:spacing w:after="0" w:line="240" w:lineRule="auto"/>
            </w:pPr>
            <w:r w:rsidRPr="009536F4">
              <w:t>EXECUTION</w:t>
            </w:r>
          </w:p>
        </w:tc>
        <w:tc>
          <w:tcPr>
            <w:tcW w:w="175" w:type="pct"/>
            <w:vAlign w:val="center"/>
          </w:tcPr>
          <w:p w:rsidR="00603F98" w:rsidRPr="009536F4" w:rsidRDefault="00603F98" w:rsidP="00410BC5">
            <w:pPr>
              <w:pStyle w:val="NoSpacing"/>
              <w:jc w:val="left"/>
              <w:rPr>
                <w:rFonts w:cs="Times New Roman"/>
              </w:rPr>
            </w:pPr>
            <w:r w:rsidRPr="009536F4">
              <w:rPr>
                <w:rFonts w:cs="Times New Roman"/>
              </w:rPr>
              <w:t>1</w:t>
            </w:r>
          </w:p>
        </w:tc>
        <w:tc>
          <w:tcPr>
            <w:tcW w:w="961" w:type="pct"/>
            <w:vAlign w:val="center"/>
          </w:tcPr>
          <w:p w:rsidR="00603F98" w:rsidRPr="009536F4" w:rsidRDefault="00603F98" w:rsidP="00410BC5">
            <w:pPr>
              <w:pStyle w:val="NoSpacing"/>
              <w:jc w:val="left"/>
              <w:rPr>
                <w:rFonts w:cs="Times New Roman"/>
              </w:rPr>
            </w:pPr>
            <w:r w:rsidRPr="009536F4">
              <w:rPr>
                <w:rFonts w:cs="Times New Roman"/>
              </w:rPr>
              <w:t xml:space="preserve">emballages </w:t>
            </w:r>
            <w:r w:rsidR="00E57427" w:rsidRPr="009536F4">
              <w:rPr>
                <w:rFonts w:cs="Times New Roman"/>
              </w:rPr>
              <w:t xml:space="preserve">des produits </w:t>
            </w:r>
            <w:r w:rsidRPr="009536F4">
              <w:rPr>
                <w:rFonts w:cs="Times New Roman"/>
              </w:rPr>
              <w:t>éparpillés (plumpy sup)</w:t>
            </w:r>
          </w:p>
        </w:tc>
        <w:tc>
          <w:tcPr>
            <w:tcW w:w="847" w:type="pct"/>
            <w:vMerge w:val="restart"/>
            <w:vAlign w:val="center"/>
          </w:tcPr>
          <w:p w:rsidR="00603F98" w:rsidRPr="009536F4" w:rsidRDefault="00603F98" w:rsidP="00410BC5">
            <w:pPr>
              <w:pStyle w:val="NoSpacing"/>
              <w:jc w:val="left"/>
              <w:rPr>
                <w:rFonts w:cs="Times New Roman"/>
              </w:rPr>
            </w:pPr>
            <w:r w:rsidRPr="009536F4">
              <w:rPr>
                <w:rFonts w:cs="Times New Roman"/>
              </w:rPr>
              <w:t xml:space="preserve">Tous les microprojets </w:t>
            </w:r>
          </w:p>
        </w:tc>
        <w:tc>
          <w:tcPr>
            <w:tcW w:w="698" w:type="pct"/>
            <w:vAlign w:val="center"/>
          </w:tcPr>
          <w:p w:rsidR="00603F98" w:rsidRPr="009536F4" w:rsidRDefault="00603F98" w:rsidP="00E57427">
            <w:pPr>
              <w:pStyle w:val="NoSpacing"/>
              <w:jc w:val="left"/>
              <w:rPr>
                <w:rFonts w:cs="Times New Roman"/>
              </w:rPr>
            </w:pPr>
            <w:r w:rsidRPr="009536F4">
              <w:rPr>
                <w:rFonts w:cs="Times New Roman"/>
              </w:rPr>
              <w:t xml:space="preserve">Nombre de cas </w:t>
            </w:r>
            <w:r w:rsidR="00E57427" w:rsidRPr="009536F4">
              <w:rPr>
                <w:rFonts w:cs="Times New Roman"/>
              </w:rPr>
              <w:t>repértoriés</w:t>
            </w:r>
          </w:p>
        </w:tc>
        <w:tc>
          <w:tcPr>
            <w:tcW w:w="698" w:type="pct"/>
            <w:vAlign w:val="center"/>
          </w:tcPr>
          <w:p w:rsidR="00603F98" w:rsidRPr="009536F4" w:rsidRDefault="00603F98" w:rsidP="00603F98">
            <w:pPr>
              <w:pStyle w:val="NoSpacing"/>
              <w:jc w:val="left"/>
              <w:rPr>
                <w:rFonts w:cs="Times New Roman"/>
              </w:rPr>
            </w:pPr>
            <w:r w:rsidRPr="009536F4">
              <w:rPr>
                <w:rFonts w:cs="Times New Roman"/>
              </w:rPr>
              <w:t>Comptage dans le cahier de stock et plumpy sup distribués</w:t>
            </w:r>
          </w:p>
        </w:tc>
        <w:tc>
          <w:tcPr>
            <w:tcW w:w="549" w:type="pct"/>
            <w:vAlign w:val="center"/>
          </w:tcPr>
          <w:p w:rsidR="00603F98" w:rsidRPr="009536F4" w:rsidRDefault="00603F98" w:rsidP="00603F98">
            <w:pPr>
              <w:pStyle w:val="NoSpacing"/>
              <w:jc w:val="left"/>
              <w:rPr>
                <w:rFonts w:cs="Times New Roman"/>
              </w:rPr>
            </w:pPr>
            <w:r w:rsidRPr="009536F4">
              <w:rPr>
                <w:rFonts w:cs="Times New Roman"/>
              </w:rPr>
              <w:t xml:space="preserve">Durant les opérations </w:t>
            </w:r>
          </w:p>
        </w:tc>
        <w:tc>
          <w:tcPr>
            <w:tcW w:w="426" w:type="pct"/>
            <w:vAlign w:val="center"/>
          </w:tcPr>
          <w:p w:rsidR="00603F98" w:rsidRPr="009536F4" w:rsidRDefault="00603F98" w:rsidP="00410BC5">
            <w:pPr>
              <w:pStyle w:val="NoSpacing"/>
              <w:jc w:val="left"/>
              <w:rPr>
                <w:rFonts w:cs="Times New Roman"/>
              </w:rPr>
            </w:pPr>
            <w:r w:rsidRPr="009536F4">
              <w:rPr>
                <w:rFonts w:cs="Times New Roman"/>
              </w:rPr>
              <w:t>ACN</w:t>
            </w:r>
          </w:p>
        </w:tc>
      </w:tr>
      <w:tr w:rsidR="00603F98" w:rsidRPr="009536F4" w:rsidTr="00603F98">
        <w:trPr>
          <w:trHeight w:val="20"/>
        </w:trPr>
        <w:tc>
          <w:tcPr>
            <w:tcW w:w="646" w:type="pct"/>
            <w:vMerge/>
            <w:vAlign w:val="center"/>
          </w:tcPr>
          <w:p w:rsidR="00603F98" w:rsidRPr="009536F4" w:rsidRDefault="00603F98" w:rsidP="00410BC5">
            <w:pPr>
              <w:spacing w:after="0" w:line="240" w:lineRule="auto"/>
            </w:pPr>
          </w:p>
        </w:tc>
        <w:tc>
          <w:tcPr>
            <w:tcW w:w="175" w:type="pct"/>
            <w:vAlign w:val="center"/>
          </w:tcPr>
          <w:p w:rsidR="00603F98" w:rsidRPr="009536F4" w:rsidRDefault="00603F98" w:rsidP="00410BC5">
            <w:pPr>
              <w:pStyle w:val="NoSpacing"/>
              <w:jc w:val="left"/>
              <w:rPr>
                <w:rFonts w:cs="Times New Roman"/>
              </w:rPr>
            </w:pPr>
            <w:r w:rsidRPr="009536F4">
              <w:rPr>
                <w:rFonts w:cs="Times New Roman"/>
              </w:rPr>
              <w:t>2</w:t>
            </w:r>
          </w:p>
        </w:tc>
        <w:tc>
          <w:tcPr>
            <w:tcW w:w="961" w:type="pct"/>
            <w:vAlign w:val="center"/>
          </w:tcPr>
          <w:p w:rsidR="00603F98" w:rsidRPr="009536F4" w:rsidRDefault="00E57427" w:rsidP="00E57427">
            <w:pPr>
              <w:pStyle w:val="NoSpacing"/>
              <w:jc w:val="left"/>
              <w:rPr>
                <w:rFonts w:cs="Times New Roman"/>
              </w:rPr>
            </w:pPr>
            <w:r w:rsidRPr="009536F4">
              <w:rPr>
                <w:rFonts w:cs="Times New Roman"/>
              </w:rPr>
              <w:t>Risque d’i</w:t>
            </w:r>
            <w:r w:rsidR="00603F98" w:rsidRPr="009536F4">
              <w:rPr>
                <w:rFonts w:cs="Times New Roman"/>
              </w:rPr>
              <w:t xml:space="preserve">ntoxication due aux produits périmés ou avariés </w:t>
            </w:r>
          </w:p>
        </w:tc>
        <w:tc>
          <w:tcPr>
            <w:tcW w:w="847" w:type="pct"/>
            <w:vMerge/>
            <w:vAlign w:val="center"/>
          </w:tcPr>
          <w:p w:rsidR="00603F98" w:rsidRPr="009536F4" w:rsidRDefault="00603F98" w:rsidP="00410BC5">
            <w:pPr>
              <w:pStyle w:val="NoSpacing"/>
              <w:jc w:val="left"/>
              <w:rPr>
                <w:rFonts w:cs="Times New Roman"/>
              </w:rPr>
            </w:pPr>
          </w:p>
        </w:tc>
        <w:tc>
          <w:tcPr>
            <w:tcW w:w="698" w:type="pct"/>
            <w:vAlign w:val="center"/>
          </w:tcPr>
          <w:p w:rsidR="00E57427" w:rsidRPr="009536F4" w:rsidRDefault="00603F98" w:rsidP="00E57427">
            <w:pPr>
              <w:pStyle w:val="NoSpacing"/>
              <w:jc w:val="left"/>
              <w:rPr>
                <w:rFonts w:cs="Times New Roman"/>
              </w:rPr>
            </w:pPr>
            <w:r w:rsidRPr="009536F4">
              <w:rPr>
                <w:rFonts w:cs="Times New Roman"/>
              </w:rPr>
              <w:t xml:space="preserve">Nombre de cas </w:t>
            </w:r>
            <w:r w:rsidR="00E57427" w:rsidRPr="009536F4">
              <w:rPr>
                <w:rFonts w:cs="Times New Roman"/>
              </w:rPr>
              <w:t>déclarés.</w:t>
            </w:r>
          </w:p>
          <w:p w:rsidR="00603F98" w:rsidRPr="009536F4" w:rsidRDefault="00603F98" w:rsidP="00E57427">
            <w:pPr>
              <w:pStyle w:val="NoSpacing"/>
              <w:jc w:val="left"/>
              <w:rPr>
                <w:rFonts w:cs="Times New Roman"/>
              </w:rPr>
            </w:pPr>
            <w:r w:rsidRPr="009536F4">
              <w:rPr>
                <w:rFonts w:cs="Times New Roman"/>
              </w:rPr>
              <w:t xml:space="preserve"> </w:t>
            </w:r>
          </w:p>
        </w:tc>
        <w:tc>
          <w:tcPr>
            <w:tcW w:w="698" w:type="pct"/>
            <w:vAlign w:val="center"/>
          </w:tcPr>
          <w:p w:rsidR="00603F98" w:rsidRPr="009536F4" w:rsidRDefault="00E57427" w:rsidP="00410BC5">
            <w:pPr>
              <w:pStyle w:val="NoSpacing"/>
              <w:jc w:val="left"/>
              <w:rPr>
                <w:rFonts w:cs="Times New Roman"/>
              </w:rPr>
            </w:pPr>
            <w:r w:rsidRPr="009536F4">
              <w:rPr>
                <w:rFonts w:cs="Times New Roman"/>
              </w:rPr>
              <w:t>Suivi du stock</w:t>
            </w:r>
          </w:p>
        </w:tc>
        <w:tc>
          <w:tcPr>
            <w:tcW w:w="549" w:type="pct"/>
            <w:vAlign w:val="center"/>
          </w:tcPr>
          <w:p w:rsidR="00603F98" w:rsidRPr="009536F4" w:rsidRDefault="00E57427" w:rsidP="00410BC5">
            <w:pPr>
              <w:pStyle w:val="NoSpacing"/>
              <w:jc w:val="left"/>
              <w:rPr>
                <w:rFonts w:cs="Times New Roman"/>
              </w:rPr>
            </w:pPr>
            <w:r w:rsidRPr="009536F4">
              <w:rPr>
                <w:rFonts w:cs="Times New Roman"/>
              </w:rPr>
              <w:t>Durant les opérations</w:t>
            </w:r>
          </w:p>
        </w:tc>
        <w:tc>
          <w:tcPr>
            <w:tcW w:w="426" w:type="pct"/>
            <w:vAlign w:val="center"/>
          </w:tcPr>
          <w:p w:rsidR="00603F98" w:rsidRPr="009536F4" w:rsidRDefault="00603F98" w:rsidP="00410BC5">
            <w:pPr>
              <w:pStyle w:val="NoSpacing"/>
              <w:jc w:val="left"/>
              <w:rPr>
                <w:rFonts w:cs="Times New Roman"/>
              </w:rPr>
            </w:pPr>
            <w:r w:rsidRPr="009536F4">
              <w:rPr>
                <w:rFonts w:cs="Times New Roman"/>
              </w:rPr>
              <w:t xml:space="preserve">ACN </w:t>
            </w:r>
          </w:p>
        </w:tc>
      </w:tr>
    </w:tbl>
    <w:p w:rsidR="00603F98" w:rsidRPr="009536F4" w:rsidRDefault="00603F98" w:rsidP="00603F98">
      <w:pPr>
        <w:rPr>
          <w:lang w:eastAsia="en-US"/>
        </w:rPr>
      </w:pPr>
    </w:p>
    <w:p w:rsidR="00603F98" w:rsidRPr="009536F4" w:rsidRDefault="00603F98" w:rsidP="00603F98">
      <w:pPr>
        <w:pStyle w:val="Heading4"/>
        <w:spacing w:line="240" w:lineRule="auto"/>
      </w:pPr>
      <w:r w:rsidRPr="009536F4">
        <w:t>Suivi des impacts négatifs significatifs liés à la grande activité ACT post catastrophe</w:t>
      </w:r>
    </w:p>
    <w:p w:rsidR="00CE299F" w:rsidRPr="009536F4" w:rsidRDefault="00B332ED">
      <w:pPr>
        <w:pStyle w:val="NoSpacing"/>
      </w:pPr>
      <w:bookmarkStart w:id="349" w:name="_Toc413077114"/>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34</w:t>
      </w:r>
      <w:r w:rsidR="00186F59" w:rsidRPr="009536F4">
        <w:rPr>
          <w:noProof/>
        </w:rPr>
        <w:fldChar w:fldCharType="end"/>
      </w:r>
      <w:r w:rsidRPr="009536F4">
        <w:rPr>
          <w:noProof/>
        </w:rPr>
        <w:t> </w:t>
      </w:r>
      <w:r w:rsidRPr="009536F4">
        <w:t>: Suivi des impacts négatifs significatifs liés à la grande activité ACT post catastrophe</w:t>
      </w:r>
      <w:bookmarkEnd w:id="349"/>
    </w:p>
    <w:tbl>
      <w:tblPr>
        <w:tblStyle w:val="TableGrid"/>
        <w:tblW w:w="5000" w:type="pct"/>
        <w:tblLayout w:type="fixed"/>
        <w:tblLook w:val="04A0" w:firstRow="1" w:lastRow="0" w:firstColumn="1" w:lastColumn="0" w:noHBand="0" w:noVBand="1"/>
      </w:tblPr>
      <w:tblGrid>
        <w:gridCol w:w="1807"/>
        <w:gridCol w:w="489"/>
        <w:gridCol w:w="2690"/>
        <w:gridCol w:w="2371"/>
        <w:gridCol w:w="1954"/>
        <w:gridCol w:w="1954"/>
        <w:gridCol w:w="1537"/>
        <w:gridCol w:w="1192"/>
      </w:tblGrid>
      <w:tr w:rsidR="00B332ED" w:rsidRPr="009536F4" w:rsidTr="00B332ED">
        <w:trPr>
          <w:trHeight w:val="20"/>
        </w:trPr>
        <w:tc>
          <w:tcPr>
            <w:tcW w:w="646" w:type="pct"/>
            <w:vAlign w:val="center"/>
          </w:tcPr>
          <w:p w:rsidR="00CE299F" w:rsidRPr="009536F4" w:rsidRDefault="00B332ED">
            <w:pPr>
              <w:spacing w:after="0" w:line="240" w:lineRule="auto"/>
            </w:pPr>
            <w:r w:rsidRPr="009536F4">
              <w:t>Phases</w:t>
            </w:r>
          </w:p>
        </w:tc>
        <w:tc>
          <w:tcPr>
            <w:tcW w:w="175" w:type="pct"/>
            <w:vAlign w:val="center"/>
          </w:tcPr>
          <w:p w:rsidR="00CE299F" w:rsidRPr="009536F4" w:rsidRDefault="00B332ED">
            <w:pPr>
              <w:pStyle w:val="NoSpacing"/>
              <w:jc w:val="left"/>
            </w:pPr>
            <w:r w:rsidRPr="009536F4">
              <w:t>N°</w:t>
            </w:r>
          </w:p>
        </w:tc>
        <w:tc>
          <w:tcPr>
            <w:tcW w:w="961" w:type="pct"/>
            <w:vAlign w:val="center"/>
          </w:tcPr>
          <w:p w:rsidR="00CE299F" w:rsidRPr="009536F4" w:rsidRDefault="00B332ED">
            <w:pPr>
              <w:pStyle w:val="NoSpacing"/>
              <w:jc w:val="left"/>
            </w:pPr>
            <w:r w:rsidRPr="009536F4">
              <w:t xml:space="preserve">Impacts négatifs </w:t>
            </w:r>
          </w:p>
        </w:tc>
        <w:tc>
          <w:tcPr>
            <w:tcW w:w="847" w:type="pct"/>
            <w:vAlign w:val="center"/>
          </w:tcPr>
          <w:p w:rsidR="00CE299F" w:rsidRPr="009536F4" w:rsidRDefault="00B332ED">
            <w:pPr>
              <w:pStyle w:val="NoSpacing"/>
              <w:jc w:val="left"/>
            </w:pPr>
            <w:r w:rsidRPr="009536F4">
              <w:rPr>
                <w:rFonts w:eastAsiaTheme="minorHAnsi"/>
                <w:sz w:val="22"/>
                <w:lang w:eastAsia="en-US"/>
              </w:rPr>
              <w:t xml:space="preserve">Microprojet concerné </w:t>
            </w:r>
          </w:p>
        </w:tc>
        <w:tc>
          <w:tcPr>
            <w:tcW w:w="698" w:type="pct"/>
            <w:vAlign w:val="center"/>
          </w:tcPr>
          <w:p w:rsidR="00CE299F" w:rsidRPr="009536F4" w:rsidRDefault="00B332ED">
            <w:pPr>
              <w:pStyle w:val="NoSpacing"/>
              <w:jc w:val="left"/>
            </w:pPr>
            <w:r w:rsidRPr="009536F4">
              <w:t>Indicateurs de suivi</w:t>
            </w:r>
          </w:p>
        </w:tc>
        <w:tc>
          <w:tcPr>
            <w:tcW w:w="698" w:type="pct"/>
            <w:vAlign w:val="center"/>
          </w:tcPr>
          <w:p w:rsidR="00CE299F" w:rsidRPr="009536F4" w:rsidRDefault="00B332ED">
            <w:pPr>
              <w:pStyle w:val="NoSpacing"/>
              <w:jc w:val="left"/>
            </w:pPr>
            <w:r w:rsidRPr="009536F4">
              <w:t xml:space="preserve">Méthode de suivi </w:t>
            </w:r>
          </w:p>
        </w:tc>
        <w:tc>
          <w:tcPr>
            <w:tcW w:w="549" w:type="pct"/>
            <w:vAlign w:val="center"/>
          </w:tcPr>
          <w:p w:rsidR="00CE299F" w:rsidRPr="009536F4" w:rsidRDefault="00B332ED">
            <w:pPr>
              <w:pStyle w:val="NoSpacing"/>
              <w:jc w:val="left"/>
            </w:pPr>
            <w:r w:rsidRPr="009536F4">
              <w:t>Fréquence</w:t>
            </w:r>
          </w:p>
        </w:tc>
        <w:tc>
          <w:tcPr>
            <w:tcW w:w="426" w:type="pct"/>
            <w:vAlign w:val="center"/>
          </w:tcPr>
          <w:p w:rsidR="00CE299F" w:rsidRPr="009536F4" w:rsidRDefault="00B332ED">
            <w:pPr>
              <w:pStyle w:val="NoSpacing"/>
              <w:jc w:val="left"/>
            </w:pPr>
            <w:r w:rsidRPr="009536F4">
              <w:t xml:space="preserve">Acteurs </w:t>
            </w:r>
          </w:p>
        </w:tc>
      </w:tr>
      <w:tr w:rsidR="009C263D" w:rsidRPr="009536F4" w:rsidTr="00B332ED">
        <w:trPr>
          <w:trHeight w:val="20"/>
        </w:trPr>
        <w:tc>
          <w:tcPr>
            <w:tcW w:w="646" w:type="pct"/>
            <w:vMerge w:val="restart"/>
            <w:vAlign w:val="center"/>
          </w:tcPr>
          <w:p w:rsidR="009C263D" w:rsidRPr="009536F4" w:rsidRDefault="009C263D" w:rsidP="00BA4247">
            <w:pPr>
              <w:spacing w:after="0" w:line="240" w:lineRule="auto"/>
            </w:pPr>
            <w:r w:rsidRPr="009536F4">
              <w:t>EXECUTION</w:t>
            </w:r>
          </w:p>
        </w:tc>
        <w:tc>
          <w:tcPr>
            <w:tcW w:w="175" w:type="pct"/>
            <w:vAlign w:val="center"/>
          </w:tcPr>
          <w:p w:rsidR="009C263D" w:rsidRPr="009536F4" w:rsidRDefault="009C263D" w:rsidP="00BA4247">
            <w:pPr>
              <w:pStyle w:val="NoSpacing"/>
              <w:jc w:val="left"/>
              <w:rPr>
                <w:rFonts w:cs="Times New Roman"/>
              </w:rPr>
            </w:pPr>
            <w:r w:rsidRPr="009536F4">
              <w:rPr>
                <w:rFonts w:cs="Times New Roman"/>
              </w:rPr>
              <w:t>1</w:t>
            </w:r>
          </w:p>
        </w:tc>
        <w:tc>
          <w:tcPr>
            <w:tcW w:w="961" w:type="pct"/>
            <w:vAlign w:val="center"/>
          </w:tcPr>
          <w:p w:rsidR="009C263D" w:rsidRPr="009536F4" w:rsidRDefault="009C263D" w:rsidP="00BA4247">
            <w:pPr>
              <w:pStyle w:val="NoSpacing"/>
              <w:jc w:val="left"/>
              <w:rPr>
                <w:rFonts w:cs="Times New Roman"/>
              </w:rPr>
            </w:pPr>
            <w:r w:rsidRPr="009536F4">
              <w:rPr>
                <w:rFonts w:cs="Times New Roman"/>
              </w:rPr>
              <w:t>Accidents encourus par la population riveraine et les ouvriers</w:t>
            </w:r>
          </w:p>
        </w:tc>
        <w:tc>
          <w:tcPr>
            <w:tcW w:w="847" w:type="pct"/>
            <w:vMerge w:val="restart"/>
            <w:vAlign w:val="center"/>
          </w:tcPr>
          <w:p w:rsidR="00CE299F" w:rsidRPr="009536F4" w:rsidRDefault="009C263D">
            <w:pPr>
              <w:pStyle w:val="NoSpacing"/>
              <w:jc w:val="left"/>
              <w:rPr>
                <w:rFonts w:cs="Times New Roman"/>
              </w:rPr>
            </w:pPr>
            <w:r w:rsidRPr="009536F4">
              <w:rPr>
                <w:rFonts w:cs="Times New Roman"/>
              </w:rPr>
              <w:t xml:space="preserve">Tous les microprojets </w:t>
            </w:r>
          </w:p>
        </w:tc>
        <w:tc>
          <w:tcPr>
            <w:tcW w:w="698" w:type="pct"/>
            <w:vAlign w:val="center"/>
          </w:tcPr>
          <w:p w:rsidR="00CE299F" w:rsidRPr="009536F4" w:rsidRDefault="009C263D">
            <w:pPr>
              <w:pStyle w:val="NoSpacing"/>
              <w:jc w:val="left"/>
              <w:rPr>
                <w:rFonts w:cs="Times New Roman"/>
              </w:rPr>
            </w:pPr>
            <w:r w:rsidRPr="009536F4">
              <w:rPr>
                <w:rFonts w:cs="Times New Roman"/>
              </w:rPr>
              <w:t>Nombre de cas d’accidents</w:t>
            </w:r>
          </w:p>
        </w:tc>
        <w:tc>
          <w:tcPr>
            <w:tcW w:w="698" w:type="pct"/>
            <w:vAlign w:val="center"/>
          </w:tcPr>
          <w:p w:rsidR="00CE299F" w:rsidRPr="009536F4" w:rsidRDefault="009C263D">
            <w:pPr>
              <w:pStyle w:val="NoSpacing"/>
              <w:jc w:val="left"/>
              <w:rPr>
                <w:rFonts w:cs="Times New Roman"/>
              </w:rPr>
            </w:pPr>
            <w:r w:rsidRPr="009536F4">
              <w:rPr>
                <w:rFonts w:cs="Times New Roman"/>
              </w:rPr>
              <w:t>Comptage dans le cahier du chantier</w:t>
            </w:r>
          </w:p>
        </w:tc>
        <w:tc>
          <w:tcPr>
            <w:tcW w:w="549" w:type="pct"/>
            <w:vAlign w:val="center"/>
          </w:tcPr>
          <w:p w:rsidR="00CE299F" w:rsidRPr="009536F4" w:rsidRDefault="009C263D">
            <w:pPr>
              <w:pStyle w:val="NoSpacing"/>
              <w:jc w:val="left"/>
              <w:rPr>
                <w:rFonts w:cs="Times New Roman"/>
              </w:rPr>
            </w:pPr>
            <w:r w:rsidRPr="009536F4">
              <w:rPr>
                <w:rFonts w:cs="Times New Roman"/>
              </w:rPr>
              <w:t xml:space="preserve">Durant les travaux </w:t>
            </w:r>
          </w:p>
        </w:tc>
        <w:tc>
          <w:tcPr>
            <w:tcW w:w="426" w:type="pct"/>
            <w:vAlign w:val="center"/>
          </w:tcPr>
          <w:p w:rsidR="00CE299F" w:rsidRPr="009536F4" w:rsidRDefault="009C263D">
            <w:pPr>
              <w:pStyle w:val="NoSpacing"/>
              <w:jc w:val="left"/>
              <w:rPr>
                <w:rFonts w:cs="Times New Roman"/>
              </w:rPr>
            </w:pPr>
            <w:r w:rsidRPr="009536F4">
              <w:rPr>
                <w:rFonts w:cs="Times New Roman"/>
              </w:rPr>
              <w:t>Agex</w:t>
            </w:r>
          </w:p>
        </w:tc>
      </w:tr>
      <w:tr w:rsidR="009C263D" w:rsidRPr="009536F4" w:rsidTr="00B332ED">
        <w:trPr>
          <w:trHeight w:val="20"/>
        </w:trPr>
        <w:tc>
          <w:tcPr>
            <w:tcW w:w="646" w:type="pct"/>
            <w:vMerge/>
            <w:vAlign w:val="center"/>
          </w:tcPr>
          <w:p w:rsidR="00CE299F" w:rsidRPr="009536F4" w:rsidRDefault="00CE299F">
            <w:pPr>
              <w:spacing w:after="0" w:line="240" w:lineRule="auto"/>
            </w:pPr>
          </w:p>
        </w:tc>
        <w:tc>
          <w:tcPr>
            <w:tcW w:w="175" w:type="pct"/>
            <w:vAlign w:val="center"/>
          </w:tcPr>
          <w:p w:rsidR="00CE299F" w:rsidRPr="009536F4" w:rsidRDefault="009C263D">
            <w:pPr>
              <w:pStyle w:val="NoSpacing"/>
              <w:jc w:val="left"/>
              <w:rPr>
                <w:rFonts w:cs="Times New Roman"/>
              </w:rPr>
            </w:pPr>
            <w:r w:rsidRPr="009536F4">
              <w:rPr>
                <w:rFonts w:cs="Times New Roman"/>
              </w:rPr>
              <w:t>2</w:t>
            </w:r>
          </w:p>
        </w:tc>
        <w:tc>
          <w:tcPr>
            <w:tcW w:w="961" w:type="pct"/>
            <w:vAlign w:val="center"/>
          </w:tcPr>
          <w:p w:rsidR="00CE299F" w:rsidRPr="009536F4" w:rsidRDefault="009C263D">
            <w:pPr>
              <w:pStyle w:val="NoSpacing"/>
              <w:jc w:val="left"/>
              <w:rPr>
                <w:rFonts w:cs="Times New Roman"/>
              </w:rPr>
            </w:pPr>
            <w:r w:rsidRPr="009536F4">
              <w:rPr>
                <w:rFonts w:cs="Times New Roman"/>
              </w:rPr>
              <w:t xml:space="preserve">Précarité sanitaire </w:t>
            </w:r>
          </w:p>
        </w:tc>
        <w:tc>
          <w:tcPr>
            <w:tcW w:w="847" w:type="pct"/>
            <w:vMerge/>
            <w:vAlign w:val="center"/>
          </w:tcPr>
          <w:p w:rsidR="00CE299F" w:rsidRPr="009536F4" w:rsidRDefault="00CE299F">
            <w:pPr>
              <w:pStyle w:val="NoSpacing"/>
              <w:jc w:val="left"/>
              <w:rPr>
                <w:rFonts w:cs="Times New Roman"/>
              </w:rPr>
            </w:pPr>
          </w:p>
        </w:tc>
        <w:tc>
          <w:tcPr>
            <w:tcW w:w="698" w:type="pct"/>
            <w:vAlign w:val="center"/>
          </w:tcPr>
          <w:p w:rsidR="00CE299F" w:rsidRPr="009536F4" w:rsidRDefault="009C263D">
            <w:pPr>
              <w:pStyle w:val="NoSpacing"/>
              <w:jc w:val="left"/>
              <w:rPr>
                <w:rFonts w:cs="Times New Roman"/>
              </w:rPr>
            </w:pPr>
            <w:r w:rsidRPr="009536F4">
              <w:rPr>
                <w:rFonts w:cs="Times New Roman"/>
              </w:rPr>
              <w:t xml:space="preserve">Nombre de cas de maladies liées au manque d’hygiène </w:t>
            </w:r>
          </w:p>
        </w:tc>
        <w:tc>
          <w:tcPr>
            <w:tcW w:w="698" w:type="pct"/>
            <w:vAlign w:val="center"/>
          </w:tcPr>
          <w:p w:rsidR="00CE299F" w:rsidRPr="009536F4" w:rsidRDefault="009C263D">
            <w:pPr>
              <w:pStyle w:val="NoSpacing"/>
              <w:jc w:val="left"/>
              <w:rPr>
                <w:rFonts w:cs="Times New Roman"/>
              </w:rPr>
            </w:pPr>
            <w:r w:rsidRPr="009536F4">
              <w:rPr>
                <w:rFonts w:cs="Times New Roman"/>
              </w:rPr>
              <w:t>Comptage des travailleurs consultant le CSB</w:t>
            </w:r>
          </w:p>
        </w:tc>
        <w:tc>
          <w:tcPr>
            <w:tcW w:w="549" w:type="pct"/>
            <w:vAlign w:val="center"/>
          </w:tcPr>
          <w:p w:rsidR="00CE299F" w:rsidRPr="009536F4" w:rsidRDefault="009C263D">
            <w:pPr>
              <w:pStyle w:val="NoSpacing"/>
              <w:jc w:val="left"/>
              <w:rPr>
                <w:rFonts w:cs="Times New Roman"/>
              </w:rPr>
            </w:pPr>
            <w:r w:rsidRPr="009536F4">
              <w:rPr>
                <w:rFonts w:cs="Times New Roman"/>
              </w:rPr>
              <w:t>Durant les travaux</w:t>
            </w:r>
          </w:p>
        </w:tc>
        <w:tc>
          <w:tcPr>
            <w:tcW w:w="426" w:type="pct"/>
            <w:vAlign w:val="center"/>
          </w:tcPr>
          <w:p w:rsidR="00CE299F" w:rsidRPr="009536F4" w:rsidRDefault="009C263D">
            <w:pPr>
              <w:pStyle w:val="NoSpacing"/>
              <w:jc w:val="left"/>
              <w:rPr>
                <w:rFonts w:cs="Times New Roman"/>
              </w:rPr>
            </w:pPr>
            <w:r w:rsidRPr="009536F4">
              <w:rPr>
                <w:rFonts w:cs="Times New Roman"/>
              </w:rPr>
              <w:t xml:space="preserve">Agex </w:t>
            </w:r>
          </w:p>
        </w:tc>
      </w:tr>
      <w:tr w:rsidR="009C263D" w:rsidRPr="009536F4" w:rsidTr="00B332ED">
        <w:trPr>
          <w:trHeight w:val="20"/>
        </w:trPr>
        <w:tc>
          <w:tcPr>
            <w:tcW w:w="646" w:type="pct"/>
            <w:vMerge/>
            <w:vAlign w:val="center"/>
          </w:tcPr>
          <w:p w:rsidR="00CE299F" w:rsidRPr="009536F4" w:rsidRDefault="00CE299F">
            <w:pPr>
              <w:spacing w:after="0" w:line="240" w:lineRule="auto"/>
            </w:pPr>
          </w:p>
        </w:tc>
        <w:tc>
          <w:tcPr>
            <w:tcW w:w="175" w:type="pct"/>
            <w:vAlign w:val="center"/>
          </w:tcPr>
          <w:p w:rsidR="00CE299F" w:rsidRPr="009536F4" w:rsidRDefault="009C263D">
            <w:pPr>
              <w:pStyle w:val="NoSpacing"/>
              <w:jc w:val="left"/>
              <w:rPr>
                <w:rFonts w:cs="Times New Roman"/>
              </w:rPr>
            </w:pPr>
            <w:r w:rsidRPr="009536F4">
              <w:rPr>
                <w:rFonts w:cs="Times New Roman"/>
              </w:rPr>
              <w:t>3</w:t>
            </w:r>
          </w:p>
        </w:tc>
        <w:tc>
          <w:tcPr>
            <w:tcW w:w="961" w:type="pct"/>
            <w:vAlign w:val="center"/>
          </w:tcPr>
          <w:p w:rsidR="00CE299F" w:rsidRPr="009536F4" w:rsidRDefault="009C263D">
            <w:pPr>
              <w:pStyle w:val="NoSpacing"/>
              <w:jc w:val="left"/>
              <w:rPr>
                <w:rFonts w:cs="Times New Roman"/>
              </w:rPr>
            </w:pPr>
            <w:r w:rsidRPr="009536F4">
              <w:rPr>
                <w:rFonts w:cs="Times New Roman"/>
              </w:rPr>
              <w:t>Diminution de la disponibilité de la  main d’œuvre au sein du Fokontany</w:t>
            </w:r>
          </w:p>
        </w:tc>
        <w:tc>
          <w:tcPr>
            <w:tcW w:w="847" w:type="pct"/>
            <w:vMerge/>
            <w:vAlign w:val="center"/>
          </w:tcPr>
          <w:p w:rsidR="00CE299F" w:rsidRPr="009536F4" w:rsidRDefault="00CE299F">
            <w:pPr>
              <w:pStyle w:val="NoSpacing"/>
              <w:jc w:val="left"/>
              <w:rPr>
                <w:rFonts w:cs="Times New Roman"/>
              </w:rPr>
            </w:pPr>
          </w:p>
        </w:tc>
        <w:tc>
          <w:tcPr>
            <w:tcW w:w="698" w:type="pct"/>
            <w:vAlign w:val="center"/>
          </w:tcPr>
          <w:p w:rsidR="00CE299F" w:rsidRPr="009536F4" w:rsidRDefault="009C263D">
            <w:pPr>
              <w:pStyle w:val="NoSpacing"/>
              <w:jc w:val="left"/>
              <w:rPr>
                <w:rFonts w:cs="Times New Roman"/>
              </w:rPr>
            </w:pPr>
            <w:r w:rsidRPr="009536F4">
              <w:rPr>
                <w:rFonts w:cs="Times New Roman"/>
              </w:rPr>
              <w:t>Taux de travailleurs journaliers</w:t>
            </w:r>
          </w:p>
        </w:tc>
        <w:tc>
          <w:tcPr>
            <w:tcW w:w="698" w:type="pct"/>
            <w:vAlign w:val="center"/>
          </w:tcPr>
          <w:p w:rsidR="00CE299F" w:rsidRPr="009536F4" w:rsidRDefault="009C263D">
            <w:pPr>
              <w:pStyle w:val="NoSpacing"/>
              <w:jc w:val="left"/>
              <w:rPr>
                <w:rFonts w:cs="Times New Roman"/>
              </w:rPr>
            </w:pPr>
            <w:r w:rsidRPr="009536F4">
              <w:rPr>
                <w:rFonts w:cs="Times New Roman"/>
              </w:rPr>
              <w:t>Entretien informel</w:t>
            </w:r>
          </w:p>
        </w:tc>
        <w:tc>
          <w:tcPr>
            <w:tcW w:w="549" w:type="pct"/>
            <w:vAlign w:val="center"/>
          </w:tcPr>
          <w:p w:rsidR="00CE299F" w:rsidRPr="009536F4" w:rsidRDefault="009C263D">
            <w:pPr>
              <w:pStyle w:val="NoSpacing"/>
              <w:jc w:val="left"/>
              <w:rPr>
                <w:rFonts w:cs="Times New Roman"/>
              </w:rPr>
            </w:pPr>
            <w:r w:rsidRPr="009536F4">
              <w:rPr>
                <w:rFonts w:cs="Times New Roman"/>
              </w:rPr>
              <w:t xml:space="preserve">Mensuel </w:t>
            </w:r>
          </w:p>
        </w:tc>
        <w:tc>
          <w:tcPr>
            <w:tcW w:w="426" w:type="pct"/>
            <w:vAlign w:val="center"/>
          </w:tcPr>
          <w:p w:rsidR="00CE299F" w:rsidRPr="009536F4" w:rsidRDefault="009C263D">
            <w:pPr>
              <w:pStyle w:val="NoSpacing"/>
              <w:jc w:val="left"/>
              <w:rPr>
                <w:rFonts w:cs="Times New Roman"/>
              </w:rPr>
            </w:pPr>
            <w:r w:rsidRPr="009536F4">
              <w:rPr>
                <w:rFonts w:cs="Times New Roman"/>
              </w:rPr>
              <w:t xml:space="preserve">Responsable du suivi évaluation FID </w:t>
            </w:r>
          </w:p>
        </w:tc>
      </w:tr>
      <w:tr w:rsidR="009C263D" w:rsidRPr="009536F4" w:rsidTr="00B332ED">
        <w:trPr>
          <w:trHeight w:val="20"/>
        </w:trPr>
        <w:tc>
          <w:tcPr>
            <w:tcW w:w="646" w:type="pct"/>
            <w:vMerge/>
            <w:vAlign w:val="center"/>
          </w:tcPr>
          <w:p w:rsidR="00CE299F" w:rsidRPr="009536F4" w:rsidRDefault="00CE299F">
            <w:pPr>
              <w:spacing w:after="0" w:line="240" w:lineRule="auto"/>
            </w:pPr>
          </w:p>
        </w:tc>
        <w:tc>
          <w:tcPr>
            <w:tcW w:w="175" w:type="pct"/>
            <w:vAlign w:val="center"/>
          </w:tcPr>
          <w:p w:rsidR="00CE299F" w:rsidRPr="009536F4" w:rsidRDefault="009C263D">
            <w:pPr>
              <w:pStyle w:val="NoSpacing"/>
              <w:jc w:val="left"/>
            </w:pPr>
            <w:r w:rsidRPr="009536F4">
              <w:t>4</w:t>
            </w:r>
          </w:p>
        </w:tc>
        <w:tc>
          <w:tcPr>
            <w:tcW w:w="961" w:type="pct"/>
            <w:vAlign w:val="center"/>
          </w:tcPr>
          <w:p w:rsidR="00CE299F" w:rsidRPr="009536F4" w:rsidRDefault="009C263D">
            <w:pPr>
              <w:pStyle w:val="NoSpacing"/>
              <w:jc w:val="left"/>
            </w:pPr>
            <w:r w:rsidRPr="009536F4">
              <w:t xml:space="preserve">Pollution du milieu en cas de non traitement de la zone de dépôt </w:t>
            </w:r>
          </w:p>
        </w:tc>
        <w:tc>
          <w:tcPr>
            <w:tcW w:w="847" w:type="pct"/>
            <w:vMerge/>
            <w:vAlign w:val="center"/>
          </w:tcPr>
          <w:p w:rsidR="00CE299F" w:rsidRPr="009536F4" w:rsidRDefault="00CE299F">
            <w:pPr>
              <w:spacing w:after="0" w:line="240" w:lineRule="auto"/>
              <w:rPr>
                <w:rFonts w:cs="Times New Roman"/>
              </w:rPr>
            </w:pPr>
          </w:p>
        </w:tc>
        <w:tc>
          <w:tcPr>
            <w:tcW w:w="698" w:type="pct"/>
            <w:vAlign w:val="center"/>
          </w:tcPr>
          <w:p w:rsidR="00CE299F" w:rsidRPr="009536F4" w:rsidRDefault="009C263D">
            <w:pPr>
              <w:spacing w:after="0" w:line="240" w:lineRule="auto"/>
              <w:rPr>
                <w:rFonts w:cs="Times New Roman"/>
              </w:rPr>
            </w:pPr>
            <w:r w:rsidRPr="009536F4">
              <w:rPr>
                <w:rFonts w:cs="Times New Roman"/>
              </w:rPr>
              <w:t xml:space="preserve">Présence/Absence de pollution </w:t>
            </w:r>
          </w:p>
        </w:tc>
        <w:tc>
          <w:tcPr>
            <w:tcW w:w="698" w:type="pct"/>
            <w:vAlign w:val="center"/>
          </w:tcPr>
          <w:p w:rsidR="00CE299F" w:rsidRPr="009536F4" w:rsidRDefault="009C263D">
            <w:pPr>
              <w:spacing w:after="0" w:line="240" w:lineRule="auto"/>
              <w:rPr>
                <w:rFonts w:cs="Times New Roman"/>
              </w:rPr>
            </w:pPr>
            <w:r w:rsidRPr="009536F4">
              <w:rPr>
                <w:rFonts w:cs="Times New Roman"/>
              </w:rPr>
              <w:t xml:space="preserve">Observation </w:t>
            </w:r>
          </w:p>
        </w:tc>
        <w:tc>
          <w:tcPr>
            <w:tcW w:w="549" w:type="pct"/>
            <w:vAlign w:val="center"/>
          </w:tcPr>
          <w:p w:rsidR="00CE299F" w:rsidRPr="009536F4" w:rsidRDefault="009C263D">
            <w:pPr>
              <w:spacing w:after="0" w:line="240" w:lineRule="auto"/>
              <w:rPr>
                <w:rFonts w:cs="Times New Roman"/>
              </w:rPr>
            </w:pPr>
            <w:r w:rsidRPr="009536F4">
              <w:rPr>
                <w:rFonts w:cs="Times New Roman"/>
              </w:rPr>
              <w:t>Durant la phase de construction</w:t>
            </w:r>
          </w:p>
        </w:tc>
        <w:tc>
          <w:tcPr>
            <w:tcW w:w="426" w:type="pct"/>
            <w:vAlign w:val="center"/>
          </w:tcPr>
          <w:p w:rsidR="00CE299F" w:rsidRPr="009536F4" w:rsidRDefault="009C263D">
            <w:pPr>
              <w:spacing w:after="0" w:line="240" w:lineRule="auto"/>
              <w:rPr>
                <w:rFonts w:cs="Times New Roman"/>
              </w:rPr>
            </w:pPr>
            <w:r w:rsidRPr="009536F4">
              <w:rPr>
                <w:rFonts w:cs="Times New Roman"/>
              </w:rPr>
              <w:t>Agex</w:t>
            </w:r>
          </w:p>
        </w:tc>
      </w:tr>
      <w:tr w:rsidR="00B332ED" w:rsidRPr="009536F4" w:rsidTr="00B332ED">
        <w:trPr>
          <w:trHeight w:val="20"/>
        </w:trPr>
        <w:tc>
          <w:tcPr>
            <w:tcW w:w="646" w:type="pct"/>
            <w:vMerge w:val="restart"/>
            <w:vAlign w:val="center"/>
          </w:tcPr>
          <w:p w:rsidR="00B332ED" w:rsidRPr="009536F4" w:rsidRDefault="00B332ED" w:rsidP="00BA4247">
            <w:pPr>
              <w:spacing w:after="0" w:line="240" w:lineRule="auto"/>
            </w:pPr>
            <w:r w:rsidRPr="009536F4">
              <w:t>EXPLOITATION</w:t>
            </w:r>
          </w:p>
        </w:tc>
        <w:tc>
          <w:tcPr>
            <w:tcW w:w="175" w:type="pct"/>
            <w:vAlign w:val="center"/>
          </w:tcPr>
          <w:p w:rsidR="00B332ED" w:rsidRPr="009536F4" w:rsidRDefault="00B332ED" w:rsidP="00BA4247">
            <w:pPr>
              <w:pStyle w:val="NoSpacing"/>
              <w:jc w:val="left"/>
              <w:rPr>
                <w:rFonts w:cs="Times New Roman"/>
              </w:rPr>
            </w:pPr>
            <w:r w:rsidRPr="009536F4">
              <w:rPr>
                <w:rFonts w:cs="Times New Roman"/>
              </w:rPr>
              <w:t>5</w:t>
            </w:r>
          </w:p>
        </w:tc>
        <w:tc>
          <w:tcPr>
            <w:tcW w:w="961" w:type="pct"/>
            <w:vAlign w:val="center"/>
          </w:tcPr>
          <w:p w:rsidR="00B332ED" w:rsidRPr="009536F4" w:rsidRDefault="00B332ED" w:rsidP="00BA4247">
            <w:pPr>
              <w:pStyle w:val="NoSpacing"/>
              <w:jc w:val="left"/>
            </w:pPr>
            <w:r w:rsidRPr="009536F4">
              <w:rPr>
                <w:rFonts w:cs="Times New Roman"/>
              </w:rPr>
              <w:t>Perte d’actifs et/ou restriction d’accès aux biens physiques.</w:t>
            </w:r>
          </w:p>
        </w:tc>
        <w:tc>
          <w:tcPr>
            <w:tcW w:w="847" w:type="pct"/>
            <w:vAlign w:val="center"/>
          </w:tcPr>
          <w:p w:rsidR="00CE299F" w:rsidRPr="009536F4" w:rsidRDefault="00B332ED">
            <w:pPr>
              <w:pStyle w:val="NoSpacing"/>
              <w:jc w:val="left"/>
            </w:pPr>
            <w:r w:rsidRPr="009536F4">
              <w:t>Dégagement des éboulements</w:t>
            </w:r>
          </w:p>
          <w:p w:rsidR="00CE299F" w:rsidRPr="009536F4" w:rsidRDefault="00B332ED">
            <w:pPr>
              <w:pStyle w:val="NoSpacing"/>
              <w:jc w:val="left"/>
              <w:rPr>
                <w:rFonts w:cs="Times New Roman"/>
              </w:rPr>
            </w:pPr>
            <w:r w:rsidRPr="009536F4">
              <w:rPr>
                <w:rFonts w:cs="Times New Roman"/>
                <w:noProof/>
              </w:rPr>
              <w:t>Dégagement et remise en état des voies de desserte</w:t>
            </w:r>
          </w:p>
        </w:tc>
        <w:tc>
          <w:tcPr>
            <w:tcW w:w="698" w:type="pct"/>
            <w:vAlign w:val="center"/>
          </w:tcPr>
          <w:p w:rsidR="00CE299F" w:rsidRPr="009536F4" w:rsidRDefault="00B332ED">
            <w:pPr>
              <w:pStyle w:val="NoSpacing"/>
              <w:jc w:val="left"/>
              <w:rPr>
                <w:rFonts w:cs="Times New Roman"/>
              </w:rPr>
            </w:pPr>
            <w:r w:rsidRPr="009536F4">
              <w:rPr>
                <w:rFonts w:cs="Times New Roman"/>
              </w:rPr>
              <w:t>Revenu</w:t>
            </w:r>
          </w:p>
          <w:p w:rsidR="00CE299F" w:rsidRPr="009536F4" w:rsidRDefault="00B332ED">
            <w:pPr>
              <w:pStyle w:val="NoSpacing"/>
              <w:jc w:val="left"/>
              <w:rPr>
                <w:rFonts w:cs="Times New Roman"/>
              </w:rPr>
            </w:pPr>
            <w:r w:rsidRPr="009536F4">
              <w:rPr>
                <w:rFonts w:cs="Times New Roman"/>
              </w:rPr>
              <w:t>Superficie du terrain</w:t>
            </w:r>
          </w:p>
          <w:p w:rsidR="00CE299F" w:rsidRPr="009536F4" w:rsidRDefault="00B332ED">
            <w:pPr>
              <w:pStyle w:val="NoSpacing"/>
              <w:jc w:val="left"/>
              <w:rPr>
                <w:rFonts w:cs="Times New Roman"/>
              </w:rPr>
            </w:pPr>
            <w:r w:rsidRPr="009536F4">
              <w:rPr>
                <w:rFonts w:cs="Times New Roman"/>
              </w:rPr>
              <w:t xml:space="preserve">Nombre de cases, d’étals, de logements démolis. </w:t>
            </w:r>
          </w:p>
        </w:tc>
        <w:tc>
          <w:tcPr>
            <w:tcW w:w="698" w:type="pct"/>
            <w:vAlign w:val="center"/>
          </w:tcPr>
          <w:p w:rsidR="00CE299F" w:rsidRPr="009536F4" w:rsidRDefault="00B332ED">
            <w:pPr>
              <w:pStyle w:val="NoSpacing"/>
              <w:jc w:val="left"/>
              <w:rPr>
                <w:rFonts w:cs="Times New Roman"/>
              </w:rPr>
            </w:pPr>
            <w:r w:rsidRPr="009536F4">
              <w:rPr>
                <w:rFonts w:cs="Times New Roman"/>
              </w:rPr>
              <w:t xml:space="preserve">Consultation du rapport d’enquêtes auprès des PAPs et </w:t>
            </w:r>
          </w:p>
          <w:p w:rsidR="00CE299F" w:rsidRPr="009536F4" w:rsidRDefault="00B332ED">
            <w:pPr>
              <w:pStyle w:val="NoSpacing"/>
              <w:jc w:val="left"/>
              <w:rPr>
                <w:rFonts w:cs="Times New Roman"/>
              </w:rPr>
            </w:pPr>
            <w:r w:rsidRPr="009536F4">
              <w:rPr>
                <w:rFonts w:cs="Times New Roman"/>
              </w:rPr>
              <w:t xml:space="preserve">du rapport d’évaluation de la mise en œuvre du PAR </w:t>
            </w:r>
          </w:p>
          <w:p w:rsidR="00CE299F" w:rsidRPr="009536F4" w:rsidRDefault="00B332ED">
            <w:pPr>
              <w:pStyle w:val="NoSpacing"/>
              <w:jc w:val="left"/>
              <w:rPr>
                <w:rFonts w:cs="Times New Roman"/>
              </w:rPr>
            </w:pPr>
            <w:r w:rsidRPr="009536F4">
              <w:rPr>
                <w:rFonts w:cs="Times New Roman"/>
              </w:rPr>
              <w:t xml:space="preserve">Consultation du rapport d’activités </w:t>
            </w:r>
          </w:p>
        </w:tc>
        <w:tc>
          <w:tcPr>
            <w:tcW w:w="549" w:type="pct"/>
            <w:vAlign w:val="center"/>
          </w:tcPr>
          <w:p w:rsidR="00CE299F" w:rsidRPr="009536F4" w:rsidRDefault="00B332ED">
            <w:pPr>
              <w:pStyle w:val="NoSpacing"/>
              <w:jc w:val="left"/>
              <w:rPr>
                <w:rFonts w:cs="Times New Roman"/>
              </w:rPr>
            </w:pPr>
            <w:r w:rsidRPr="009536F4">
              <w:rPr>
                <w:rFonts w:cs="Times New Roman"/>
              </w:rPr>
              <w:t>Fin de la mise en œuvre du PAR</w:t>
            </w:r>
          </w:p>
          <w:p w:rsidR="00CE299F" w:rsidRPr="009536F4" w:rsidRDefault="00B332ED">
            <w:pPr>
              <w:pStyle w:val="NoSpacing"/>
              <w:jc w:val="left"/>
              <w:rPr>
                <w:rFonts w:cs="Times New Roman"/>
              </w:rPr>
            </w:pPr>
            <w:r w:rsidRPr="009536F4">
              <w:rPr>
                <w:rFonts w:cs="Times New Roman"/>
              </w:rPr>
              <w:t xml:space="preserve">Annuel </w:t>
            </w:r>
          </w:p>
        </w:tc>
        <w:tc>
          <w:tcPr>
            <w:tcW w:w="426" w:type="pct"/>
            <w:vAlign w:val="center"/>
          </w:tcPr>
          <w:p w:rsidR="00CE299F" w:rsidRPr="009536F4" w:rsidRDefault="00B332ED">
            <w:pPr>
              <w:pStyle w:val="NoSpacing"/>
              <w:jc w:val="left"/>
              <w:rPr>
                <w:rFonts w:cs="Times New Roman"/>
              </w:rPr>
            </w:pPr>
            <w:r w:rsidRPr="009536F4">
              <w:rPr>
                <w:rFonts w:cs="Times New Roman"/>
              </w:rPr>
              <w:t>FID</w:t>
            </w:r>
          </w:p>
        </w:tc>
      </w:tr>
      <w:tr w:rsidR="00B332ED" w:rsidRPr="009536F4" w:rsidTr="00B332ED">
        <w:trPr>
          <w:trHeight w:val="20"/>
        </w:trPr>
        <w:tc>
          <w:tcPr>
            <w:tcW w:w="646" w:type="pct"/>
            <w:vMerge/>
            <w:vAlign w:val="center"/>
          </w:tcPr>
          <w:p w:rsidR="00CE299F" w:rsidRPr="009536F4" w:rsidRDefault="00CE299F">
            <w:pPr>
              <w:spacing w:after="0" w:line="240" w:lineRule="auto"/>
            </w:pPr>
          </w:p>
        </w:tc>
        <w:tc>
          <w:tcPr>
            <w:tcW w:w="175" w:type="pct"/>
            <w:vAlign w:val="center"/>
          </w:tcPr>
          <w:p w:rsidR="00CE299F" w:rsidRPr="009536F4" w:rsidRDefault="00B332ED">
            <w:pPr>
              <w:pStyle w:val="NoSpacing"/>
              <w:jc w:val="left"/>
            </w:pPr>
            <w:r w:rsidRPr="009536F4">
              <w:t>6</w:t>
            </w:r>
          </w:p>
        </w:tc>
        <w:tc>
          <w:tcPr>
            <w:tcW w:w="961" w:type="pct"/>
            <w:vAlign w:val="center"/>
          </w:tcPr>
          <w:p w:rsidR="00CE299F" w:rsidRPr="009536F4" w:rsidRDefault="00B332ED">
            <w:pPr>
              <w:pStyle w:val="NoSpacing"/>
              <w:jc w:val="left"/>
              <w:rPr>
                <w:rFonts w:cs="Times New Roman"/>
              </w:rPr>
            </w:pPr>
            <w:r w:rsidRPr="009536F4">
              <w:t>Perturbation du régime hydrique de la zone</w:t>
            </w:r>
          </w:p>
        </w:tc>
        <w:tc>
          <w:tcPr>
            <w:tcW w:w="847" w:type="pct"/>
            <w:vAlign w:val="center"/>
          </w:tcPr>
          <w:p w:rsidR="00CE299F" w:rsidRPr="009536F4" w:rsidRDefault="00B332ED">
            <w:pPr>
              <w:spacing w:after="0" w:line="240" w:lineRule="auto"/>
              <w:rPr>
                <w:rFonts w:cs="Times New Roman"/>
              </w:rPr>
            </w:pPr>
            <w:r w:rsidRPr="009536F4">
              <w:rPr>
                <w:rFonts w:cs="Times New Roman"/>
                <w:noProof/>
              </w:rPr>
              <w:t>Curage des drains et des canaux</w:t>
            </w:r>
          </w:p>
        </w:tc>
        <w:tc>
          <w:tcPr>
            <w:tcW w:w="698" w:type="pct"/>
            <w:vAlign w:val="center"/>
          </w:tcPr>
          <w:p w:rsidR="00CE299F" w:rsidRPr="009536F4" w:rsidRDefault="00B332ED">
            <w:pPr>
              <w:spacing w:after="0" w:line="240" w:lineRule="auto"/>
              <w:rPr>
                <w:rFonts w:cs="Times New Roman"/>
              </w:rPr>
            </w:pPr>
            <w:r w:rsidRPr="009536F4">
              <w:rPr>
                <w:rFonts w:cs="Times New Roman"/>
              </w:rPr>
              <w:t>Nombre de plaintes</w:t>
            </w:r>
          </w:p>
          <w:p w:rsidR="00CE299F" w:rsidRPr="009536F4" w:rsidRDefault="00B332ED">
            <w:pPr>
              <w:spacing w:after="0" w:line="240" w:lineRule="auto"/>
              <w:rPr>
                <w:rFonts w:cs="Times New Roman"/>
              </w:rPr>
            </w:pPr>
            <w:r w:rsidRPr="009536F4">
              <w:rPr>
                <w:rFonts w:cs="Times New Roman"/>
              </w:rPr>
              <w:t>Présence de zones asséchées en période d’étiage</w:t>
            </w:r>
          </w:p>
        </w:tc>
        <w:tc>
          <w:tcPr>
            <w:tcW w:w="698" w:type="pct"/>
            <w:vAlign w:val="center"/>
          </w:tcPr>
          <w:p w:rsidR="00CE299F" w:rsidRPr="009536F4" w:rsidRDefault="00B332ED">
            <w:pPr>
              <w:spacing w:after="0" w:line="240" w:lineRule="auto"/>
              <w:rPr>
                <w:rFonts w:cs="Times New Roman"/>
              </w:rPr>
            </w:pPr>
            <w:r w:rsidRPr="009536F4">
              <w:rPr>
                <w:rFonts w:cs="Times New Roman"/>
              </w:rPr>
              <w:t>Consultation du registre de plaintes au niveau du Fokontany</w:t>
            </w:r>
          </w:p>
          <w:p w:rsidR="00CE299F" w:rsidRPr="009536F4" w:rsidRDefault="00B332ED">
            <w:pPr>
              <w:spacing w:after="0" w:line="240" w:lineRule="auto"/>
              <w:rPr>
                <w:rFonts w:cs="Times New Roman"/>
              </w:rPr>
            </w:pPr>
            <w:r w:rsidRPr="009536F4">
              <w:rPr>
                <w:rFonts w:cs="Times New Roman"/>
              </w:rPr>
              <w:t>Observation</w:t>
            </w:r>
          </w:p>
        </w:tc>
        <w:tc>
          <w:tcPr>
            <w:tcW w:w="549" w:type="pct"/>
            <w:vAlign w:val="center"/>
          </w:tcPr>
          <w:p w:rsidR="00CE299F" w:rsidRPr="009536F4" w:rsidRDefault="00B332ED">
            <w:pPr>
              <w:spacing w:after="0" w:line="240" w:lineRule="auto"/>
              <w:rPr>
                <w:rFonts w:cs="Times New Roman"/>
              </w:rPr>
            </w:pPr>
            <w:r w:rsidRPr="009536F4">
              <w:rPr>
                <w:rFonts w:cs="Times New Roman"/>
              </w:rPr>
              <w:t xml:space="preserve">Mensuel </w:t>
            </w:r>
          </w:p>
        </w:tc>
        <w:tc>
          <w:tcPr>
            <w:tcW w:w="426" w:type="pct"/>
            <w:vAlign w:val="center"/>
          </w:tcPr>
          <w:p w:rsidR="00CE299F" w:rsidRPr="009536F4" w:rsidRDefault="00B332ED">
            <w:pPr>
              <w:spacing w:after="0" w:line="240" w:lineRule="auto"/>
              <w:rPr>
                <w:rFonts w:cs="Times New Roman"/>
              </w:rPr>
            </w:pPr>
            <w:r w:rsidRPr="009536F4">
              <w:rPr>
                <w:rFonts w:cs="Times New Roman"/>
              </w:rPr>
              <w:t>Fokontany</w:t>
            </w:r>
          </w:p>
        </w:tc>
      </w:tr>
    </w:tbl>
    <w:p w:rsidR="00B332ED" w:rsidRPr="009536F4" w:rsidRDefault="00B332ED" w:rsidP="00BA4247">
      <w:pPr>
        <w:spacing w:after="0" w:line="240" w:lineRule="auto"/>
        <w:rPr>
          <w:rFonts w:cs="Times New Roman"/>
        </w:rPr>
      </w:pPr>
    </w:p>
    <w:p w:rsidR="00B332ED" w:rsidRPr="009536F4" w:rsidRDefault="00B332ED" w:rsidP="00BA4247">
      <w:pPr>
        <w:pStyle w:val="Heading4"/>
        <w:spacing w:line="240" w:lineRule="auto"/>
      </w:pPr>
      <w:bookmarkStart w:id="350" w:name="_Toc411328196"/>
      <w:r w:rsidRPr="009536F4">
        <w:t>Suivi des impacts négatifs significatifs liés à la grande activité Réhabilitation/reconstruction des infrastructures communautaires de base</w:t>
      </w:r>
      <w:bookmarkEnd w:id="350"/>
    </w:p>
    <w:p w:rsidR="00B332ED" w:rsidRPr="009536F4" w:rsidRDefault="00B332ED" w:rsidP="00BA4247">
      <w:pPr>
        <w:pStyle w:val="NoSpacing"/>
      </w:pPr>
      <w:bookmarkStart w:id="351" w:name="_Toc413077115"/>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35</w:t>
      </w:r>
      <w:r w:rsidR="00186F59" w:rsidRPr="009536F4">
        <w:rPr>
          <w:noProof/>
        </w:rPr>
        <w:fldChar w:fldCharType="end"/>
      </w:r>
      <w:r w:rsidRPr="009536F4">
        <w:t> : Suivi des impacts négatifs significatifs liés à la grande activité Réhabilitation/reconstruction des infrastructures communautaires de base</w:t>
      </w:r>
      <w:bookmarkEnd w:id="351"/>
    </w:p>
    <w:tbl>
      <w:tblPr>
        <w:tblStyle w:val="Grilledutableau4"/>
        <w:tblW w:w="5083" w:type="pct"/>
        <w:tblLayout w:type="fixed"/>
        <w:tblLook w:val="04A0" w:firstRow="1" w:lastRow="0" w:firstColumn="1" w:lastColumn="0" w:noHBand="0" w:noVBand="1"/>
      </w:tblPr>
      <w:tblGrid>
        <w:gridCol w:w="1936"/>
        <w:gridCol w:w="478"/>
        <w:gridCol w:w="2788"/>
        <w:gridCol w:w="2162"/>
        <w:gridCol w:w="1812"/>
        <w:gridCol w:w="2091"/>
        <w:gridCol w:w="1258"/>
        <w:gridCol w:w="1701"/>
      </w:tblGrid>
      <w:tr w:rsidR="00B332ED" w:rsidRPr="009536F4" w:rsidTr="00A41415">
        <w:trPr>
          <w:cantSplit/>
          <w:trHeight w:val="1134"/>
        </w:trPr>
        <w:tc>
          <w:tcPr>
            <w:tcW w:w="68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Phase</w:t>
            </w:r>
          </w:p>
        </w:tc>
        <w:tc>
          <w:tcPr>
            <w:tcW w:w="16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N°</w:t>
            </w:r>
          </w:p>
        </w:tc>
        <w:tc>
          <w:tcPr>
            <w:tcW w:w="98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Impacts négatifs</w:t>
            </w:r>
          </w:p>
        </w:tc>
        <w:tc>
          <w:tcPr>
            <w:tcW w:w="76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Microprojets concernés </w:t>
            </w:r>
          </w:p>
        </w:tc>
        <w:tc>
          <w:tcPr>
            <w:tcW w:w="6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Indicateurs de suivi</w:t>
            </w:r>
          </w:p>
        </w:tc>
        <w:tc>
          <w:tcPr>
            <w:tcW w:w="735"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Méthode de suivi</w:t>
            </w:r>
          </w:p>
        </w:tc>
        <w:tc>
          <w:tcPr>
            <w:tcW w:w="442"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Fréquence de suivi</w:t>
            </w:r>
          </w:p>
        </w:tc>
        <w:tc>
          <w:tcPr>
            <w:tcW w:w="5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Acteurs impliqués dans le suivi</w:t>
            </w:r>
          </w:p>
        </w:tc>
      </w:tr>
      <w:tr w:rsidR="00B332ED" w:rsidRPr="009536F4" w:rsidTr="00A41415">
        <w:trPr>
          <w:trHeight w:val="20"/>
        </w:trPr>
        <w:tc>
          <w:tcPr>
            <w:tcW w:w="680" w:type="pct"/>
            <w:vMerge w:val="restar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OPERATION</w:t>
            </w:r>
          </w:p>
        </w:tc>
        <w:tc>
          <w:tcPr>
            <w:tcW w:w="168"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1</w:t>
            </w:r>
          </w:p>
        </w:tc>
        <w:tc>
          <w:tcPr>
            <w:tcW w:w="980" w:type="pct"/>
            <w:vAlign w:val="center"/>
          </w:tcPr>
          <w:p w:rsidR="00B332ED" w:rsidRPr="009536F4" w:rsidRDefault="00B332ED" w:rsidP="00BA4247">
            <w:pPr>
              <w:spacing w:after="0" w:line="240" w:lineRule="auto"/>
              <w:rPr>
                <w:rFonts w:eastAsiaTheme="minorHAnsi" w:cs="Times New Roman"/>
                <w:lang w:eastAsia="en-US"/>
              </w:rPr>
            </w:pPr>
            <w:r w:rsidRPr="009536F4">
              <w:rPr>
                <w:rFonts w:eastAsiaTheme="minorHAnsi" w:cs="Times New Roman"/>
                <w:lang w:eastAsia="en-US"/>
              </w:rPr>
              <w:t>Risque d’accidents liés aux conditions de travail</w:t>
            </w:r>
          </w:p>
        </w:tc>
        <w:tc>
          <w:tcPr>
            <w:tcW w:w="760" w:type="pct"/>
            <w:vMerge w:val="restar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Tous les microprojets</w:t>
            </w:r>
          </w:p>
        </w:tc>
        <w:tc>
          <w:tcPr>
            <w:tcW w:w="6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Nombre de cas d’accidents</w:t>
            </w:r>
          </w:p>
        </w:tc>
        <w:tc>
          <w:tcPr>
            <w:tcW w:w="735"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Comptage dans le cahier de chantier</w:t>
            </w:r>
          </w:p>
        </w:tc>
        <w:tc>
          <w:tcPr>
            <w:tcW w:w="442"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Mensuel pendant la phase de construction</w:t>
            </w:r>
          </w:p>
        </w:tc>
        <w:tc>
          <w:tcPr>
            <w:tcW w:w="5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Entreprise </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2</w:t>
            </w:r>
          </w:p>
        </w:tc>
        <w:tc>
          <w:tcPr>
            <w:tcW w:w="98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lang w:eastAsia="en-US"/>
              </w:rPr>
              <w:t>Augmentation du niveau de perturbation de l’accès à l’eau potable en période sèche</w:t>
            </w:r>
          </w:p>
        </w:tc>
        <w:tc>
          <w:tcPr>
            <w:tcW w:w="760" w:type="pct"/>
            <w:vMerge/>
            <w:vAlign w:val="center"/>
          </w:tcPr>
          <w:p w:rsidR="00CE299F" w:rsidRPr="009536F4" w:rsidRDefault="00CE299F">
            <w:pPr>
              <w:spacing w:after="0" w:line="240" w:lineRule="auto"/>
              <w:rPr>
                <w:rFonts w:eastAsiaTheme="minorHAnsi"/>
                <w:lang w:eastAsia="en-US"/>
              </w:rPr>
            </w:pPr>
          </w:p>
        </w:tc>
        <w:tc>
          <w:tcPr>
            <w:tcW w:w="6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Débit d’eau en période sèche</w:t>
            </w:r>
          </w:p>
        </w:tc>
        <w:tc>
          <w:tcPr>
            <w:tcW w:w="735"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Seau et chronomètre</w:t>
            </w:r>
          </w:p>
        </w:tc>
        <w:tc>
          <w:tcPr>
            <w:tcW w:w="442"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Mensuel pendant la phase de construction</w:t>
            </w:r>
          </w:p>
        </w:tc>
        <w:tc>
          <w:tcPr>
            <w:tcW w:w="5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Entreprise</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3</w:t>
            </w:r>
          </w:p>
        </w:tc>
        <w:tc>
          <w:tcPr>
            <w:tcW w:w="98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Incidence des maladies liées à un manque d'hygiène</w:t>
            </w:r>
          </w:p>
        </w:tc>
        <w:tc>
          <w:tcPr>
            <w:tcW w:w="760" w:type="pct"/>
            <w:vMerge/>
            <w:vAlign w:val="center"/>
          </w:tcPr>
          <w:p w:rsidR="00CE299F" w:rsidRPr="009536F4" w:rsidRDefault="00CE299F">
            <w:pPr>
              <w:spacing w:after="0" w:line="240" w:lineRule="auto"/>
              <w:rPr>
                <w:rFonts w:eastAsiaTheme="minorHAnsi"/>
                <w:lang w:eastAsia="en-US"/>
              </w:rPr>
            </w:pPr>
          </w:p>
        </w:tc>
        <w:tc>
          <w:tcPr>
            <w:tcW w:w="6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Présence/Absence de maladies liées aux conditions d’hygiène.</w:t>
            </w:r>
          </w:p>
        </w:tc>
        <w:tc>
          <w:tcPr>
            <w:tcW w:w="735"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Consultation de la statistique médicale au niveau du CSB</w:t>
            </w:r>
          </w:p>
        </w:tc>
        <w:tc>
          <w:tcPr>
            <w:tcW w:w="442"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Annuel</w:t>
            </w:r>
          </w:p>
        </w:tc>
        <w:tc>
          <w:tcPr>
            <w:tcW w:w="5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CSB</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4</w:t>
            </w:r>
          </w:p>
        </w:tc>
        <w:tc>
          <w:tcPr>
            <w:tcW w:w="98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Augmentation du taux de prévalence de IST / SIDA</w:t>
            </w:r>
          </w:p>
        </w:tc>
        <w:tc>
          <w:tcPr>
            <w:tcW w:w="760" w:type="pct"/>
            <w:vMerge/>
            <w:vAlign w:val="center"/>
          </w:tcPr>
          <w:p w:rsidR="00CE299F" w:rsidRPr="009536F4" w:rsidRDefault="00CE299F">
            <w:pPr>
              <w:spacing w:after="0" w:line="240" w:lineRule="auto"/>
              <w:rPr>
                <w:rFonts w:eastAsiaTheme="minorHAnsi"/>
                <w:lang w:eastAsia="en-US"/>
              </w:rPr>
            </w:pPr>
          </w:p>
        </w:tc>
        <w:tc>
          <w:tcPr>
            <w:tcW w:w="6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Nombre de cas IST/SIDA</w:t>
            </w:r>
          </w:p>
        </w:tc>
        <w:tc>
          <w:tcPr>
            <w:tcW w:w="735"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Consultation du CSB</w:t>
            </w:r>
          </w:p>
        </w:tc>
        <w:tc>
          <w:tcPr>
            <w:tcW w:w="442"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Mensuel pendant la phase de construction</w:t>
            </w:r>
          </w:p>
        </w:tc>
        <w:tc>
          <w:tcPr>
            <w:tcW w:w="5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Entreprise / CSB</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5</w:t>
            </w:r>
          </w:p>
        </w:tc>
        <w:tc>
          <w:tcPr>
            <w:tcW w:w="98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Précarité sanitaire</w:t>
            </w:r>
          </w:p>
        </w:tc>
        <w:tc>
          <w:tcPr>
            <w:tcW w:w="76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CSB</w:t>
            </w:r>
          </w:p>
        </w:tc>
        <w:tc>
          <w:tcPr>
            <w:tcW w:w="6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Taux de prévalence des maladies</w:t>
            </w:r>
          </w:p>
        </w:tc>
        <w:tc>
          <w:tcPr>
            <w:tcW w:w="735"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Consultation de la statistique médicale au niveau du CSB</w:t>
            </w:r>
          </w:p>
        </w:tc>
        <w:tc>
          <w:tcPr>
            <w:tcW w:w="442"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Mensuel pendant la phase de construction</w:t>
            </w:r>
          </w:p>
        </w:tc>
        <w:tc>
          <w:tcPr>
            <w:tcW w:w="5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Entreprise / CSB</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6</w:t>
            </w:r>
          </w:p>
        </w:tc>
        <w:tc>
          <w:tcPr>
            <w:tcW w:w="98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lang w:eastAsia="en-US"/>
              </w:rPr>
              <w:t xml:space="preserve">Risque </w:t>
            </w:r>
            <w:r w:rsidRPr="009536F4">
              <w:rPr>
                <w:rFonts w:eastAsiaTheme="minorHAnsi" w:cs="Times New Roman"/>
                <w:lang w:eastAsia="en-US"/>
              </w:rPr>
              <w:t>d’une</w:t>
            </w:r>
            <w:r w:rsidRPr="009536F4">
              <w:rPr>
                <w:rFonts w:eastAsiaTheme="minorHAnsi"/>
                <w:lang w:eastAsia="en-US"/>
              </w:rPr>
              <w:t xml:space="preserve"> réinstallation involontaire</w:t>
            </w:r>
          </w:p>
        </w:tc>
        <w:tc>
          <w:tcPr>
            <w:tcW w:w="76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Adduction d’eau potable</w:t>
            </w:r>
          </w:p>
          <w:p w:rsidR="00CE299F" w:rsidRPr="009536F4" w:rsidRDefault="00B332ED">
            <w:pPr>
              <w:spacing w:after="0" w:line="240" w:lineRule="auto"/>
              <w:rPr>
                <w:rFonts w:eastAsiaTheme="minorHAnsi"/>
                <w:lang w:eastAsia="en-US"/>
              </w:rPr>
            </w:pPr>
            <w:r w:rsidRPr="009536F4">
              <w:rPr>
                <w:rFonts w:eastAsiaTheme="minorHAnsi"/>
                <w:lang w:eastAsia="en-US"/>
              </w:rPr>
              <w:t xml:space="preserve">Piste rurale </w:t>
            </w:r>
          </w:p>
        </w:tc>
        <w:tc>
          <w:tcPr>
            <w:tcW w:w="6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Revenu</w:t>
            </w:r>
          </w:p>
          <w:p w:rsidR="00CE299F" w:rsidRPr="009536F4" w:rsidRDefault="00B332ED">
            <w:pPr>
              <w:spacing w:after="0" w:line="240" w:lineRule="auto"/>
              <w:rPr>
                <w:rFonts w:eastAsiaTheme="minorHAnsi"/>
                <w:lang w:eastAsia="en-US"/>
              </w:rPr>
            </w:pPr>
            <w:r w:rsidRPr="009536F4">
              <w:rPr>
                <w:rFonts w:eastAsiaTheme="minorHAnsi"/>
                <w:lang w:eastAsia="en-US"/>
              </w:rPr>
              <w:t>Superficie du terrain</w:t>
            </w:r>
          </w:p>
          <w:p w:rsidR="00CE299F" w:rsidRPr="009536F4" w:rsidRDefault="00B332ED">
            <w:pPr>
              <w:spacing w:after="0" w:line="240" w:lineRule="auto"/>
              <w:rPr>
                <w:rFonts w:eastAsiaTheme="minorHAnsi"/>
                <w:color w:val="000000"/>
                <w:lang w:eastAsia="en-US"/>
              </w:rPr>
            </w:pPr>
            <w:r w:rsidRPr="009536F4">
              <w:rPr>
                <w:rFonts w:eastAsiaTheme="minorHAnsi"/>
                <w:lang w:eastAsia="en-US"/>
              </w:rPr>
              <w:t>Nombre de cases, d’étals, de logements démolis.</w:t>
            </w:r>
          </w:p>
        </w:tc>
        <w:tc>
          <w:tcPr>
            <w:tcW w:w="735"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Consultation du rapport d’enquêtes auprès des PAPs et</w:t>
            </w:r>
          </w:p>
          <w:p w:rsidR="00CE299F" w:rsidRPr="009536F4" w:rsidRDefault="00B332ED">
            <w:pPr>
              <w:spacing w:after="0" w:line="240" w:lineRule="auto"/>
              <w:rPr>
                <w:rFonts w:eastAsiaTheme="minorHAnsi"/>
                <w:lang w:eastAsia="en-US"/>
              </w:rPr>
            </w:pPr>
            <w:r w:rsidRPr="009536F4">
              <w:rPr>
                <w:rFonts w:eastAsiaTheme="minorHAnsi"/>
                <w:lang w:eastAsia="en-US"/>
              </w:rPr>
              <w:t>du rapport d’évaluation de la mise en œuvre du PAR</w:t>
            </w:r>
          </w:p>
          <w:p w:rsidR="00CE299F" w:rsidRPr="009536F4" w:rsidRDefault="00B332ED">
            <w:pPr>
              <w:spacing w:after="0" w:line="240" w:lineRule="auto"/>
              <w:rPr>
                <w:rFonts w:eastAsiaTheme="minorHAnsi"/>
                <w:color w:val="000000"/>
                <w:lang w:eastAsia="en-US"/>
              </w:rPr>
            </w:pPr>
            <w:r w:rsidRPr="009536F4">
              <w:rPr>
                <w:rFonts w:eastAsiaTheme="minorHAnsi"/>
                <w:lang w:eastAsia="en-US"/>
              </w:rPr>
              <w:t>Consultation du rapport d’activités</w:t>
            </w:r>
          </w:p>
        </w:tc>
        <w:tc>
          <w:tcPr>
            <w:tcW w:w="442"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Fin de la mise en œuvre du PAR</w:t>
            </w:r>
          </w:p>
          <w:p w:rsidR="00CE299F" w:rsidRPr="009536F4" w:rsidRDefault="00B332ED">
            <w:pPr>
              <w:spacing w:after="0" w:line="240" w:lineRule="auto"/>
              <w:rPr>
                <w:rFonts w:eastAsiaTheme="minorHAnsi"/>
                <w:lang w:eastAsia="en-US"/>
              </w:rPr>
            </w:pPr>
            <w:r w:rsidRPr="009536F4">
              <w:rPr>
                <w:rFonts w:eastAsiaTheme="minorHAnsi"/>
                <w:lang w:eastAsia="en-US"/>
              </w:rPr>
              <w:t>Annuel</w:t>
            </w:r>
          </w:p>
        </w:tc>
        <w:tc>
          <w:tcPr>
            <w:tcW w:w="599"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lang w:eastAsia="en-US"/>
              </w:rPr>
              <w:t>FID</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cs="Times New Roman"/>
                <w:iCs/>
                <w:lang w:eastAsia="en-US"/>
              </w:rPr>
            </w:pPr>
            <w:r w:rsidRPr="009536F4">
              <w:rPr>
                <w:rFonts w:eastAsiaTheme="minorHAnsi" w:cs="Times New Roman"/>
                <w:iCs/>
                <w:lang w:eastAsia="en-US"/>
              </w:rPr>
              <w:t>7</w:t>
            </w:r>
          </w:p>
        </w:tc>
        <w:tc>
          <w:tcPr>
            <w:tcW w:w="980" w:type="pct"/>
            <w:vAlign w:val="center"/>
          </w:tcPr>
          <w:p w:rsidR="00CE299F" w:rsidRPr="009536F4" w:rsidRDefault="00B332ED">
            <w:pPr>
              <w:spacing w:after="0" w:line="240" w:lineRule="auto"/>
              <w:rPr>
                <w:rFonts w:eastAsiaTheme="minorHAnsi"/>
                <w:lang w:eastAsia="en-US"/>
              </w:rPr>
            </w:pPr>
            <w:r w:rsidRPr="009536F4">
              <w:rPr>
                <w:rFonts w:eastAsiaTheme="minorHAnsi" w:cs="Times New Roman"/>
                <w:iCs/>
                <w:lang w:eastAsia="en-US"/>
              </w:rPr>
              <w:t>Perturbation des cours</w:t>
            </w:r>
          </w:p>
        </w:tc>
        <w:tc>
          <w:tcPr>
            <w:tcW w:w="76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Ecole</w:t>
            </w:r>
          </w:p>
        </w:tc>
        <w:tc>
          <w:tcPr>
            <w:tcW w:w="6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Volume horaire des cours</w:t>
            </w:r>
          </w:p>
        </w:tc>
        <w:tc>
          <w:tcPr>
            <w:tcW w:w="735"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Comptage dans le cahier de texte</w:t>
            </w:r>
          </w:p>
          <w:p w:rsidR="00CE299F" w:rsidRPr="009536F4" w:rsidRDefault="00B332ED">
            <w:pPr>
              <w:spacing w:after="0" w:line="240" w:lineRule="auto"/>
              <w:rPr>
                <w:rFonts w:eastAsiaTheme="minorHAnsi"/>
                <w:lang w:eastAsia="en-US"/>
              </w:rPr>
            </w:pPr>
            <w:r w:rsidRPr="009536F4">
              <w:rPr>
                <w:rFonts w:eastAsiaTheme="minorHAnsi"/>
                <w:lang w:eastAsia="en-US"/>
              </w:rPr>
              <w:t>Consultation  du cahier du chantier</w:t>
            </w:r>
          </w:p>
        </w:tc>
        <w:tc>
          <w:tcPr>
            <w:tcW w:w="442"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Mensuel pendant la phase de construction</w:t>
            </w:r>
          </w:p>
        </w:tc>
        <w:tc>
          <w:tcPr>
            <w:tcW w:w="5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Ecole/Entreprise</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Calibri"/>
                <w:lang w:val="sw-KE" w:eastAsia="en-US"/>
              </w:rPr>
            </w:pPr>
            <w:r w:rsidRPr="009536F4">
              <w:rPr>
                <w:rFonts w:eastAsia="Calibri"/>
                <w:lang w:val="sw-KE" w:eastAsia="en-US"/>
              </w:rPr>
              <w:t>8</w:t>
            </w:r>
          </w:p>
        </w:tc>
        <w:tc>
          <w:tcPr>
            <w:tcW w:w="980" w:type="pct"/>
            <w:vAlign w:val="center"/>
          </w:tcPr>
          <w:p w:rsidR="00CE299F" w:rsidRPr="009536F4" w:rsidRDefault="00B332ED">
            <w:pPr>
              <w:spacing w:after="0" w:line="240" w:lineRule="auto"/>
              <w:rPr>
                <w:rFonts w:eastAsiaTheme="minorHAnsi"/>
                <w:lang w:eastAsia="en-US"/>
              </w:rPr>
            </w:pPr>
            <w:r w:rsidRPr="009536F4">
              <w:rPr>
                <w:rFonts w:eastAsia="Calibri"/>
                <w:lang w:val="sw-KE" w:eastAsia="en-US"/>
              </w:rPr>
              <w:t>Dégradation des sols de l’emprise: décapage, compactage.</w:t>
            </w:r>
          </w:p>
        </w:tc>
        <w:tc>
          <w:tcPr>
            <w:tcW w:w="76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Piste rurale</w:t>
            </w:r>
          </w:p>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Adduction d’eau potable </w:t>
            </w:r>
          </w:p>
        </w:tc>
        <w:tc>
          <w:tcPr>
            <w:tcW w:w="6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Présence/Absence de dégradation</w:t>
            </w:r>
          </w:p>
        </w:tc>
        <w:tc>
          <w:tcPr>
            <w:tcW w:w="735"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Observation</w:t>
            </w:r>
          </w:p>
        </w:tc>
        <w:tc>
          <w:tcPr>
            <w:tcW w:w="442"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Durant la phase des travaux</w:t>
            </w:r>
          </w:p>
        </w:tc>
        <w:tc>
          <w:tcPr>
            <w:tcW w:w="5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Entreprise/FID</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Calibri"/>
                <w:lang w:val="sw-KE" w:eastAsia="en-US"/>
              </w:rPr>
            </w:pPr>
            <w:r w:rsidRPr="009536F4">
              <w:rPr>
                <w:rFonts w:eastAsia="Calibri"/>
                <w:lang w:val="sw-KE" w:eastAsia="en-US"/>
              </w:rPr>
              <w:t>9</w:t>
            </w:r>
          </w:p>
        </w:tc>
        <w:tc>
          <w:tcPr>
            <w:tcW w:w="980" w:type="pct"/>
            <w:vAlign w:val="center"/>
          </w:tcPr>
          <w:p w:rsidR="00CE299F" w:rsidRPr="009536F4" w:rsidRDefault="00B332ED">
            <w:pPr>
              <w:spacing w:after="0" w:line="240" w:lineRule="auto"/>
              <w:rPr>
                <w:rFonts w:eastAsia="Calibri"/>
                <w:lang w:val="sw-KE" w:eastAsia="en-US"/>
              </w:rPr>
            </w:pPr>
            <w:r w:rsidRPr="009536F4">
              <w:rPr>
                <w:rFonts w:eastAsia="Calibri"/>
                <w:lang w:val="sw-KE" w:eastAsia="en-US"/>
              </w:rPr>
              <w:t>Risque de non-réhabilitation des carrières en fin d’exploitation.</w:t>
            </w:r>
          </w:p>
        </w:tc>
        <w:tc>
          <w:tcPr>
            <w:tcW w:w="76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Piste rurale </w:t>
            </w:r>
          </w:p>
          <w:p w:rsidR="00CE299F" w:rsidRPr="009536F4" w:rsidRDefault="009C263D">
            <w:pPr>
              <w:spacing w:after="0" w:line="240" w:lineRule="auto"/>
              <w:rPr>
                <w:rFonts w:eastAsiaTheme="minorHAnsi"/>
                <w:lang w:eastAsia="en-US"/>
              </w:rPr>
            </w:pPr>
            <w:r w:rsidRPr="009536F4">
              <w:rPr>
                <w:rFonts w:eastAsiaTheme="minorHAnsi"/>
                <w:lang w:eastAsia="en-US"/>
              </w:rPr>
              <w:t>CSB</w:t>
            </w:r>
          </w:p>
          <w:p w:rsidR="00CE299F" w:rsidRPr="009536F4" w:rsidRDefault="009C263D">
            <w:pPr>
              <w:spacing w:after="0" w:line="240" w:lineRule="auto"/>
              <w:rPr>
                <w:rFonts w:eastAsiaTheme="minorHAnsi"/>
                <w:lang w:eastAsia="en-US"/>
              </w:rPr>
            </w:pPr>
            <w:r w:rsidRPr="009536F4">
              <w:rPr>
                <w:rFonts w:eastAsiaTheme="minorHAnsi"/>
                <w:lang w:eastAsia="en-US"/>
              </w:rPr>
              <w:t>Ecole</w:t>
            </w:r>
          </w:p>
        </w:tc>
        <w:tc>
          <w:tcPr>
            <w:tcW w:w="6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Présence/Absence de carrières non traitées</w:t>
            </w:r>
          </w:p>
        </w:tc>
        <w:tc>
          <w:tcPr>
            <w:tcW w:w="735"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Observation</w:t>
            </w:r>
          </w:p>
        </w:tc>
        <w:tc>
          <w:tcPr>
            <w:tcW w:w="442"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Durant la phase des travaux</w:t>
            </w:r>
          </w:p>
        </w:tc>
        <w:tc>
          <w:tcPr>
            <w:tcW w:w="5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FID</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Calibri"/>
                <w:lang w:val="sw-KE" w:eastAsia="en-US"/>
              </w:rPr>
            </w:pPr>
            <w:r w:rsidRPr="009536F4">
              <w:rPr>
                <w:rFonts w:eastAsia="Calibri"/>
                <w:lang w:val="sw-KE" w:eastAsia="en-US"/>
              </w:rPr>
              <w:t>10</w:t>
            </w:r>
          </w:p>
        </w:tc>
        <w:tc>
          <w:tcPr>
            <w:tcW w:w="980" w:type="pct"/>
            <w:vAlign w:val="center"/>
          </w:tcPr>
          <w:p w:rsidR="00CE299F" w:rsidRPr="009536F4" w:rsidRDefault="00B332ED">
            <w:pPr>
              <w:spacing w:after="0" w:line="240" w:lineRule="auto"/>
              <w:rPr>
                <w:rFonts w:eastAsia="Calibri"/>
                <w:lang w:val="sw-KE" w:eastAsia="en-US"/>
              </w:rPr>
            </w:pPr>
            <w:r w:rsidRPr="009536F4">
              <w:rPr>
                <w:rFonts w:eastAsia="Calibri"/>
                <w:lang w:val="sw-KE" w:eastAsia="en-US"/>
              </w:rPr>
              <w:t>Risque de surexploitation des boisements voire des ressources naturelles avoisinantes</w:t>
            </w:r>
          </w:p>
        </w:tc>
        <w:tc>
          <w:tcPr>
            <w:tcW w:w="760"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 xml:space="preserve">Piste rurale </w:t>
            </w:r>
          </w:p>
        </w:tc>
        <w:tc>
          <w:tcPr>
            <w:tcW w:w="637"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Présence/Absence d’une exploitation des ressources naturelles</w:t>
            </w:r>
          </w:p>
        </w:tc>
        <w:tc>
          <w:tcPr>
            <w:tcW w:w="735"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Observation</w:t>
            </w:r>
          </w:p>
        </w:tc>
        <w:tc>
          <w:tcPr>
            <w:tcW w:w="442"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Durant la phase des travaux</w:t>
            </w:r>
          </w:p>
        </w:tc>
        <w:tc>
          <w:tcPr>
            <w:tcW w:w="599" w:type="pct"/>
            <w:vAlign w:val="center"/>
          </w:tcPr>
          <w:p w:rsidR="00CE299F" w:rsidRPr="009536F4" w:rsidRDefault="00B332ED">
            <w:pPr>
              <w:spacing w:after="0" w:line="240" w:lineRule="auto"/>
              <w:rPr>
                <w:rFonts w:eastAsiaTheme="minorHAnsi" w:cs="Times New Roman"/>
                <w:lang w:eastAsia="en-US"/>
              </w:rPr>
            </w:pPr>
            <w:r w:rsidRPr="009536F4">
              <w:rPr>
                <w:rFonts w:eastAsiaTheme="minorHAnsi" w:cs="Times New Roman"/>
                <w:lang w:eastAsia="en-US"/>
              </w:rPr>
              <w:t>Entreprise/FID</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Calibri"/>
                <w:lang w:val="sw-KE" w:eastAsia="en-US"/>
              </w:rPr>
            </w:pPr>
            <w:r w:rsidRPr="009536F4">
              <w:rPr>
                <w:rFonts w:eastAsia="Calibri"/>
                <w:lang w:val="sw-KE" w:eastAsia="en-US"/>
              </w:rPr>
              <w:t>11</w:t>
            </w:r>
          </w:p>
        </w:tc>
        <w:tc>
          <w:tcPr>
            <w:tcW w:w="980" w:type="pct"/>
            <w:vAlign w:val="center"/>
          </w:tcPr>
          <w:p w:rsidR="00CE299F" w:rsidRPr="009536F4" w:rsidRDefault="00B332ED">
            <w:pPr>
              <w:spacing w:after="0" w:line="240" w:lineRule="auto"/>
              <w:rPr>
                <w:rFonts w:eastAsia="Calibri"/>
                <w:lang w:val="sw-KE" w:eastAsia="en-US"/>
              </w:rPr>
            </w:pPr>
            <w:r w:rsidRPr="009536F4">
              <w:rPr>
                <w:rFonts w:eastAsia="Calibri"/>
                <w:lang w:val="sw-KE" w:eastAsia="en-US"/>
              </w:rPr>
              <w:t>Perturbation de la circulation routière</w:t>
            </w:r>
          </w:p>
        </w:tc>
        <w:tc>
          <w:tcPr>
            <w:tcW w:w="76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Piste rurale </w:t>
            </w:r>
          </w:p>
        </w:tc>
        <w:tc>
          <w:tcPr>
            <w:tcW w:w="6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Durée de trajet</w:t>
            </w:r>
          </w:p>
        </w:tc>
        <w:tc>
          <w:tcPr>
            <w:tcW w:w="735"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Comptage du trafic routier</w:t>
            </w:r>
          </w:p>
        </w:tc>
        <w:tc>
          <w:tcPr>
            <w:tcW w:w="442"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Mensuel pendant la phase de construction</w:t>
            </w:r>
          </w:p>
        </w:tc>
        <w:tc>
          <w:tcPr>
            <w:tcW w:w="5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Entreprise</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cs="Times New Roman"/>
                <w:lang w:eastAsia="en-US"/>
              </w:rPr>
            </w:pPr>
            <w:r w:rsidRPr="009536F4">
              <w:rPr>
                <w:rFonts w:eastAsia="Calibri"/>
                <w:lang w:val="sw-KE" w:eastAsia="en-US"/>
              </w:rPr>
              <w:t>12</w:t>
            </w:r>
          </w:p>
        </w:tc>
        <w:tc>
          <w:tcPr>
            <w:tcW w:w="980" w:type="pct"/>
            <w:vAlign w:val="center"/>
          </w:tcPr>
          <w:p w:rsidR="00CE299F" w:rsidRPr="009536F4" w:rsidRDefault="00B332ED">
            <w:pPr>
              <w:spacing w:after="0" w:line="240" w:lineRule="auto"/>
              <w:rPr>
                <w:rFonts w:eastAsia="Calibri"/>
                <w:lang w:val="sw-KE" w:eastAsia="en-US"/>
              </w:rPr>
            </w:pPr>
            <w:r w:rsidRPr="009536F4">
              <w:rPr>
                <w:rFonts w:eastAsiaTheme="minorHAnsi" w:cs="Times New Roman"/>
                <w:lang w:eastAsia="en-US"/>
              </w:rPr>
              <w:t>Diminution de valeur culturelle</w:t>
            </w:r>
          </w:p>
        </w:tc>
        <w:tc>
          <w:tcPr>
            <w:tcW w:w="760"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Piste rurale</w:t>
            </w:r>
          </w:p>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 xml:space="preserve">Adduction d’eau potable </w:t>
            </w:r>
          </w:p>
        </w:tc>
        <w:tc>
          <w:tcPr>
            <w:tcW w:w="637"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Proportion de biens culturels touchés</w:t>
            </w:r>
          </w:p>
        </w:tc>
        <w:tc>
          <w:tcPr>
            <w:tcW w:w="735"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Consultation du cahier de chantier</w:t>
            </w:r>
          </w:p>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Entretien</w:t>
            </w:r>
          </w:p>
        </w:tc>
        <w:tc>
          <w:tcPr>
            <w:tcW w:w="442"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lang w:eastAsia="en-US"/>
              </w:rPr>
              <w:t>Mensuel pendant la phase de construction</w:t>
            </w:r>
          </w:p>
        </w:tc>
        <w:tc>
          <w:tcPr>
            <w:tcW w:w="599"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FID/Entreprise</w:t>
            </w:r>
          </w:p>
        </w:tc>
      </w:tr>
      <w:tr w:rsidR="00B332ED" w:rsidRPr="009536F4" w:rsidTr="00A41415">
        <w:trPr>
          <w:trHeight w:val="20"/>
        </w:trPr>
        <w:tc>
          <w:tcPr>
            <w:tcW w:w="680" w:type="pct"/>
            <w:vMerge w:val="restar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EXPLOITATION</w:t>
            </w:r>
          </w:p>
        </w:tc>
        <w:tc>
          <w:tcPr>
            <w:tcW w:w="168" w:type="pct"/>
            <w:vAlign w:val="center"/>
          </w:tcPr>
          <w:p w:rsidR="00B332ED" w:rsidRPr="009536F4" w:rsidRDefault="00B332ED" w:rsidP="00BA4247">
            <w:pPr>
              <w:spacing w:after="0" w:line="240" w:lineRule="auto"/>
              <w:rPr>
                <w:rFonts w:eastAsiaTheme="minorHAnsi"/>
                <w:lang w:eastAsia="en-US"/>
              </w:rPr>
            </w:pPr>
            <w:r w:rsidRPr="009536F4">
              <w:rPr>
                <w:rFonts w:eastAsiaTheme="minorHAnsi" w:cs="Times New Roman"/>
                <w:lang w:eastAsia="en-US"/>
              </w:rPr>
              <w:t>13</w:t>
            </w:r>
          </w:p>
        </w:tc>
        <w:tc>
          <w:tcPr>
            <w:tcW w:w="980" w:type="pct"/>
            <w:vAlign w:val="center"/>
          </w:tcPr>
          <w:p w:rsidR="00B332ED" w:rsidRPr="009536F4" w:rsidRDefault="00B332ED" w:rsidP="00BA4247">
            <w:pPr>
              <w:spacing w:after="0" w:line="240" w:lineRule="auto"/>
              <w:rPr>
                <w:rFonts w:eastAsiaTheme="minorHAnsi"/>
                <w:lang w:eastAsia="en-US"/>
              </w:rPr>
            </w:pPr>
            <w:r w:rsidRPr="009536F4">
              <w:rPr>
                <w:rFonts w:eastAsiaTheme="minorHAnsi"/>
                <w:lang w:eastAsia="en-US"/>
              </w:rPr>
              <w:t>Risques environnementaux et sanitaires par les déchets biomédicaux</w:t>
            </w:r>
          </w:p>
        </w:tc>
        <w:tc>
          <w:tcPr>
            <w:tcW w:w="760" w:type="pct"/>
            <w:vMerge w:val="restar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 xml:space="preserve">Ecole </w:t>
            </w:r>
          </w:p>
        </w:tc>
        <w:tc>
          <w:tcPr>
            <w:tcW w:w="637"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Présence/Absence déchets médicaux</w:t>
            </w:r>
          </w:p>
        </w:tc>
        <w:tc>
          <w:tcPr>
            <w:tcW w:w="735"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 xml:space="preserve">Observation </w:t>
            </w:r>
          </w:p>
        </w:tc>
        <w:tc>
          <w:tcPr>
            <w:tcW w:w="442"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Annuel</w:t>
            </w:r>
          </w:p>
        </w:tc>
        <w:tc>
          <w:tcPr>
            <w:tcW w:w="599"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CSB/Commune</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14</w:t>
            </w:r>
          </w:p>
        </w:tc>
        <w:tc>
          <w:tcPr>
            <w:tcW w:w="98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Absence de mesures d’accompagnement (équipement biomédical ; personnel de santé ; raccordement aux réseaux d’eau et d’électricité;)</w:t>
            </w:r>
          </w:p>
        </w:tc>
        <w:tc>
          <w:tcPr>
            <w:tcW w:w="760" w:type="pct"/>
            <w:vMerge/>
            <w:vAlign w:val="center"/>
          </w:tcPr>
          <w:p w:rsidR="00CE299F" w:rsidRPr="009536F4" w:rsidRDefault="00CE299F">
            <w:pPr>
              <w:spacing w:after="0" w:line="240" w:lineRule="auto"/>
              <w:rPr>
                <w:rFonts w:eastAsiaTheme="minorHAnsi"/>
                <w:color w:val="000000"/>
                <w:lang w:eastAsia="en-US"/>
              </w:rPr>
            </w:pPr>
          </w:p>
        </w:tc>
        <w:tc>
          <w:tcPr>
            <w:tcW w:w="637"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Taux de fonctionnalité du centre</w:t>
            </w:r>
          </w:p>
        </w:tc>
        <w:tc>
          <w:tcPr>
            <w:tcW w:w="735"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Observation</w:t>
            </w:r>
          </w:p>
        </w:tc>
        <w:tc>
          <w:tcPr>
            <w:tcW w:w="442"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Annuel</w:t>
            </w:r>
          </w:p>
        </w:tc>
        <w:tc>
          <w:tcPr>
            <w:tcW w:w="599"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CSB/Commune</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15</w:t>
            </w:r>
          </w:p>
        </w:tc>
        <w:tc>
          <w:tcPr>
            <w:tcW w:w="98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Non fonctionnalité des équipements due à un défaut d’exécution des travaux ou à l’absence d’implication des services municipaux et de santé dans la conception et le suivi de la mise en œuvre et la réception</w:t>
            </w:r>
          </w:p>
        </w:tc>
        <w:tc>
          <w:tcPr>
            <w:tcW w:w="760" w:type="pct"/>
            <w:vMerge/>
            <w:vAlign w:val="center"/>
          </w:tcPr>
          <w:p w:rsidR="00CE299F" w:rsidRPr="009536F4" w:rsidRDefault="00CE299F">
            <w:pPr>
              <w:spacing w:after="0" w:line="240" w:lineRule="auto"/>
              <w:rPr>
                <w:rFonts w:eastAsiaTheme="minorHAnsi"/>
                <w:color w:val="000000"/>
                <w:lang w:eastAsia="en-US"/>
              </w:rPr>
            </w:pPr>
          </w:p>
        </w:tc>
        <w:tc>
          <w:tcPr>
            <w:tcW w:w="637"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Taux de fonctionnalité du centre</w:t>
            </w:r>
          </w:p>
        </w:tc>
        <w:tc>
          <w:tcPr>
            <w:tcW w:w="735"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Observation</w:t>
            </w:r>
          </w:p>
        </w:tc>
        <w:tc>
          <w:tcPr>
            <w:tcW w:w="442"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 xml:space="preserve">Annuel </w:t>
            </w:r>
          </w:p>
        </w:tc>
        <w:tc>
          <w:tcPr>
            <w:tcW w:w="599"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CSB/Commune</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16</w:t>
            </w:r>
          </w:p>
        </w:tc>
        <w:tc>
          <w:tcPr>
            <w:tcW w:w="98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Pollution due aux déchets produits dans l’établissement</w:t>
            </w:r>
          </w:p>
        </w:tc>
        <w:tc>
          <w:tcPr>
            <w:tcW w:w="76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Ecole</w:t>
            </w:r>
          </w:p>
          <w:p w:rsidR="00CE299F" w:rsidRPr="009536F4" w:rsidRDefault="00B332ED">
            <w:pPr>
              <w:spacing w:after="0" w:line="240" w:lineRule="auto"/>
              <w:rPr>
                <w:rFonts w:eastAsiaTheme="minorHAnsi"/>
                <w:lang w:eastAsia="en-US"/>
              </w:rPr>
            </w:pPr>
            <w:r w:rsidRPr="009536F4">
              <w:rPr>
                <w:rFonts w:eastAsiaTheme="minorHAnsi"/>
                <w:lang w:eastAsia="en-US"/>
              </w:rPr>
              <w:t>CSB</w:t>
            </w:r>
          </w:p>
        </w:tc>
        <w:tc>
          <w:tcPr>
            <w:tcW w:w="6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Présence/Absence de déchets</w:t>
            </w:r>
          </w:p>
        </w:tc>
        <w:tc>
          <w:tcPr>
            <w:tcW w:w="735"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 xml:space="preserve">Observation </w:t>
            </w:r>
          </w:p>
        </w:tc>
        <w:tc>
          <w:tcPr>
            <w:tcW w:w="442"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Mensuel</w:t>
            </w:r>
          </w:p>
        </w:tc>
        <w:tc>
          <w:tcPr>
            <w:tcW w:w="5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Ecole</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17</w:t>
            </w:r>
          </w:p>
        </w:tc>
        <w:tc>
          <w:tcPr>
            <w:tcW w:w="98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Risque des maladies liées aux conditions d’hygiène</w:t>
            </w:r>
          </w:p>
        </w:tc>
        <w:tc>
          <w:tcPr>
            <w:tcW w:w="76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Ecole</w:t>
            </w:r>
          </w:p>
          <w:p w:rsidR="00CE299F" w:rsidRPr="009536F4" w:rsidRDefault="00B332ED">
            <w:pPr>
              <w:spacing w:after="0" w:line="240" w:lineRule="auto"/>
              <w:rPr>
                <w:rFonts w:eastAsiaTheme="minorHAnsi"/>
                <w:lang w:eastAsia="en-US"/>
              </w:rPr>
            </w:pPr>
            <w:r w:rsidRPr="009536F4">
              <w:rPr>
                <w:rFonts w:eastAsiaTheme="minorHAnsi"/>
                <w:lang w:eastAsia="en-US"/>
              </w:rPr>
              <w:t>CSB</w:t>
            </w:r>
          </w:p>
          <w:p w:rsidR="00CE299F" w:rsidRPr="009536F4" w:rsidRDefault="00B332ED">
            <w:pPr>
              <w:spacing w:after="0" w:line="240" w:lineRule="auto"/>
              <w:rPr>
                <w:rFonts w:eastAsiaTheme="minorHAnsi"/>
                <w:lang w:eastAsia="en-US"/>
              </w:rPr>
            </w:pPr>
            <w:r w:rsidRPr="009536F4">
              <w:rPr>
                <w:rFonts w:eastAsiaTheme="minorHAnsi"/>
                <w:lang w:eastAsia="en-US"/>
              </w:rPr>
              <w:t>Adduction d’eau potable</w:t>
            </w:r>
          </w:p>
        </w:tc>
        <w:tc>
          <w:tcPr>
            <w:tcW w:w="637"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Présence/Absence de maladies liées aux conditions d’hygiène.</w:t>
            </w:r>
          </w:p>
        </w:tc>
        <w:tc>
          <w:tcPr>
            <w:tcW w:w="735"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Observation</w:t>
            </w:r>
          </w:p>
          <w:p w:rsidR="00CE299F" w:rsidRPr="009536F4" w:rsidRDefault="00B332ED">
            <w:pPr>
              <w:spacing w:after="0" w:line="240" w:lineRule="auto"/>
              <w:rPr>
                <w:rFonts w:eastAsiaTheme="minorHAnsi"/>
                <w:lang w:eastAsia="en-US"/>
              </w:rPr>
            </w:pPr>
            <w:r w:rsidRPr="009536F4">
              <w:rPr>
                <w:rFonts w:eastAsiaTheme="minorHAnsi"/>
                <w:lang w:eastAsia="en-US"/>
              </w:rPr>
              <w:t>Consultation de la statistique médicale au niveau du CSB</w:t>
            </w:r>
          </w:p>
        </w:tc>
        <w:tc>
          <w:tcPr>
            <w:tcW w:w="442"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Annuel</w:t>
            </w:r>
          </w:p>
        </w:tc>
        <w:tc>
          <w:tcPr>
            <w:tcW w:w="599"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Ecole</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18</w:t>
            </w:r>
          </w:p>
        </w:tc>
        <w:tc>
          <w:tcPr>
            <w:tcW w:w="98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Risque d’accident lié à la circulation des véhicules et des personnes</w:t>
            </w:r>
          </w:p>
        </w:tc>
        <w:tc>
          <w:tcPr>
            <w:tcW w:w="760" w:type="pct"/>
            <w:vMerge w:val="restar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Piste rurale</w:t>
            </w:r>
          </w:p>
        </w:tc>
        <w:tc>
          <w:tcPr>
            <w:tcW w:w="637"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Nombre d’accidents</w:t>
            </w:r>
          </w:p>
        </w:tc>
        <w:tc>
          <w:tcPr>
            <w:tcW w:w="735"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Registre de la gendarmerie</w:t>
            </w:r>
          </w:p>
        </w:tc>
        <w:tc>
          <w:tcPr>
            <w:tcW w:w="442"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Annuel</w:t>
            </w:r>
          </w:p>
        </w:tc>
        <w:tc>
          <w:tcPr>
            <w:tcW w:w="599"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Commune</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19</w:t>
            </w:r>
          </w:p>
        </w:tc>
        <w:tc>
          <w:tcPr>
            <w:tcW w:w="98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Augmentation de la nuisance sonore notamment du bruit pour les villages riverains de la piste.</w:t>
            </w:r>
          </w:p>
        </w:tc>
        <w:tc>
          <w:tcPr>
            <w:tcW w:w="760" w:type="pct"/>
            <w:vMerge/>
            <w:vAlign w:val="center"/>
          </w:tcPr>
          <w:p w:rsidR="00CE299F" w:rsidRPr="009536F4" w:rsidRDefault="00CE299F">
            <w:pPr>
              <w:spacing w:after="0" w:line="240" w:lineRule="auto"/>
              <w:rPr>
                <w:rFonts w:eastAsiaTheme="minorHAnsi"/>
                <w:color w:val="000000"/>
                <w:lang w:eastAsia="en-US"/>
              </w:rPr>
            </w:pPr>
          </w:p>
        </w:tc>
        <w:tc>
          <w:tcPr>
            <w:tcW w:w="637"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 xml:space="preserve">Présence/Absence de plaintes </w:t>
            </w:r>
          </w:p>
        </w:tc>
        <w:tc>
          <w:tcPr>
            <w:tcW w:w="735"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 xml:space="preserve">Consultation des riverains </w:t>
            </w:r>
          </w:p>
        </w:tc>
        <w:tc>
          <w:tcPr>
            <w:tcW w:w="442"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Annuel</w:t>
            </w:r>
          </w:p>
        </w:tc>
        <w:tc>
          <w:tcPr>
            <w:tcW w:w="599"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Commune</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20</w:t>
            </w:r>
          </w:p>
        </w:tc>
        <w:tc>
          <w:tcPr>
            <w:tcW w:w="98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Envol de poussières sur routes latéritiques (traversée des villages)</w:t>
            </w:r>
          </w:p>
        </w:tc>
        <w:tc>
          <w:tcPr>
            <w:tcW w:w="760" w:type="pct"/>
            <w:vMerge/>
            <w:vAlign w:val="center"/>
          </w:tcPr>
          <w:p w:rsidR="00CE299F" w:rsidRPr="009536F4" w:rsidRDefault="00CE299F">
            <w:pPr>
              <w:spacing w:after="0" w:line="240" w:lineRule="auto"/>
              <w:rPr>
                <w:rFonts w:eastAsiaTheme="minorHAnsi"/>
                <w:color w:val="000000"/>
                <w:lang w:eastAsia="en-US"/>
              </w:rPr>
            </w:pPr>
          </w:p>
        </w:tc>
        <w:tc>
          <w:tcPr>
            <w:tcW w:w="637"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Présence/Absence d’envol de poussières</w:t>
            </w:r>
          </w:p>
        </w:tc>
        <w:tc>
          <w:tcPr>
            <w:tcW w:w="735"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Observation</w:t>
            </w:r>
          </w:p>
        </w:tc>
        <w:tc>
          <w:tcPr>
            <w:tcW w:w="442"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 xml:space="preserve">Mensuel </w:t>
            </w:r>
          </w:p>
        </w:tc>
        <w:tc>
          <w:tcPr>
            <w:tcW w:w="599"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Commune</w:t>
            </w:r>
          </w:p>
        </w:tc>
      </w:tr>
      <w:tr w:rsidR="00B332E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21</w:t>
            </w:r>
          </w:p>
        </w:tc>
        <w:tc>
          <w:tcPr>
            <w:tcW w:w="980" w:type="pct"/>
            <w:vAlign w:val="center"/>
          </w:tcPr>
          <w:p w:rsidR="00CE299F" w:rsidRPr="009536F4" w:rsidRDefault="00B332ED">
            <w:pPr>
              <w:spacing w:after="0" w:line="240" w:lineRule="auto"/>
              <w:rPr>
                <w:rFonts w:eastAsiaTheme="minorHAnsi"/>
                <w:lang w:eastAsia="en-US"/>
              </w:rPr>
            </w:pPr>
            <w:r w:rsidRPr="009536F4">
              <w:rPr>
                <w:rFonts w:eastAsiaTheme="minorHAnsi"/>
                <w:lang w:eastAsia="en-US"/>
              </w:rPr>
              <w:t>Facilitation de l’accès aux ressources naturelles protégées (exploitation forestière non autorisée)</w:t>
            </w:r>
          </w:p>
        </w:tc>
        <w:tc>
          <w:tcPr>
            <w:tcW w:w="760" w:type="pct"/>
            <w:vMerge/>
            <w:vAlign w:val="center"/>
          </w:tcPr>
          <w:p w:rsidR="00CE299F" w:rsidRPr="009536F4" w:rsidRDefault="00CE299F">
            <w:pPr>
              <w:spacing w:after="0" w:line="240" w:lineRule="auto"/>
              <w:rPr>
                <w:rFonts w:eastAsiaTheme="minorHAnsi"/>
                <w:color w:val="000000"/>
                <w:lang w:eastAsia="en-US"/>
              </w:rPr>
            </w:pPr>
          </w:p>
        </w:tc>
        <w:tc>
          <w:tcPr>
            <w:tcW w:w="637"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Présence/Absence des activités exploitants les ressources naturelles</w:t>
            </w:r>
          </w:p>
        </w:tc>
        <w:tc>
          <w:tcPr>
            <w:tcW w:w="735"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Observation</w:t>
            </w:r>
          </w:p>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Consultation du PCD de la commune</w:t>
            </w:r>
          </w:p>
        </w:tc>
        <w:tc>
          <w:tcPr>
            <w:tcW w:w="442"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Annuel</w:t>
            </w:r>
          </w:p>
        </w:tc>
        <w:tc>
          <w:tcPr>
            <w:tcW w:w="599" w:type="pct"/>
            <w:vAlign w:val="center"/>
          </w:tcPr>
          <w:p w:rsidR="00CE299F" w:rsidRPr="009536F4" w:rsidRDefault="00B332ED">
            <w:pPr>
              <w:spacing w:after="0" w:line="240" w:lineRule="auto"/>
              <w:rPr>
                <w:rFonts w:eastAsiaTheme="minorHAnsi"/>
                <w:color w:val="000000"/>
                <w:lang w:eastAsia="en-US"/>
              </w:rPr>
            </w:pPr>
            <w:r w:rsidRPr="009536F4">
              <w:rPr>
                <w:rFonts w:eastAsiaTheme="minorHAnsi"/>
                <w:color w:val="000000"/>
                <w:lang w:eastAsia="en-US"/>
              </w:rPr>
              <w:t>Commune</w:t>
            </w:r>
          </w:p>
        </w:tc>
      </w:tr>
      <w:tr w:rsidR="009C263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9C263D">
            <w:pPr>
              <w:spacing w:after="0" w:line="240" w:lineRule="auto"/>
              <w:rPr>
                <w:rFonts w:eastAsiaTheme="minorHAnsi"/>
                <w:lang w:eastAsia="en-US"/>
              </w:rPr>
            </w:pPr>
            <w:r w:rsidRPr="009536F4">
              <w:rPr>
                <w:rFonts w:eastAsiaTheme="minorHAnsi"/>
                <w:lang w:eastAsia="en-US"/>
              </w:rPr>
              <w:t>22</w:t>
            </w:r>
          </w:p>
        </w:tc>
        <w:tc>
          <w:tcPr>
            <w:tcW w:w="980" w:type="pct"/>
            <w:vAlign w:val="center"/>
          </w:tcPr>
          <w:p w:rsidR="00CE299F" w:rsidRPr="009536F4" w:rsidRDefault="009C263D">
            <w:pPr>
              <w:spacing w:after="0" w:line="240" w:lineRule="auto"/>
              <w:rPr>
                <w:rFonts w:eastAsiaTheme="minorHAnsi"/>
                <w:lang w:eastAsia="en-US"/>
              </w:rPr>
            </w:pPr>
            <w:r w:rsidRPr="009536F4">
              <w:rPr>
                <w:rFonts w:eastAsiaTheme="minorHAnsi"/>
                <w:lang w:eastAsia="en-US"/>
              </w:rPr>
              <w:t>Rabattement des nappes</w:t>
            </w:r>
          </w:p>
        </w:tc>
        <w:tc>
          <w:tcPr>
            <w:tcW w:w="760" w:type="pct"/>
            <w:vMerge w:val="restar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Adduction d’eau potable</w:t>
            </w:r>
          </w:p>
        </w:tc>
        <w:tc>
          <w:tcPr>
            <w:tcW w:w="637"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Niveau de la nappe</w:t>
            </w:r>
          </w:p>
        </w:tc>
        <w:tc>
          <w:tcPr>
            <w:tcW w:w="735"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 xml:space="preserve">Mesure </w:t>
            </w:r>
          </w:p>
        </w:tc>
        <w:tc>
          <w:tcPr>
            <w:tcW w:w="442"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Annuel</w:t>
            </w:r>
          </w:p>
        </w:tc>
        <w:tc>
          <w:tcPr>
            <w:tcW w:w="599"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Commune</w:t>
            </w:r>
          </w:p>
        </w:tc>
      </w:tr>
      <w:tr w:rsidR="009C263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9C263D">
            <w:pPr>
              <w:spacing w:after="0" w:line="240" w:lineRule="auto"/>
              <w:rPr>
                <w:rFonts w:eastAsiaTheme="minorHAnsi"/>
                <w:lang w:eastAsia="en-US"/>
              </w:rPr>
            </w:pPr>
            <w:r w:rsidRPr="009536F4">
              <w:rPr>
                <w:rFonts w:eastAsiaTheme="minorHAnsi"/>
                <w:lang w:eastAsia="en-US"/>
              </w:rPr>
              <w:t>23</w:t>
            </w:r>
          </w:p>
        </w:tc>
        <w:tc>
          <w:tcPr>
            <w:tcW w:w="980" w:type="pct"/>
            <w:vAlign w:val="center"/>
          </w:tcPr>
          <w:p w:rsidR="00CE299F" w:rsidRPr="009536F4" w:rsidRDefault="009C263D">
            <w:pPr>
              <w:spacing w:after="0" w:line="240" w:lineRule="auto"/>
              <w:rPr>
                <w:rFonts w:eastAsiaTheme="minorHAnsi"/>
                <w:lang w:eastAsia="en-US"/>
              </w:rPr>
            </w:pPr>
            <w:r w:rsidRPr="009536F4">
              <w:rPr>
                <w:rFonts w:eastAsiaTheme="minorHAnsi"/>
                <w:lang w:eastAsia="en-US"/>
              </w:rPr>
              <w:t>Conflit entre les usagers de l’eau</w:t>
            </w:r>
          </w:p>
        </w:tc>
        <w:tc>
          <w:tcPr>
            <w:tcW w:w="760" w:type="pct"/>
            <w:vMerge/>
            <w:vAlign w:val="center"/>
          </w:tcPr>
          <w:p w:rsidR="00CE299F" w:rsidRPr="009536F4" w:rsidRDefault="00CE299F">
            <w:pPr>
              <w:spacing w:after="0" w:line="240" w:lineRule="auto"/>
              <w:rPr>
                <w:rFonts w:eastAsiaTheme="minorHAnsi"/>
                <w:color w:val="000000"/>
                <w:lang w:eastAsia="en-US"/>
              </w:rPr>
            </w:pPr>
          </w:p>
        </w:tc>
        <w:tc>
          <w:tcPr>
            <w:tcW w:w="637"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Présence/Absence de plaintes</w:t>
            </w:r>
          </w:p>
        </w:tc>
        <w:tc>
          <w:tcPr>
            <w:tcW w:w="735"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Consultation du registre de plaintes au niveau du Fokontany</w:t>
            </w:r>
          </w:p>
        </w:tc>
        <w:tc>
          <w:tcPr>
            <w:tcW w:w="442"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Annuel</w:t>
            </w:r>
          </w:p>
        </w:tc>
        <w:tc>
          <w:tcPr>
            <w:tcW w:w="599"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Commune</w:t>
            </w:r>
          </w:p>
        </w:tc>
      </w:tr>
      <w:tr w:rsidR="009C263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9C263D">
            <w:pPr>
              <w:spacing w:after="0" w:line="240" w:lineRule="auto"/>
              <w:rPr>
                <w:rFonts w:eastAsiaTheme="minorHAnsi"/>
                <w:lang w:eastAsia="en-US"/>
              </w:rPr>
            </w:pPr>
            <w:r w:rsidRPr="009536F4">
              <w:rPr>
                <w:rFonts w:eastAsiaTheme="minorHAnsi"/>
                <w:lang w:eastAsia="en-US"/>
              </w:rPr>
              <w:t>24</w:t>
            </w:r>
          </w:p>
        </w:tc>
        <w:tc>
          <w:tcPr>
            <w:tcW w:w="980" w:type="pct"/>
            <w:vAlign w:val="center"/>
          </w:tcPr>
          <w:p w:rsidR="00CE299F" w:rsidRPr="009536F4" w:rsidRDefault="009C263D">
            <w:pPr>
              <w:spacing w:after="0" w:line="240" w:lineRule="auto"/>
              <w:rPr>
                <w:rFonts w:eastAsiaTheme="minorHAnsi"/>
                <w:lang w:eastAsia="en-US"/>
              </w:rPr>
            </w:pPr>
            <w:r w:rsidRPr="009536F4">
              <w:rPr>
                <w:rFonts w:eastAsiaTheme="minorHAnsi"/>
                <w:lang w:eastAsia="en-US"/>
              </w:rPr>
              <w:t>Risque de pollutions induites: eau de lessive, péril fécal, mouvements d’animaux.</w:t>
            </w:r>
          </w:p>
        </w:tc>
        <w:tc>
          <w:tcPr>
            <w:tcW w:w="760" w:type="pct"/>
            <w:vMerge/>
            <w:vAlign w:val="center"/>
          </w:tcPr>
          <w:p w:rsidR="00CE299F" w:rsidRPr="009536F4" w:rsidRDefault="00CE299F">
            <w:pPr>
              <w:spacing w:after="0" w:line="240" w:lineRule="auto"/>
              <w:rPr>
                <w:rFonts w:eastAsiaTheme="minorHAnsi"/>
                <w:color w:val="000000"/>
                <w:lang w:eastAsia="en-US"/>
              </w:rPr>
            </w:pPr>
          </w:p>
        </w:tc>
        <w:tc>
          <w:tcPr>
            <w:tcW w:w="637"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Présence/Absence de contaminations</w:t>
            </w:r>
          </w:p>
        </w:tc>
        <w:tc>
          <w:tcPr>
            <w:tcW w:w="735"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Observation</w:t>
            </w:r>
          </w:p>
        </w:tc>
        <w:tc>
          <w:tcPr>
            <w:tcW w:w="442"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Mensuel</w:t>
            </w:r>
          </w:p>
        </w:tc>
        <w:tc>
          <w:tcPr>
            <w:tcW w:w="599"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Commune</w:t>
            </w:r>
          </w:p>
        </w:tc>
      </w:tr>
      <w:tr w:rsidR="009C263D" w:rsidRPr="009536F4" w:rsidTr="00A41415">
        <w:trPr>
          <w:trHeight w:val="20"/>
        </w:trPr>
        <w:tc>
          <w:tcPr>
            <w:tcW w:w="680" w:type="pct"/>
            <w:vMerge/>
            <w:vAlign w:val="center"/>
          </w:tcPr>
          <w:p w:rsidR="00CE299F" w:rsidRPr="009536F4" w:rsidRDefault="00CE299F">
            <w:pPr>
              <w:spacing w:after="0" w:line="240" w:lineRule="auto"/>
              <w:rPr>
                <w:rFonts w:eastAsiaTheme="minorHAnsi"/>
                <w:lang w:eastAsia="en-US"/>
              </w:rPr>
            </w:pPr>
          </w:p>
        </w:tc>
        <w:tc>
          <w:tcPr>
            <w:tcW w:w="168" w:type="pct"/>
            <w:vAlign w:val="center"/>
          </w:tcPr>
          <w:p w:rsidR="00CE299F" w:rsidRPr="009536F4" w:rsidRDefault="009C263D">
            <w:pPr>
              <w:spacing w:after="0" w:line="240" w:lineRule="auto"/>
              <w:rPr>
                <w:rFonts w:eastAsiaTheme="minorHAnsi"/>
                <w:lang w:eastAsia="en-US"/>
              </w:rPr>
            </w:pPr>
            <w:r w:rsidRPr="009536F4">
              <w:rPr>
                <w:rFonts w:eastAsiaTheme="minorHAnsi"/>
                <w:lang w:eastAsia="en-US"/>
              </w:rPr>
              <w:t>25</w:t>
            </w:r>
          </w:p>
        </w:tc>
        <w:tc>
          <w:tcPr>
            <w:tcW w:w="980" w:type="pct"/>
            <w:vAlign w:val="center"/>
          </w:tcPr>
          <w:p w:rsidR="00CE299F" w:rsidRPr="009536F4" w:rsidRDefault="009C263D">
            <w:pPr>
              <w:spacing w:after="0" w:line="240" w:lineRule="auto"/>
              <w:rPr>
                <w:rFonts w:eastAsiaTheme="minorHAnsi"/>
                <w:lang w:eastAsia="en-US"/>
              </w:rPr>
            </w:pPr>
            <w:r w:rsidRPr="009536F4">
              <w:rPr>
                <w:rFonts w:eastAsiaTheme="minorHAnsi"/>
                <w:lang w:eastAsia="en-US"/>
              </w:rPr>
              <w:t>Accroissement du besoin en eau</w:t>
            </w:r>
          </w:p>
        </w:tc>
        <w:tc>
          <w:tcPr>
            <w:tcW w:w="760" w:type="pct"/>
            <w:vMerge/>
            <w:vAlign w:val="center"/>
          </w:tcPr>
          <w:p w:rsidR="00CE299F" w:rsidRPr="009536F4" w:rsidRDefault="00CE299F">
            <w:pPr>
              <w:spacing w:after="0" w:line="240" w:lineRule="auto"/>
              <w:rPr>
                <w:rFonts w:eastAsiaTheme="minorHAnsi"/>
                <w:color w:val="000000"/>
                <w:lang w:eastAsia="en-US"/>
              </w:rPr>
            </w:pPr>
          </w:p>
        </w:tc>
        <w:tc>
          <w:tcPr>
            <w:tcW w:w="637"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Présence/Absence d’un manque d’eau</w:t>
            </w:r>
          </w:p>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Quantité d’eau utilisée par les ménages</w:t>
            </w:r>
          </w:p>
        </w:tc>
        <w:tc>
          <w:tcPr>
            <w:tcW w:w="735"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 xml:space="preserve">Observation </w:t>
            </w:r>
          </w:p>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Entretien au niveau des ménages</w:t>
            </w:r>
          </w:p>
        </w:tc>
        <w:tc>
          <w:tcPr>
            <w:tcW w:w="442"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Mensuel</w:t>
            </w:r>
          </w:p>
        </w:tc>
        <w:tc>
          <w:tcPr>
            <w:tcW w:w="599" w:type="pct"/>
            <w:vAlign w:val="center"/>
          </w:tcPr>
          <w:p w:rsidR="00CE299F" w:rsidRPr="009536F4" w:rsidRDefault="009C263D">
            <w:pPr>
              <w:spacing w:after="0" w:line="240" w:lineRule="auto"/>
              <w:rPr>
                <w:rFonts w:eastAsiaTheme="minorHAnsi"/>
                <w:color w:val="000000"/>
                <w:lang w:eastAsia="en-US"/>
              </w:rPr>
            </w:pPr>
            <w:r w:rsidRPr="009536F4">
              <w:rPr>
                <w:rFonts w:eastAsiaTheme="minorHAnsi"/>
                <w:color w:val="000000"/>
                <w:lang w:eastAsia="en-US"/>
              </w:rPr>
              <w:t>Commune</w:t>
            </w:r>
          </w:p>
        </w:tc>
      </w:tr>
    </w:tbl>
    <w:p w:rsidR="00CE299F" w:rsidRPr="009536F4" w:rsidRDefault="00B332ED">
      <w:pPr>
        <w:pStyle w:val="Heading3"/>
        <w:spacing w:line="240" w:lineRule="auto"/>
      </w:pPr>
      <w:bookmarkStart w:id="352" w:name="_Toc411328198"/>
      <w:bookmarkStart w:id="353" w:name="_Toc413020476"/>
      <w:bookmarkStart w:id="354" w:name="_Toc462847244"/>
      <w:r w:rsidRPr="009536F4">
        <w:t>Surveillance des mesures  liées à la grande activité de la sous composante 1 (ACT</w:t>
      </w:r>
      <w:bookmarkEnd w:id="352"/>
      <w:r w:rsidRPr="009536F4">
        <w:t>P)</w:t>
      </w:r>
      <w:bookmarkEnd w:id="353"/>
      <w:bookmarkEnd w:id="354"/>
    </w:p>
    <w:p w:rsidR="00CE299F" w:rsidRPr="009536F4" w:rsidRDefault="00B332ED">
      <w:pPr>
        <w:pStyle w:val="NoSpacing"/>
      </w:pPr>
      <w:bookmarkStart w:id="355" w:name="_Toc413077116"/>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36</w:t>
      </w:r>
      <w:r w:rsidR="00186F59" w:rsidRPr="009536F4">
        <w:rPr>
          <w:noProof/>
        </w:rPr>
        <w:fldChar w:fldCharType="end"/>
      </w:r>
      <w:r w:rsidRPr="009536F4">
        <w:t> : Surveillance des mesures  liées à la grande activité de la sous composante 1 (ACTP)</w:t>
      </w:r>
      <w:bookmarkEnd w:id="355"/>
    </w:p>
    <w:tbl>
      <w:tblPr>
        <w:tblStyle w:val="TableGrid"/>
        <w:tblW w:w="4998" w:type="pct"/>
        <w:tblLook w:val="04A0" w:firstRow="1" w:lastRow="0" w:firstColumn="1" w:lastColumn="0" w:noHBand="0" w:noVBand="1"/>
      </w:tblPr>
      <w:tblGrid>
        <w:gridCol w:w="527"/>
        <w:gridCol w:w="5441"/>
        <w:gridCol w:w="5013"/>
        <w:gridCol w:w="3007"/>
      </w:tblGrid>
      <w:tr w:rsidR="00B332ED" w:rsidRPr="009536F4" w:rsidTr="00B332ED">
        <w:trPr>
          <w:cantSplit/>
          <w:trHeight w:val="20"/>
        </w:trPr>
        <w:tc>
          <w:tcPr>
            <w:tcW w:w="188" w:type="pct"/>
            <w:vAlign w:val="center"/>
          </w:tcPr>
          <w:p w:rsidR="00CE299F" w:rsidRPr="009536F4" w:rsidRDefault="00B332ED">
            <w:pPr>
              <w:spacing w:after="0" w:line="240" w:lineRule="auto"/>
              <w:jc w:val="center"/>
              <w:rPr>
                <w:b/>
              </w:rPr>
            </w:pPr>
            <w:r w:rsidRPr="009536F4">
              <w:rPr>
                <w:rFonts w:eastAsiaTheme="minorHAnsi"/>
                <w:b/>
                <w:lang w:eastAsia="en-US"/>
              </w:rPr>
              <w:t>N°</w:t>
            </w:r>
          </w:p>
        </w:tc>
        <w:tc>
          <w:tcPr>
            <w:tcW w:w="1945" w:type="pct"/>
            <w:vAlign w:val="center"/>
          </w:tcPr>
          <w:p w:rsidR="00CE299F" w:rsidRPr="009536F4" w:rsidRDefault="00B332ED">
            <w:pPr>
              <w:spacing w:after="0" w:line="240" w:lineRule="auto"/>
              <w:jc w:val="center"/>
              <w:rPr>
                <w:b/>
              </w:rPr>
            </w:pPr>
            <w:r w:rsidRPr="009536F4">
              <w:rPr>
                <w:b/>
              </w:rPr>
              <w:t>Mesures d’atténuation</w:t>
            </w:r>
          </w:p>
        </w:tc>
        <w:tc>
          <w:tcPr>
            <w:tcW w:w="1792" w:type="pct"/>
            <w:shd w:val="clear" w:color="auto" w:fill="auto"/>
            <w:vAlign w:val="center"/>
          </w:tcPr>
          <w:p w:rsidR="00CE299F" w:rsidRPr="009536F4" w:rsidRDefault="00B332ED">
            <w:pPr>
              <w:spacing w:after="0" w:line="240" w:lineRule="auto"/>
              <w:jc w:val="center"/>
              <w:rPr>
                <w:b/>
              </w:rPr>
            </w:pPr>
            <w:r w:rsidRPr="009536F4">
              <w:rPr>
                <w:b/>
              </w:rPr>
              <w:t>Indicateurs de surveillance</w:t>
            </w:r>
          </w:p>
        </w:tc>
        <w:tc>
          <w:tcPr>
            <w:tcW w:w="1075" w:type="pct"/>
            <w:shd w:val="clear" w:color="auto" w:fill="auto"/>
            <w:vAlign w:val="center"/>
          </w:tcPr>
          <w:p w:rsidR="00CE299F" w:rsidRPr="009536F4" w:rsidRDefault="00B332ED">
            <w:pPr>
              <w:spacing w:after="0" w:line="240" w:lineRule="auto"/>
              <w:jc w:val="center"/>
              <w:rPr>
                <w:b/>
              </w:rPr>
            </w:pPr>
            <w:r w:rsidRPr="009536F4">
              <w:rPr>
                <w:b/>
              </w:rPr>
              <w:t>Méthodes et outils</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1</w:t>
            </w:r>
          </w:p>
        </w:tc>
        <w:tc>
          <w:tcPr>
            <w:tcW w:w="1945" w:type="pct"/>
            <w:vAlign w:val="center"/>
          </w:tcPr>
          <w:p w:rsidR="00B332ED" w:rsidRPr="009536F4" w:rsidRDefault="00B332ED" w:rsidP="00BA4247">
            <w:pPr>
              <w:spacing w:after="0" w:line="240" w:lineRule="auto"/>
              <w:rPr>
                <w:rFonts w:cs="Times New Roman"/>
              </w:rPr>
            </w:pPr>
            <w:r w:rsidRPr="009536F4">
              <w:rPr>
                <w:rFonts w:cs="Times New Roman"/>
              </w:rPr>
              <w:t>Port obligatoire de kit complet d’Equipement de protection individuelle*</w:t>
            </w:r>
          </w:p>
          <w:p w:rsidR="00B332ED" w:rsidRPr="009536F4" w:rsidRDefault="00B332ED" w:rsidP="00BA4247">
            <w:pPr>
              <w:spacing w:after="0" w:line="240" w:lineRule="auto"/>
              <w:rPr>
                <w:rFonts w:cs="Times New Roman"/>
              </w:rPr>
            </w:pPr>
            <w:r w:rsidRPr="009536F4">
              <w:rPr>
                <w:rFonts w:cs="Times New Roman"/>
              </w:rPr>
              <w:t>Mise en place de panneaux de signalisation et de balisages bien visibles*</w:t>
            </w:r>
          </w:p>
        </w:tc>
        <w:tc>
          <w:tcPr>
            <w:tcW w:w="1792" w:type="pct"/>
            <w:shd w:val="clear" w:color="auto" w:fill="auto"/>
            <w:vAlign w:val="center"/>
          </w:tcPr>
          <w:p w:rsidR="00CE299F" w:rsidRPr="009536F4" w:rsidRDefault="00B332ED">
            <w:pPr>
              <w:spacing w:after="0" w:line="240" w:lineRule="auto"/>
              <w:rPr>
                <w:rFonts w:cs="Times New Roman"/>
              </w:rPr>
            </w:pPr>
            <w:r w:rsidRPr="009536F4">
              <w:rPr>
                <w:rFonts w:cs="Times New Roman"/>
              </w:rPr>
              <w:t xml:space="preserve">Proportion d’ouvriers portant une protection individuelle, </w:t>
            </w:r>
          </w:p>
          <w:p w:rsidR="00CE299F" w:rsidRPr="009536F4" w:rsidRDefault="00B332ED">
            <w:pPr>
              <w:spacing w:after="0" w:line="240" w:lineRule="auto"/>
              <w:rPr>
                <w:rFonts w:cs="Times New Roman"/>
              </w:rPr>
            </w:pPr>
            <w:r w:rsidRPr="009536F4">
              <w:rPr>
                <w:rFonts w:cs="Times New Roman"/>
              </w:rPr>
              <w:t>Nombre de panneaux et balisage mis en place,</w:t>
            </w:r>
          </w:p>
          <w:p w:rsidR="00CE299F" w:rsidRPr="009536F4" w:rsidRDefault="00B332ED">
            <w:pPr>
              <w:spacing w:after="0" w:line="240" w:lineRule="auto"/>
              <w:rPr>
                <w:rFonts w:cs="Times New Roman"/>
              </w:rPr>
            </w:pPr>
            <w:r w:rsidRPr="009536F4">
              <w:rPr>
                <w:rFonts w:cs="Times New Roman"/>
              </w:rPr>
              <w:t xml:space="preserve">Présence/Absence d’une boîte à pharmacie, </w:t>
            </w:r>
          </w:p>
          <w:p w:rsidR="00CE299F" w:rsidRPr="009536F4" w:rsidRDefault="00B332ED">
            <w:pPr>
              <w:spacing w:after="0" w:line="240" w:lineRule="auto"/>
              <w:rPr>
                <w:rFonts w:cs="Times New Roman"/>
              </w:rPr>
            </w:pPr>
            <w:r w:rsidRPr="009536F4">
              <w:rPr>
                <w:rFonts w:cs="Times New Roman"/>
              </w:rPr>
              <w:t>Taux des ouvriers inscrits à la CNAPS et OSTIE</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Observation, Comptage</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2</w:t>
            </w:r>
          </w:p>
        </w:tc>
        <w:tc>
          <w:tcPr>
            <w:tcW w:w="1945"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Renforcer l’information sur la durée du Projet et inciter les bénéficiaires à diversifier leurs activités,</w:t>
            </w:r>
            <w:r w:rsidRPr="009536F4">
              <w:rPr>
                <w:rFonts w:cs="Times New Roman"/>
              </w:rPr>
              <w:br/>
              <w:t>Former les bénéficiaires sur la gestion du temps</w:t>
            </w:r>
          </w:p>
        </w:tc>
        <w:tc>
          <w:tcPr>
            <w:tcW w:w="1792"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PV des AG d’information, Taux des travailleurs formés en la matière</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Consultation de documents</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3</w:t>
            </w:r>
          </w:p>
        </w:tc>
        <w:tc>
          <w:tcPr>
            <w:tcW w:w="1945" w:type="pct"/>
            <w:vAlign w:val="center"/>
          </w:tcPr>
          <w:p w:rsidR="00B332ED" w:rsidRPr="009536F4" w:rsidRDefault="00B332ED" w:rsidP="00BA4247">
            <w:pPr>
              <w:spacing w:after="0" w:line="240" w:lineRule="auto"/>
              <w:rPr>
                <w:rFonts w:cs="Times New Roman"/>
              </w:rPr>
            </w:pPr>
            <w:r w:rsidRPr="009536F4">
              <w:rPr>
                <w:rFonts w:cs="Times New Roman"/>
              </w:rPr>
              <w:t>Respecter le délai d’exécution et le volume de travail</w:t>
            </w:r>
          </w:p>
        </w:tc>
        <w:tc>
          <w:tcPr>
            <w:tcW w:w="1792"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Décalage entre le contrat et l’échéance réelle</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Entretiens et consultation des contrats</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4</w:t>
            </w:r>
          </w:p>
        </w:tc>
        <w:tc>
          <w:tcPr>
            <w:tcW w:w="1945" w:type="pct"/>
            <w:vAlign w:val="center"/>
          </w:tcPr>
          <w:p w:rsidR="00B332ED" w:rsidRPr="009536F4" w:rsidRDefault="00B332ED" w:rsidP="00BA4247">
            <w:pPr>
              <w:spacing w:after="0" w:line="240" w:lineRule="auto"/>
              <w:rPr>
                <w:rFonts w:cs="Times New Roman"/>
              </w:rPr>
            </w:pPr>
            <w:r w:rsidRPr="009536F4">
              <w:rPr>
                <w:rFonts w:cs="Times New Roman"/>
              </w:rPr>
              <w:t xml:space="preserve">Effectuer la majorité de travaux lors de la période d’inactivité agricole </w:t>
            </w:r>
            <w:r w:rsidRPr="009536F4">
              <w:rPr>
                <w:rFonts w:cs="Times New Roman"/>
              </w:rPr>
              <w:br/>
              <w:t>Répartir le recrutement de la main d’œuvre suivant l’intensité du travail</w:t>
            </w:r>
          </w:p>
        </w:tc>
        <w:tc>
          <w:tcPr>
            <w:tcW w:w="1792"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Décalage entre le contrat et l’échéance réelle, Calendrier d’exécution des travaux avec le nombre d’hommes jour</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Entretiens et consultation des contrats, Consultation de document de planificatio5n des tr6avaux</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5</w:t>
            </w:r>
          </w:p>
        </w:tc>
        <w:tc>
          <w:tcPr>
            <w:tcW w:w="1945" w:type="pct"/>
            <w:vAlign w:val="center"/>
          </w:tcPr>
          <w:p w:rsidR="00B332ED" w:rsidRPr="009536F4" w:rsidRDefault="00B332ED" w:rsidP="00BA4247">
            <w:pPr>
              <w:spacing w:after="0" w:line="240" w:lineRule="auto"/>
              <w:rPr>
                <w:rFonts w:cs="Times New Roman"/>
              </w:rPr>
            </w:pPr>
            <w:r w:rsidRPr="009536F4">
              <w:rPr>
                <w:rFonts w:cs="Times New Roman"/>
              </w:rPr>
              <w:t xml:space="preserve">Compenser les pertes conformément au Cadre de Politique de réinstallation du projet.  </w:t>
            </w:r>
          </w:p>
        </w:tc>
        <w:tc>
          <w:tcPr>
            <w:tcW w:w="1792"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 xml:space="preserve">Nombre de PAPs compensés </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Consultation du rapport d’évaluation de la mise en œuvre du PAR</w:t>
            </w:r>
          </w:p>
        </w:tc>
      </w:tr>
      <w:tr w:rsidR="00B332ED" w:rsidRPr="009536F4" w:rsidTr="00B332ED">
        <w:trPr>
          <w:trHeight w:val="20"/>
        </w:trPr>
        <w:tc>
          <w:tcPr>
            <w:tcW w:w="188" w:type="pct"/>
            <w:vAlign w:val="center"/>
          </w:tcPr>
          <w:p w:rsidR="00B332ED" w:rsidRPr="009536F4" w:rsidRDefault="00B332ED" w:rsidP="00BA4247">
            <w:pPr>
              <w:spacing w:after="0" w:line="240" w:lineRule="auto"/>
            </w:pPr>
            <w:r w:rsidRPr="009536F4">
              <w:rPr>
                <w:rFonts w:eastAsiaTheme="minorHAnsi"/>
                <w:lang w:eastAsia="en-US"/>
              </w:rPr>
              <w:t>6</w:t>
            </w:r>
          </w:p>
        </w:tc>
        <w:tc>
          <w:tcPr>
            <w:tcW w:w="1945" w:type="pct"/>
            <w:vAlign w:val="center"/>
          </w:tcPr>
          <w:p w:rsidR="00B332ED" w:rsidRPr="009536F4" w:rsidRDefault="00B332ED" w:rsidP="00BA4247">
            <w:pPr>
              <w:spacing w:after="0" w:line="240" w:lineRule="auto"/>
            </w:pPr>
            <w:r w:rsidRPr="009536F4">
              <w:t>Respecter l’écoulement naturel de l’eau</w:t>
            </w:r>
          </w:p>
          <w:p w:rsidR="00B332ED" w:rsidRPr="009536F4" w:rsidRDefault="00B332ED" w:rsidP="00BA4247">
            <w:pPr>
              <w:spacing w:after="0" w:line="240" w:lineRule="auto"/>
            </w:pPr>
            <w:r w:rsidRPr="009536F4">
              <w:t xml:space="preserve">Installer des canaux droits ou légèrement incurvés </w:t>
            </w:r>
          </w:p>
        </w:tc>
        <w:tc>
          <w:tcPr>
            <w:tcW w:w="1792" w:type="pct"/>
            <w:shd w:val="clear" w:color="auto" w:fill="auto"/>
            <w:vAlign w:val="center"/>
          </w:tcPr>
          <w:p w:rsidR="00CE299F" w:rsidRPr="009536F4" w:rsidRDefault="00B332ED">
            <w:pPr>
              <w:spacing w:after="0" w:line="240" w:lineRule="auto"/>
              <w:rPr>
                <w:rFonts w:cs="Times New Roman"/>
              </w:rPr>
            </w:pPr>
            <w:r w:rsidRPr="009536F4">
              <w:rPr>
                <w:rFonts w:cs="Times New Roman"/>
              </w:rPr>
              <w:t xml:space="preserve">Taux d’effectivité des mesures d’atténuation    </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Consultation de document</w:t>
            </w:r>
          </w:p>
          <w:p w:rsidR="00CE299F" w:rsidRPr="009536F4" w:rsidRDefault="00B332ED">
            <w:pPr>
              <w:spacing w:after="0" w:line="240" w:lineRule="auto"/>
              <w:rPr>
                <w:rFonts w:cs="Times New Roman"/>
              </w:rPr>
            </w:pPr>
            <w:r w:rsidRPr="009536F4">
              <w:rPr>
                <w:rFonts w:cs="Times New Roman"/>
              </w:rPr>
              <w:t xml:space="preserve">Observation </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7</w:t>
            </w:r>
          </w:p>
        </w:tc>
        <w:tc>
          <w:tcPr>
            <w:tcW w:w="1945" w:type="pct"/>
            <w:vAlign w:val="center"/>
          </w:tcPr>
          <w:p w:rsidR="00B332ED" w:rsidRPr="009536F4" w:rsidRDefault="00B332ED" w:rsidP="00BA4247">
            <w:pPr>
              <w:spacing w:after="0" w:line="240" w:lineRule="auto"/>
              <w:rPr>
                <w:rFonts w:cs="Times New Roman"/>
              </w:rPr>
            </w:pPr>
            <w:r w:rsidRPr="009536F4">
              <w:rPr>
                <w:rFonts w:cs="Times New Roman"/>
              </w:rPr>
              <w:t>Respecter le délai de travaux</w:t>
            </w:r>
          </w:p>
          <w:p w:rsidR="00B332ED" w:rsidRPr="009536F4" w:rsidRDefault="00B332ED" w:rsidP="00BA4247">
            <w:pPr>
              <w:spacing w:after="0" w:line="240" w:lineRule="auto"/>
              <w:rPr>
                <w:rFonts w:cs="Times New Roman"/>
              </w:rPr>
            </w:pPr>
            <w:r w:rsidRPr="009536F4">
              <w:rPr>
                <w:rFonts w:cs="Times New Roman"/>
              </w:rPr>
              <w:t>Dégager les amoncellements dans le plus bref délai.</w:t>
            </w:r>
          </w:p>
          <w:p w:rsidR="00CE299F" w:rsidRPr="009536F4" w:rsidRDefault="00B332ED">
            <w:pPr>
              <w:spacing w:after="0" w:line="240" w:lineRule="auto"/>
              <w:rPr>
                <w:rFonts w:cs="Times New Roman"/>
              </w:rPr>
            </w:pPr>
            <w:r w:rsidRPr="009536F4">
              <w:rPr>
                <w:rFonts w:cs="Times New Roman"/>
              </w:rPr>
              <w:t>Traiter la zone de dépôt</w:t>
            </w:r>
            <w:r w:rsidR="00603F98" w:rsidRPr="009536F4">
              <w:rPr>
                <w:rFonts w:cs="Times New Roman"/>
              </w:rPr>
              <w:t xml:space="preserve"> </w:t>
            </w:r>
            <w:r w:rsidRPr="009536F4">
              <w:rPr>
                <w:rFonts w:eastAsiaTheme="minorHAnsi" w:cs="Times New Roman"/>
                <w:lang w:eastAsia="en-US"/>
              </w:rPr>
              <w:t>conformément aux guides spécifiques</w:t>
            </w:r>
            <w:r w:rsidRPr="009536F4">
              <w:rPr>
                <w:rFonts w:cs="Times New Roman"/>
              </w:rPr>
              <w:t xml:space="preserve"> *</w:t>
            </w:r>
          </w:p>
        </w:tc>
        <w:tc>
          <w:tcPr>
            <w:tcW w:w="1792" w:type="pct"/>
            <w:shd w:val="clear" w:color="auto" w:fill="auto"/>
            <w:vAlign w:val="center"/>
          </w:tcPr>
          <w:p w:rsidR="00CE299F" w:rsidRPr="009536F4" w:rsidRDefault="00B332ED">
            <w:pPr>
              <w:spacing w:after="0" w:line="240" w:lineRule="auto"/>
              <w:rPr>
                <w:rFonts w:cs="Times New Roman"/>
              </w:rPr>
            </w:pPr>
            <w:r w:rsidRPr="009536F4">
              <w:rPr>
                <w:rFonts w:cs="Times New Roman"/>
              </w:rPr>
              <w:t xml:space="preserve">Décalage entre la date prévue et l’échéance des travaux </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Consultation des documents</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8</w:t>
            </w:r>
          </w:p>
        </w:tc>
        <w:tc>
          <w:tcPr>
            <w:tcW w:w="1945" w:type="pct"/>
            <w:vAlign w:val="center"/>
          </w:tcPr>
          <w:p w:rsidR="00B332ED" w:rsidRPr="009536F4" w:rsidRDefault="00B332ED" w:rsidP="00BA4247">
            <w:pPr>
              <w:spacing w:after="0" w:line="240" w:lineRule="auto"/>
              <w:rPr>
                <w:rFonts w:cs="Times New Roman"/>
              </w:rPr>
            </w:pPr>
            <w:r w:rsidRPr="009536F4">
              <w:rPr>
                <w:rFonts w:cs="Times New Roman"/>
              </w:rPr>
              <w:t>Traiter la zone de dépôt</w:t>
            </w:r>
            <w:r w:rsidR="00603F98" w:rsidRPr="009536F4">
              <w:rPr>
                <w:rFonts w:cs="Times New Roman"/>
              </w:rPr>
              <w:t xml:space="preserve"> </w:t>
            </w:r>
            <w:r w:rsidRPr="009536F4">
              <w:rPr>
                <w:rFonts w:eastAsiaTheme="minorHAnsi" w:cs="Times New Roman"/>
                <w:lang w:eastAsia="en-US"/>
              </w:rPr>
              <w:t>conformément aux guides spécifiques</w:t>
            </w:r>
            <w:r w:rsidRPr="009536F4">
              <w:rPr>
                <w:rFonts w:cs="Times New Roman"/>
              </w:rPr>
              <w:t xml:space="preserve"> *</w:t>
            </w:r>
          </w:p>
        </w:tc>
        <w:tc>
          <w:tcPr>
            <w:tcW w:w="1792"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Présence/Absence de traitement des zones d’emprunt.</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Observation</w:t>
            </w:r>
          </w:p>
          <w:p w:rsidR="00CE299F" w:rsidRPr="009536F4" w:rsidRDefault="00B332ED">
            <w:pPr>
              <w:spacing w:after="0" w:line="240" w:lineRule="auto"/>
              <w:rPr>
                <w:rFonts w:cs="Times New Roman"/>
              </w:rPr>
            </w:pPr>
            <w:r w:rsidRPr="009536F4">
              <w:rPr>
                <w:rFonts w:cs="Times New Roman"/>
              </w:rPr>
              <w:t>Consultation au niveau du Fokontany</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9</w:t>
            </w:r>
          </w:p>
        </w:tc>
        <w:tc>
          <w:tcPr>
            <w:tcW w:w="1945" w:type="pct"/>
            <w:vAlign w:val="center"/>
          </w:tcPr>
          <w:p w:rsidR="00B332ED" w:rsidRPr="009536F4" w:rsidRDefault="00B332ED" w:rsidP="00BA4247">
            <w:pPr>
              <w:spacing w:after="0" w:line="240" w:lineRule="auto"/>
              <w:rPr>
                <w:rFonts w:cs="Times New Roman"/>
              </w:rPr>
            </w:pPr>
            <w:r w:rsidRPr="009536F4">
              <w:rPr>
                <w:rFonts w:cs="Times New Roman"/>
              </w:rPr>
              <w:t>Construire un bassin adéquat aux besoins et à la capacité de la communauté pour minimiser les pertes en terre cultivable</w:t>
            </w:r>
          </w:p>
        </w:tc>
        <w:tc>
          <w:tcPr>
            <w:tcW w:w="1792"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Présence/Absence d’une fiche de diagnostic avant la conception</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Consultation de la fiche</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10</w:t>
            </w:r>
          </w:p>
        </w:tc>
        <w:tc>
          <w:tcPr>
            <w:tcW w:w="1945" w:type="pct"/>
            <w:vAlign w:val="center"/>
          </w:tcPr>
          <w:p w:rsidR="00B332ED" w:rsidRPr="009536F4" w:rsidRDefault="00B332ED" w:rsidP="00BA4247">
            <w:pPr>
              <w:spacing w:after="0" w:line="240" w:lineRule="auto"/>
              <w:rPr>
                <w:rFonts w:cs="Times New Roman"/>
              </w:rPr>
            </w:pPr>
            <w:r w:rsidRPr="009536F4">
              <w:rPr>
                <w:rFonts w:cs="Times New Roman"/>
              </w:rPr>
              <w:t>Renforcer la capacité de gestion communautaire des biens.</w:t>
            </w:r>
          </w:p>
          <w:p w:rsidR="00B332ED" w:rsidRPr="009536F4" w:rsidRDefault="00B332ED" w:rsidP="00BA4247">
            <w:pPr>
              <w:spacing w:after="0" w:line="240" w:lineRule="auto"/>
              <w:rPr>
                <w:rFonts w:cs="Times New Roman"/>
              </w:rPr>
            </w:pPr>
            <w:r w:rsidRPr="009536F4">
              <w:rPr>
                <w:rFonts w:cs="Times New Roman"/>
              </w:rPr>
              <w:t>Mettre en place un mécanisme de gestion des litiges.</w:t>
            </w:r>
          </w:p>
        </w:tc>
        <w:tc>
          <w:tcPr>
            <w:tcW w:w="1792" w:type="pct"/>
            <w:shd w:val="clear" w:color="auto" w:fill="auto"/>
            <w:vAlign w:val="center"/>
          </w:tcPr>
          <w:p w:rsidR="00CE299F" w:rsidRPr="009536F4" w:rsidRDefault="00B332ED">
            <w:pPr>
              <w:spacing w:after="0" w:line="240" w:lineRule="auto"/>
              <w:rPr>
                <w:rFonts w:cs="Times New Roman"/>
              </w:rPr>
            </w:pPr>
            <w:r w:rsidRPr="009536F4">
              <w:rPr>
                <w:rFonts w:cs="Times New Roman"/>
              </w:rPr>
              <w:t xml:space="preserve">Nombre d’intervention des autorités locales </w:t>
            </w:r>
          </w:p>
          <w:p w:rsidR="00CE299F" w:rsidRPr="009536F4" w:rsidRDefault="00B332ED">
            <w:pPr>
              <w:spacing w:after="0" w:line="240" w:lineRule="auto"/>
              <w:rPr>
                <w:rFonts w:cs="Times New Roman"/>
              </w:rPr>
            </w:pPr>
            <w:r w:rsidRPr="009536F4">
              <w:rPr>
                <w:rFonts w:cs="Times New Roman"/>
              </w:rPr>
              <w:t>Présence/Absence d’un mécanisme de gestion de plaintes</w:t>
            </w:r>
          </w:p>
          <w:p w:rsidR="00CE299F" w:rsidRPr="009536F4" w:rsidRDefault="00B332ED">
            <w:pPr>
              <w:spacing w:after="0" w:line="240" w:lineRule="auto"/>
              <w:rPr>
                <w:rFonts w:cs="Times New Roman"/>
              </w:rPr>
            </w:pPr>
            <w:r w:rsidRPr="009536F4">
              <w:rPr>
                <w:rFonts w:cs="Times New Roman"/>
              </w:rPr>
              <w:t>Taux de personnes formées</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Consultation des documents, Entretien</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11</w:t>
            </w:r>
          </w:p>
        </w:tc>
        <w:tc>
          <w:tcPr>
            <w:tcW w:w="1945" w:type="pct"/>
            <w:vAlign w:val="center"/>
          </w:tcPr>
          <w:p w:rsidR="00B332ED" w:rsidRPr="009536F4" w:rsidRDefault="00B332ED" w:rsidP="00BA4247">
            <w:pPr>
              <w:spacing w:after="0" w:line="240" w:lineRule="auto"/>
              <w:rPr>
                <w:rFonts w:cs="Times New Roman"/>
              </w:rPr>
            </w:pPr>
            <w:r w:rsidRPr="009536F4">
              <w:rPr>
                <w:rFonts w:cs="Times New Roman"/>
              </w:rPr>
              <w:t>Renforcer la capacité de gestion communautaire des biens.</w:t>
            </w:r>
          </w:p>
        </w:tc>
        <w:tc>
          <w:tcPr>
            <w:tcW w:w="1792"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 xml:space="preserve">Nombre d’intervention des autorités locales </w:t>
            </w:r>
          </w:p>
          <w:p w:rsidR="00CE299F" w:rsidRPr="009536F4" w:rsidRDefault="00B332ED">
            <w:pPr>
              <w:spacing w:after="0" w:line="240" w:lineRule="auto"/>
              <w:rPr>
                <w:rFonts w:cs="Times New Roman"/>
              </w:rPr>
            </w:pPr>
            <w:r w:rsidRPr="009536F4">
              <w:rPr>
                <w:rFonts w:cs="Times New Roman"/>
              </w:rPr>
              <w:t>Présence/Absence d’un mécanisme de gestion de plaintes</w:t>
            </w:r>
          </w:p>
          <w:p w:rsidR="00CE299F" w:rsidRPr="009536F4" w:rsidRDefault="00B332ED">
            <w:pPr>
              <w:spacing w:after="0" w:line="240" w:lineRule="auto"/>
              <w:rPr>
                <w:rFonts w:cs="Times New Roman"/>
              </w:rPr>
            </w:pPr>
            <w:r w:rsidRPr="009536F4">
              <w:rPr>
                <w:rFonts w:cs="Times New Roman"/>
              </w:rPr>
              <w:t>Taux de personnes formées</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Consultation des documents, Entretien</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12</w:t>
            </w:r>
          </w:p>
        </w:tc>
        <w:tc>
          <w:tcPr>
            <w:tcW w:w="1945" w:type="pct"/>
            <w:vAlign w:val="center"/>
          </w:tcPr>
          <w:p w:rsidR="00B332ED" w:rsidRPr="009536F4" w:rsidRDefault="00B332ED" w:rsidP="00BA4247">
            <w:pPr>
              <w:spacing w:after="0" w:line="240" w:lineRule="auto"/>
              <w:rPr>
                <w:rFonts w:cs="Times New Roman"/>
              </w:rPr>
            </w:pPr>
            <w:r w:rsidRPr="009536F4">
              <w:rPr>
                <w:rFonts w:cs="Times New Roman"/>
              </w:rPr>
              <w:t>Sensibiliser la population sur l’utilisation adéquate des engrais chimiques.</w:t>
            </w:r>
          </w:p>
        </w:tc>
        <w:tc>
          <w:tcPr>
            <w:tcW w:w="1792"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Taux de personnes sensibilisées</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Consultation du PV de réunion et de documents y afférents</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13</w:t>
            </w:r>
          </w:p>
        </w:tc>
        <w:tc>
          <w:tcPr>
            <w:tcW w:w="1945" w:type="pct"/>
            <w:vAlign w:val="center"/>
          </w:tcPr>
          <w:p w:rsidR="00B332ED" w:rsidRPr="009536F4" w:rsidRDefault="00B332ED" w:rsidP="00BA4247">
            <w:pPr>
              <w:spacing w:after="0" w:line="240" w:lineRule="auto"/>
              <w:rPr>
                <w:rFonts w:cs="Times New Roman"/>
              </w:rPr>
            </w:pPr>
            <w:r w:rsidRPr="009536F4">
              <w:rPr>
                <w:rFonts w:cs="Times New Roman"/>
              </w:rPr>
              <w:t>Renforcer la capacité de gestion, notamment en entretien du barrage, de la communauté.</w:t>
            </w:r>
          </w:p>
        </w:tc>
        <w:tc>
          <w:tcPr>
            <w:tcW w:w="1792"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Taux de personnes formés</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 xml:space="preserve">Consultation du PV de réunion et de document y afférents </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14</w:t>
            </w:r>
          </w:p>
        </w:tc>
        <w:tc>
          <w:tcPr>
            <w:tcW w:w="1945" w:type="pct"/>
            <w:vAlign w:val="center"/>
          </w:tcPr>
          <w:p w:rsidR="00B332ED" w:rsidRPr="009536F4" w:rsidRDefault="00B332ED" w:rsidP="00BA4247">
            <w:pPr>
              <w:spacing w:after="0" w:line="240" w:lineRule="auto"/>
              <w:rPr>
                <w:rFonts w:cs="Times New Roman"/>
              </w:rPr>
            </w:pPr>
            <w:r w:rsidRPr="009536F4">
              <w:rPr>
                <w:rFonts w:cs="Times New Roman"/>
              </w:rPr>
              <w:t>Surveiller la prolifération des vecteurs de maladies humaines</w:t>
            </w:r>
          </w:p>
          <w:p w:rsidR="00B332ED" w:rsidRPr="009536F4" w:rsidRDefault="00B332ED" w:rsidP="00BA4247">
            <w:pPr>
              <w:spacing w:after="0" w:line="240" w:lineRule="auto"/>
              <w:rPr>
                <w:rFonts w:cs="Times New Roman"/>
              </w:rPr>
            </w:pPr>
            <w:r w:rsidRPr="009536F4">
              <w:rPr>
                <w:rFonts w:cs="Times New Roman"/>
              </w:rPr>
              <w:t xml:space="preserve">Respecter l’hygiène autour du barrage </w:t>
            </w:r>
          </w:p>
        </w:tc>
        <w:tc>
          <w:tcPr>
            <w:tcW w:w="1792" w:type="pct"/>
            <w:shd w:val="clear" w:color="auto" w:fill="auto"/>
            <w:vAlign w:val="center"/>
          </w:tcPr>
          <w:p w:rsidR="00CE299F" w:rsidRPr="009536F4" w:rsidRDefault="00B332ED">
            <w:pPr>
              <w:spacing w:after="0" w:line="240" w:lineRule="auto"/>
              <w:rPr>
                <w:rFonts w:cs="Times New Roman"/>
              </w:rPr>
            </w:pPr>
            <w:r w:rsidRPr="009536F4">
              <w:rPr>
                <w:rFonts w:cs="Times New Roman"/>
              </w:rPr>
              <w:t>Fréquence de contrôle et surveillance sanitaire</w:t>
            </w:r>
          </w:p>
          <w:p w:rsidR="00CE299F" w:rsidRPr="009536F4" w:rsidRDefault="00B332ED">
            <w:pPr>
              <w:spacing w:after="0" w:line="240" w:lineRule="auto"/>
              <w:rPr>
                <w:rFonts w:cs="Times New Roman"/>
              </w:rPr>
            </w:pPr>
            <w:r w:rsidRPr="009536F4">
              <w:rPr>
                <w:rFonts w:cs="Times New Roman"/>
              </w:rPr>
              <w:t>Taux de personnes formées</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 xml:space="preserve">Consultation des documents </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15</w:t>
            </w:r>
          </w:p>
        </w:tc>
        <w:tc>
          <w:tcPr>
            <w:tcW w:w="1945" w:type="pct"/>
            <w:vAlign w:val="center"/>
          </w:tcPr>
          <w:p w:rsidR="00B332ED" w:rsidRPr="009536F4" w:rsidRDefault="00B332ED" w:rsidP="00BA4247">
            <w:pPr>
              <w:spacing w:after="0" w:line="240" w:lineRule="auto"/>
              <w:rPr>
                <w:rFonts w:cs="Times New Roman"/>
              </w:rPr>
            </w:pPr>
            <w:r w:rsidRPr="009536F4">
              <w:rPr>
                <w:rFonts w:cs="Times New Roman"/>
              </w:rPr>
              <w:t xml:space="preserve">Situer le barrage de manière à ne pas nuire aux utilisations traditionnelles de l'eau destinée au lavage ou à la consommation humaine. </w:t>
            </w:r>
          </w:p>
          <w:p w:rsidR="00B332ED" w:rsidRPr="009536F4" w:rsidRDefault="00B332ED" w:rsidP="00BA4247">
            <w:pPr>
              <w:spacing w:after="0" w:line="240" w:lineRule="auto"/>
              <w:rPr>
                <w:rFonts w:cs="Times New Roman"/>
              </w:rPr>
            </w:pPr>
            <w:r w:rsidRPr="009536F4">
              <w:rPr>
                <w:rFonts w:cs="Times New Roman"/>
              </w:rPr>
              <w:t>Respecter les normes de construction (dimension et emplacement) de barrage.</w:t>
            </w:r>
          </w:p>
          <w:p w:rsidR="00CE299F" w:rsidRPr="009536F4" w:rsidRDefault="00B332ED">
            <w:pPr>
              <w:spacing w:after="0" w:line="240" w:lineRule="auto"/>
              <w:rPr>
                <w:rFonts w:cs="Times New Roman"/>
              </w:rPr>
            </w:pPr>
            <w:r w:rsidRPr="009536F4">
              <w:rPr>
                <w:rFonts w:cs="Times New Roman"/>
              </w:rPr>
              <w:t xml:space="preserve">Respecter le contrat de cogestion de ressources en eau </w:t>
            </w:r>
          </w:p>
        </w:tc>
        <w:tc>
          <w:tcPr>
            <w:tcW w:w="1792" w:type="pct"/>
            <w:shd w:val="clear" w:color="auto" w:fill="auto"/>
            <w:vAlign w:val="center"/>
          </w:tcPr>
          <w:p w:rsidR="00CE299F" w:rsidRPr="009536F4" w:rsidRDefault="00B332ED">
            <w:pPr>
              <w:spacing w:after="0" w:line="240" w:lineRule="auto"/>
              <w:rPr>
                <w:rFonts w:cs="Times New Roman"/>
              </w:rPr>
            </w:pPr>
            <w:r w:rsidRPr="009536F4">
              <w:rPr>
                <w:rFonts w:cs="Times New Roman"/>
              </w:rPr>
              <w:t xml:space="preserve">Taux d’effectivité du respect du contrat de cogestion </w:t>
            </w:r>
          </w:p>
          <w:p w:rsidR="00CE299F" w:rsidRPr="009536F4" w:rsidRDefault="00CE299F">
            <w:pPr>
              <w:spacing w:after="0" w:line="240" w:lineRule="auto"/>
              <w:rPr>
                <w:rFonts w:cs="Times New Roman"/>
              </w:rPr>
            </w:pP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Consultation des documents</w:t>
            </w:r>
          </w:p>
        </w:tc>
      </w:tr>
      <w:tr w:rsidR="00B332ED" w:rsidRPr="009536F4" w:rsidTr="00B332ED">
        <w:trPr>
          <w:trHeight w:val="20"/>
        </w:trPr>
        <w:tc>
          <w:tcPr>
            <w:tcW w:w="188" w:type="pct"/>
            <w:vAlign w:val="center"/>
          </w:tcPr>
          <w:p w:rsidR="00B332ED" w:rsidRPr="009536F4" w:rsidRDefault="00B332ED" w:rsidP="00BA4247">
            <w:pPr>
              <w:spacing w:after="0" w:line="240" w:lineRule="auto"/>
            </w:pPr>
            <w:r w:rsidRPr="009536F4">
              <w:rPr>
                <w:rFonts w:eastAsiaTheme="minorHAnsi"/>
                <w:lang w:eastAsia="en-US"/>
              </w:rPr>
              <w:t>16</w:t>
            </w:r>
          </w:p>
        </w:tc>
        <w:tc>
          <w:tcPr>
            <w:tcW w:w="1945" w:type="pct"/>
            <w:vAlign w:val="center"/>
          </w:tcPr>
          <w:p w:rsidR="00B332ED" w:rsidRPr="009536F4" w:rsidRDefault="00B332ED" w:rsidP="00BA4247">
            <w:pPr>
              <w:spacing w:after="0" w:line="240" w:lineRule="auto"/>
            </w:pPr>
            <w:r w:rsidRPr="009536F4">
              <w:t xml:space="preserve">Sensibiliser la communauté sur les gestes d’entretien du point d’eau et le respect du périmètre de sécurité </w:t>
            </w:r>
          </w:p>
        </w:tc>
        <w:tc>
          <w:tcPr>
            <w:tcW w:w="1792" w:type="pct"/>
            <w:shd w:val="clear" w:color="auto" w:fill="auto"/>
            <w:vAlign w:val="center"/>
          </w:tcPr>
          <w:p w:rsidR="00B332ED" w:rsidRPr="009536F4" w:rsidRDefault="00B332ED" w:rsidP="00BA4247">
            <w:pPr>
              <w:spacing w:after="0" w:line="240" w:lineRule="auto"/>
            </w:pPr>
            <w:r w:rsidRPr="009536F4">
              <w:t>Taux de personnes sensibilisées</w:t>
            </w:r>
          </w:p>
          <w:p w:rsidR="00CE299F" w:rsidRPr="009536F4" w:rsidRDefault="00CE299F">
            <w:pPr>
              <w:spacing w:after="0" w:line="240" w:lineRule="auto"/>
            </w:pPr>
          </w:p>
        </w:tc>
        <w:tc>
          <w:tcPr>
            <w:tcW w:w="1075" w:type="pct"/>
            <w:shd w:val="clear" w:color="auto" w:fill="auto"/>
            <w:vAlign w:val="center"/>
          </w:tcPr>
          <w:p w:rsidR="00CE299F" w:rsidRPr="009536F4" w:rsidRDefault="00B332ED">
            <w:pPr>
              <w:spacing w:after="0" w:line="240" w:lineRule="auto"/>
            </w:pPr>
            <w:r w:rsidRPr="009536F4">
              <w:t xml:space="preserve">Consultation des PV de formation </w:t>
            </w:r>
          </w:p>
        </w:tc>
      </w:tr>
      <w:tr w:rsidR="00B332ED" w:rsidRPr="009536F4" w:rsidTr="00B332ED">
        <w:trPr>
          <w:trHeight w:val="20"/>
        </w:trPr>
        <w:tc>
          <w:tcPr>
            <w:tcW w:w="188" w:type="pct"/>
            <w:vAlign w:val="center"/>
          </w:tcPr>
          <w:p w:rsidR="00B332ED" w:rsidRPr="009536F4" w:rsidRDefault="00B332ED" w:rsidP="00BA4247">
            <w:pPr>
              <w:spacing w:after="0" w:line="240" w:lineRule="auto"/>
            </w:pPr>
            <w:r w:rsidRPr="009536F4">
              <w:rPr>
                <w:rFonts w:eastAsiaTheme="minorHAnsi"/>
                <w:lang w:eastAsia="en-US"/>
              </w:rPr>
              <w:t>17</w:t>
            </w:r>
          </w:p>
        </w:tc>
        <w:tc>
          <w:tcPr>
            <w:tcW w:w="1945" w:type="pct"/>
            <w:vAlign w:val="center"/>
          </w:tcPr>
          <w:p w:rsidR="00B332ED" w:rsidRPr="009536F4" w:rsidRDefault="00B332ED" w:rsidP="00BA4247">
            <w:pPr>
              <w:spacing w:after="0" w:line="240" w:lineRule="auto"/>
            </w:pPr>
            <w:r w:rsidRPr="009536F4">
              <w:t>Assurer un entretien périodique de l’environnant du point d’eau</w:t>
            </w:r>
          </w:p>
        </w:tc>
        <w:tc>
          <w:tcPr>
            <w:tcW w:w="1792" w:type="pct"/>
            <w:shd w:val="clear" w:color="auto" w:fill="auto"/>
            <w:vAlign w:val="center"/>
          </w:tcPr>
          <w:p w:rsidR="00B332ED" w:rsidRPr="009536F4" w:rsidRDefault="00B332ED" w:rsidP="00BA4247">
            <w:pPr>
              <w:spacing w:after="0" w:line="240" w:lineRule="auto"/>
            </w:pPr>
            <w:r w:rsidRPr="009536F4">
              <w:t xml:space="preserve">Taux d’effectivité des entretiens </w:t>
            </w:r>
          </w:p>
        </w:tc>
        <w:tc>
          <w:tcPr>
            <w:tcW w:w="1075" w:type="pct"/>
            <w:shd w:val="clear" w:color="auto" w:fill="auto"/>
            <w:vAlign w:val="center"/>
          </w:tcPr>
          <w:p w:rsidR="00CE299F" w:rsidRPr="009536F4" w:rsidRDefault="00B332ED">
            <w:pPr>
              <w:spacing w:after="0" w:line="240" w:lineRule="auto"/>
            </w:pPr>
            <w:r w:rsidRPr="009536F4">
              <w:t xml:space="preserve">Consultation des documents </w:t>
            </w:r>
          </w:p>
        </w:tc>
      </w:tr>
      <w:tr w:rsidR="00B332ED" w:rsidRPr="009536F4" w:rsidTr="00B332ED">
        <w:trPr>
          <w:trHeight w:val="20"/>
        </w:trPr>
        <w:tc>
          <w:tcPr>
            <w:tcW w:w="188" w:type="pct"/>
            <w:vAlign w:val="center"/>
          </w:tcPr>
          <w:p w:rsidR="00B332ED" w:rsidRPr="009536F4" w:rsidRDefault="00B332ED" w:rsidP="00BA4247">
            <w:pPr>
              <w:spacing w:after="0" w:line="240" w:lineRule="auto"/>
            </w:pPr>
            <w:r w:rsidRPr="009536F4">
              <w:rPr>
                <w:rFonts w:eastAsiaTheme="minorHAnsi"/>
                <w:lang w:eastAsia="en-US"/>
              </w:rPr>
              <w:t>18</w:t>
            </w:r>
          </w:p>
        </w:tc>
        <w:tc>
          <w:tcPr>
            <w:tcW w:w="1945" w:type="pct"/>
            <w:vAlign w:val="center"/>
          </w:tcPr>
          <w:p w:rsidR="00B332ED" w:rsidRPr="009536F4" w:rsidRDefault="00B332ED" w:rsidP="00BA4247">
            <w:pPr>
              <w:spacing w:after="0" w:line="240" w:lineRule="auto"/>
            </w:pPr>
            <w:r w:rsidRPr="009536F4">
              <w:t>Sensibiliser la communauté sur la gestion et l’entretien du réseau d’irrigation</w:t>
            </w:r>
          </w:p>
          <w:p w:rsidR="00B332ED" w:rsidRPr="009536F4" w:rsidRDefault="00B332ED" w:rsidP="00BA4247">
            <w:pPr>
              <w:spacing w:after="0" w:line="240" w:lineRule="auto"/>
            </w:pPr>
            <w:r w:rsidRPr="009536F4">
              <w:t>Protéger le bassin versant pour diminuer les ensablements</w:t>
            </w:r>
          </w:p>
          <w:p w:rsidR="00CE299F" w:rsidRPr="009536F4" w:rsidRDefault="00B332ED">
            <w:pPr>
              <w:spacing w:after="0" w:line="240" w:lineRule="auto"/>
            </w:pPr>
            <w:r w:rsidRPr="009536F4">
              <w:t>Assurer la conception du tracé des sillons.</w:t>
            </w:r>
          </w:p>
        </w:tc>
        <w:tc>
          <w:tcPr>
            <w:tcW w:w="1792" w:type="pct"/>
            <w:shd w:val="clear" w:color="auto" w:fill="auto"/>
            <w:vAlign w:val="center"/>
          </w:tcPr>
          <w:p w:rsidR="00CE299F" w:rsidRPr="009536F4" w:rsidRDefault="00B332ED">
            <w:pPr>
              <w:spacing w:after="0" w:line="240" w:lineRule="auto"/>
            </w:pPr>
            <w:r w:rsidRPr="009536F4">
              <w:t>Taux de personnes sensibilisées</w:t>
            </w:r>
          </w:p>
          <w:p w:rsidR="00CE299F" w:rsidRPr="009536F4" w:rsidRDefault="00B332ED">
            <w:pPr>
              <w:spacing w:after="0" w:line="240" w:lineRule="auto"/>
            </w:pPr>
            <w:r w:rsidRPr="009536F4">
              <w:t xml:space="preserve">Présence/Absence de mesures de traitement  </w:t>
            </w:r>
          </w:p>
        </w:tc>
        <w:tc>
          <w:tcPr>
            <w:tcW w:w="1075" w:type="pct"/>
            <w:shd w:val="clear" w:color="auto" w:fill="auto"/>
            <w:vAlign w:val="center"/>
          </w:tcPr>
          <w:p w:rsidR="00CE299F" w:rsidRPr="009536F4" w:rsidRDefault="00B332ED">
            <w:pPr>
              <w:spacing w:after="0" w:line="240" w:lineRule="auto"/>
            </w:pPr>
            <w:r w:rsidRPr="009536F4">
              <w:t>Consultation des PV de formation</w:t>
            </w:r>
          </w:p>
          <w:p w:rsidR="00CE299F" w:rsidRPr="009536F4" w:rsidRDefault="00B332ED">
            <w:pPr>
              <w:spacing w:after="0" w:line="240" w:lineRule="auto"/>
            </w:pPr>
            <w:r w:rsidRPr="009536F4">
              <w:t xml:space="preserve">Observation </w:t>
            </w:r>
          </w:p>
        </w:tc>
      </w:tr>
      <w:tr w:rsidR="00B332ED" w:rsidRPr="009536F4" w:rsidTr="00B332ED">
        <w:trPr>
          <w:trHeight w:val="20"/>
        </w:trPr>
        <w:tc>
          <w:tcPr>
            <w:tcW w:w="188" w:type="pct"/>
            <w:vAlign w:val="center"/>
          </w:tcPr>
          <w:p w:rsidR="00B332ED" w:rsidRPr="009536F4" w:rsidRDefault="00B332ED" w:rsidP="00BA4247">
            <w:pPr>
              <w:spacing w:after="0" w:line="240" w:lineRule="auto"/>
            </w:pPr>
            <w:r w:rsidRPr="009536F4">
              <w:rPr>
                <w:rFonts w:eastAsiaTheme="minorHAnsi"/>
                <w:lang w:eastAsia="en-US"/>
              </w:rPr>
              <w:t>19</w:t>
            </w:r>
          </w:p>
        </w:tc>
        <w:tc>
          <w:tcPr>
            <w:tcW w:w="1945" w:type="pct"/>
            <w:vAlign w:val="center"/>
          </w:tcPr>
          <w:p w:rsidR="00B332ED" w:rsidRPr="009536F4" w:rsidRDefault="00B332ED" w:rsidP="00BA4247">
            <w:pPr>
              <w:spacing w:after="0" w:line="240" w:lineRule="auto"/>
            </w:pPr>
            <w:r w:rsidRPr="009536F4">
              <w:t>Contrôler les activités exploitants les ressources naturelles du milieu environnant</w:t>
            </w:r>
          </w:p>
        </w:tc>
        <w:tc>
          <w:tcPr>
            <w:tcW w:w="1792" w:type="pct"/>
            <w:shd w:val="clear" w:color="auto" w:fill="auto"/>
            <w:vAlign w:val="center"/>
          </w:tcPr>
          <w:p w:rsidR="00B332ED" w:rsidRPr="009536F4" w:rsidRDefault="00B332ED" w:rsidP="00BA4247">
            <w:pPr>
              <w:spacing w:after="0" w:line="240" w:lineRule="auto"/>
            </w:pPr>
            <w:r w:rsidRPr="009536F4">
              <w:t xml:space="preserve">Présence/Absence de contrôle des activités au niveau de zones reboisées </w:t>
            </w:r>
          </w:p>
        </w:tc>
        <w:tc>
          <w:tcPr>
            <w:tcW w:w="1075" w:type="pct"/>
            <w:shd w:val="clear" w:color="auto" w:fill="auto"/>
            <w:vAlign w:val="center"/>
          </w:tcPr>
          <w:p w:rsidR="00CE299F" w:rsidRPr="009536F4" w:rsidRDefault="00B332ED">
            <w:pPr>
              <w:spacing w:after="0" w:line="240" w:lineRule="auto"/>
            </w:pPr>
            <w:r w:rsidRPr="009536F4">
              <w:t xml:space="preserve">Consultation de documents </w:t>
            </w:r>
          </w:p>
        </w:tc>
      </w:tr>
      <w:tr w:rsidR="00B332ED" w:rsidRPr="009536F4" w:rsidTr="00B332ED">
        <w:trPr>
          <w:trHeight w:val="20"/>
        </w:trPr>
        <w:tc>
          <w:tcPr>
            <w:tcW w:w="188" w:type="pct"/>
            <w:vAlign w:val="center"/>
          </w:tcPr>
          <w:p w:rsidR="00B332ED" w:rsidRPr="009536F4" w:rsidRDefault="00B332ED" w:rsidP="00BA4247">
            <w:pPr>
              <w:spacing w:after="0" w:line="240" w:lineRule="auto"/>
              <w:rPr>
                <w:rFonts w:cs="Times New Roman"/>
              </w:rPr>
            </w:pPr>
            <w:r w:rsidRPr="009536F4">
              <w:rPr>
                <w:rFonts w:eastAsiaTheme="minorHAnsi"/>
                <w:lang w:eastAsia="en-US"/>
              </w:rPr>
              <w:t>20</w:t>
            </w:r>
          </w:p>
        </w:tc>
        <w:tc>
          <w:tcPr>
            <w:tcW w:w="1945" w:type="pct"/>
            <w:vAlign w:val="center"/>
          </w:tcPr>
          <w:p w:rsidR="00B332ED" w:rsidRPr="009536F4" w:rsidRDefault="00B332ED" w:rsidP="00BA4247">
            <w:pPr>
              <w:spacing w:after="0" w:line="240" w:lineRule="auto"/>
              <w:rPr>
                <w:rFonts w:cs="Times New Roman"/>
              </w:rPr>
            </w:pPr>
            <w:r w:rsidRPr="009536F4">
              <w:rPr>
                <w:rFonts w:cs="Times New Roman"/>
              </w:rPr>
              <w:t xml:space="preserve">Compenser les pertes conformément au Cadre de Politique de réinstallation du projet.  </w:t>
            </w:r>
          </w:p>
        </w:tc>
        <w:tc>
          <w:tcPr>
            <w:tcW w:w="1792"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 xml:space="preserve">Nombre de PAPs compensés </w:t>
            </w:r>
          </w:p>
        </w:tc>
        <w:tc>
          <w:tcPr>
            <w:tcW w:w="1075" w:type="pct"/>
            <w:shd w:val="clear" w:color="auto" w:fill="auto"/>
            <w:vAlign w:val="center"/>
          </w:tcPr>
          <w:p w:rsidR="00CE299F" w:rsidRPr="009536F4" w:rsidRDefault="00B332ED">
            <w:pPr>
              <w:spacing w:after="0" w:line="240" w:lineRule="auto"/>
              <w:rPr>
                <w:rFonts w:cs="Times New Roman"/>
              </w:rPr>
            </w:pPr>
            <w:r w:rsidRPr="009536F4">
              <w:rPr>
                <w:rFonts w:cs="Times New Roman"/>
              </w:rPr>
              <w:t>Consultation du rapport d’évaluation de la mise en œuvre du PAR</w:t>
            </w:r>
          </w:p>
        </w:tc>
      </w:tr>
    </w:tbl>
    <w:p w:rsidR="00B332ED" w:rsidRPr="009536F4" w:rsidRDefault="00B332ED" w:rsidP="00BA4247">
      <w:pPr>
        <w:pStyle w:val="NoSpacing"/>
      </w:pPr>
    </w:p>
    <w:p w:rsidR="00B332ED" w:rsidRPr="009536F4" w:rsidRDefault="00B332ED" w:rsidP="00BA4247">
      <w:pPr>
        <w:pStyle w:val="Heading3"/>
        <w:spacing w:line="240" w:lineRule="auto"/>
      </w:pPr>
      <w:bookmarkStart w:id="356" w:name="_Toc413020477"/>
      <w:bookmarkStart w:id="357" w:name="_Toc462847245"/>
      <w:bookmarkStart w:id="358" w:name="_Toc411328200"/>
      <w:r w:rsidRPr="009536F4">
        <w:t>Surveillance des mesures liées à la grande activité de la sous composante 3</w:t>
      </w:r>
      <w:bookmarkEnd w:id="356"/>
      <w:bookmarkEnd w:id="357"/>
    </w:p>
    <w:p w:rsidR="00B332ED" w:rsidRPr="009536F4" w:rsidRDefault="00B332ED" w:rsidP="00BA4247">
      <w:pPr>
        <w:pStyle w:val="Heading4"/>
        <w:spacing w:line="240" w:lineRule="auto"/>
      </w:pPr>
      <w:r w:rsidRPr="009536F4">
        <w:t>Surveillance des mesures liées à la grande activité ACT post catastrophe</w:t>
      </w:r>
      <w:bookmarkEnd w:id="358"/>
    </w:p>
    <w:p w:rsidR="00CE299F" w:rsidRPr="009536F4" w:rsidRDefault="00B332ED">
      <w:pPr>
        <w:pStyle w:val="NoSpacing"/>
      </w:pPr>
      <w:bookmarkStart w:id="359" w:name="_Toc413077117"/>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37</w:t>
      </w:r>
      <w:r w:rsidR="00186F59" w:rsidRPr="009536F4">
        <w:rPr>
          <w:noProof/>
        </w:rPr>
        <w:fldChar w:fldCharType="end"/>
      </w:r>
      <w:r w:rsidRPr="009536F4">
        <w:t> : Surveillance des mesures liées à la grande activité ACT post catastrophe</w:t>
      </w:r>
      <w:bookmarkEnd w:id="359"/>
    </w:p>
    <w:tbl>
      <w:tblPr>
        <w:tblStyle w:val="TableGrid"/>
        <w:tblW w:w="5000" w:type="pct"/>
        <w:tblLook w:val="04A0" w:firstRow="1" w:lastRow="0" w:firstColumn="1" w:lastColumn="0" w:noHBand="0" w:noVBand="1"/>
      </w:tblPr>
      <w:tblGrid>
        <w:gridCol w:w="554"/>
        <w:gridCol w:w="5427"/>
        <w:gridCol w:w="5083"/>
        <w:gridCol w:w="2930"/>
      </w:tblGrid>
      <w:tr w:rsidR="00B332ED" w:rsidRPr="009536F4" w:rsidTr="00B332ED">
        <w:trPr>
          <w:trHeight w:val="20"/>
        </w:trPr>
        <w:tc>
          <w:tcPr>
            <w:tcW w:w="198" w:type="pct"/>
            <w:vAlign w:val="center"/>
          </w:tcPr>
          <w:p w:rsidR="00CE299F" w:rsidRPr="009536F4" w:rsidRDefault="00B332ED">
            <w:pPr>
              <w:pStyle w:val="NoSpacing"/>
              <w:jc w:val="left"/>
              <w:rPr>
                <w:sz w:val="22"/>
              </w:rPr>
            </w:pPr>
            <w:r w:rsidRPr="009536F4">
              <w:rPr>
                <w:sz w:val="22"/>
              </w:rPr>
              <w:t>N°</w:t>
            </w:r>
          </w:p>
        </w:tc>
        <w:tc>
          <w:tcPr>
            <w:tcW w:w="1939" w:type="pct"/>
            <w:vAlign w:val="center"/>
          </w:tcPr>
          <w:p w:rsidR="00CE299F" w:rsidRPr="009536F4" w:rsidRDefault="00B332ED">
            <w:pPr>
              <w:pStyle w:val="NoSpacing"/>
              <w:jc w:val="left"/>
              <w:rPr>
                <w:sz w:val="22"/>
              </w:rPr>
            </w:pPr>
            <w:r w:rsidRPr="009536F4">
              <w:rPr>
                <w:sz w:val="22"/>
              </w:rPr>
              <w:t>Mesures d’atténuation</w:t>
            </w:r>
          </w:p>
        </w:tc>
        <w:tc>
          <w:tcPr>
            <w:tcW w:w="1816" w:type="pct"/>
            <w:shd w:val="clear" w:color="auto" w:fill="auto"/>
            <w:vAlign w:val="center"/>
          </w:tcPr>
          <w:p w:rsidR="00CE299F" w:rsidRPr="009536F4" w:rsidRDefault="00B332ED">
            <w:pPr>
              <w:pStyle w:val="NoSpacing"/>
              <w:jc w:val="left"/>
              <w:rPr>
                <w:sz w:val="22"/>
              </w:rPr>
            </w:pPr>
            <w:r w:rsidRPr="009536F4">
              <w:rPr>
                <w:sz w:val="22"/>
              </w:rPr>
              <w:t>Indicateurs de surveillance</w:t>
            </w:r>
          </w:p>
        </w:tc>
        <w:tc>
          <w:tcPr>
            <w:tcW w:w="1047" w:type="pct"/>
            <w:shd w:val="clear" w:color="auto" w:fill="auto"/>
            <w:vAlign w:val="center"/>
          </w:tcPr>
          <w:p w:rsidR="00CE299F" w:rsidRPr="009536F4" w:rsidRDefault="00B332ED">
            <w:pPr>
              <w:pStyle w:val="NoSpacing"/>
              <w:jc w:val="left"/>
              <w:rPr>
                <w:sz w:val="22"/>
              </w:rPr>
            </w:pPr>
            <w:r w:rsidRPr="009536F4">
              <w:rPr>
                <w:sz w:val="22"/>
              </w:rPr>
              <w:t xml:space="preserve">Méthodes et outils </w:t>
            </w:r>
          </w:p>
        </w:tc>
      </w:tr>
      <w:tr w:rsidR="00B332ED" w:rsidRPr="009536F4" w:rsidTr="00B332ED">
        <w:trPr>
          <w:trHeight w:val="20"/>
        </w:trPr>
        <w:tc>
          <w:tcPr>
            <w:tcW w:w="198" w:type="pct"/>
            <w:vAlign w:val="center"/>
          </w:tcPr>
          <w:p w:rsidR="00B332ED" w:rsidRPr="009536F4" w:rsidRDefault="00B332ED" w:rsidP="00BA4247">
            <w:pPr>
              <w:pStyle w:val="NoSpacing"/>
              <w:jc w:val="left"/>
              <w:rPr>
                <w:sz w:val="22"/>
              </w:rPr>
            </w:pPr>
            <w:r w:rsidRPr="009536F4">
              <w:rPr>
                <w:rFonts w:cs="Times New Roman"/>
                <w:sz w:val="22"/>
              </w:rPr>
              <w:t>1</w:t>
            </w:r>
          </w:p>
        </w:tc>
        <w:tc>
          <w:tcPr>
            <w:tcW w:w="1939" w:type="pct"/>
            <w:vAlign w:val="center"/>
          </w:tcPr>
          <w:p w:rsidR="00B332ED" w:rsidRPr="009536F4" w:rsidRDefault="00B332ED" w:rsidP="00BA4247">
            <w:pPr>
              <w:pStyle w:val="NoSpacing"/>
              <w:jc w:val="left"/>
              <w:rPr>
                <w:sz w:val="22"/>
              </w:rPr>
            </w:pPr>
            <w:r w:rsidRPr="009536F4">
              <w:rPr>
                <w:sz w:val="22"/>
              </w:rPr>
              <w:t>Port Obligatoire du kit complet d’EPI</w:t>
            </w:r>
            <w:r w:rsidRPr="009536F4">
              <w:rPr>
                <w:rStyle w:val="FootnoteReference"/>
                <w:rFonts w:cs="Times New Roman"/>
                <w:sz w:val="22"/>
              </w:rPr>
              <w:footnoteReference w:id="13"/>
            </w:r>
            <w:r w:rsidRPr="009536F4">
              <w:rPr>
                <w:sz w:val="22"/>
              </w:rPr>
              <w:t xml:space="preserve"> par tous les bénéficiaires</w:t>
            </w:r>
            <w:r w:rsidRPr="009536F4">
              <w:rPr>
                <w:sz w:val="22"/>
              </w:rPr>
              <w:br/>
              <w:t>Mise à disposition d’une boîte à pharmacie</w:t>
            </w:r>
          </w:p>
          <w:p w:rsidR="00B332ED" w:rsidRPr="009536F4" w:rsidRDefault="00B332ED" w:rsidP="00BA4247">
            <w:pPr>
              <w:pStyle w:val="NoSpacing"/>
              <w:jc w:val="left"/>
              <w:rPr>
                <w:sz w:val="22"/>
              </w:rPr>
            </w:pPr>
            <w:r w:rsidRPr="009536F4">
              <w:rPr>
                <w:sz w:val="22"/>
              </w:rPr>
              <w:t xml:space="preserve">Mise en place de la signalisation de travaux </w:t>
            </w:r>
          </w:p>
        </w:tc>
        <w:tc>
          <w:tcPr>
            <w:tcW w:w="1816" w:type="pct"/>
            <w:shd w:val="clear" w:color="auto" w:fill="auto"/>
            <w:vAlign w:val="center"/>
          </w:tcPr>
          <w:p w:rsidR="00CE299F" w:rsidRPr="009536F4" w:rsidRDefault="00B332ED">
            <w:pPr>
              <w:spacing w:after="0" w:line="240" w:lineRule="auto"/>
              <w:rPr>
                <w:rFonts w:cs="Times New Roman"/>
              </w:rPr>
            </w:pPr>
            <w:r w:rsidRPr="009536F4">
              <w:rPr>
                <w:rFonts w:cs="Times New Roman"/>
              </w:rPr>
              <w:t xml:space="preserve">Proportion d’ouvriers portant de protection individuelle </w:t>
            </w:r>
          </w:p>
          <w:p w:rsidR="00CE299F" w:rsidRPr="009536F4" w:rsidRDefault="00B332ED">
            <w:pPr>
              <w:spacing w:after="0" w:line="240" w:lineRule="auto"/>
              <w:rPr>
                <w:rFonts w:cs="Times New Roman"/>
              </w:rPr>
            </w:pPr>
            <w:r w:rsidRPr="009536F4">
              <w:rPr>
                <w:rFonts w:cs="Times New Roman"/>
              </w:rPr>
              <w:t>Présence/Absence de boîte à pharmacie</w:t>
            </w:r>
          </w:p>
          <w:p w:rsidR="00CE299F" w:rsidRPr="009536F4" w:rsidRDefault="00B332ED">
            <w:pPr>
              <w:spacing w:after="0" w:line="240" w:lineRule="auto"/>
              <w:rPr>
                <w:rFonts w:cs="Times New Roman"/>
              </w:rPr>
            </w:pPr>
            <w:r w:rsidRPr="009536F4">
              <w:rPr>
                <w:rFonts w:cs="Times New Roman"/>
              </w:rPr>
              <w:t xml:space="preserve">Présence/Absence de la signalisation de travaux </w:t>
            </w:r>
          </w:p>
        </w:tc>
        <w:tc>
          <w:tcPr>
            <w:tcW w:w="1047" w:type="pct"/>
            <w:shd w:val="clear" w:color="auto" w:fill="auto"/>
            <w:vAlign w:val="center"/>
          </w:tcPr>
          <w:p w:rsidR="00CE299F" w:rsidRPr="009536F4" w:rsidRDefault="00B332ED">
            <w:pPr>
              <w:spacing w:after="0" w:line="240" w:lineRule="auto"/>
              <w:rPr>
                <w:rFonts w:cs="Times New Roman"/>
              </w:rPr>
            </w:pPr>
            <w:r w:rsidRPr="009536F4">
              <w:rPr>
                <w:rFonts w:cs="Times New Roman"/>
              </w:rPr>
              <w:t xml:space="preserve">Observation  </w:t>
            </w:r>
          </w:p>
        </w:tc>
      </w:tr>
      <w:tr w:rsidR="00B332ED" w:rsidRPr="009536F4" w:rsidTr="00B332ED">
        <w:trPr>
          <w:trHeight w:val="20"/>
        </w:trPr>
        <w:tc>
          <w:tcPr>
            <w:tcW w:w="198" w:type="pct"/>
            <w:vAlign w:val="center"/>
          </w:tcPr>
          <w:p w:rsidR="00B332ED" w:rsidRPr="009536F4" w:rsidRDefault="00B332ED" w:rsidP="00BA4247">
            <w:pPr>
              <w:pStyle w:val="NoSpacing"/>
              <w:jc w:val="left"/>
              <w:rPr>
                <w:sz w:val="22"/>
              </w:rPr>
            </w:pPr>
            <w:r w:rsidRPr="009536F4">
              <w:rPr>
                <w:rFonts w:cs="Times New Roman"/>
                <w:sz w:val="22"/>
              </w:rPr>
              <w:t>2</w:t>
            </w:r>
          </w:p>
        </w:tc>
        <w:tc>
          <w:tcPr>
            <w:tcW w:w="1939" w:type="pct"/>
            <w:vAlign w:val="center"/>
          </w:tcPr>
          <w:p w:rsidR="00B332ED" w:rsidRPr="009536F4" w:rsidRDefault="00B332ED" w:rsidP="00BA4247">
            <w:pPr>
              <w:pStyle w:val="NoSpacing"/>
              <w:jc w:val="left"/>
              <w:rPr>
                <w:sz w:val="22"/>
              </w:rPr>
            </w:pPr>
            <w:r w:rsidRPr="009536F4">
              <w:rPr>
                <w:sz w:val="22"/>
              </w:rPr>
              <w:t>Sensibiliser la communauté en matière de gestes d'hygiène</w:t>
            </w:r>
          </w:p>
        </w:tc>
        <w:tc>
          <w:tcPr>
            <w:tcW w:w="1816"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Taux de personnes sensibilisées</w:t>
            </w:r>
          </w:p>
        </w:tc>
        <w:tc>
          <w:tcPr>
            <w:tcW w:w="1047" w:type="pct"/>
            <w:shd w:val="clear" w:color="auto" w:fill="auto"/>
            <w:vAlign w:val="center"/>
          </w:tcPr>
          <w:p w:rsidR="00CE299F" w:rsidRPr="009536F4" w:rsidRDefault="00B332ED">
            <w:pPr>
              <w:spacing w:after="0" w:line="240" w:lineRule="auto"/>
              <w:rPr>
                <w:rFonts w:cs="Times New Roman"/>
              </w:rPr>
            </w:pPr>
            <w:r w:rsidRPr="009536F4">
              <w:rPr>
                <w:rFonts w:cs="Times New Roman"/>
              </w:rPr>
              <w:t xml:space="preserve">Consultation de la fiche de présence </w:t>
            </w:r>
          </w:p>
        </w:tc>
      </w:tr>
      <w:tr w:rsidR="00B332ED" w:rsidRPr="009536F4" w:rsidTr="00B332ED">
        <w:trPr>
          <w:trHeight w:val="20"/>
        </w:trPr>
        <w:tc>
          <w:tcPr>
            <w:tcW w:w="198" w:type="pct"/>
            <w:vAlign w:val="center"/>
          </w:tcPr>
          <w:p w:rsidR="00B332ED" w:rsidRPr="009536F4" w:rsidRDefault="00B332ED" w:rsidP="00BA4247">
            <w:pPr>
              <w:pStyle w:val="NoSpacing"/>
              <w:jc w:val="left"/>
              <w:rPr>
                <w:sz w:val="22"/>
              </w:rPr>
            </w:pPr>
            <w:r w:rsidRPr="009536F4">
              <w:rPr>
                <w:rFonts w:cs="Times New Roman"/>
                <w:sz w:val="22"/>
              </w:rPr>
              <w:t>3</w:t>
            </w:r>
          </w:p>
        </w:tc>
        <w:tc>
          <w:tcPr>
            <w:tcW w:w="1939" w:type="pct"/>
            <w:vAlign w:val="center"/>
          </w:tcPr>
          <w:p w:rsidR="00B332ED" w:rsidRPr="009536F4" w:rsidRDefault="00B332ED" w:rsidP="00BA4247">
            <w:pPr>
              <w:pStyle w:val="NoSpacing"/>
              <w:jc w:val="left"/>
              <w:rPr>
                <w:sz w:val="22"/>
              </w:rPr>
            </w:pPr>
            <w:r w:rsidRPr="009536F4">
              <w:rPr>
                <w:sz w:val="22"/>
              </w:rPr>
              <w:t>Respecter le délai d’exécution et le volume de travail</w:t>
            </w:r>
          </w:p>
        </w:tc>
        <w:tc>
          <w:tcPr>
            <w:tcW w:w="1816"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Décalage entre le contrat et l’échéance réelle</w:t>
            </w:r>
          </w:p>
        </w:tc>
        <w:tc>
          <w:tcPr>
            <w:tcW w:w="1047" w:type="pct"/>
            <w:shd w:val="clear" w:color="auto" w:fill="auto"/>
            <w:vAlign w:val="center"/>
          </w:tcPr>
          <w:p w:rsidR="00CE299F" w:rsidRPr="009536F4" w:rsidRDefault="00B332ED">
            <w:pPr>
              <w:spacing w:after="0" w:line="240" w:lineRule="auto"/>
              <w:rPr>
                <w:rFonts w:cs="Times New Roman"/>
              </w:rPr>
            </w:pPr>
            <w:r w:rsidRPr="009536F4">
              <w:rPr>
                <w:rFonts w:cs="Times New Roman"/>
              </w:rPr>
              <w:t>Entretiens et consultation des contrats</w:t>
            </w:r>
          </w:p>
        </w:tc>
      </w:tr>
      <w:tr w:rsidR="00B332ED" w:rsidRPr="009536F4" w:rsidTr="00B332ED">
        <w:trPr>
          <w:trHeight w:val="20"/>
        </w:trPr>
        <w:tc>
          <w:tcPr>
            <w:tcW w:w="198" w:type="pct"/>
            <w:vAlign w:val="center"/>
          </w:tcPr>
          <w:p w:rsidR="00B332ED" w:rsidRPr="009536F4" w:rsidRDefault="00B332ED" w:rsidP="00BA4247">
            <w:pPr>
              <w:pStyle w:val="NoSpacing"/>
              <w:jc w:val="left"/>
              <w:rPr>
                <w:sz w:val="22"/>
              </w:rPr>
            </w:pPr>
            <w:r w:rsidRPr="009536F4">
              <w:rPr>
                <w:sz w:val="22"/>
              </w:rPr>
              <w:t>4</w:t>
            </w:r>
          </w:p>
        </w:tc>
        <w:tc>
          <w:tcPr>
            <w:tcW w:w="1939" w:type="pct"/>
            <w:vAlign w:val="center"/>
          </w:tcPr>
          <w:p w:rsidR="00B332ED" w:rsidRPr="009536F4" w:rsidRDefault="00B332ED" w:rsidP="00BA4247">
            <w:pPr>
              <w:pStyle w:val="NoSpacing"/>
              <w:jc w:val="left"/>
              <w:rPr>
                <w:sz w:val="22"/>
              </w:rPr>
            </w:pPr>
            <w:r w:rsidRPr="009536F4">
              <w:rPr>
                <w:sz w:val="22"/>
              </w:rPr>
              <w:t>Traiter les zones de dépôts</w:t>
            </w:r>
          </w:p>
        </w:tc>
        <w:tc>
          <w:tcPr>
            <w:tcW w:w="1816"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 xml:space="preserve">Présence/Absence de traitement des zones de dépôt </w:t>
            </w:r>
          </w:p>
        </w:tc>
        <w:tc>
          <w:tcPr>
            <w:tcW w:w="1047" w:type="pct"/>
            <w:shd w:val="clear" w:color="auto" w:fill="auto"/>
            <w:vAlign w:val="center"/>
          </w:tcPr>
          <w:p w:rsidR="00CE299F" w:rsidRPr="009536F4" w:rsidRDefault="00B332ED">
            <w:pPr>
              <w:spacing w:after="0" w:line="240" w:lineRule="auto"/>
              <w:rPr>
                <w:rFonts w:cs="Times New Roman"/>
              </w:rPr>
            </w:pPr>
            <w:r w:rsidRPr="009536F4">
              <w:rPr>
                <w:rFonts w:cs="Times New Roman"/>
              </w:rPr>
              <w:t>Observation</w:t>
            </w:r>
          </w:p>
          <w:p w:rsidR="00CE299F" w:rsidRPr="009536F4" w:rsidRDefault="00B332ED">
            <w:pPr>
              <w:spacing w:after="0" w:line="240" w:lineRule="auto"/>
              <w:rPr>
                <w:rFonts w:cs="Times New Roman"/>
              </w:rPr>
            </w:pPr>
            <w:r w:rsidRPr="009536F4">
              <w:rPr>
                <w:rFonts w:cs="Times New Roman"/>
              </w:rPr>
              <w:t xml:space="preserve">Consultation du cahier de chantier </w:t>
            </w:r>
          </w:p>
        </w:tc>
      </w:tr>
      <w:tr w:rsidR="00B332ED" w:rsidRPr="009536F4" w:rsidTr="00B332ED">
        <w:trPr>
          <w:trHeight w:val="20"/>
        </w:trPr>
        <w:tc>
          <w:tcPr>
            <w:tcW w:w="198" w:type="pct"/>
            <w:vAlign w:val="center"/>
          </w:tcPr>
          <w:p w:rsidR="00B332ED" w:rsidRPr="009536F4" w:rsidRDefault="00B332ED" w:rsidP="00BA4247">
            <w:pPr>
              <w:pStyle w:val="NoSpacing"/>
              <w:jc w:val="left"/>
              <w:rPr>
                <w:sz w:val="22"/>
              </w:rPr>
            </w:pPr>
            <w:r w:rsidRPr="009536F4">
              <w:rPr>
                <w:rFonts w:cs="Times New Roman"/>
                <w:sz w:val="22"/>
              </w:rPr>
              <w:t>5</w:t>
            </w:r>
          </w:p>
        </w:tc>
        <w:tc>
          <w:tcPr>
            <w:tcW w:w="1939" w:type="pct"/>
            <w:vAlign w:val="center"/>
          </w:tcPr>
          <w:p w:rsidR="00B332ED" w:rsidRPr="009536F4" w:rsidRDefault="00B332ED" w:rsidP="00BA4247">
            <w:pPr>
              <w:pStyle w:val="NoSpacing"/>
              <w:jc w:val="left"/>
              <w:rPr>
                <w:sz w:val="22"/>
              </w:rPr>
            </w:pPr>
            <w:r w:rsidRPr="009536F4">
              <w:rPr>
                <w:sz w:val="22"/>
              </w:rPr>
              <w:t xml:space="preserve">Compenser les pertes conformément au Cadre de Politique de réinstallation du projet.  </w:t>
            </w:r>
          </w:p>
        </w:tc>
        <w:tc>
          <w:tcPr>
            <w:tcW w:w="1816"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 xml:space="preserve">Nombre de PAPs compensés </w:t>
            </w:r>
          </w:p>
        </w:tc>
        <w:tc>
          <w:tcPr>
            <w:tcW w:w="1047" w:type="pct"/>
            <w:shd w:val="clear" w:color="auto" w:fill="auto"/>
            <w:vAlign w:val="center"/>
          </w:tcPr>
          <w:p w:rsidR="00CE299F" w:rsidRPr="009536F4" w:rsidRDefault="00B332ED">
            <w:pPr>
              <w:spacing w:after="0" w:line="240" w:lineRule="auto"/>
              <w:rPr>
                <w:rFonts w:cs="Times New Roman"/>
              </w:rPr>
            </w:pPr>
            <w:r w:rsidRPr="009536F4">
              <w:rPr>
                <w:rFonts w:cs="Times New Roman"/>
              </w:rPr>
              <w:t>Consultation du rapport d’évaluation de la mise en œuvre du PAR</w:t>
            </w:r>
          </w:p>
        </w:tc>
      </w:tr>
      <w:tr w:rsidR="00B332ED" w:rsidRPr="009536F4" w:rsidTr="00B332ED">
        <w:trPr>
          <w:trHeight w:val="20"/>
        </w:trPr>
        <w:tc>
          <w:tcPr>
            <w:tcW w:w="198" w:type="pct"/>
            <w:vAlign w:val="center"/>
          </w:tcPr>
          <w:p w:rsidR="00B332ED" w:rsidRPr="009536F4" w:rsidRDefault="00B332ED" w:rsidP="00BA4247">
            <w:pPr>
              <w:spacing w:after="0" w:line="240" w:lineRule="auto"/>
            </w:pPr>
            <w:r w:rsidRPr="009536F4">
              <w:t>6</w:t>
            </w:r>
          </w:p>
        </w:tc>
        <w:tc>
          <w:tcPr>
            <w:tcW w:w="1939" w:type="pct"/>
            <w:vAlign w:val="center"/>
          </w:tcPr>
          <w:p w:rsidR="00B332ED" w:rsidRPr="009536F4" w:rsidRDefault="00B332ED" w:rsidP="00BA4247">
            <w:pPr>
              <w:spacing w:after="0" w:line="240" w:lineRule="auto"/>
            </w:pPr>
            <w:r w:rsidRPr="009536F4">
              <w:t xml:space="preserve">Respecter l’écoulement naturel de l’eau. </w:t>
            </w:r>
          </w:p>
        </w:tc>
        <w:tc>
          <w:tcPr>
            <w:tcW w:w="1816"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 xml:space="preserve">Taux d’effectivité des mesures d’atténuation    </w:t>
            </w:r>
          </w:p>
        </w:tc>
        <w:tc>
          <w:tcPr>
            <w:tcW w:w="1047" w:type="pct"/>
            <w:shd w:val="clear" w:color="auto" w:fill="auto"/>
            <w:vAlign w:val="center"/>
          </w:tcPr>
          <w:p w:rsidR="00CE299F" w:rsidRPr="009536F4" w:rsidRDefault="00B332ED">
            <w:pPr>
              <w:spacing w:after="0" w:line="240" w:lineRule="auto"/>
              <w:rPr>
                <w:rFonts w:cs="Times New Roman"/>
              </w:rPr>
            </w:pPr>
            <w:r w:rsidRPr="009536F4">
              <w:rPr>
                <w:rFonts w:cs="Times New Roman"/>
              </w:rPr>
              <w:t>Consultation de document</w:t>
            </w:r>
          </w:p>
          <w:p w:rsidR="00CE299F" w:rsidRPr="009536F4" w:rsidRDefault="00B332ED">
            <w:pPr>
              <w:spacing w:after="0" w:line="240" w:lineRule="auto"/>
              <w:rPr>
                <w:rFonts w:cs="Times New Roman"/>
              </w:rPr>
            </w:pPr>
            <w:r w:rsidRPr="009536F4">
              <w:rPr>
                <w:rFonts w:cs="Times New Roman"/>
              </w:rPr>
              <w:t xml:space="preserve">Observation </w:t>
            </w:r>
          </w:p>
        </w:tc>
      </w:tr>
    </w:tbl>
    <w:p w:rsidR="00D75C7E" w:rsidRPr="009536F4" w:rsidRDefault="00D75C7E" w:rsidP="00BA4247">
      <w:pPr>
        <w:pStyle w:val="NoSpacing"/>
      </w:pPr>
    </w:p>
    <w:p w:rsidR="00D75C7E" w:rsidRPr="009536F4" w:rsidRDefault="00D75C7E" w:rsidP="00BA4247">
      <w:pPr>
        <w:spacing w:after="160" w:line="240" w:lineRule="auto"/>
        <w:rPr>
          <w:color w:val="000000" w:themeColor="text1"/>
        </w:rPr>
      </w:pPr>
      <w:r w:rsidRPr="009536F4">
        <w:br w:type="page"/>
      </w:r>
    </w:p>
    <w:p w:rsidR="00B332ED" w:rsidRPr="009536F4" w:rsidRDefault="00B332ED" w:rsidP="00BA4247">
      <w:pPr>
        <w:pStyle w:val="Heading4"/>
        <w:spacing w:line="240" w:lineRule="auto"/>
      </w:pPr>
      <w:bookmarkStart w:id="360" w:name="_Toc411328201"/>
      <w:r w:rsidRPr="009536F4">
        <w:t>Surveillance des mesures  liées à la grande activité Réhabilitation/reconstruction des infrastructures communautaires de base</w:t>
      </w:r>
      <w:bookmarkEnd w:id="360"/>
    </w:p>
    <w:p w:rsidR="00B332ED" w:rsidRPr="009536F4" w:rsidRDefault="00B332ED" w:rsidP="00BA4247">
      <w:pPr>
        <w:pStyle w:val="NoSpacing"/>
      </w:pPr>
      <w:bookmarkStart w:id="361" w:name="_Toc413077118"/>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38</w:t>
      </w:r>
      <w:r w:rsidR="00186F59" w:rsidRPr="009536F4">
        <w:rPr>
          <w:noProof/>
        </w:rPr>
        <w:fldChar w:fldCharType="end"/>
      </w:r>
      <w:r w:rsidRPr="009536F4">
        <w:t> : Surveillance des mesures  liées à la grande activité Réhabilitation/reconstruction des infrastructures communautaires de base</w:t>
      </w:r>
      <w:bookmarkEnd w:id="361"/>
    </w:p>
    <w:tbl>
      <w:tblPr>
        <w:tblStyle w:val="TableGrid"/>
        <w:tblW w:w="4999" w:type="pct"/>
        <w:tblLook w:val="04A0" w:firstRow="1" w:lastRow="0" w:firstColumn="1" w:lastColumn="0" w:noHBand="0" w:noVBand="1"/>
      </w:tblPr>
      <w:tblGrid>
        <w:gridCol w:w="664"/>
        <w:gridCol w:w="5305"/>
        <w:gridCol w:w="5020"/>
        <w:gridCol w:w="3002"/>
      </w:tblGrid>
      <w:tr w:rsidR="00B332ED" w:rsidRPr="009536F4" w:rsidTr="00B332ED">
        <w:trPr>
          <w:cantSplit/>
          <w:trHeight w:val="20"/>
        </w:trPr>
        <w:tc>
          <w:tcPr>
            <w:tcW w:w="237" w:type="pct"/>
            <w:vAlign w:val="center"/>
          </w:tcPr>
          <w:p w:rsidR="00CE299F" w:rsidRPr="009536F4" w:rsidRDefault="00B332ED">
            <w:pPr>
              <w:spacing w:after="0" w:line="240" w:lineRule="auto"/>
            </w:pPr>
            <w:r w:rsidRPr="009536F4">
              <w:rPr>
                <w:rFonts w:eastAsiaTheme="minorHAnsi"/>
                <w:lang w:eastAsia="en-US"/>
              </w:rPr>
              <w:t>N°</w:t>
            </w:r>
          </w:p>
        </w:tc>
        <w:tc>
          <w:tcPr>
            <w:tcW w:w="1896" w:type="pct"/>
            <w:vAlign w:val="center"/>
          </w:tcPr>
          <w:p w:rsidR="00CE299F" w:rsidRPr="009536F4" w:rsidRDefault="00B332ED">
            <w:pPr>
              <w:spacing w:after="0" w:line="240" w:lineRule="auto"/>
            </w:pPr>
            <w:r w:rsidRPr="009536F4">
              <w:t>Mesures d’atténuation</w:t>
            </w:r>
          </w:p>
        </w:tc>
        <w:tc>
          <w:tcPr>
            <w:tcW w:w="1794" w:type="pct"/>
            <w:shd w:val="clear" w:color="auto" w:fill="auto"/>
            <w:vAlign w:val="center"/>
          </w:tcPr>
          <w:p w:rsidR="00CE299F" w:rsidRPr="009536F4" w:rsidRDefault="00B332ED">
            <w:pPr>
              <w:spacing w:after="0" w:line="240" w:lineRule="auto"/>
            </w:pPr>
            <w:r w:rsidRPr="009536F4">
              <w:t>Indicateur de réalisation des mesures</w:t>
            </w:r>
          </w:p>
        </w:tc>
        <w:tc>
          <w:tcPr>
            <w:tcW w:w="1073" w:type="pct"/>
            <w:shd w:val="clear" w:color="auto" w:fill="auto"/>
            <w:vAlign w:val="center"/>
          </w:tcPr>
          <w:p w:rsidR="00CE299F" w:rsidRPr="009536F4" w:rsidRDefault="00B332ED">
            <w:pPr>
              <w:spacing w:after="0" w:line="240" w:lineRule="auto"/>
            </w:pPr>
            <w:r w:rsidRPr="009536F4">
              <w:t>Méthodes et outils de surveillances</w:t>
            </w:r>
          </w:p>
        </w:tc>
      </w:tr>
      <w:tr w:rsidR="00B332ED" w:rsidRPr="009536F4" w:rsidTr="00B332ED">
        <w:trPr>
          <w:trHeight w:val="20"/>
        </w:trPr>
        <w:tc>
          <w:tcPr>
            <w:tcW w:w="237" w:type="pct"/>
            <w:vAlign w:val="center"/>
          </w:tcPr>
          <w:p w:rsidR="00B332ED" w:rsidRPr="009536F4" w:rsidRDefault="00B332ED" w:rsidP="00BA4247">
            <w:pPr>
              <w:pStyle w:val="NoSpacing"/>
              <w:rPr>
                <w:sz w:val="22"/>
              </w:rPr>
            </w:pPr>
            <w:r w:rsidRPr="009536F4">
              <w:rPr>
                <w:rFonts w:eastAsiaTheme="minorHAnsi" w:cs="Times New Roman"/>
                <w:lang w:eastAsia="en-US"/>
              </w:rPr>
              <w:t>1</w:t>
            </w:r>
          </w:p>
        </w:tc>
        <w:tc>
          <w:tcPr>
            <w:tcW w:w="1896" w:type="pct"/>
            <w:vAlign w:val="center"/>
          </w:tcPr>
          <w:p w:rsidR="00B332ED" w:rsidRPr="009536F4" w:rsidRDefault="00B332ED" w:rsidP="00BA4247">
            <w:pPr>
              <w:pStyle w:val="NoSpacing"/>
              <w:rPr>
                <w:sz w:val="22"/>
              </w:rPr>
            </w:pPr>
            <w:r w:rsidRPr="009536F4">
              <w:rPr>
                <w:sz w:val="22"/>
              </w:rPr>
              <w:t>Port Obligatoire du kit complet</w:t>
            </w:r>
            <w:r w:rsidRPr="009536F4">
              <w:rPr>
                <w:rStyle w:val="FootnoteReference"/>
                <w:rFonts w:cs="Times New Roman"/>
                <w:sz w:val="22"/>
              </w:rPr>
              <w:footnoteReference w:id="14"/>
            </w:r>
            <w:r w:rsidRPr="009536F4">
              <w:rPr>
                <w:sz w:val="22"/>
              </w:rPr>
              <w:t>d’EPI par tous les ouvriers*</w:t>
            </w:r>
          </w:p>
          <w:p w:rsidR="00B332ED" w:rsidRPr="009536F4" w:rsidRDefault="00B332ED" w:rsidP="00BA4247">
            <w:pPr>
              <w:pStyle w:val="NoSpacing"/>
              <w:rPr>
                <w:sz w:val="22"/>
              </w:rPr>
            </w:pPr>
            <w:r w:rsidRPr="009536F4">
              <w:rPr>
                <w:sz w:val="22"/>
              </w:rPr>
              <w:t>Rangement du chantier pour éviter les chutes de plain-pied</w:t>
            </w:r>
          </w:p>
          <w:p w:rsidR="00CE299F" w:rsidRPr="009536F4" w:rsidRDefault="00B332ED">
            <w:pPr>
              <w:pStyle w:val="NoSpacing"/>
              <w:rPr>
                <w:sz w:val="22"/>
              </w:rPr>
            </w:pPr>
            <w:r w:rsidRPr="009536F4">
              <w:rPr>
                <w:sz w:val="22"/>
              </w:rPr>
              <w:t>Mise en place de panneaux de signalisation et balisages bien visibles*</w:t>
            </w:r>
          </w:p>
          <w:p w:rsidR="00CE299F" w:rsidRPr="009536F4" w:rsidRDefault="00B332ED">
            <w:pPr>
              <w:pStyle w:val="NoSpacing"/>
              <w:rPr>
                <w:sz w:val="22"/>
              </w:rPr>
            </w:pPr>
            <w:r w:rsidRPr="009536F4">
              <w:rPr>
                <w:sz w:val="22"/>
              </w:rPr>
              <w:t>Mise à disposition d’une boîte à pharmacie</w:t>
            </w:r>
          </w:p>
          <w:p w:rsidR="00CE299F" w:rsidRPr="009536F4" w:rsidRDefault="00B332ED">
            <w:pPr>
              <w:pStyle w:val="NoSpacing"/>
              <w:rPr>
                <w:sz w:val="22"/>
              </w:rPr>
            </w:pPr>
            <w:r w:rsidRPr="009536F4">
              <w:rPr>
                <w:sz w:val="22"/>
              </w:rPr>
              <w:t>Adhésion des ouvriers à la sécurité sociale</w:t>
            </w:r>
          </w:p>
        </w:tc>
        <w:tc>
          <w:tcPr>
            <w:tcW w:w="1794" w:type="pct"/>
            <w:shd w:val="clear" w:color="auto" w:fill="auto"/>
            <w:vAlign w:val="center"/>
          </w:tcPr>
          <w:p w:rsidR="00CE299F" w:rsidRPr="009536F4" w:rsidRDefault="00B332ED">
            <w:pPr>
              <w:spacing w:after="0" w:line="240" w:lineRule="auto"/>
              <w:rPr>
                <w:rFonts w:cs="Times New Roman"/>
              </w:rPr>
            </w:pPr>
            <w:r w:rsidRPr="009536F4">
              <w:rPr>
                <w:rFonts w:cs="Times New Roman"/>
              </w:rPr>
              <w:t xml:space="preserve">Proportion d’ouvriers portant une protection individuelle, </w:t>
            </w:r>
          </w:p>
          <w:p w:rsidR="00CE299F" w:rsidRPr="009536F4" w:rsidRDefault="00B332ED">
            <w:pPr>
              <w:spacing w:after="0" w:line="240" w:lineRule="auto"/>
              <w:rPr>
                <w:rFonts w:cs="Times New Roman"/>
              </w:rPr>
            </w:pPr>
            <w:r w:rsidRPr="009536F4">
              <w:rPr>
                <w:rFonts w:cs="Times New Roman"/>
              </w:rPr>
              <w:t>Nombre de panneaux et balisage mis en place,</w:t>
            </w:r>
          </w:p>
          <w:p w:rsidR="00CE299F" w:rsidRPr="009536F4" w:rsidRDefault="00B332ED">
            <w:pPr>
              <w:spacing w:after="0" w:line="240" w:lineRule="auto"/>
              <w:rPr>
                <w:rFonts w:cs="Times New Roman"/>
              </w:rPr>
            </w:pPr>
            <w:r w:rsidRPr="009536F4">
              <w:rPr>
                <w:rFonts w:cs="Times New Roman"/>
              </w:rPr>
              <w:t xml:space="preserve">Présence/Absence d’une boîte à pharmacie, </w:t>
            </w:r>
          </w:p>
          <w:p w:rsidR="00CE299F" w:rsidRPr="009536F4" w:rsidRDefault="00B332ED">
            <w:pPr>
              <w:spacing w:after="0" w:line="240" w:lineRule="auto"/>
              <w:rPr>
                <w:rFonts w:cs="Times New Roman"/>
              </w:rPr>
            </w:pPr>
            <w:r w:rsidRPr="009536F4">
              <w:rPr>
                <w:rFonts w:cs="Times New Roman"/>
              </w:rPr>
              <w:t>Taux des ouvriers inscrits à la CNAPS et OSTIE</w:t>
            </w:r>
          </w:p>
        </w:tc>
        <w:tc>
          <w:tcPr>
            <w:tcW w:w="1073" w:type="pct"/>
            <w:shd w:val="clear" w:color="auto" w:fill="auto"/>
            <w:vAlign w:val="center"/>
          </w:tcPr>
          <w:p w:rsidR="00CE299F" w:rsidRPr="009536F4" w:rsidRDefault="00B332ED">
            <w:pPr>
              <w:spacing w:after="0" w:line="240" w:lineRule="auto"/>
              <w:rPr>
                <w:rFonts w:cs="Times New Roman"/>
              </w:rPr>
            </w:pPr>
            <w:r w:rsidRPr="009536F4">
              <w:rPr>
                <w:rFonts w:cs="Times New Roman"/>
              </w:rPr>
              <w:t>Observation, Comptage</w:t>
            </w:r>
          </w:p>
        </w:tc>
      </w:tr>
      <w:tr w:rsidR="00B332ED" w:rsidRPr="009536F4" w:rsidTr="00B332ED">
        <w:trPr>
          <w:trHeight w:val="20"/>
        </w:trPr>
        <w:tc>
          <w:tcPr>
            <w:tcW w:w="237"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2</w:t>
            </w:r>
          </w:p>
        </w:tc>
        <w:tc>
          <w:tcPr>
            <w:tcW w:w="1896" w:type="pct"/>
            <w:vAlign w:val="center"/>
          </w:tcPr>
          <w:p w:rsidR="00B332ED" w:rsidRPr="009536F4" w:rsidRDefault="00B332ED" w:rsidP="00BA4247">
            <w:pPr>
              <w:spacing w:after="0" w:line="240" w:lineRule="auto"/>
              <w:rPr>
                <w:rFonts w:cs="Times New Roman"/>
              </w:rPr>
            </w:pPr>
            <w:r w:rsidRPr="009536F4">
              <w:rPr>
                <w:rFonts w:cs="Times New Roman"/>
              </w:rPr>
              <w:t>Favoriser le prélèvement dans les rivières ou des sources</w:t>
            </w:r>
          </w:p>
        </w:tc>
        <w:tc>
          <w:tcPr>
            <w:tcW w:w="1794"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Sources d’approvisionnement en eau</w:t>
            </w:r>
          </w:p>
        </w:tc>
        <w:tc>
          <w:tcPr>
            <w:tcW w:w="1073" w:type="pct"/>
            <w:shd w:val="clear" w:color="auto" w:fill="auto"/>
            <w:vAlign w:val="center"/>
          </w:tcPr>
          <w:p w:rsidR="00CE299F" w:rsidRPr="009536F4" w:rsidRDefault="00B332ED">
            <w:pPr>
              <w:spacing w:after="0" w:line="240" w:lineRule="auto"/>
              <w:rPr>
                <w:rFonts w:cs="Times New Roman"/>
              </w:rPr>
            </w:pPr>
            <w:r w:rsidRPr="009536F4">
              <w:rPr>
                <w:rFonts w:cs="Times New Roman"/>
              </w:rPr>
              <w:t>Entretien</w:t>
            </w:r>
          </w:p>
        </w:tc>
      </w:tr>
      <w:tr w:rsidR="00B332ED" w:rsidRPr="009536F4" w:rsidTr="00B332ED">
        <w:trPr>
          <w:trHeight w:val="20"/>
        </w:trPr>
        <w:tc>
          <w:tcPr>
            <w:tcW w:w="237"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3</w:t>
            </w:r>
          </w:p>
        </w:tc>
        <w:tc>
          <w:tcPr>
            <w:tcW w:w="1896" w:type="pct"/>
            <w:vAlign w:val="center"/>
          </w:tcPr>
          <w:p w:rsidR="00B332ED" w:rsidRPr="009536F4" w:rsidRDefault="00B332ED" w:rsidP="00BA4247">
            <w:pPr>
              <w:spacing w:after="0" w:line="240" w:lineRule="auto"/>
              <w:rPr>
                <w:rFonts w:cs="Times New Roman"/>
              </w:rPr>
            </w:pPr>
            <w:r w:rsidRPr="009536F4">
              <w:rPr>
                <w:rFonts w:cs="Times New Roman"/>
              </w:rPr>
              <w:t>Mettre en place des installations sanitaires améliorées</w:t>
            </w:r>
          </w:p>
        </w:tc>
        <w:tc>
          <w:tcPr>
            <w:tcW w:w="1794"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Présence/Absence des installations sanitaires</w:t>
            </w:r>
          </w:p>
        </w:tc>
        <w:tc>
          <w:tcPr>
            <w:tcW w:w="1073" w:type="pct"/>
            <w:shd w:val="clear" w:color="auto" w:fill="auto"/>
            <w:vAlign w:val="center"/>
          </w:tcPr>
          <w:p w:rsidR="00CE299F" w:rsidRPr="009536F4" w:rsidRDefault="00B332ED">
            <w:pPr>
              <w:spacing w:after="0" w:line="240" w:lineRule="auto"/>
              <w:rPr>
                <w:rFonts w:cs="Times New Roman"/>
              </w:rPr>
            </w:pPr>
            <w:r w:rsidRPr="009536F4">
              <w:rPr>
                <w:rFonts w:cs="Times New Roman"/>
              </w:rPr>
              <w:t>Observation</w:t>
            </w:r>
          </w:p>
        </w:tc>
      </w:tr>
      <w:tr w:rsidR="00B332ED" w:rsidRPr="009536F4" w:rsidTr="00B332ED">
        <w:trPr>
          <w:trHeight w:val="20"/>
        </w:trPr>
        <w:tc>
          <w:tcPr>
            <w:tcW w:w="237" w:type="pct"/>
            <w:vAlign w:val="center"/>
          </w:tcPr>
          <w:p w:rsidR="00B332ED" w:rsidRPr="009536F4" w:rsidRDefault="00B332ED" w:rsidP="00BA4247">
            <w:pPr>
              <w:spacing w:after="0" w:line="240" w:lineRule="auto"/>
              <w:rPr>
                <w:rFonts w:cs="Times New Roman"/>
              </w:rPr>
            </w:pPr>
            <w:r w:rsidRPr="009536F4">
              <w:rPr>
                <w:rFonts w:eastAsiaTheme="minorHAnsi" w:cs="Times New Roman"/>
                <w:lang w:eastAsia="en-US"/>
              </w:rPr>
              <w:t>4</w:t>
            </w:r>
          </w:p>
        </w:tc>
        <w:tc>
          <w:tcPr>
            <w:tcW w:w="1896" w:type="pct"/>
            <w:vAlign w:val="center"/>
          </w:tcPr>
          <w:p w:rsidR="00B332ED" w:rsidRPr="009536F4" w:rsidRDefault="00B332ED" w:rsidP="00BA4247">
            <w:pPr>
              <w:spacing w:after="0" w:line="240" w:lineRule="auto"/>
              <w:rPr>
                <w:rFonts w:cs="Times New Roman"/>
              </w:rPr>
            </w:pPr>
            <w:r w:rsidRPr="009536F4">
              <w:rPr>
                <w:rFonts w:cs="Times New Roman"/>
              </w:rPr>
              <w:t>Sensibiliser les ouvriers et la population sur le fléau IST/Sida.</w:t>
            </w:r>
          </w:p>
          <w:p w:rsidR="00B332ED" w:rsidRPr="009536F4" w:rsidRDefault="00B332ED" w:rsidP="00BA4247">
            <w:pPr>
              <w:spacing w:after="0" w:line="240" w:lineRule="auto"/>
              <w:rPr>
                <w:rFonts w:cs="Times New Roman"/>
              </w:rPr>
            </w:pPr>
            <w:r w:rsidRPr="009536F4">
              <w:rPr>
                <w:rFonts w:cs="Times New Roman"/>
              </w:rPr>
              <w:t>Sensibiliser pour le dépistage volontaire</w:t>
            </w:r>
          </w:p>
          <w:p w:rsidR="00CE299F" w:rsidRPr="009536F4" w:rsidRDefault="00B332ED">
            <w:pPr>
              <w:spacing w:after="0" w:line="240" w:lineRule="auto"/>
              <w:rPr>
                <w:rFonts w:cs="Times New Roman"/>
              </w:rPr>
            </w:pPr>
            <w:r w:rsidRPr="009536F4">
              <w:rPr>
                <w:rFonts w:cs="Times New Roman"/>
              </w:rPr>
              <w:t>Distribution des préservatifs aux ouvriers par l’Entreprise.</w:t>
            </w:r>
          </w:p>
        </w:tc>
        <w:tc>
          <w:tcPr>
            <w:tcW w:w="1794" w:type="pct"/>
            <w:shd w:val="clear" w:color="auto" w:fill="auto"/>
            <w:vAlign w:val="center"/>
          </w:tcPr>
          <w:p w:rsidR="00CE299F" w:rsidRPr="009536F4" w:rsidRDefault="00B332ED">
            <w:pPr>
              <w:spacing w:after="0" w:line="240" w:lineRule="auto"/>
              <w:rPr>
                <w:rFonts w:cs="Times New Roman"/>
              </w:rPr>
            </w:pPr>
            <w:r w:rsidRPr="009536F4">
              <w:rPr>
                <w:rFonts w:cs="Times New Roman"/>
              </w:rPr>
              <w:t>Taux de personnes sensibilisées</w:t>
            </w:r>
          </w:p>
        </w:tc>
        <w:tc>
          <w:tcPr>
            <w:tcW w:w="1073" w:type="pct"/>
            <w:shd w:val="clear" w:color="auto" w:fill="auto"/>
            <w:vAlign w:val="center"/>
          </w:tcPr>
          <w:p w:rsidR="00CE299F" w:rsidRPr="009536F4" w:rsidRDefault="00B332ED">
            <w:pPr>
              <w:spacing w:after="0" w:line="240" w:lineRule="auto"/>
              <w:rPr>
                <w:rFonts w:cs="Times New Roman"/>
              </w:rPr>
            </w:pPr>
            <w:r w:rsidRPr="009536F4">
              <w:rPr>
                <w:rFonts w:cs="Times New Roman"/>
              </w:rPr>
              <w:t>Consultation de fiche de présence</w:t>
            </w:r>
          </w:p>
        </w:tc>
      </w:tr>
      <w:tr w:rsidR="00B332ED" w:rsidRPr="009536F4" w:rsidTr="00B332ED">
        <w:trPr>
          <w:trHeight w:val="20"/>
        </w:trPr>
        <w:tc>
          <w:tcPr>
            <w:tcW w:w="237" w:type="pct"/>
            <w:vAlign w:val="center"/>
          </w:tcPr>
          <w:p w:rsidR="00B332ED" w:rsidRPr="009536F4" w:rsidRDefault="00B332ED" w:rsidP="00BA4247">
            <w:pPr>
              <w:spacing w:after="0" w:line="240" w:lineRule="auto"/>
            </w:pPr>
            <w:r w:rsidRPr="009536F4">
              <w:rPr>
                <w:rFonts w:eastAsiaTheme="minorHAnsi" w:cs="Times New Roman"/>
                <w:lang w:eastAsia="en-US"/>
              </w:rPr>
              <w:t>5</w:t>
            </w:r>
          </w:p>
        </w:tc>
        <w:tc>
          <w:tcPr>
            <w:tcW w:w="1896" w:type="pct"/>
            <w:vAlign w:val="center"/>
          </w:tcPr>
          <w:p w:rsidR="00B332ED" w:rsidRPr="009536F4" w:rsidRDefault="00B332ED" w:rsidP="00BA4247">
            <w:pPr>
              <w:spacing w:after="0" w:line="240" w:lineRule="auto"/>
            </w:pPr>
            <w:r w:rsidRPr="009536F4">
              <w:t>Négocier d’autres salles pour les soins</w:t>
            </w:r>
          </w:p>
          <w:p w:rsidR="00B332ED" w:rsidRPr="009536F4" w:rsidRDefault="00B332ED" w:rsidP="00BA4247">
            <w:pPr>
              <w:spacing w:after="0" w:line="240" w:lineRule="auto"/>
            </w:pPr>
            <w:r w:rsidRPr="009536F4">
              <w:t>Sensibiliser la communauté sur les gestes d’hygiène</w:t>
            </w:r>
          </w:p>
        </w:tc>
        <w:tc>
          <w:tcPr>
            <w:tcW w:w="1794" w:type="pct"/>
            <w:shd w:val="clear" w:color="auto" w:fill="auto"/>
            <w:vAlign w:val="center"/>
          </w:tcPr>
          <w:p w:rsidR="00CE299F" w:rsidRPr="009536F4" w:rsidRDefault="00B332ED">
            <w:pPr>
              <w:spacing w:after="0" w:line="240" w:lineRule="auto"/>
            </w:pPr>
            <w:r w:rsidRPr="009536F4">
              <w:t>Présence/Absence de salles de soins</w:t>
            </w:r>
          </w:p>
          <w:p w:rsidR="00CE299F" w:rsidRPr="009536F4" w:rsidRDefault="00B332ED">
            <w:pPr>
              <w:spacing w:after="0" w:line="240" w:lineRule="auto"/>
            </w:pPr>
            <w:r w:rsidRPr="009536F4">
              <w:t>Taux de personnes sensibilisées</w:t>
            </w:r>
          </w:p>
        </w:tc>
        <w:tc>
          <w:tcPr>
            <w:tcW w:w="1073" w:type="pct"/>
            <w:shd w:val="clear" w:color="auto" w:fill="auto"/>
            <w:vAlign w:val="center"/>
          </w:tcPr>
          <w:p w:rsidR="00CE299F" w:rsidRPr="009536F4" w:rsidRDefault="00B332ED">
            <w:pPr>
              <w:spacing w:after="0" w:line="240" w:lineRule="auto"/>
            </w:pPr>
            <w:r w:rsidRPr="009536F4">
              <w:t>Observation</w:t>
            </w:r>
          </w:p>
          <w:p w:rsidR="00CE299F" w:rsidRPr="009536F4" w:rsidRDefault="00B332ED">
            <w:pPr>
              <w:spacing w:after="0" w:line="240" w:lineRule="auto"/>
            </w:pPr>
            <w:r w:rsidRPr="009536F4">
              <w:t>Consultation du PV de sensibilisation</w:t>
            </w:r>
          </w:p>
        </w:tc>
      </w:tr>
      <w:tr w:rsidR="00B332ED" w:rsidRPr="009536F4" w:rsidTr="00B332ED">
        <w:trPr>
          <w:trHeight w:val="20"/>
        </w:trPr>
        <w:tc>
          <w:tcPr>
            <w:tcW w:w="237" w:type="pct"/>
            <w:vAlign w:val="center"/>
          </w:tcPr>
          <w:p w:rsidR="00B332ED" w:rsidRPr="009536F4" w:rsidRDefault="00B332ED" w:rsidP="00BA4247">
            <w:pPr>
              <w:spacing w:after="0" w:line="240" w:lineRule="auto"/>
              <w:rPr>
                <w:rFonts w:cs="Times New Roman"/>
                <w:noProof/>
              </w:rPr>
            </w:pPr>
            <w:r w:rsidRPr="009536F4">
              <w:rPr>
                <w:rFonts w:eastAsiaTheme="minorHAnsi"/>
                <w:lang w:eastAsia="en-US"/>
              </w:rPr>
              <w:t>6</w:t>
            </w:r>
          </w:p>
        </w:tc>
        <w:tc>
          <w:tcPr>
            <w:tcW w:w="1896" w:type="pct"/>
            <w:vAlign w:val="center"/>
          </w:tcPr>
          <w:p w:rsidR="00B332ED" w:rsidRPr="009536F4" w:rsidRDefault="00B332ED" w:rsidP="00BA4247">
            <w:pPr>
              <w:spacing w:after="0" w:line="240" w:lineRule="auto"/>
              <w:rPr>
                <w:rFonts w:cs="Times New Roman"/>
              </w:rPr>
            </w:pPr>
            <w:r w:rsidRPr="009536F4">
              <w:rPr>
                <w:rFonts w:cs="Times New Roman"/>
                <w:noProof/>
              </w:rPr>
              <w:t>Préparer un Plan de Réinstallation sommaire ou complet conformément au Cadre de Politique de Réinstallation du projet.</w:t>
            </w:r>
          </w:p>
        </w:tc>
        <w:tc>
          <w:tcPr>
            <w:tcW w:w="1794" w:type="pct"/>
            <w:shd w:val="clear" w:color="auto" w:fill="auto"/>
            <w:vAlign w:val="center"/>
          </w:tcPr>
          <w:p w:rsidR="00B332ED" w:rsidRPr="009536F4" w:rsidRDefault="00B332ED" w:rsidP="00BA4247">
            <w:pPr>
              <w:spacing w:after="0" w:line="240" w:lineRule="auto"/>
              <w:rPr>
                <w:rFonts w:cs="Times New Roman"/>
                <w:color w:val="000000"/>
              </w:rPr>
            </w:pPr>
            <w:r w:rsidRPr="009536F4">
              <w:rPr>
                <w:rFonts w:cs="Times New Roman"/>
              </w:rPr>
              <w:t xml:space="preserve">Nombre de PAPs compensés </w:t>
            </w:r>
          </w:p>
        </w:tc>
        <w:tc>
          <w:tcPr>
            <w:tcW w:w="1073" w:type="pct"/>
            <w:shd w:val="clear" w:color="auto" w:fill="auto"/>
            <w:vAlign w:val="center"/>
          </w:tcPr>
          <w:p w:rsidR="00CE299F" w:rsidRPr="009536F4" w:rsidRDefault="00B332ED">
            <w:pPr>
              <w:spacing w:after="0" w:line="240" w:lineRule="auto"/>
              <w:rPr>
                <w:rFonts w:cs="Times New Roman"/>
                <w:color w:val="000000"/>
              </w:rPr>
            </w:pPr>
            <w:r w:rsidRPr="009536F4">
              <w:rPr>
                <w:rFonts w:cs="Times New Roman"/>
              </w:rPr>
              <w:t>Consultation du rapport d’évaluation de la mise en œuvre du PAR</w:t>
            </w:r>
          </w:p>
        </w:tc>
      </w:tr>
      <w:tr w:rsidR="00B332ED" w:rsidRPr="009536F4" w:rsidTr="00B332ED">
        <w:trPr>
          <w:trHeight w:val="20"/>
        </w:trPr>
        <w:tc>
          <w:tcPr>
            <w:tcW w:w="237" w:type="pct"/>
            <w:vAlign w:val="center"/>
          </w:tcPr>
          <w:p w:rsidR="00B332ED" w:rsidRPr="009536F4" w:rsidRDefault="00B332ED" w:rsidP="00BA4247">
            <w:pPr>
              <w:spacing w:after="0" w:line="240" w:lineRule="auto"/>
              <w:rPr>
                <w:rFonts w:cs="Times New Roman"/>
              </w:rPr>
            </w:pPr>
            <w:r w:rsidRPr="009536F4">
              <w:rPr>
                <w:rFonts w:eastAsiaTheme="minorHAnsi" w:cs="Times New Roman"/>
                <w:iCs/>
                <w:lang w:eastAsia="en-US"/>
              </w:rPr>
              <w:t>7</w:t>
            </w:r>
          </w:p>
        </w:tc>
        <w:tc>
          <w:tcPr>
            <w:tcW w:w="1896" w:type="pct"/>
            <w:vAlign w:val="center"/>
          </w:tcPr>
          <w:p w:rsidR="00B332ED" w:rsidRPr="009536F4" w:rsidRDefault="00B332ED" w:rsidP="00BA4247">
            <w:pPr>
              <w:spacing w:after="0" w:line="240" w:lineRule="auto"/>
              <w:rPr>
                <w:rFonts w:cs="Times New Roman"/>
              </w:rPr>
            </w:pPr>
            <w:r w:rsidRPr="009536F4">
              <w:rPr>
                <w:rFonts w:cs="Times New Roman"/>
              </w:rPr>
              <w:t>Négocier d’autres salles pour une école</w:t>
            </w:r>
          </w:p>
        </w:tc>
        <w:tc>
          <w:tcPr>
            <w:tcW w:w="1794"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Présence/Absence de salles d’accueil</w:t>
            </w:r>
          </w:p>
          <w:p w:rsidR="00CE299F" w:rsidRPr="009536F4" w:rsidRDefault="00CE299F">
            <w:pPr>
              <w:spacing w:after="0" w:line="240" w:lineRule="auto"/>
              <w:jc w:val="both"/>
              <w:rPr>
                <w:rFonts w:cs="Times New Roman"/>
              </w:rPr>
            </w:pPr>
          </w:p>
        </w:tc>
        <w:tc>
          <w:tcPr>
            <w:tcW w:w="1073" w:type="pct"/>
            <w:shd w:val="clear" w:color="auto" w:fill="auto"/>
            <w:vAlign w:val="center"/>
          </w:tcPr>
          <w:p w:rsidR="00CE299F" w:rsidRPr="009536F4" w:rsidRDefault="00B332ED">
            <w:pPr>
              <w:spacing w:after="0" w:line="240" w:lineRule="auto"/>
              <w:rPr>
                <w:rFonts w:cs="Times New Roman"/>
              </w:rPr>
            </w:pPr>
            <w:r w:rsidRPr="009536F4">
              <w:rPr>
                <w:rFonts w:cs="Times New Roman"/>
              </w:rPr>
              <w:t xml:space="preserve">Entretien et consultation du cahier de chantier </w:t>
            </w:r>
          </w:p>
        </w:tc>
      </w:tr>
      <w:tr w:rsidR="00B332ED" w:rsidRPr="009536F4" w:rsidTr="00B332ED">
        <w:trPr>
          <w:trHeight w:val="20"/>
        </w:trPr>
        <w:tc>
          <w:tcPr>
            <w:tcW w:w="237" w:type="pct"/>
            <w:vAlign w:val="center"/>
          </w:tcPr>
          <w:p w:rsidR="00B332ED" w:rsidRPr="009536F4" w:rsidRDefault="00B332ED" w:rsidP="00BA4247">
            <w:pPr>
              <w:spacing w:after="0" w:line="240" w:lineRule="auto"/>
              <w:rPr>
                <w:rFonts w:cs="Times New Roman"/>
              </w:rPr>
            </w:pPr>
            <w:r w:rsidRPr="009536F4">
              <w:rPr>
                <w:rFonts w:eastAsia="Calibri"/>
                <w:lang w:val="sw-KE" w:eastAsia="en-US"/>
              </w:rPr>
              <w:t>8</w:t>
            </w:r>
          </w:p>
        </w:tc>
        <w:tc>
          <w:tcPr>
            <w:tcW w:w="1896" w:type="pct"/>
            <w:vAlign w:val="center"/>
          </w:tcPr>
          <w:p w:rsidR="00B332ED" w:rsidRPr="009536F4" w:rsidRDefault="00B332ED" w:rsidP="00BA4247">
            <w:pPr>
              <w:spacing w:after="0" w:line="240" w:lineRule="auto"/>
              <w:rPr>
                <w:rFonts w:cs="Times New Roman"/>
              </w:rPr>
            </w:pPr>
            <w:r w:rsidRPr="009536F4">
              <w:rPr>
                <w:rFonts w:cs="Times New Roman"/>
              </w:rPr>
              <w:t>Engazonner la partie dénudée non exploitée*</w:t>
            </w:r>
          </w:p>
          <w:p w:rsidR="00B332ED" w:rsidRPr="009536F4" w:rsidRDefault="00B332ED" w:rsidP="00BA4247">
            <w:pPr>
              <w:spacing w:after="0" w:line="240" w:lineRule="auto"/>
              <w:rPr>
                <w:rFonts w:cs="Times New Roman"/>
              </w:rPr>
            </w:pPr>
            <w:r w:rsidRPr="009536F4">
              <w:rPr>
                <w:rFonts w:cs="Times New Roman"/>
              </w:rPr>
              <w:t>Débroussailler et décaper uniquement les zones concernées par les travaux*</w:t>
            </w:r>
          </w:p>
          <w:p w:rsidR="00CE299F" w:rsidRPr="009536F4" w:rsidRDefault="00B332ED">
            <w:pPr>
              <w:spacing w:after="0" w:line="240" w:lineRule="auto"/>
              <w:rPr>
                <w:rFonts w:cs="Times New Roman"/>
              </w:rPr>
            </w:pPr>
            <w:r w:rsidRPr="009536F4">
              <w:rPr>
                <w:rFonts w:cs="Times New Roman"/>
              </w:rPr>
              <w:t>Mettre en place des fascines contre l’érosion*</w:t>
            </w:r>
          </w:p>
          <w:p w:rsidR="00CE299F" w:rsidRPr="009536F4" w:rsidRDefault="00B332ED">
            <w:pPr>
              <w:spacing w:after="0" w:line="240" w:lineRule="auto"/>
              <w:rPr>
                <w:rFonts w:cs="Times New Roman"/>
              </w:rPr>
            </w:pPr>
            <w:r w:rsidRPr="009536F4">
              <w:rPr>
                <w:rFonts w:cs="Times New Roman"/>
              </w:rPr>
              <w:t>Fixer les pentes des talus en fonction des caractéristiques géotechniques des sols*</w:t>
            </w:r>
          </w:p>
          <w:p w:rsidR="00CE299F" w:rsidRPr="009536F4" w:rsidRDefault="00B332ED">
            <w:pPr>
              <w:spacing w:after="0" w:line="240" w:lineRule="auto"/>
              <w:rPr>
                <w:rFonts w:cs="Times New Roman"/>
              </w:rPr>
            </w:pPr>
            <w:r w:rsidRPr="009536F4">
              <w:rPr>
                <w:rFonts w:cs="Times New Roman"/>
              </w:rPr>
              <w:t>Traiter les carrières*</w:t>
            </w:r>
          </w:p>
        </w:tc>
        <w:tc>
          <w:tcPr>
            <w:tcW w:w="1794" w:type="pct"/>
            <w:shd w:val="clear" w:color="auto" w:fill="auto"/>
            <w:vAlign w:val="center"/>
          </w:tcPr>
          <w:p w:rsidR="00CE299F" w:rsidRPr="009536F4" w:rsidRDefault="00B332ED">
            <w:pPr>
              <w:spacing w:after="0" w:line="240" w:lineRule="auto"/>
              <w:rPr>
                <w:rFonts w:cs="Times New Roman"/>
              </w:rPr>
            </w:pPr>
            <w:r w:rsidRPr="009536F4">
              <w:rPr>
                <w:rFonts w:cs="Times New Roman"/>
              </w:rPr>
              <w:t>Présence/Absence de traitement des carrières, des zones dénudées, etc.</w:t>
            </w:r>
          </w:p>
        </w:tc>
        <w:tc>
          <w:tcPr>
            <w:tcW w:w="1073" w:type="pct"/>
            <w:shd w:val="clear" w:color="auto" w:fill="auto"/>
            <w:vAlign w:val="center"/>
          </w:tcPr>
          <w:p w:rsidR="00CE299F" w:rsidRPr="009536F4" w:rsidRDefault="00B332ED">
            <w:pPr>
              <w:spacing w:after="0" w:line="240" w:lineRule="auto"/>
              <w:rPr>
                <w:rFonts w:cs="Times New Roman"/>
              </w:rPr>
            </w:pPr>
            <w:r w:rsidRPr="009536F4">
              <w:rPr>
                <w:rFonts w:cs="Times New Roman"/>
              </w:rPr>
              <w:t>Observation</w:t>
            </w:r>
          </w:p>
          <w:p w:rsidR="00CE299F" w:rsidRPr="009536F4" w:rsidRDefault="00B332ED">
            <w:pPr>
              <w:spacing w:after="0" w:line="240" w:lineRule="auto"/>
              <w:rPr>
                <w:rFonts w:cs="Times New Roman"/>
              </w:rPr>
            </w:pPr>
            <w:r w:rsidRPr="009536F4">
              <w:rPr>
                <w:rFonts w:cs="Times New Roman"/>
              </w:rPr>
              <w:t>Consultation du cahier du chantier</w:t>
            </w:r>
          </w:p>
        </w:tc>
      </w:tr>
      <w:tr w:rsidR="00B332ED" w:rsidRPr="009536F4" w:rsidTr="00B332ED">
        <w:trPr>
          <w:trHeight w:val="20"/>
        </w:trPr>
        <w:tc>
          <w:tcPr>
            <w:tcW w:w="237" w:type="pct"/>
            <w:vAlign w:val="center"/>
          </w:tcPr>
          <w:p w:rsidR="00B332ED" w:rsidRPr="009536F4" w:rsidRDefault="00B332ED" w:rsidP="00BA4247">
            <w:pPr>
              <w:spacing w:after="0" w:line="240" w:lineRule="auto"/>
              <w:rPr>
                <w:rFonts w:cs="Times New Roman"/>
              </w:rPr>
            </w:pPr>
            <w:r w:rsidRPr="009536F4">
              <w:rPr>
                <w:rFonts w:eastAsia="Calibri"/>
                <w:lang w:val="sw-KE" w:eastAsia="en-US"/>
              </w:rPr>
              <w:t>9</w:t>
            </w:r>
          </w:p>
        </w:tc>
        <w:tc>
          <w:tcPr>
            <w:tcW w:w="1896" w:type="pct"/>
            <w:vAlign w:val="center"/>
          </w:tcPr>
          <w:p w:rsidR="00B332ED" w:rsidRPr="009536F4" w:rsidRDefault="00B332ED" w:rsidP="00BA4247">
            <w:pPr>
              <w:spacing w:after="0" w:line="240" w:lineRule="auto"/>
            </w:pPr>
            <w:r w:rsidRPr="009536F4">
              <w:rPr>
                <w:rFonts w:cs="Times New Roman"/>
              </w:rPr>
              <w:t>Traiter les carrières*</w:t>
            </w:r>
          </w:p>
        </w:tc>
        <w:tc>
          <w:tcPr>
            <w:tcW w:w="1794" w:type="pct"/>
            <w:shd w:val="clear" w:color="auto" w:fill="auto"/>
            <w:vAlign w:val="center"/>
          </w:tcPr>
          <w:p w:rsidR="00B332ED" w:rsidRPr="009536F4" w:rsidRDefault="00B332ED" w:rsidP="00BA4247">
            <w:pPr>
              <w:spacing w:after="0" w:line="240" w:lineRule="auto"/>
              <w:rPr>
                <w:rFonts w:cs="Times New Roman"/>
              </w:rPr>
            </w:pPr>
            <w:r w:rsidRPr="009536F4">
              <w:rPr>
                <w:rFonts w:cs="Times New Roman"/>
              </w:rPr>
              <w:t xml:space="preserve">Présence/Absence de traitement </w:t>
            </w:r>
          </w:p>
        </w:tc>
        <w:tc>
          <w:tcPr>
            <w:tcW w:w="1073" w:type="pct"/>
            <w:shd w:val="clear" w:color="auto" w:fill="auto"/>
            <w:vAlign w:val="center"/>
          </w:tcPr>
          <w:p w:rsidR="00CE299F" w:rsidRPr="009536F4" w:rsidRDefault="00B332ED">
            <w:pPr>
              <w:spacing w:after="0" w:line="240" w:lineRule="auto"/>
              <w:rPr>
                <w:rFonts w:cs="Times New Roman"/>
              </w:rPr>
            </w:pPr>
            <w:r w:rsidRPr="009536F4">
              <w:rPr>
                <w:rFonts w:cs="Times New Roman"/>
              </w:rPr>
              <w:t>Observation</w:t>
            </w:r>
          </w:p>
          <w:p w:rsidR="00CE299F" w:rsidRPr="009536F4" w:rsidRDefault="00B332ED">
            <w:pPr>
              <w:spacing w:after="0" w:line="240" w:lineRule="auto"/>
              <w:rPr>
                <w:rFonts w:cs="Times New Roman"/>
              </w:rPr>
            </w:pPr>
            <w:r w:rsidRPr="009536F4">
              <w:rPr>
                <w:rFonts w:cs="Times New Roman"/>
              </w:rPr>
              <w:t>Consultation du cahier du chantier</w:t>
            </w:r>
          </w:p>
        </w:tc>
      </w:tr>
      <w:tr w:rsidR="00B332ED" w:rsidRPr="009536F4" w:rsidTr="00B332ED">
        <w:trPr>
          <w:trHeight w:val="20"/>
        </w:trPr>
        <w:tc>
          <w:tcPr>
            <w:tcW w:w="237" w:type="pct"/>
            <w:vAlign w:val="center"/>
          </w:tcPr>
          <w:p w:rsidR="00B332ED" w:rsidRPr="009536F4" w:rsidRDefault="00B332ED" w:rsidP="00BA4247">
            <w:pPr>
              <w:spacing w:after="0" w:line="240" w:lineRule="auto"/>
              <w:rPr>
                <w:rFonts w:cs="Times New Roman"/>
              </w:rPr>
            </w:pPr>
            <w:r w:rsidRPr="009536F4">
              <w:rPr>
                <w:rFonts w:eastAsia="Calibri"/>
                <w:lang w:val="sw-KE" w:eastAsia="en-US"/>
              </w:rPr>
              <w:t>10</w:t>
            </w:r>
          </w:p>
        </w:tc>
        <w:tc>
          <w:tcPr>
            <w:tcW w:w="1896" w:type="pct"/>
            <w:vAlign w:val="center"/>
          </w:tcPr>
          <w:p w:rsidR="00B332ED" w:rsidRPr="009536F4" w:rsidRDefault="00B332ED" w:rsidP="00BA4247">
            <w:pPr>
              <w:spacing w:after="0" w:line="240" w:lineRule="auto"/>
              <w:rPr>
                <w:rFonts w:cs="Times New Roman"/>
              </w:rPr>
            </w:pPr>
            <w:r w:rsidRPr="009536F4">
              <w:rPr>
                <w:rFonts w:cs="Times New Roman"/>
              </w:rPr>
              <w:t>Débroussailler et décaper uniquement les zones concernées par les travaux*</w:t>
            </w:r>
          </w:p>
          <w:p w:rsidR="00B332ED" w:rsidRPr="009536F4" w:rsidRDefault="00B332ED" w:rsidP="00BA4247">
            <w:pPr>
              <w:spacing w:after="0" w:line="240" w:lineRule="auto"/>
              <w:rPr>
                <w:rFonts w:cs="Times New Roman"/>
              </w:rPr>
            </w:pPr>
            <w:r w:rsidRPr="009536F4">
              <w:rPr>
                <w:rFonts w:cs="Times New Roman"/>
              </w:rPr>
              <w:t>Minimiser l’exploitation des ressources naturelles avoisinantes</w:t>
            </w:r>
          </w:p>
          <w:p w:rsidR="00CE299F" w:rsidRPr="009536F4" w:rsidRDefault="00B332ED">
            <w:pPr>
              <w:spacing w:after="0" w:line="240" w:lineRule="auto"/>
              <w:rPr>
                <w:rFonts w:cs="Times New Roman"/>
              </w:rPr>
            </w:pPr>
            <w:r w:rsidRPr="009536F4">
              <w:rPr>
                <w:rFonts w:cs="Times New Roman"/>
              </w:rPr>
              <w:t>Utiliser des bois de construction déjà disponibles (recyclage ou sur le marché).</w:t>
            </w:r>
          </w:p>
        </w:tc>
        <w:tc>
          <w:tcPr>
            <w:tcW w:w="1794" w:type="pct"/>
            <w:shd w:val="clear" w:color="auto" w:fill="auto"/>
            <w:vAlign w:val="center"/>
          </w:tcPr>
          <w:p w:rsidR="00CE299F" w:rsidRPr="009536F4" w:rsidRDefault="00B332ED">
            <w:pPr>
              <w:spacing w:after="0" w:line="240" w:lineRule="auto"/>
              <w:rPr>
                <w:rFonts w:cs="Times New Roman"/>
              </w:rPr>
            </w:pPr>
            <w:r w:rsidRPr="009536F4">
              <w:rPr>
                <w:rFonts w:cs="Times New Roman"/>
              </w:rPr>
              <w:t xml:space="preserve">Sources d’approvisionnement en bois </w:t>
            </w:r>
          </w:p>
        </w:tc>
        <w:tc>
          <w:tcPr>
            <w:tcW w:w="1073" w:type="pct"/>
            <w:shd w:val="clear" w:color="auto" w:fill="auto"/>
            <w:vAlign w:val="center"/>
          </w:tcPr>
          <w:p w:rsidR="00CE299F" w:rsidRPr="009536F4" w:rsidRDefault="00B332ED">
            <w:pPr>
              <w:spacing w:after="0" w:line="240" w:lineRule="auto"/>
              <w:rPr>
                <w:rFonts w:cs="Times New Roman"/>
              </w:rPr>
            </w:pPr>
            <w:r w:rsidRPr="009536F4">
              <w:rPr>
                <w:rFonts w:cs="Times New Roman"/>
              </w:rPr>
              <w:t>Consultation du cahier du chantier</w:t>
            </w:r>
          </w:p>
        </w:tc>
      </w:tr>
      <w:tr w:rsidR="00B332ED" w:rsidRPr="009536F4" w:rsidTr="00B332ED">
        <w:trPr>
          <w:trHeight w:val="20"/>
        </w:trPr>
        <w:tc>
          <w:tcPr>
            <w:tcW w:w="237" w:type="pct"/>
            <w:vAlign w:val="center"/>
          </w:tcPr>
          <w:p w:rsidR="00B332ED" w:rsidRPr="009536F4" w:rsidRDefault="00B332ED" w:rsidP="00BA4247">
            <w:pPr>
              <w:spacing w:after="0" w:line="240" w:lineRule="auto"/>
              <w:rPr>
                <w:rFonts w:cs="Times New Roman"/>
              </w:rPr>
            </w:pPr>
            <w:r w:rsidRPr="009536F4">
              <w:rPr>
                <w:rFonts w:eastAsia="Calibri"/>
                <w:lang w:val="sw-KE" w:eastAsia="en-US"/>
              </w:rPr>
              <w:t>11</w:t>
            </w:r>
          </w:p>
        </w:tc>
        <w:tc>
          <w:tcPr>
            <w:tcW w:w="1896" w:type="pct"/>
            <w:vAlign w:val="center"/>
          </w:tcPr>
          <w:p w:rsidR="00B332ED" w:rsidRPr="009536F4" w:rsidRDefault="00B332ED" w:rsidP="00BA4247">
            <w:pPr>
              <w:spacing w:after="0" w:line="240" w:lineRule="auto"/>
              <w:rPr>
                <w:rFonts w:cs="Times New Roman"/>
              </w:rPr>
            </w:pPr>
            <w:r w:rsidRPr="009536F4">
              <w:rPr>
                <w:rFonts w:cs="Times New Roman"/>
              </w:rPr>
              <w:t>Respecter le délai d’exécution des travaux,</w:t>
            </w:r>
          </w:p>
          <w:p w:rsidR="00B332ED" w:rsidRPr="009536F4" w:rsidRDefault="00B332ED" w:rsidP="00BA4247">
            <w:pPr>
              <w:spacing w:after="0" w:line="240" w:lineRule="auto"/>
              <w:rPr>
                <w:rFonts w:cs="Times New Roman"/>
              </w:rPr>
            </w:pPr>
            <w:r w:rsidRPr="009536F4">
              <w:rPr>
                <w:rFonts w:cs="Times New Roman"/>
              </w:rPr>
              <w:t>Implanter les déviations en concertation avec les populations ou les usagers*</w:t>
            </w:r>
          </w:p>
          <w:p w:rsidR="00CE299F" w:rsidRPr="009536F4" w:rsidRDefault="00B332ED">
            <w:pPr>
              <w:spacing w:after="0" w:line="240" w:lineRule="auto"/>
              <w:rPr>
                <w:rFonts w:cs="Times New Roman"/>
              </w:rPr>
            </w:pPr>
            <w:r w:rsidRPr="009536F4">
              <w:rPr>
                <w:rFonts w:cs="Times New Roman"/>
              </w:rPr>
              <w:t>Réglementer la circulation*</w:t>
            </w:r>
          </w:p>
        </w:tc>
        <w:tc>
          <w:tcPr>
            <w:tcW w:w="1794" w:type="pct"/>
            <w:shd w:val="clear" w:color="auto" w:fill="auto"/>
            <w:vAlign w:val="center"/>
          </w:tcPr>
          <w:p w:rsidR="00CE299F" w:rsidRPr="009536F4" w:rsidRDefault="00B332ED">
            <w:pPr>
              <w:spacing w:after="0" w:line="240" w:lineRule="auto"/>
              <w:rPr>
                <w:rFonts w:cs="Times New Roman"/>
                <w:color w:val="000000"/>
              </w:rPr>
            </w:pPr>
            <w:r w:rsidRPr="009536F4">
              <w:rPr>
                <w:rFonts w:cs="Times New Roman"/>
                <w:color w:val="000000"/>
              </w:rPr>
              <w:t>Présence/Absence de déviation</w:t>
            </w:r>
          </w:p>
          <w:p w:rsidR="00CE299F" w:rsidRPr="009536F4" w:rsidRDefault="00B332ED">
            <w:pPr>
              <w:spacing w:after="0" w:line="240" w:lineRule="auto"/>
              <w:rPr>
                <w:rFonts w:cs="Times New Roman"/>
                <w:color w:val="000000"/>
              </w:rPr>
            </w:pPr>
            <w:r w:rsidRPr="009536F4">
              <w:rPr>
                <w:rFonts w:cs="Times New Roman"/>
                <w:color w:val="000000"/>
              </w:rPr>
              <w:t>Taux d’effectivité des mesures de sécurités appliquées</w:t>
            </w:r>
          </w:p>
        </w:tc>
        <w:tc>
          <w:tcPr>
            <w:tcW w:w="1073" w:type="pct"/>
            <w:shd w:val="clear" w:color="auto" w:fill="auto"/>
            <w:vAlign w:val="center"/>
          </w:tcPr>
          <w:p w:rsidR="00CE299F" w:rsidRPr="009536F4" w:rsidRDefault="00B332ED">
            <w:pPr>
              <w:spacing w:after="0" w:line="240" w:lineRule="auto"/>
              <w:rPr>
                <w:rFonts w:cs="Times New Roman"/>
                <w:color w:val="000000"/>
              </w:rPr>
            </w:pPr>
            <w:r w:rsidRPr="009536F4">
              <w:rPr>
                <w:rFonts w:cs="Times New Roman"/>
                <w:color w:val="000000"/>
              </w:rPr>
              <w:t>Observation</w:t>
            </w:r>
          </w:p>
        </w:tc>
      </w:tr>
      <w:tr w:rsidR="00B332ED" w:rsidRPr="009536F4" w:rsidTr="00B332ED">
        <w:trPr>
          <w:trHeight w:val="20"/>
        </w:trPr>
        <w:tc>
          <w:tcPr>
            <w:tcW w:w="237" w:type="pct"/>
            <w:vAlign w:val="center"/>
          </w:tcPr>
          <w:p w:rsidR="00B332ED" w:rsidRPr="009536F4" w:rsidRDefault="00B332ED" w:rsidP="00BA4247">
            <w:pPr>
              <w:spacing w:after="0" w:line="240" w:lineRule="auto"/>
              <w:rPr>
                <w:rFonts w:cs="Times New Roman"/>
              </w:rPr>
            </w:pPr>
            <w:r w:rsidRPr="009536F4">
              <w:rPr>
                <w:rFonts w:eastAsia="Calibri"/>
                <w:lang w:val="sw-KE" w:eastAsia="en-US"/>
              </w:rPr>
              <w:t>12</w:t>
            </w:r>
          </w:p>
        </w:tc>
        <w:tc>
          <w:tcPr>
            <w:tcW w:w="1896" w:type="pct"/>
            <w:vAlign w:val="center"/>
          </w:tcPr>
          <w:p w:rsidR="00B332ED" w:rsidRPr="009536F4" w:rsidRDefault="00B332ED" w:rsidP="00BA4247">
            <w:pPr>
              <w:spacing w:after="0" w:line="240" w:lineRule="auto"/>
              <w:rPr>
                <w:rFonts w:cs="Times New Roman"/>
              </w:rPr>
            </w:pPr>
            <w:r w:rsidRPr="009536F4">
              <w:rPr>
                <w:rFonts w:cs="Times New Roman"/>
              </w:rPr>
              <w:t>Consulter les autorités locales et suivre la procédure en cas d’une rencontre accidentelle des sites culturels (</w:t>
            </w:r>
            <w:r w:rsidRPr="009536F4">
              <w:rPr>
                <w:rFonts w:cs="Times New Roman"/>
                <w:b/>
                <w:i/>
              </w:rPr>
              <w:t>cf. Annexe 1</w:t>
            </w:r>
            <w:r w:rsidRPr="009536F4">
              <w:rPr>
                <w:rFonts w:cs="Times New Roman"/>
              </w:rPr>
              <w:t>)</w:t>
            </w:r>
          </w:p>
        </w:tc>
        <w:tc>
          <w:tcPr>
            <w:tcW w:w="1794" w:type="pct"/>
            <w:shd w:val="clear" w:color="auto" w:fill="auto"/>
            <w:vAlign w:val="center"/>
          </w:tcPr>
          <w:p w:rsidR="00B332ED" w:rsidRPr="009536F4" w:rsidRDefault="00B332ED" w:rsidP="00BA4247">
            <w:pPr>
              <w:spacing w:after="0" w:line="240" w:lineRule="auto"/>
              <w:rPr>
                <w:rFonts w:cs="Times New Roman"/>
                <w:color w:val="000000"/>
              </w:rPr>
            </w:pPr>
            <w:r w:rsidRPr="009536F4">
              <w:rPr>
                <w:rFonts w:cs="Times New Roman"/>
                <w:color w:val="000000"/>
              </w:rPr>
              <w:t xml:space="preserve">PV de consultation des autorités locales </w:t>
            </w:r>
          </w:p>
        </w:tc>
        <w:tc>
          <w:tcPr>
            <w:tcW w:w="1073" w:type="pct"/>
            <w:shd w:val="clear" w:color="auto" w:fill="auto"/>
            <w:vAlign w:val="center"/>
          </w:tcPr>
          <w:p w:rsidR="00CE299F" w:rsidRPr="009536F4" w:rsidRDefault="00B332ED">
            <w:pPr>
              <w:spacing w:after="0" w:line="240" w:lineRule="auto"/>
              <w:rPr>
                <w:rFonts w:cs="Times New Roman"/>
                <w:color w:val="000000"/>
              </w:rPr>
            </w:pPr>
            <w:r w:rsidRPr="009536F4">
              <w:rPr>
                <w:rFonts w:cs="Times New Roman"/>
                <w:color w:val="000000"/>
              </w:rPr>
              <w:t>Consultation du PV et du rapport</w:t>
            </w:r>
          </w:p>
        </w:tc>
      </w:tr>
      <w:tr w:rsidR="00B332ED" w:rsidRPr="009536F4" w:rsidTr="00B332ED">
        <w:trPr>
          <w:trHeight w:val="20"/>
        </w:trPr>
        <w:tc>
          <w:tcPr>
            <w:tcW w:w="237" w:type="pct"/>
            <w:vAlign w:val="center"/>
          </w:tcPr>
          <w:p w:rsidR="00B332ED" w:rsidRPr="009536F4" w:rsidRDefault="00B332ED" w:rsidP="00BA4247">
            <w:pPr>
              <w:pStyle w:val="NoSpacing"/>
              <w:rPr>
                <w:sz w:val="22"/>
              </w:rPr>
            </w:pPr>
            <w:r w:rsidRPr="009536F4">
              <w:rPr>
                <w:rFonts w:eastAsiaTheme="minorHAnsi" w:cs="Times New Roman"/>
                <w:lang w:eastAsia="en-US"/>
              </w:rPr>
              <w:t>13</w:t>
            </w:r>
          </w:p>
        </w:tc>
        <w:tc>
          <w:tcPr>
            <w:tcW w:w="1896" w:type="pct"/>
            <w:vAlign w:val="center"/>
          </w:tcPr>
          <w:p w:rsidR="00B332ED" w:rsidRPr="009536F4" w:rsidRDefault="00B332ED" w:rsidP="00BA4247">
            <w:pPr>
              <w:pStyle w:val="NoSpacing"/>
              <w:rPr>
                <w:sz w:val="22"/>
              </w:rPr>
            </w:pPr>
            <w:r w:rsidRPr="009536F4">
              <w:rPr>
                <w:sz w:val="22"/>
              </w:rPr>
              <w:t>Traiter les déchets médicaux conformément aux normes nationales y afférentes. (Cf. annexe 13)</w:t>
            </w:r>
          </w:p>
        </w:tc>
        <w:tc>
          <w:tcPr>
            <w:tcW w:w="1794" w:type="pct"/>
            <w:shd w:val="clear" w:color="auto" w:fill="auto"/>
            <w:vAlign w:val="center"/>
          </w:tcPr>
          <w:p w:rsidR="00B332ED" w:rsidRPr="009536F4" w:rsidRDefault="00B332ED" w:rsidP="00BA4247">
            <w:pPr>
              <w:pStyle w:val="NoSpacing"/>
              <w:rPr>
                <w:color w:val="000000"/>
                <w:sz w:val="22"/>
              </w:rPr>
            </w:pPr>
            <w:r w:rsidRPr="009536F4">
              <w:rPr>
                <w:color w:val="000000"/>
                <w:sz w:val="22"/>
              </w:rPr>
              <w:t>Présence/Absence dispositifs de traitements des déchets médicaux</w:t>
            </w:r>
          </w:p>
        </w:tc>
        <w:tc>
          <w:tcPr>
            <w:tcW w:w="1073" w:type="pct"/>
            <w:shd w:val="clear" w:color="auto" w:fill="auto"/>
            <w:vAlign w:val="center"/>
          </w:tcPr>
          <w:p w:rsidR="00CE299F" w:rsidRPr="009536F4" w:rsidRDefault="00B332ED">
            <w:pPr>
              <w:pStyle w:val="NoSpacing"/>
              <w:rPr>
                <w:color w:val="000000"/>
                <w:sz w:val="22"/>
              </w:rPr>
            </w:pPr>
            <w:r w:rsidRPr="009536F4">
              <w:rPr>
                <w:color w:val="000000"/>
                <w:sz w:val="22"/>
              </w:rPr>
              <w:t>Observation</w:t>
            </w:r>
          </w:p>
          <w:p w:rsidR="00CE299F" w:rsidRPr="009536F4" w:rsidRDefault="00B332ED">
            <w:pPr>
              <w:pStyle w:val="NoSpacing"/>
              <w:rPr>
                <w:color w:val="000000"/>
                <w:sz w:val="22"/>
              </w:rPr>
            </w:pPr>
            <w:r w:rsidRPr="009536F4">
              <w:rPr>
                <w:color w:val="000000"/>
                <w:sz w:val="22"/>
              </w:rPr>
              <w:t>Consultation du manuel de procédure du CSB</w:t>
            </w:r>
          </w:p>
        </w:tc>
      </w:tr>
      <w:tr w:rsidR="00B332ED" w:rsidRPr="009536F4" w:rsidTr="00B332ED">
        <w:trPr>
          <w:trHeight w:val="20"/>
        </w:trPr>
        <w:tc>
          <w:tcPr>
            <w:tcW w:w="237" w:type="pct"/>
            <w:vAlign w:val="center"/>
          </w:tcPr>
          <w:p w:rsidR="00B332ED" w:rsidRPr="009536F4" w:rsidRDefault="00B332ED" w:rsidP="00BA4247">
            <w:pPr>
              <w:pStyle w:val="NoSpacing"/>
              <w:rPr>
                <w:sz w:val="22"/>
              </w:rPr>
            </w:pPr>
            <w:r w:rsidRPr="009536F4">
              <w:rPr>
                <w:rFonts w:eastAsiaTheme="minorHAnsi"/>
                <w:lang w:eastAsia="en-US"/>
              </w:rPr>
              <w:t>14</w:t>
            </w:r>
          </w:p>
        </w:tc>
        <w:tc>
          <w:tcPr>
            <w:tcW w:w="1896" w:type="pct"/>
            <w:vAlign w:val="center"/>
          </w:tcPr>
          <w:p w:rsidR="00B332ED" w:rsidRPr="009536F4" w:rsidRDefault="00B332ED" w:rsidP="00BA4247">
            <w:pPr>
              <w:pStyle w:val="NoSpacing"/>
              <w:rPr>
                <w:sz w:val="22"/>
              </w:rPr>
            </w:pPr>
            <w:r w:rsidRPr="009536F4">
              <w:rPr>
                <w:sz w:val="22"/>
              </w:rPr>
              <w:t>Renforcer la capacité de gestion du CSB</w:t>
            </w:r>
          </w:p>
          <w:p w:rsidR="00B332ED" w:rsidRPr="009536F4" w:rsidRDefault="00B332ED" w:rsidP="00BA4247">
            <w:pPr>
              <w:pStyle w:val="NoSpacing"/>
              <w:rPr>
                <w:sz w:val="22"/>
              </w:rPr>
            </w:pPr>
          </w:p>
        </w:tc>
        <w:tc>
          <w:tcPr>
            <w:tcW w:w="1794" w:type="pct"/>
            <w:shd w:val="clear" w:color="auto" w:fill="auto"/>
            <w:vAlign w:val="center"/>
          </w:tcPr>
          <w:p w:rsidR="00CE299F" w:rsidRPr="009536F4" w:rsidRDefault="00B332ED">
            <w:pPr>
              <w:pStyle w:val="NoSpacing"/>
              <w:rPr>
                <w:color w:val="000000"/>
                <w:sz w:val="22"/>
              </w:rPr>
            </w:pPr>
            <w:r w:rsidRPr="009536F4">
              <w:rPr>
                <w:color w:val="000000"/>
                <w:sz w:val="22"/>
              </w:rPr>
              <w:t xml:space="preserve">Présence/Absence de personnel renforcé </w:t>
            </w:r>
          </w:p>
        </w:tc>
        <w:tc>
          <w:tcPr>
            <w:tcW w:w="1073" w:type="pct"/>
            <w:shd w:val="clear" w:color="auto" w:fill="auto"/>
            <w:vAlign w:val="center"/>
          </w:tcPr>
          <w:p w:rsidR="00CE299F" w:rsidRPr="009536F4" w:rsidRDefault="00B332ED">
            <w:pPr>
              <w:pStyle w:val="NoSpacing"/>
              <w:rPr>
                <w:color w:val="000000"/>
                <w:sz w:val="22"/>
              </w:rPr>
            </w:pPr>
            <w:r w:rsidRPr="009536F4">
              <w:rPr>
                <w:color w:val="000000"/>
                <w:sz w:val="22"/>
              </w:rPr>
              <w:t>Consultation du registre d’activité du CSB</w:t>
            </w:r>
          </w:p>
        </w:tc>
      </w:tr>
      <w:tr w:rsidR="00B332ED" w:rsidRPr="009536F4" w:rsidTr="00B332ED">
        <w:trPr>
          <w:trHeight w:val="20"/>
        </w:trPr>
        <w:tc>
          <w:tcPr>
            <w:tcW w:w="237" w:type="pct"/>
            <w:vAlign w:val="center"/>
          </w:tcPr>
          <w:p w:rsidR="00B332ED" w:rsidRPr="009536F4" w:rsidRDefault="00B332ED" w:rsidP="00BA4247">
            <w:pPr>
              <w:pStyle w:val="NoSpacing"/>
              <w:rPr>
                <w:sz w:val="22"/>
              </w:rPr>
            </w:pPr>
            <w:r w:rsidRPr="009536F4">
              <w:rPr>
                <w:rFonts w:eastAsiaTheme="minorHAnsi"/>
                <w:lang w:eastAsia="en-US"/>
              </w:rPr>
              <w:t>15</w:t>
            </w:r>
          </w:p>
        </w:tc>
        <w:tc>
          <w:tcPr>
            <w:tcW w:w="1896" w:type="pct"/>
            <w:vAlign w:val="center"/>
          </w:tcPr>
          <w:p w:rsidR="00B332ED" w:rsidRPr="009536F4" w:rsidRDefault="00B332ED" w:rsidP="00BA4247">
            <w:pPr>
              <w:pStyle w:val="NoSpacing"/>
              <w:rPr>
                <w:sz w:val="22"/>
              </w:rPr>
            </w:pPr>
            <w:r w:rsidRPr="009536F4">
              <w:rPr>
                <w:sz w:val="22"/>
              </w:rPr>
              <w:t>Respecter les normes nationales de construction de CSB</w:t>
            </w:r>
          </w:p>
        </w:tc>
        <w:tc>
          <w:tcPr>
            <w:tcW w:w="1794" w:type="pct"/>
            <w:shd w:val="clear" w:color="auto" w:fill="auto"/>
            <w:vAlign w:val="center"/>
          </w:tcPr>
          <w:p w:rsidR="00B332ED" w:rsidRPr="009536F4" w:rsidRDefault="00B332ED" w:rsidP="00BA4247">
            <w:pPr>
              <w:pStyle w:val="NoSpacing"/>
              <w:rPr>
                <w:color w:val="000000"/>
                <w:sz w:val="22"/>
              </w:rPr>
            </w:pPr>
            <w:r w:rsidRPr="009536F4">
              <w:rPr>
                <w:color w:val="000000"/>
                <w:sz w:val="22"/>
              </w:rPr>
              <w:t>Présence/Absence de personnel renforcé</w:t>
            </w:r>
          </w:p>
          <w:p w:rsidR="00CE299F" w:rsidRPr="009536F4" w:rsidRDefault="00B332ED">
            <w:pPr>
              <w:pStyle w:val="NoSpacing"/>
              <w:rPr>
                <w:color w:val="000000"/>
                <w:sz w:val="22"/>
              </w:rPr>
            </w:pPr>
            <w:r w:rsidRPr="009536F4">
              <w:rPr>
                <w:color w:val="000000"/>
                <w:sz w:val="22"/>
              </w:rPr>
              <w:t>Présence/Absence infrastructures respectant les normes</w:t>
            </w:r>
          </w:p>
        </w:tc>
        <w:tc>
          <w:tcPr>
            <w:tcW w:w="1073" w:type="pct"/>
            <w:shd w:val="clear" w:color="auto" w:fill="auto"/>
            <w:vAlign w:val="center"/>
          </w:tcPr>
          <w:p w:rsidR="00CE299F" w:rsidRPr="009536F4" w:rsidRDefault="00B332ED">
            <w:pPr>
              <w:pStyle w:val="NoSpacing"/>
              <w:rPr>
                <w:color w:val="000000"/>
                <w:sz w:val="22"/>
              </w:rPr>
            </w:pPr>
            <w:r w:rsidRPr="009536F4">
              <w:rPr>
                <w:color w:val="000000"/>
                <w:sz w:val="22"/>
              </w:rPr>
              <w:t>Observation</w:t>
            </w:r>
          </w:p>
          <w:p w:rsidR="00CE299F" w:rsidRPr="009536F4" w:rsidRDefault="00B332ED">
            <w:pPr>
              <w:pStyle w:val="NoSpacing"/>
              <w:rPr>
                <w:color w:val="000000"/>
                <w:sz w:val="22"/>
              </w:rPr>
            </w:pPr>
            <w:r w:rsidRPr="009536F4">
              <w:rPr>
                <w:color w:val="000000"/>
                <w:sz w:val="22"/>
              </w:rPr>
              <w:t>Consultation du registre d’activité du CSB</w:t>
            </w:r>
          </w:p>
        </w:tc>
      </w:tr>
      <w:tr w:rsidR="00B332ED" w:rsidRPr="009536F4" w:rsidTr="00B332ED">
        <w:trPr>
          <w:trHeight w:val="20"/>
        </w:trPr>
        <w:tc>
          <w:tcPr>
            <w:tcW w:w="237" w:type="pct"/>
            <w:vAlign w:val="center"/>
          </w:tcPr>
          <w:p w:rsidR="00B332ED" w:rsidRPr="009536F4" w:rsidRDefault="00B332ED" w:rsidP="00BA4247">
            <w:pPr>
              <w:pStyle w:val="NoSpacing"/>
              <w:rPr>
                <w:sz w:val="22"/>
              </w:rPr>
            </w:pPr>
            <w:r w:rsidRPr="009536F4">
              <w:rPr>
                <w:rFonts w:eastAsiaTheme="minorHAnsi"/>
                <w:lang w:eastAsia="en-US"/>
              </w:rPr>
              <w:t>16</w:t>
            </w:r>
          </w:p>
        </w:tc>
        <w:tc>
          <w:tcPr>
            <w:tcW w:w="1896" w:type="pct"/>
            <w:vAlign w:val="center"/>
          </w:tcPr>
          <w:p w:rsidR="00B332ED" w:rsidRPr="009536F4" w:rsidRDefault="00B332ED" w:rsidP="00BA4247">
            <w:pPr>
              <w:pStyle w:val="NoSpacing"/>
              <w:rPr>
                <w:sz w:val="22"/>
              </w:rPr>
            </w:pPr>
            <w:r w:rsidRPr="009536F4">
              <w:rPr>
                <w:sz w:val="22"/>
              </w:rPr>
              <w:t>Mettre en place un système d’assainissement et d’hygiène (latrine, fosse à ordures, canalisation et évacuation d'eau).</w:t>
            </w:r>
          </w:p>
          <w:p w:rsidR="00B332ED" w:rsidRPr="009536F4" w:rsidRDefault="00B332ED" w:rsidP="00BA4247">
            <w:pPr>
              <w:pStyle w:val="NoSpacing"/>
              <w:rPr>
                <w:sz w:val="22"/>
              </w:rPr>
            </w:pPr>
            <w:r w:rsidRPr="009536F4">
              <w:rPr>
                <w:sz w:val="22"/>
              </w:rPr>
              <w:t>Sensibiliser la communauté sur les gestes d’hygiènes</w:t>
            </w:r>
          </w:p>
        </w:tc>
        <w:tc>
          <w:tcPr>
            <w:tcW w:w="1794" w:type="pct"/>
            <w:shd w:val="clear" w:color="auto" w:fill="auto"/>
            <w:vAlign w:val="center"/>
          </w:tcPr>
          <w:p w:rsidR="00CE299F" w:rsidRPr="009536F4" w:rsidRDefault="00B332ED">
            <w:pPr>
              <w:spacing w:after="0" w:line="240" w:lineRule="auto"/>
            </w:pPr>
            <w:r w:rsidRPr="009536F4">
              <w:t>Présence/Absence d’un système d’assainissement</w:t>
            </w:r>
          </w:p>
          <w:p w:rsidR="00CE299F" w:rsidRPr="009536F4" w:rsidRDefault="00B332ED">
            <w:pPr>
              <w:spacing w:after="0" w:line="240" w:lineRule="auto"/>
            </w:pPr>
            <w:r w:rsidRPr="009536F4">
              <w:t xml:space="preserve">Taux de personnes sensibilisées </w:t>
            </w:r>
          </w:p>
        </w:tc>
        <w:tc>
          <w:tcPr>
            <w:tcW w:w="1073" w:type="pct"/>
            <w:shd w:val="clear" w:color="auto" w:fill="auto"/>
            <w:vAlign w:val="center"/>
          </w:tcPr>
          <w:p w:rsidR="00CE299F" w:rsidRPr="009536F4" w:rsidRDefault="00B332ED">
            <w:pPr>
              <w:spacing w:after="0" w:line="240" w:lineRule="auto"/>
            </w:pPr>
            <w:r w:rsidRPr="009536F4">
              <w:t xml:space="preserve">Observation </w:t>
            </w:r>
          </w:p>
          <w:p w:rsidR="00CE299F" w:rsidRPr="009536F4" w:rsidRDefault="00B332ED">
            <w:pPr>
              <w:spacing w:after="0" w:line="240" w:lineRule="auto"/>
            </w:pPr>
            <w:r w:rsidRPr="009536F4">
              <w:t xml:space="preserve">Consultation du PV de sensibilisation </w:t>
            </w:r>
          </w:p>
        </w:tc>
      </w:tr>
      <w:tr w:rsidR="00B332ED" w:rsidRPr="009536F4" w:rsidTr="00B332ED">
        <w:trPr>
          <w:trHeight w:val="20"/>
        </w:trPr>
        <w:tc>
          <w:tcPr>
            <w:tcW w:w="237" w:type="pct"/>
            <w:vAlign w:val="center"/>
          </w:tcPr>
          <w:p w:rsidR="00B332ED" w:rsidRPr="009536F4" w:rsidRDefault="00B332ED" w:rsidP="00BA4247">
            <w:pPr>
              <w:pStyle w:val="NoSpacing"/>
              <w:rPr>
                <w:sz w:val="22"/>
              </w:rPr>
            </w:pPr>
            <w:r w:rsidRPr="009536F4">
              <w:rPr>
                <w:rFonts w:eastAsiaTheme="minorHAnsi"/>
                <w:lang w:eastAsia="en-US"/>
              </w:rPr>
              <w:t>17</w:t>
            </w:r>
          </w:p>
        </w:tc>
        <w:tc>
          <w:tcPr>
            <w:tcW w:w="1896" w:type="pct"/>
            <w:vAlign w:val="center"/>
          </w:tcPr>
          <w:p w:rsidR="00B332ED" w:rsidRPr="009536F4" w:rsidRDefault="00B332ED" w:rsidP="00BA4247">
            <w:pPr>
              <w:pStyle w:val="NoSpacing"/>
              <w:rPr>
                <w:sz w:val="22"/>
              </w:rPr>
            </w:pPr>
            <w:r w:rsidRPr="009536F4">
              <w:rPr>
                <w:sz w:val="22"/>
              </w:rPr>
              <w:t>Mettre en place un système d’assainissement et d’hygiène (latrine, fosse à ordure, canalisation et évacuation d'eau).</w:t>
            </w:r>
          </w:p>
          <w:p w:rsidR="00B332ED" w:rsidRPr="009536F4" w:rsidRDefault="00B332ED" w:rsidP="00BA4247">
            <w:pPr>
              <w:pStyle w:val="NoSpacing"/>
              <w:rPr>
                <w:sz w:val="22"/>
              </w:rPr>
            </w:pPr>
            <w:r w:rsidRPr="009536F4">
              <w:rPr>
                <w:sz w:val="22"/>
              </w:rPr>
              <w:t>Sensibiliser la communauté sur les gestes d’hygiène</w:t>
            </w:r>
          </w:p>
        </w:tc>
        <w:tc>
          <w:tcPr>
            <w:tcW w:w="1794" w:type="pct"/>
            <w:shd w:val="clear" w:color="auto" w:fill="auto"/>
            <w:vAlign w:val="center"/>
          </w:tcPr>
          <w:p w:rsidR="00CE299F" w:rsidRPr="009536F4" w:rsidRDefault="00B332ED">
            <w:pPr>
              <w:spacing w:after="0" w:line="240" w:lineRule="auto"/>
            </w:pPr>
            <w:r w:rsidRPr="009536F4">
              <w:t>Présence/Absence d’un système d’assainissement</w:t>
            </w:r>
          </w:p>
          <w:p w:rsidR="00CE299F" w:rsidRPr="009536F4" w:rsidRDefault="00B332ED">
            <w:pPr>
              <w:spacing w:after="0" w:line="240" w:lineRule="auto"/>
            </w:pPr>
            <w:r w:rsidRPr="009536F4">
              <w:t>Taux de personnes sensibilisées</w:t>
            </w:r>
          </w:p>
        </w:tc>
        <w:tc>
          <w:tcPr>
            <w:tcW w:w="1073" w:type="pct"/>
            <w:shd w:val="clear" w:color="auto" w:fill="auto"/>
            <w:vAlign w:val="center"/>
          </w:tcPr>
          <w:p w:rsidR="00CE299F" w:rsidRPr="009536F4" w:rsidRDefault="00B332ED">
            <w:pPr>
              <w:spacing w:after="0" w:line="240" w:lineRule="auto"/>
            </w:pPr>
            <w:r w:rsidRPr="009536F4">
              <w:t xml:space="preserve">Observation </w:t>
            </w:r>
          </w:p>
          <w:p w:rsidR="00CE299F" w:rsidRPr="009536F4" w:rsidRDefault="00B332ED">
            <w:pPr>
              <w:spacing w:after="0" w:line="240" w:lineRule="auto"/>
            </w:pPr>
            <w:r w:rsidRPr="009536F4">
              <w:t xml:space="preserve">Consultation du PV de sensibilisation </w:t>
            </w:r>
          </w:p>
        </w:tc>
      </w:tr>
      <w:tr w:rsidR="00B332ED" w:rsidRPr="009536F4" w:rsidTr="00B332ED">
        <w:trPr>
          <w:trHeight w:val="20"/>
        </w:trPr>
        <w:tc>
          <w:tcPr>
            <w:tcW w:w="237" w:type="pct"/>
            <w:vAlign w:val="center"/>
          </w:tcPr>
          <w:p w:rsidR="00B332ED" w:rsidRPr="009536F4" w:rsidRDefault="00B332ED" w:rsidP="00BA4247">
            <w:pPr>
              <w:pStyle w:val="NoSpacing"/>
              <w:rPr>
                <w:sz w:val="22"/>
              </w:rPr>
            </w:pPr>
            <w:r w:rsidRPr="009536F4">
              <w:rPr>
                <w:rFonts w:eastAsiaTheme="minorHAnsi"/>
                <w:lang w:eastAsia="en-US"/>
              </w:rPr>
              <w:t>18</w:t>
            </w:r>
          </w:p>
        </w:tc>
        <w:tc>
          <w:tcPr>
            <w:tcW w:w="1896" w:type="pct"/>
            <w:vAlign w:val="center"/>
          </w:tcPr>
          <w:p w:rsidR="00B332ED" w:rsidRPr="009536F4" w:rsidRDefault="00B332ED" w:rsidP="00BA4247">
            <w:pPr>
              <w:pStyle w:val="NoSpacing"/>
              <w:rPr>
                <w:sz w:val="22"/>
              </w:rPr>
            </w:pPr>
            <w:r w:rsidRPr="009536F4">
              <w:rPr>
                <w:sz w:val="22"/>
              </w:rPr>
              <w:t>Appliquer les mesures de sécurité routière*</w:t>
            </w:r>
          </w:p>
          <w:p w:rsidR="00B332ED" w:rsidRPr="009536F4" w:rsidRDefault="00B332ED" w:rsidP="00BA4247">
            <w:pPr>
              <w:pStyle w:val="NoSpacing"/>
              <w:rPr>
                <w:sz w:val="22"/>
              </w:rPr>
            </w:pPr>
          </w:p>
        </w:tc>
        <w:tc>
          <w:tcPr>
            <w:tcW w:w="1794" w:type="pct"/>
            <w:shd w:val="clear" w:color="auto" w:fill="auto"/>
            <w:vAlign w:val="center"/>
          </w:tcPr>
          <w:p w:rsidR="00CE299F" w:rsidRPr="009536F4" w:rsidRDefault="00B332ED">
            <w:pPr>
              <w:spacing w:after="0" w:line="240" w:lineRule="auto"/>
              <w:rPr>
                <w:rFonts w:cs="Times New Roman"/>
                <w:color w:val="000000"/>
              </w:rPr>
            </w:pPr>
            <w:r w:rsidRPr="009536F4">
              <w:rPr>
                <w:rFonts w:cs="Times New Roman"/>
                <w:color w:val="000000"/>
              </w:rPr>
              <w:t>Taux d’effectivité des mesures de sécurités appliquées</w:t>
            </w:r>
          </w:p>
        </w:tc>
        <w:tc>
          <w:tcPr>
            <w:tcW w:w="1073" w:type="pct"/>
            <w:shd w:val="clear" w:color="auto" w:fill="auto"/>
            <w:vAlign w:val="center"/>
          </w:tcPr>
          <w:p w:rsidR="00CE299F" w:rsidRPr="009536F4" w:rsidRDefault="00B332ED">
            <w:pPr>
              <w:spacing w:after="0" w:line="240" w:lineRule="auto"/>
              <w:rPr>
                <w:rFonts w:cs="Times New Roman"/>
                <w:color w:val="000000"/>
              </w:rPr>
            </w:pPr>
            <w:r w:rsidRPr="009536F4">
              <w:rPr>
                <w:rFonts w:cs="Times New Roman"/>
                <w:color w:val="000000"/>
              </w:rPr>
              <w:t>Observation</w:t>
            </w:r>
          </w:p>
        </w:tc>
      </w:tr>
      <w:tr w:rsidR="00B332ED" w:rsidRPr="009536F4" w:rsidTr="00B332ED">
        <w:trPr>
          <w:trHeight w:val="20"/>
        </w:trPr>
        <w:tc>
          <w:tcPr>
            <w:tcW w:w="237" w:type="pct"/>
            <w:vAlign w:val="center"/>
          </w:tcPr>
          <w:p w:rsidR="00B332ED" w:rsidRPr="009536F4" w:rsidRDefault="00B332ED" w:rsidP="00BA4247">
            <w:pPr>
              <w:pStyle w:val="NoSpacing"/>
              <w:rPr>
                <w:sz w:val="22"/>
              </w:rPr>
            </w:pPr>
            <w:r w:rsidRPr="009536F4">
              <w:rPr>
                <w:rFonts w:eastAsiaTheme="minorHAnsi"/>
                <w:lang w:eastAsia="en-US"/>
              </w:rPr>
              <w:t>19</w:t>
            </w:r>
          </w:p>
        </w:tc>
        <w:tc>
          <w:tcPr>
            <w:tcW w:w="1896" w:type="pct"/>
            <w:vAlign w:val="center"/>
          </w:tcPr>
          <w:p w:rsidR="00B332ED" w:rsidRPr="009536F4" w:rsidRDefault="00B332ED" w:rsidP="00BA4247">
            <w:pPr>
              <w:pStyle w:val="NoSpacing"/>
              <w:rPr>
                <w:sz w:val="22"/>
              </w:rPr>
            </w:pPr>
            <w:r w:rsidRPr="009536F4">
              <w:rPr>
                <w:sz w:val="22"/>
              </w:rPr>
              <w:t>Contrôler la circulation des véhicules.</w:t>
            </w:r>
          </w:p>
          <w:p w:rsidR="00B332ED" w:rsidRPr="009536F4" w:rsidRDefault="00B332ED" w:rsidP="00BA4247">
            <w:pPr>
              <w:pStyle w:val="NoSpacing"/>
              <w:rPr>
                <w:sz w:val="22"/>
              </w:rPr>
            </w:pPr>
          </w:p>
        </w:tc>
        <w:tc>
          <w:tcPr>
            <w:tcW w:w="1794" w:type="pct"/>
            <w:shd w:val="clear" w:color="auto" w:fill="auto"/>
            <w:vAlign w:val="center"/>
          </w:tcPr>
          <w:p w:rsidR="00CE299F" w:rsidRPr="009536F4" w:rsidRDefault="00B332ED">
            <w:pPr>
              <w:pStyle w:val="NoSpacing"/>
              <w:rPr>
                <w:color w:val="000000"/>
                <w:sz w:val="22"/>
              </w:rPr>
            </w:pPr>
            <w:r w:rsidRPr="009536F4">
              <w:rPr>
                <w:color w:val="000000"/>
                <w:sz w:val="22"/>
              </w:rPr>
              <w:t>Présence/Absence de contrôles de la circulation</w:t>
            </w:r>
          </w:p>
          <w:p w:rsidR="00CE299F" w:rsidRPr="009536F4" w:rsidRDefault="00B332ED">
            <w:pPr>
              <w:pStyle w:val="NoSpacing"/>
              <w:rPr>
                <w:color w:val="000000"/>
                <w:sz w:val="22"/>
              </w:rPr>
            </w:pPr>
            <w:r w:rsidRPr="009536F4">
              <w:rPr>
                <w:color w:val="000000"/>
                <w:sz w:val="22"/>
              </w:rPr>
              <w:t>Taux d’effectivité des contrôles</w:t>
            </w:r>
          </w:p>
        </w:tc>
        <w:tc>
          <w:tcPr>
            <w:tcW w:w="1073" w:type="pct"/>
            <w:shd w:val="clear" w:color="auto" w:fill="auto"/>
            <w:vAlign w:val="center"/>
          </w:tcPr>
          <w:p w:rsidR="00CE299F" w:rsidRPr="009536F4" w:rsidRDefault="00B332ED">
            <w:pPr>
              <w:pStyle w:val="NoSpacing"/>
              <w:rPr>
                <w:color w:val="000000"/>
                <w:sz w:val="22"/>
              </w:rPr>
            </w:pPr>
            <w:r w:rsidRPr="009536F4">
              <w:rPr>
                <w:color w:val="000000"/>
                <w:sz w:val="22"/>
              </w:rPr>
              <w:t>Observation</w:t>
            </w:r>
          </w:p>
        </w:tc>
      </w:tr>
      <w:tr w:rsidR="00B332ED" w:rsidRPr="009536F4" w:rsidTr="00B332ED">
        <w:trPr>
          <w:trHeight w:val="20"/>
        </w:trPr>
        <w:tc>
          <w:tcPr>
            <w:tcW w:w="237" w:type="pct"/>
            <w:vAlign w:val="center"/>
          </w:tcPr>
          <w:p w:rsidR="00B332ED" w:rsidRPr="009536F4" w:rsidRDefault="00B332ED" w:rsidP="00BA4247">
            <w:pPr>
              <w:pStyle w:val="NoSpacing"/>
              <w:rPr>
                <w:sz w:val="22"/>
              </w:rPr>
            </w:pPr>
            <w:r w:rsidRPr="009536F4">
              <w:rPr>
                <w:rFonts w:eastAsiaTheme="minorHAnsi"/>
                <w:lang w:eastAsia="en-US"/>
              </w:rPr>
              <w:t>20</w:t>
            </w:r>
          </w:p>
        </w:tc>
        <w:tc>
          <w:tcPr>
            <w:tcW w:w="1896" w:type="pct"/>
            <w:vAlign w:val="center"/>
          </w:tcPr>
          <w:p w:rsidR="00B332ED" w:rsidRPr="009536F4" w:rsidRDefault="00B332ED" w:rsidP="00BA4247">
            <w:pPr>
              <w:pStyle w:val="NoSpacing"/>
              <w:rPr>
                <w:sz w:val="22"/>
              </w:rPr>
            </w:pPr>
            <w:r w:rsidRPr="009536F4">
              <w:rPr>
                <w:sz w:val="22"/>
              </w:rPr>
              <w:t>Contrôler la circulation des véhicules.</w:t>
            </w:r>
          </w:p>
        </w:tc>
        <w:tc>
          <w:tcPr>
            <w:tcW w:w="1794" w:type="pct"/>
            <w:shd w:val="clear" w:color="auto" w:fill="auto"/>
            <w:vAlign w:val="center"/>
          </w:tcPr>
          <w:p w:rsidR="00B332ED" w:rsidRPr="009536F4" w:rsidRDefault="00B332ED" w:rsidP="00BA4247">
            <w:pPr>
              <w:pStyle w:val="NoSpacing"/>
              <w:rPr>
                <w:color w:val="000000"/>
                <w:sz w:val="22"/>
              </w:rPr>
            </w:pPr>
            <w:r w:rsidRPr="009536F4">
              <w:rPr>
                <w:color w:val="000000"/>
                <w:sz w:val="22"/>
              </w:rPr>
              <w:t>Présence/Absence de contrôles de la circulation</w:t>
            </w:r>
          </w:p>
          <w:p w:rsidR="00CE299F" w:rsidRPr="009536F4" w:rsidRDefault="00B332ED">
            <w:pPr>
              <w:pStyle w:val="NoSpacing"/>
              <w:rPr>
                <w:color w:val="000000"/>
                <w:sz w:val="22"/>
              </w:rPr>
            </w:pPr>
            <w:r w:rsidRPr="009536F4">
              <w:rPr>
                <w:color w:val="000000"/>
                <w:sz w:val="22"/>
              </w:rPr>
              <w:t>Taux d’effectivité des contrôles</w:t>
            </w:r>
          </w:p>
        </w:tc>
        <w:tc>
          <w:tcPr>
            <w:tcW w:w="1073" w:type="pct"/>
            <w:shd w:val="clear" w:color="auto" w:fill="auto"/>
            <w:vAlign w:val="center"/>
          </w:tcPr>
          <w:p w:rsidR="00CE299F" w:rsidRPr="009536F4" w:rsidRDefault="00B332ED">
            <w:pPr>
              <w:pStyle w:val="NoSpacing"/>
              <w:rPr>
                <w:color w:val="000000"/>
                <w:sz w:val="22"/>
              </w:rPr>
            </w:pPr>
            <w:r w:rsidRPr="009536F4">
              <w:rPr>
                <w:color w:val="000000"/>
                <w:sz w:val="22"/>
              </w:rPr>
              <w:t>Observation</w:t>
            </w:r>
          </w:p>
        </w:tc>
      </w:tr>
      <w:tr w:rsidR="00B332ED" w:rsidRPr="009536F4" w:rsidTr="00B332ED">
        <w:trPr>
          <w:trHeight w:val="20"/>
        </w:trPr>
        <w:tc>
          <w:tcPr>
            <w:tcW w:w="237" w:type="pct"/>
            <w:vAlign w:val="center"/>
          </w:tcPr>
          <w:p w:rsidR="00B332ED" w:rsidRPr="009536F4" w:rsidRDefault="00B332ED" w:rsidP="00BA4247">
            <w:pPr>
              <w:pStyle w:val="NoSpacing"/>
              <w:rPr>
                <w:sz w:val="22"/>
              </w:rPr>
            </w:pPr>
            <w:r w:rsidRPr="009536F4">
              <w:rPr>
                <w:rFonts w:eastAsiaTheme="minorHAnsi"/>
                <w:lang w:eastAsia="en-US"/>
              </w:rPr>
              <w:t>21</w:t>
            </w:r>
          </w:p>
        </w:tc>
        <w:tc>
          <w:tcPr>
            <w:tcW w:w="1896" w:type="pct"/>
            <w:vAlign w:val="center"/>
          </w:tcPr>
          <w:p w:rsidR="00B332ED" w:rsidRPr="009536F4" w:rsidRDefault="00B332ED" w:rsidP="00BA4247">
            <w:pPr>
              <w:pStyle w:val="NoSpacing"/>
              <w:rPr>
                <w:sz w:val="22"/>
              </w:rPr>
            </w:pPr>
            <w:r w:rsidRPr="009536F4">
              <w:rPr>
                <w:sz w:val="22"/>
              </w:rPr>
              <w:t>Renforcer la surveillance des activités exploitant les ressources naturelles</w:t>
            </w:r>
          </w:p>
        </w:tc>
        <w:tc>
          <w:tcPr>
            <w:tcW w:w="1794" w:type="pct"/>
            <w:shd w:val="clear" w:color="auto" w:fill="auto"/>
            <w:vAlign w:val="center"/>
          </w:tcPr>
          <w:p w:rsidR="00B332ED" w:rsidRPr="009536F4" w:rsidRDefault="00B332ED" w:rsidP="00BA4247">
            <w:pPr>
              <w:pStyle w:val="NoSpacing"/>
              <w:rPr>
                <w:color w:val="000000"/>
                <w:sz w:val="22"/>
              </w:rPr>
            </w:pPr>
            <w:r w:rsidRPr="009536F4">
              <w:rPr>
                <w:color w:val="000000"/>
                <w:sz w:val="22"/>
              </w:rPr>
              <w:t xml:space="preserve">Présence/Absence de surveillances au niveau de la commune </w:t>
            </w:r>
          </w:p>
        </w:tc>
        <w:tc>
          <w:tcPr>
            <w:tcW w:w="1073" w:type="pct"/>
            <w:shd w:val="clear" w:color="auto" w:fill="auto"/>
            <w:vAlign w:val="center"/>
          </w:tcPr>
          <w:p w:rsidR="00CE299F" w:rsidRPr="009536F4" w:rsidRDefault="00B332ED">
            <w:pPr>
              <w:pStyle w:val="NoSpacing"/>
              <w:rPr>
                <w:color w:val="000000"/>
                <w:sz w:val="22"/>
              </w:rPr>
            </w:pPr>
            <w:r w:rsidRPr="009536F4">
              <w:rPr>
                <w:color w:val="000000"/>
                <w:sz w:val="22"/>
              </w:rPr>
              <w:t>Observation</w:t>
            </w:r>
          </w:p>
          <w:p w:rsidR="00CE299F" w:rsidRPr="009536F4" w:rsidRDefault="00B332ED">
            <w:pPr>
              <w:pStyle w:val="NoSpacing"/>
              <w:rPr>
                <w:color w:val="000000"/>
                <w:sz w:val="22"/>
              </w:rPr>
            </w:pPr>
            <w:r w:rsidRPr="009536F4">
              <w:rPr>
                <w:color w:val="000000"/>
                <w:sz w:val="22"/>
              </w:rPr>
              <w:t>Consultation du registre d’exploitation des ressources au niveau du DREF</w:t>
            </w:r>
          </w:p>
        </w:tc>
      </w:tr>
      <w:tr w:rsidR="00B332ED" w:rsidRPr="009536F4" w:rsidTr="00B332ED">
        <w:trPr>
          <w:trHeight w:val="20"/>
        </w:trPr>
        <w:tc>
          <w:tcPr>
            <w:tcW w:w="237" w:type="pct"/>
            <w:vAlign w:val="center"/>
          </w:tcPr>
          <w:p w:rsidR="00B332ED" w:rsidRPr="009536F4" w:rsidRDefault="00B332ED" w:rsidP="00BA4247">
            <w:pPr>
              <w:pStyle w:val="NoSpacing"/>
              <w:rPr>
                <w:sz w:val="22"/>
              </w:rPr>
            </w:pPr>
            <w:r w:rsidRPr="009536F4">
              <w:rPr>
                <w:rFonts w:eastAsiaTheme="minorHAnsi"/>
                <w:lang w:eastAsia="en-US"/>
              </w:rPr>
              <w:t>22</w:t>
            </w:r>
          </w:p>
        </w:tc>
        <w:tc>
          <w:tcPr>
            <w:tcW w:w="1896" w:type="pct"/>
            <w:vAlign w:val="center"/>
          </w:tcPr>
          <w:p w:rsidR="00B332ED" w:rsidRPr="009536F4" w:rsidRDefault="00B332ED" w:rsidP="00BA4247">
            <w:pPr>
              <w:pStyle w:val="NoSpacing"/>
              <w:rPr>
                <w:sz w:val="22"/>
              </w:rPr>
            </w:pPr>
            <w:r w:rsidRPr="009536F4">
              <w:rPr>
                <w:sz w:val="22"/>
              </w:rPr>
              <w:t>Sensibiliser les bénéficiaires sur la gestion de l’eau et sur le respect du périmètre de sécurité*</w:t>
            </w:r>
          </w:p>
        </w:tc>
        <w:tc>
          <w:tcPr>
            <w:tcW w:w="1794" w:type="pct"/>
            <w:shd w:val="clear" w:color="auto" w:fill="auto"/>
            <w:vAlign w:val="center"/>
          </w:tcPr>
          <w:p w:rsidR="00B332ED" w:rsidRPr="009536F4" w:rsidRDefault="00B332ED" w:rsidP="00BA4247">
            <w:pPr>
              <w:spacing w:after="0" w:line="240" w:lineRule="auto"/>
              <w:rPr>
                <w:rFonts w:cs="Times New Roman"/>
                <w:color w:val="000000"/>
              </w:rPr>
            </w:pPr>
            <w:r w:rsidRPr="009536F4">
              <w:rPr>
                <w:rFonts w:cs="Times New Roman"/>
                <w:color w:val="000000"/>
              </w:rPr>
              <w:t>Taux de personnes sensibilisées</w:t>
            </w:r>
          </w:p>
        </w:tc>
        <w:tc>
          <w:tcPr>
            <w:tcW w:w="1073" w:type="pct"/>
            <w:shd w:val="clear" w:color="auto" w:fill="auto"/>
            <w:vAlign w:val="center"/>
          </w:tcPr>
          <w:p w:rsidR="00CE299F" w:rsidRPr="009536F4" w:rsidRDefault="00B332ED">
            <w:pPr>
              <w:spacing w:after="0" w:line="240" w:lineRule="auto"/>
              <w:rPr>
                <w:rFonts w:cs="Times New Roman"/>
                <w:color w:val="000000"/>
              </w:rPr>
            </w:pPr>
            <w:r w:rsidRPr="009536F4">
              <w:rPr>
                <w:rFonts w:cs="Times New Roman"/>
                <w:color w:val="000000"/>
              </w:rPr>
              <w:t>Consultation de la fiche de présence</w:t>
            </w:r>
          </w:p>
        </w:tc>
      </w:tr>
      <w:tr w:rsidR="00B332ED" w:rsidRPr="009536F4" w:rsidTr="00B332ED">
        <w:trPr>
          <w:trHeight w:val="20"/>
        </w:trPr>
        <w:tc>
          <w:tcPr>
            <w:tcW w:w="237" w:type="pct"/>
            <w:vAlign w:val="center"/>
          </w:tcPr>
          <w:p w:rsidR="00B332ED" w:rsidRPr="009536F4" w:rsidRDefault="00B332ED" w:rsidP="00BA4247">
            <w:pPr>
              <w:pStyle w:val="NoSpacing"/>
              <w:rPr>
                <w:sz w:val="22"/>
              </w:rPr>
            </w:pPr>
            <w:r w:rsidRPr="009536F4">
              <w:rPr>
                <w:rFonts w:eastAsiaTheme="minorHAnsi"/>
                <w:lang w:eastAsia="en-US"/>
              </w:rPr>
              <w:t>23</w:t>
            </w:r>
          </w:p>
        </w:tc>
        <w:tc>
          <w:tcPr>
            <w:tcW w:w="1896" w:type="pct"/>
            <w:vAlign w:val="center"/>
          </w:tcPr>
          <w:p w:rsidR="00B332ED" w:rsidRPr="009536F4" w:rsidRDefault="00B332ED" w:rsidP="00BA4247">
            <w:pPr>
              <w:pStyle w:val="NoSpacing"/>
              <w:rPr>
                <w:sz w:val="22"/>
              </w:rPr>
            </w:pPr>
            <w:r w:rsidRPr="009536F4">
              <w:rPr>
                <w:sz w:val="22"/>
              </w:rPr>
              <w:t>Sensibiliser les bénéficiaires sur la gestion de l’eau</w:t>
            </w:r>
          </w:p>
        </w:tc>
        <w:tc>
          <w:tcPr>
            <w:tcW w:w="1794" w:type="pct"/>
            <w:shd w:val="clear" w:color="auto" w:fill="auto"/>
            <w:vAlign w:val="center"/>
          </w:tcPr>
          <w:p w:rsidR="00B332ED" w:rsidRPr="009536F4" w:rsidRDefault="00B332ED" w:rsidP="00BA4247">
            <w:pPr>
              <w:pStyle w:val="NoSpacing"/>
              <w:rPr>
                <w:color w:val="000000"/>
                <w:sz w:val="22"/>
              </w:rPr>
            </w:pPr>
            <w:r w:rsidRPr="009536F4">
              <w:rPr>
                <w:color w:val="000000"/>
                <w:sz w:val="22"/>
              </w:rPr>
              <w:t>Taux de personnes sensibilisées</w:t>
            </w:r>
          </w:p>
        </w:tc>
        <w:tc>
          <w:tcPr>
            <w:tcW w:w="1073" w:type="pct"/>
            <w:shd w:val="clear" w:color="auto" w:fill="auto"/>
            <w:vAlign w:val="center"/>
          </w:tcPr>
          <w:p w:rsidR="00CE299F" w:rsidRPr="009536F4" w:rsidRDefault="00B332ED">
            <w:pPr>
              <w:pStyle w:val="NoSpacing"/>
              <w:rPr>
                <w:color w:val="000000"/>
                <w:sz w:val="22"/>
              </w:rPr>
            </w:pPr>
            <w:r w:rsidRPr="009536F4">
              <w:rPr>
                <w:color w:val="000000"/>
                <w:sz w:val="22"/>
              </w:rPr>
              <w:t>Consultation de la fiche de présence</w:t>
            </w:r>
          </w:p>
        </w:tc>
      </w:tr>
      <w:tr w:rsidR="00B332ED" w:rsidRPr="009536F4" w:rsidTr="00B332ED">
        <w:trPr>
          <w:trHeight w:val="20"/>
        </w:trPr>
        <w:tc>
          <w:tcPr>
            <w:tcW w:w="237" w:type="pct"/>
            <w:vAlign w:val="center"/>
          </w:tcPr>
          <w:p w:rsidR="00B332ED" w:rsidRPr="009536F4" w:rsidRDefault="00B332ED" w:rsidP="00BA4247">
            <w:pPr>
              <w:pStyle w:val="NoSpacing"/>
              <w:rPr>
                <w:sz w:val="22"/>
              </w:rPr>
            </w:pPr>
            <w:r w:rsidRPr="009536F4">
              <w:rPr>
                <w:rFonts w:eastAsiaTheme="minorHAnsi"/>
                <w:lang w:eastAsia="en-US"/>
              </w:rPr>
              <w:t>24</w:t>
            </w:r>
          </w:p>
        </w:tc>
        <w:tc>
          <w:tcPr>
            <w:tcW w:w="1896" w:type="pct"/>
            <w:vAlign w:val="center"/>
          </w:tcPr>
          <w:p w:rsidR="00B332ED" w:rsidRPr="009536F4" w:rsidRDefault="00B332ED" w:rsidP="00BA4247">
            <w:pPr>
              <w:pStyle w:val="NoSpacing"/>
              <w:rPr>
                <w:sz w:val="22"/>
              </w:rPr>
            </w:pPr>
            <w:r w:rsidRPr="009536F4">
              <w:rPr>
                <w:sz w:val="22"/>
              </w:rPr>
              <w:t>Sensibiliser les bénéficiaires sur la gestion de l’eau et sur le respect du périmètre de sécurité</w:t>
            </w:r>
          </w:p>
        </w:tc>
        <w:tc>
          <w:tcPr>
            <w:tcW w:w="1794" w:type="pct"/>
            <w:shd w:val="clear" w:color="auto" w:fill="auto"/>
            <w:vAlign w:val="center"/>
          </w:tcPr>
          <w:p w:rsidR="00B332ED" w:rsidRPr="009536F4" w:rsidRDefault="00B332ED" w:rsidP="00BA4247">
            <w:pPr>
              <w:pStyle w:val="NoSpacing"/>
              <w:rPr>
                <w:color w:val="000000"/>
                <w:sz w:val="22"/>
              </w:rPr>
            </w:pPr>
            <w:r w:rsidRPr="009536F4">
              <w:rPr>
                <w:color w:val="000000"/>
                <w:sz w:val="22"/>
              </w:rPr>
              <w:t>Taux de personnes sensibilisées</w:t>
            </w:r>
          </w:p>
        </w:tc>
        <w:tc>
          <w:tcPr>
            <w:tcW w:w="1073" w:type="pct"/>
            <w:shd w:val="clear" w:color="auto" w:fill="auto"/>
            <w:vAlign w:val="center"/>
          </w:tcPr>
          <w:p w:rsidR="00CE299F" w:rsidRPr="009536F4" w:rsidRDefault="00B332ED">
            <w:pPr>
              <w:pStyle w:val="NoSpacing"/>
              <w:rPr>
                <w:color w:val="000000"/>
                <w:sz w:val="22"/>
              </w:rPr>
            </w:pPr>
            <w:r w:rsidRPr="009536F4">
              <w:rPr>
                <w:color w:val="000000"/>
                <w:sz w:val="22"/>
              </w:rPr>
              <w:t>Consultation de la fiche de présence</w:t>
            </w:r>
          </w:p>
        </w:tc>
      </w:tr>
      <w:tr w:rsidR="00B332ED" w:rsidRPr="009536F4" w:rsidTr="00B332ED">
        <w:trPr>
          <w:trHeight w:val="20"/>
        </w:trPr>
        <w:tc>
          <w:tcPr>
            <w:tcW w:w="237" w:type="pct"/>
            <w:vAlign w:val="center"/>
          </w:tcPr>
          <w:p w:rsidR="00B332ED" w:rsidRPr="009536F4" w:rsidRDefault="00B332ED" w:rsidP="00BA4247">
            <w:pPr>
              <w:pStyle w:val="NoSpacing"/>
              <w:rPr>
                <w:sz w:val="22"/>
              </w:rPr>
            </w:pPr>
            <w:r w:rsidRPr="009536F4">
              <w:rPr>
                <w:rFonts w:eastAsiaTheme="minorHAnsi"/>
                <w:lang w:eastAsia="en-US"/>
              </w:rPr>
              <w:t>25</w:t>
            </w:r>
          </w:p>
        </w:tc>
        <w:tc>
          <w:tcPr>
            <w:tcW w:w="1896" w:type="pct"/>
            <w:vAlign w:val="center"/>
          </w:tcPr>
          <w:p w:rsidR="00B332ED" w:rsidRPr="009536F4" w:rsidRDefault="00B332ED" w:rsidP="00BA4247">
            <w:pPr>
              <w:pStyle w:val="NoSpacing"/>
              <w:rPr>
                <w:sz w:val="22"/>
              </w:rPr>
            </w:pPr>
            <w:r w:rsidRPr="009536F4">
              <w:rPr>
                <w:sz w:val="22"/>
              </w:rPr>
              <w:t>Sensibiliser les bénéficiaires sur l’utilisation adéquate de l’eau</w:t>
            </w:r>
          </w:p>
        </w:tc>
        <w:tc>
          <w:tcPr>
            <w:tcW w:w="1794" w:type="pct"/>
            <w:shd w:val="clear" w:color="auto" w:fill="auto"/>
            <w:vAlign w:val="center"/>
          </w:tcPr>
          <w:p w:rsidR="00B332ED" w:rsidRPr="009536F4" w:rsidRDefault="00B332ED" w:rsidP="00BA4247">
            <w:pPr>
              <w:pStyle w:val="NoSpacing"/>
              <w:rPr>
                <w:color w:val="000000"/>
                <w:sz w:val="22"/>
              </w:rPr>
            </w:pPr>
            <w:r w:rsidRPr="009536F4">
              <w:rPr>
                <w:color w:val="000000"/>
                <w:sz w:val="22"/>
              </w:rPr>
              <w:t>Taux de personnes sensibilisées</w:t>
            </w:r>
          </w:p>
        </w:tc>
        <w:tc>
          <w:tcPr>
            <w:tcW w:w="1073" w:type="pct"/>
            <w:shd w:val="clear" w:color="auto" w:fill="auto"/>
            <w:vAlign w:val="center"/>
          </w:tcPr>
          <w:p w:rsidR="00CE299F" w:rsidRPr="009536F4" w:rsidRDefault="00B332ED">
            <w:pPr>
              <w:pStyle w:val="NoSpacing"/>
              <w:rPr>
                <w:color w:val="000000"/>
                <w:sz w:val="22"/>
              </w:rPr>
            </w:pPr>
            <w:r w:rsidRPr="009536F4">
              <w:rPr>
                <w:color w:val="000000"/>
                <w:sz w:val="22"/>
              </w:rPr>
              <w:t>Consultation de la fiche de présence</w:t>
            </w:r>
          </w:p>
        </w:tc>
      </w:tr>
    </w:tbl>
    <w:p w:rsidR="00B332ED" w:rsidRPr="009536F4" w:rsidRDefault="00B332ED" w:rsidP="00BA4247">
      <w:pPr>
        <w:pStyle w:val="NoSpacing"/>
        <w:rPr>
          <w:lang w:eastAsia="en-US"/>
        </w:rPr>
      </w:pPr>
    </w:p>
    <w:p w:rsidR="006233B0" w:rsidRPr="009536F4" w:rsidRDefault="006233B0" w:rsidP="00BA4247">
      <w:pPr>
        <w:pStyle w:val="NoSpacing"/>
        <w:rPr>
          <w:lang w:eastAsia="en-US"/>
        </w:rPr>
      </w:pPr>
    </w:p>
    <w:p w:rsidR="006233B0" w:rsidRPr="009536F4" w:rsidRDefault="006233B0" w:rsidP="00BA4247">
      <w:pPr>
        <w:pStyle w:val="NoSpacing"/>
        <w:rPr>
          <w:lang w:eastAsia="en-US"/>
        </w:rPr>
      </w:pPr>
    </w:p>
    <w:p w:rsidR="00CE299F" w:rsidRPr="009536F4" w:rsidRDefault="00CE299F">
      <w:pPr>
        <w:pStyle w:val="NoSpacing"/>
        <w:rPr>
          <w:lang w:eastAsia="en-US"/>
        </w:rPr>
      </w:pPr>
    </w:p>
    <w:p w:rsidR="00CE299F" w:rsidRPr="009536F4" w:rsidRDefault="00CE299F">
      <w:pPr>
        <w:pStyle w:val="NoSpacing"/>
      </w:pPr>
    </w:p>
    <w:p w:rsidR="006233B0" w:rsidRPr="009536F4" w:rsidRDefault="006233B0" w:rsidP="00BA4247">
      <w:pPr>
        <w:pStyle w:val="NoSpacing"/>
        <w:sectPr w:rsidR="006233B0" w:rsidRPr="009536F4" w:rsidSect="00511692">
          <w:pgSz w:w="16838" w:h="11906" w:orient="landscape"/>
          <w:pgMar w:top="1417" w:right="1417" w:bottom="993" w:left="1417" w:header="708" w:footer="708" w:gutter="0"/>
          <w:cols w:space="708"/>
          <w:docGrid w:linePitch="360"/>
        </w:sectPr>
      </w:pPr>
    </w:p>
    <w:p w:rsidR="00CE299F" w:rsidRPr="009536F4" w:rsidRDefault="00AC3234">
      <w:pPr>
        <w:pStyle w:val="Heading2"/>
        <w:spacing w:line="240" w:lineRule="auto"/>
      </w:pPr>
      <w:bookmarkStart w:id="362" w:name="_Toc413020478"/>
      <w:bookmarkStart w:id="363" w:name="_Toc462847246"/>
      <w:r w:rsidRPr="009536F4">
        <w:t>Budget lié au PGES</w:t>
      </w:r>
      <w:bookmarkEnd w:id="362"/>
      <w:bookmarkEnd w:id="363"/>
    </w:p>
    <w:p w:rsidR="00CE299F" w:rsidRPr="009536F4" w:rsidRDefault="005F6030">
      <w:pPr>
        <w:spacing w:before="240" w:line="240" w:lineRule="auto"/>
        <w:jc w:val="both"/>
        <w:rPr>
          <w:rFonts w:cs="Times New Roman"/>
        </w:rPr>
      </w:pPr>
      <w:r w:rsidRPr="009536F4">
        <w:rPr>
          <w:rFonts w:cs="Times New Roman"/>
        </w:rPr>
        <w:t xml:space="preserve">Certaines mesures dans le PGES sont relatives aux guides de bonnes pratiques exigées pour l’exécution des microprojets mais d’autres sont déjà prises en charge par le programme. A cet effet, les allocations concernent les activités de renforcement de capacités des bénéficiaires, des acteurs, de la communauté, des responsables du FID, des AGEX et les dépenses liées aux suivis et aux surveillances du PGES.  </w:t>
      </w:r>
    </w:p>
    <w:p w:rsidR="00CE299F" w:rsidRPr="009536F4" w:rsidRDefault="005F6030">
      <w:pPr>
        <w:spacing w:line="240" w:lineRule="auto"/>
        <w:rPr>
          <w:rFonts w:cs="Times New Roman"/>
        </w:rPr>
      </w:pPr>
      <w:r w:rsidRPr="009536F4">
        <w:rPr>
          <w:rFonts w:cs="Times New Roman"/>
        </w:rPr>
        <w:t>Les thèmes de renforcement de capacité sont fonctions des grandes activités et des microprojets mis en œuvre dans la zone :</w:t>
      </w:r>
    </w:p>
    <w:p w:rsidR="00CE299F" w:rsidRPr="009536F4" w:rsidRDefault="005F6030">
      <w:pPr>
        <w:pStyle w:val="NoSpacing"/>
      </w:pPr>
      <w:bookmarkStart w:id="364" w:name="_Toc413077119"/>
      <w:r w:rsidRPr="009536F4">
        <w:t xml:space="preserve">Tableau </w:t>
      </w:r>
      <w:r w:rsidR="00186F59" w:rsidRPr="009536F4">
        <w:fldChar w:fldCharType="begin"/>
      </w:r>
      <w:r w:rsidRPr="009536F4">
        <w:instrText xml:space="preserve"> SEQ Tableau \* ARABIC </w:instrText>
      </w:r>
      <w:r w:rsidR="00186F59" w:rsidRPr="009536F4">
        <w:fldChar w:fldCharType="separate"/>
      </w:r>
      <w:r w:rsidR="00CB08DA">
        <w:rPr>
          <w:noProof/>
        </w:rPr>
        <w:t>39</w:t>
      </w:r>
      <w:r w:rsidR="00186F59" w:rsidRPr="009536F4">
        <w:rPr>
          <w:noProof/>
        </w:rPr>
        <w:fldChar w:fldCharType="end"/>
      </w:r>
      <w:r w:rsidRPr="009536F4">
        <w:t>: Budget pour la grande activité ACTP</w:t>
      </w:r>
      <w:bookmarkEnd w:id="364"/>
    </w:p>
    <w:tbl>
      <w:tblPr>
        <w:tblStyle w:val="TableGrid"/>
        <w:tblW w:w="5000" w:type="pct"/>
        <w:tblLayout w:type="fixed"/>
        <w:tblLook w:val="04A0" w:firstRow="1" w:lastRow="0" w:firstColumn="1" w:lastColumn="0" w:noHBand="0" w:noVBand="1"/>
      </w:tblPr>
      <w:tblGrid>
        <w:gridCol w:w="3425"/>
        <w:gridCol w:w="2212"/>
        <w:gridCol w:w="1660"/>
        <w:gridCol w:w="1763"/>
      </w:tblGrid>
      <w:tr w:rsidR="005F6030" w:rsidRPr="009536F4" w:rsidTr="00B06E55">
        <w:trPr>
          <w:trHeight w:val="300"/>
        </w:trPr>
        <w:tc>
          <w:tcPr>
            <w:tcW w:w="1890" w:type="pct"/>
            <w:noWrap/>
            <w:vAlign w:val="center"/>
            <w:hideMark/>
          </w:tcPr>
          <w:p w:rsidR="00CE299F" w:rsidRPr="009536F4" w:rsidRDefault="005F6030">
            <w:pPr>
              <w:pStyle w:val="NoSpacing"/>
              <w:rPr>
                <w:rFonts w:eastAsia="Times New Roman"/>
                <w:b/>
              </w:rPr>
            </w:pPr>
            <w:r w:rsidRPr="009536F4">
              <w:rPr>
                <w:rFonts w:eastAsia="Times New Roman"/>
                <w:b/>
              </w:rPr>
              <w:t>Rubriques</w:t>
            </w:r>
          </w:p>
        </w:tc>
        <w:tc>
          <w:tcPr>
            <w:tcW w:w="1221" w:type="pct"/>
            <w:noWrap/>
            <w:vAlign w:val="center"/>
            <w:hideMark/>
          </w:tcPr>
          <w:p w:rsidR="00CE299F" w:rsidRPr="009536F4" w:rsidRDefault="005F6030">
            <w:pPr>
              <w:pStyle w:val="NoSpacing"/>
              <w:rPr>
                <w:rFonts w:eastAsia="Times New Roman"/>
                <w:b/>
              </w:rPr>
            </w:pPr>
            <w:r w:rsidRPr="009536F4">
              <w:rPr>
                <w:rFonts w:eastAsia="Times New Roman"/>
                <w:b/>
              </w:rPr>
              <w:t>Coût forfaitaire</w:t>
            </w:r>
          </w:p>
        </w:tc>
        <w:tc>
          <w:tcPr>
            <w:tcW w:w="916" w:type="pct"/>
            <w:noWrap/>
            <w:vAlign w:val="center"/>
            <w:hideMark/>
          </w:tcPr>
          <w:p w:rsidR="00CE299F" w:rsidRPr="009536F4" w:rsidRDefault="005F6030">
            <w:pPr>
              <w:pStyle w:val="NoSpacing"/>
              <w:rPr>
                <w:rFonts w:eastAsia="Times New Roman"/>
                <w:b/>
              </w:rPr>
            </w:pPr>
            <w:r w:rsidRPr="009536F4">
              <w:rPr>
                <w:rFonts w:eastAsia="Times New Roman"/>
                <w:b/>
              </w:rPr>
              <w:t>Nombre d’intervention</w:t>
            </w:r>
          </w:p>
        </w:tc>
        <w:tc>
          <w:tcPr>
            <w:tcW w:w="973" w:type="pct"/>
            <w:noWrap/>
            <w:vAlign w:val="center"/>
            <w:hideMark/>
          </w:tcPr>
          <w:p w:rsidR="00CE299F" w:rsidRPr="009536F4" w:rsidRDefault="005F6030">
            <w:pPr>
              <w:pStyle w:val="NoSpacing"/>
              <w:rPr>
                <w:rFonts w:eastAsia="Times New Roman"/>
                <w:b/>
              </w:rPr>
            </w:pPr>
            <w:r w:rsidRPr="009536F4">
              <w:rPr>
                <w:rFonts w:eastAsia="Times New Roman"/>
                <w:b/>
              </w:rPr>
              <w:t>Coût total</w:t>
            </w:r>
          </w:p>
        </w:tc>
      </w:tr>
      <w:tr w:rsidR="005F6030" w:rsidRPr="009536F4" w:rsidTr="00B06E55">
        <w:trPr>
          <w:trHeight w:val="300"/>
        </w:trPr>
        <w:tc>
          <w:tcPr>
            <w:tcW w:w="1890" w:type="pct"/>
            <w:noWrap/>
            <w:vAlign w:val="center"/>
            <w:hideMark/>
          </w:tcPr>
          <w:p w:rsidR="005F6030" w:rsidRPr="009536F4" w:rsidRDefault="005F6030" w:rsidP="00BA4247">
            <w:pPr>
              <w:pStyle w:val="NoSpacing"/>
              <w:jc w:val="left"/>
              <w:rPr>
                <w:rFonts w:eastAsia="Times New Roman"/>
              </w:rPr>
            </w:pPr>
            <w:r w:rsidRPr="009536F4">
              <w:rPr>
                <w:rFonts w:eastAsia="Times New Roman"/>
              </w:rPr>
              <w:t>Formation des ouvriers sur la gestion du temps et diversification des activités</w:t>
            </w:r>
          </w:p>
        </w:tc>
        <w:tc>
          <w:tcPr>
            <w:tcW w:w="1221" w:type="pct"/>
            <w:noWrap/>
            <w:vAlign w:val="center"/>
            <w:hideMark/>
          </w:tcPr>
          <w:p w:rsidR="005F6030" w:rsidRPr="009536F4" w:rsidRDefault="005F6030" w:rsidP="00BA4247">
            <w:pPr>
              <w:pStyle w:val="NoSpacing"/>
              <w:jc w:val="right"/>
              <w:rPr>
                <w:rFonts w:eastAsia="Times New Roman"/>
              </w:rPr>
            </w:pPr>
            <w:r w:rsidRPr="009536F4">
              <w:rPr>
                <w:rFonts w:eastAsia="Times New Roman"/>
              </w:rPr>
              <w:t>1 200 000,00</w:t>
            </w:r>
          </w:p>
        </w:tc>
        <w:tc>
          <w:tcPr>
            <w:tcW w:w="916" w:type="pct"/>
            <w:noWrap/>
            <w:vAlign w:val="center"/>
            <w:hideMark/>
          </w:tcPr>
          <w:p w:rsidR="005F6030" w:rsidRPr="009536F4" w:rsidRDefault="005F6030" w:rsidP="00BA4247">
            <w:pPr>
              <w:pStyle w:val="NoSpacing"/>
              <w:jc w:val="right"/>
              <w:rPr>
                <w:rFonts w:eastAsia="Times New Roman"/>
              </w:rPr>
            </w:pPr>
            <w:r w:rsidRPr="009536F4">
              <w:rPr>
                <w:rFonts w:eastAsia="Times New Roman"/>
              </w:rPr>
              <w:t>8</w:t>
            </w:r>
          </w:p>
        </w:tc>
        <w:tc>
          <w:tcPr>
            <w:tcW w:w="973" w:type="pct"/>
            <w:noWrap/>
            <w:vAlign w:val="center"/>
            <w:hideMark/>
          </w:tcPr>
          <w:p w:rsidR="00CE299F" w:rsidRPr="009536F4" w:rsidRDefault="005F6030">
            <w:pPr>
              <w:pStyle w:val="NoSpacing"/>
              <w:jc w:val="right"/>
              <w:rPr>
                <w:rFonts w:eastAsia="Times New Roman"/>
              </w:rPr>
            </w:pPr>
            <w:r w:rsidRPr="009536F4">
              <w:rPr>
                <w:rFonts w:eastAsia="Times New Roman"/>
              </w:rPr>
              <w:t>9 600 000,00</w:t>
            </w:r>
          </w:p>
        </w:tc>
      </w:tr>
      <w:tr w:rsidR="005F6030" w:rsidRPr="009536F4" w:rsidTr="00B06E55">
        <w:trPr>
          <w:trHeight w:val="300"/>
        </w:trPr>
        <w:tc>
          <w:tcPr>
            <w:tcW w:w="1890" w:type="pct"/>
            <w:noWrap/>
            <w:vAlign w:val="center"/>
            <w:hideMark/>
          </w:tcPr>
          <w:p w:rsidR="005F6030" w:rsidRPr="009536F4" w:rsidRDefault="005F6030" w:rsidP="00BA4247">
            <w:pPr>
              <w:pStyle w:val="NoSpacing"/>
              <w:jc w:val="left"/>
              <w:rPr>
                <w:rFonts w:eastAsia="Times New Roman"/>
              </w:rPr>
            </w:pPr>
            <w:r w:rsidRPr="009536F4">
              <w:rPr>
                <w:rFonts w:eastAsia="Times New Roman"/>
              </w:rPr>
              <w:t>Formation sur la gestion des bassins piscicoles</w:t>
            </w:r>
          </w:p>
        </w:tc>
        <w:tc>
          <w:tcPr>
            <w:tcW w:w="1221" w:type="pct"/>
            <w:noWrap/>
            <w:vAlign w:val="center"/>
            <w:hideMark/>
          </w:tcPr>
          <w:p w:rsidR="005F6030" w:rsidRPr="009536F4" w:rsidRDefault="005F6030" w:rsidP="00BA4247">
            <w:pPr>
              <w:pStyle w:val="NoSpacing"/>
              <w:jc w:val="right"/>
              <w:rPr>
                <w:rFonts w:eastAsia="Times New Roman"/>
              </w:rPr>
            </w:pPr>
            <w:r w:rsidRPr="009536F4">
              <w:rPr>
                <w:rFonts w:eastAsia="Times New Roman"/>
              </w:rPr>
              <w:t>230 000,00</w:t>
            </w:r>
          </w:p>
        </w:tc>
        <w:tc>
          <w:tcPr>
            <w:tcW w:w="916" w:type="pct"/>
            <w:noWrap/>
            <w:vAlign w:val="center"/>
            <w:hideMark/>
          </w:tcPr>
          <w:p w:rsidR="005F6030" w:rsidRPr="009536F4" w:rsidRDefault="005F6030" w:rsidP="00BA4247">
            <w:pPr>
              <w:pStyle w:val="NoSpacing"/>
              <w:jc w:val="right"/>
              <w:rPr>
                <w:rFonts w:eastAsia="Times New Roman"/>
              </w:rPr>
            </w:pPr>
            <w:r w:rsidRPr="009536F4">
              <w:rPr>
                <w:rFonts w:eastAsia="Times New Roman"/>
              </w:rPr>
              <w:t>8</w:t>
            </w:r>
          </w:p>
        </w:tc>
        <w:tc>
          <w:tcPr>
            <w:tcW w:w="973" w:type="pct"/>
            <w:noWrap/>
            <w:vAlign w:val="center"/>
            <w:hideMark/>
          </w:tcPr>
          <w:p w:rsidR="00CE299F" w:rsidRPr="009536F4" w:rsidRDefault="005F6030">
            <w:pPr>
              <w:pStyle w:val="NoSpacing"/>
              <w:jc w:val="right"/>
              <w:rPr>
                <w:rFonts w:eastAsia="Times New Roman"/>
              </w:rPr>
            </w:pPr>
            <w:r w:rsidRPr="009536F4">
              <w:rPr>
                <w:rFonts w:eastAsia="Times New Roman"/>
              </w:rPr>
              <w:t>1 840 000,00</w:t>
            </w:r>
          </w:p>
        </w:tc>
      </w:tr>
      <w:tr w:rsidR="005F6030" w:rsidRPr="009536F4" w:rsidTr="00B06E55">
        <w:trPr>
          <w:trHeight w:val="300"/>
        </w:trPr>
        <w:tc>
          <w:tcPr>
            <w:tcW w:w="1890" w:type="pct"/>
            <w:noWrap/>
            <w:vAlign w:val="center"/>
            <w:hideMark/>
          </w:tcPr>
          <w:p w:rsidR="005F6030" w:rsidRPr="009536F4" w:rsidRDefault="005F6030" w:rsidP="00BA4247">
            <w:pPr>
              <w:pStyle w:val="NoSpacing"/>
              <w:jc w:val="left"/>
              <w:rPr>
                <w:rFonts w:eastAsia="Times New Roman"/>
              </w:rPr>
            </w:pPr>
            <w:r w:rsidRPr="009536F4">
              <w:rPr>
                <w:rFonts w:eastAsia="Times New Roman"/>
              </w:rPr>
              <w:t>Formation sur la gestion communautaire (transparence)</w:t>
            </w:r>
          </w:p>
        </w:tc>
        <w:tc>
          <w:tcPr>
            <w:tcW w:w="1221" w:type="pct"/>
            <w:noWrap/>
            <w:vAlign w:val="center"/>
            <w:hideMark/>
          </w:tcPr>
          <w:p w:rsidR="005F6030" w:rsidRPr="009536F4" w:rsidRDefault="005F6030" w:rsidP="00BA4247">
            <w:pPr>
              <w:pStyle w:val="NoSpacing"/>
              <w:jc w:val="right"/>
              <w:rPr>
                <w:rFonts w:eastAsia="Times New Roman"/>
              </w:rPr>
            </w:pPr>
            <w:r w:rsidRPr="009536F4">
              <w:rPr>
                <w:rFonts w:eastAsia="Times New Roman"/>
              </w:rPr>
              <w:t>230 000,00</w:t>
            </w:r>
          </w:p>
        </w:tc>
        <w:tc>
          <w:tcPr>
            <w:tcW w:w="916" w:type="pct"/>
            <w:noWrap/>
            <w:vAlign w:val="center"/>
            <w:hideMark/>
          </w:tcPr>
          <w:p w:rsidR="005F6030" w:rsidRPr="009536F4" w:rsidRDefault="005F6030" w:rsidP="00BA4247">
            <w:pPr>
              <w:pStyle w:val="NoSpacing"/>
              <w:jc w:val="right"/>
              <w:rPr>
                <w:rFonts w:eastAsia="Times New Roman"/>
              </w:rPr>
            </w:pPr>
            <w:r w:rsidRPr="009536F4">
              <w:rPr>
                <w:rFonts w:eastAsia="Times New Roman"/>
              </w:rPr>
              <w:t>8</w:t>
            </w:r>
          </w:p>
        </w:tc>
        <w:tc>
          <w:tcPr>
            <w:tcW w:w="973" w:type="pct"/>
            <w:noWrap/>
            <w:vAlign w:val="center"/>
            <w:hideMark/>
          </w:tcPr>
          <w:p w:rsidR="00CE299F" w:rsidRPr="009536F4" w:rsidRDefault="005F6030">
            <w:pPr>
              <w:pStyle w:val="NoSpacing"/>
              <w:jc w:val="right"/>
              <w:rPr>
                <w:rFonts w:eastAsia="Times New Roman"/>
              </w:rPr>
            </w:pPr>
            <w:r w:rsidRPr="009536F4">
              <w:rPr>
                <w:rFonts w:eastAsia="Times New Roman"/>
              </w:rPr>
              <w:t>1 840 000,00</w:t>
            </w:r>
          </w:p>
        </w:tc>
      </w:tr>
      <w:tr w:rsidR="005F6030" w:rsidRPr="009536F4" w:rsidTr="00B06E55">
        <w:trPr>
          <w:trHeight w:val="300"/>
        </w:trPr>
        <w:tc>
          <w:tcPr>
            <w:tcW w:w="1890" w:type="pct"/>
            <w:noWrap/>
            <w:vAlign w:val="center"/>
            <w:hideMark/>
          </w:tcPr>
          <w:p w:rsidR="005F6030" w:rsidRPr="009536F4" w:rsidRDefault="005F6030" w:rsidP="00BA4247">
            <w:pPr>
              <w:pStyle w:val="NoSpacing"/>
              <w:jc w:val="left"/>
              <w:rPr>
                <w:rFonts w:eastAsia="Times New Roman"/>
              </w:rPr>
            </w:pPr>
            <w:r w:rsidRPr="009536F4">
              <w:rPr>
                <w:rFonts w:eastAsia="Times New Roman"/>
              </w:rPr>
              <w:t>Formation de la communauté sur la gestion intégrée de l'eau</w:t>
            </w:r>
          </w:p>
        </w:tc>
        <w:tc>
          <w:tcPr>
            <w:tcW w:w="1221" w:type="pct"/>
            <w:noWrap/>
            <w:vAlign w:val="center"/>
            <w:hideMark/>
          </w:tcPr>
          <w:p w:rsidR="005F6030" w:rsidRPr="009536F4" w:rsidRDefault="005F6030" w:rsidP="00BA4247">
            <w:pPr>
              <w:pStyle w:val="NoSpacing"/>
              <w:jc w:val="right"/>
              <w:rPr>
                <w:rFonts w:eastAsia="Times New Roman"/>
              </w:rPr>
            </w:pPr>
            <w:r w:rsidRPr="009536F4">
              <w:rPr>
                <w:rFonts w:eastAsia="Times New Roman"/>
              </w:rPr>
              <w:t>230 000,00</w:t>
            </w:r>
          </w:p>
        </w:tc>
        <w:tc>
          <w:tcPr>
            <w:tcW w:w="916" w:type="pct"/>
            <w:noWrap/>
            <w:vAlign w:val="center"/>
            <w:hideMark/>
          </w:tcPr>
          <w:p w:rsidR="005F6030" w:rsidRPr="009536F4" w:rsidRDefault="005F6030" w:rsidP="00BA4247">
            <w:pPr>
              <w:pStyle w:val="NoSpacing"/>
              <w:jc w:val="right"/>
              <w:rPr>
                <w:rFonts w:eastAsia="Times New Roman"/>
              </w:rPr>
            </w:pPr>
            <w:r w:rsidRPr="009536F4">
              <w:rPr>
                <w:rFonts w:eastAsia="Times New Roman"/>
              </w:rPr>
              <w:t>8</w:t>
            </w:r>
          </w:p>
        </w:tc>
        <w:tc>
          <w:tcPr>
            <w:tcW w:w="973" w:type="pct"/>
            <w:noWrap/>
            <w:vAlign w:val="center"/>
            <w:hideMark/>
          </w:tcPr>
          <w:p w:rsidR="00CE299F" w:rsidRPr="009536F4" w:rsidRDefault="005F6030">
            <w:pPr>
              <w:pStyle w:val="NoSpacing"/>
              <w:jc w:val="right"/>
              <w:rPr>
                <w:rFonts w:eastAsia="Times New Roman"/>
              </w:rPr>
            </w:pPr>
            <w:r w:rsidRPr="009536F4">
              <w:rPr>
                <w:rFonts w:eastAsia="Times New Roman"/>
              </w:rPr>
              <w:t>1 840 000,00</w:t>
            </w:r>
          </w:p>
        </w:tc>
      </w:tr>
      <w:tr w:rsidR="005F6030" w:rsidRPr="009536F4" w:rsidTr="00B06E55">
        <w:trPr>
          <w:trHeight w:val="300"/>
        </w:trPr>
        <w:tc>
          <w:tcPr>
            <w:tcW w:w="1890" w:type="pct"/>
            <w:noWrap/>
            <w:vAlign w:val="center"/>
            <w:hideMark/>
          </w:tcPr>
          <w:p w:rsidR="005F6030" w:rsidRPr="009536F4" w:rsidRDefault="005F6030" w:rsidP="00BA4247">
            <w:pPr>
              <w:pStyle w:val="NoSpacing"/>
              <w:jc w:val="left"/>
              <w:rPr>
                <w:rFonts w:eastAsia="Times New Roman"/>
              </w:rPr>
            </w:pPr>
            <w:r w:rsidRPr="009536F4">
              <w:rPr>
                <w:rFonts w:eastAsia="Times New Roman"/>
              </w:rPr>
              <w:t>Formation sur la gestion (nutritionnelle et logistique) des cantines</w:t>
            </w:r>
          </w:p>
        </w:tc>
        <w:tc>
          <w:tcPr>
            <w:tcW w:w="1221" w:type="pct"/>
            <w:noWrap/>
            <w:vAlign w:val="center"/>
            <w:hideMark/>
          </w:tcPr>
          <w:p w:rsidR="005F6030" w:rsidRPr="009536F4" w:rsidRDefault="005F6030" w:rsidP="00BA4247">
            <w:pPr>
              <w:pStyle w:val="NoSpacing"/>
              <w:jc w:val="right"/>
              <w:rPr>
                <w:rFonts w:eastAsia="Times New Roman"/>
              </w:rPr>
            </w:pPr>
            <w:r w:rsidRPr="009536F4">
              <w:rPr>
                <w:rFonts w:eastAsia="Times New Roman"/>
              </w:rPr>
              <w:t>230 000,00</w:t>
            </w:r>
          </w:p>
        </w:tc>
        <w:tc>
          <w:tcPr>
            <w:tcW w:w="916" w:type="pct"/>
            <w:noWrap/>
            <w:vAlign w:val="center"/>
            <w:hideMark/>
          </w:tcPr>
          <w:p w:rsidR="005F6030" w:rsidRPr="009536F4" w:rsidRDefault="005F6030" w:rsidP="00BA4247">
            <w:pPr>
              <w:pStyle w:val="NoSpacing"/>
              <w:jc w:val="right"/>
              <w:rPr>
                <w:rFonts w:eastAsia="Times New Roman"/>
              </w:rPr>
            </w:pPr>
            <w:r w:rsidRPr="009536F4">
              <w:rPr>
                <w:rFonts w:eastAsia="Times New Roman"/>
              </w:rPr>
              <w:t>8</w:t>
            </w:r>
          </w:p>
        </w:tc>
        <w:tc>
          <w:tcPr>
            <w:tcW w:w="973" w:type="pct"/>
            <w:noWrap/>
            <w:vAlign w:val="center"/>
            <w:hideMark/>
          </w:tcPr>
          <w:p w:rsidR="00CE299F" w:rsidRPr="009536F4" w:rsidRDefault="005F6030">
            <w:pPr>
              <w:pStyle w:val="NoSpacing"/>
              <w:jc w:val="right"/>
              <w:rPr>
                <w:rFonts w:eastAsia="Times New Roman"/>
              </w:rPr>
            </w:pPr>
            <w:r w:rsidRPr="009536F4">
              <w:rPr>
                <w:rFonts w:eastAsia="Times New Roman"/>
              </w:rPr>
              <w:t>1 840 000,00</w:t>
            </w:r>
          </w:p>
        </w:tc>
      </w:tr>
      <w:tr w:rsidR="005F6030" w:rsidRPr="009536F4" w:rsidTr="00B06E55">
        <w:trPr>
          <w:trHeight w:val="300"/>
        </w:trPr>
        <w:tc>
          <w:tcPr>
            <w:tcW w:w="1890" w:type="pct"/>
            <w:noWrap/>
            <w:vAlign w:val="center"/>
            <w:hideMark/>
          </w:tcPr>
          <w:p w:rsidR="005F6030" w:rsidRPr="009536F4" w:rsidRDefault="005F6030" w:rsidP="00BA4247">
            <w:pPr>
              <w:pStyle w:val="NoSpacing"/>
              <w:jc w:val="left"/>
              <w:rPr>
                <w:rFonts w:eastAsia="Times New Roman"/>
              </w:rPr>
            </w:pPr>
            <w:r w:rsidRPr="009536F4">
              <w:rPr>
                <w:rFonts w:eastAsia="Times New Roman"/>
              </w:rPr>
              <w:t>Formation sur la gestion de barrage et des micro-aménagements</w:t>
            </w:r>
          </w:p>
        </w:tc>
        <w:tc>
          <w:tcPr>
            <w:tcW w:w="1221" w:type="pct"/>
            <w:noWrap/>
            <w:vAlign w:val="center"/>
            <w:hideMark/>
          </w:tcPr>
          <w:p w:rsidR="005F6030" w:rsidRPr="009536F4" w:rsidRDefault="005F6030" w:rsidP="00BA4247">
            <w:pPr>
              <w:pStyle w:val="NoSpacing"/>
              <w:jc w:val="right"/>
              <w:rPr>
                <w:rFonts w:eastAsia="Times New Roman"/>
              </w:rPr>
            </w:pPr>
            <w:r w:rsidRPr="009536F4">
              <w:rPr>
                <w:rFonts w:eastAsia="Times New Roman"/>
              </w:rPr>
              <w:t>230 000,00</w:t>
            </w:r>
          </w:p>
        </w:tc>
        <w:tc>
          <w:tcPr>
            <w:tcW w:w="916" w:type="pct"/>
            <w:noWrap/>
            <w:vAlign w:val="center"/>
            <w:hideMark/>
          </w:tcPr>
          <w:p w:rsidR="005F6030" w:rsidRPr="009536F4" w:rsidRDefault="005F6030" w:rsidP="00BA4247">
            <w:pPr>
              <w:pStyle w:val="NoSpacing"/>
              <w:jc w:val="right"/>
              <w:rPr>
                <w:rFonts w:eastAsia="Times New Roman"/>
              </w:rPr>
            </w:pPr>
            <w:r w:rsidRPr="009536F4">
              <w:rPr>
                <w:rFonts w:eastAsia="Times New Roman"/>
              </w:rPr>
              <w:t>8</w:t>
            </w:r>
          </w:p>
        </w:tc>
        <w:tc>
          <w:tcPr>
            <w:tcW w:w="973" w:type="pct"/>
            <w:noWrap/>
            <w:vAlign w:val="center"/>
            <w:hideMark/>
          </w:tcPr>
          <w:p w:rsidR="00CE299F" w:rsidRPr="009536F4" w:rsidRDefault="005F6030">
            <w:pPr>
              <w:pStyle w:val="NoSpacing"/>
              <w:jc w:val="right"/>
              <w:rPr>
                <w:rFonts w:eastAsia="Times New Roman"/>
              </w:rPr>
            </w:pPr>
            <w:r w:rsidRPr="009536F4">
              <w:rPr>
                <w:rFonts w:eastAsia="Times New Roman"/>
              </w:rPr>
              <w:t>1 840 000,00</w:t>
            </w:r>
          </w:p>
        </w:tc>
      </w:tr>
      <w:tr w:rsidR="005F6030" w:rsidRPr="009536F4" w:rsidTr="00B06E55">
        <w:trPr>
          <w:trHeight w:val="300"/>
        </w:trPr>
        <w:tc>
          <w:tcPr>
            <w:tcW w:w="1890" w:type="pct"/>
            <w:noWrap/>
            <w:vAlign w:val="center"/>
            <w:hideMark/>
          </w:tcPr>
          <w:p w:rsidR="005F6030" w:rsidRPr="009536F4" w:rsidRDefault="005F6030" w:rsidP="00BA4247">
            <w:pPr>
              <w:pStyle w:val="NoSpacing"/>
              <w:jc w:val="left"/>
              <w:rPr>
                <w:rFonts w:eastAsia="Times New Roman"/>
              </w:rPr>
            </w:pPr>
            <w:r w:rsidRPr="009536F4">
              <w:rPr>
                <w:rFonts w:eastAsia="Times New Roman"/>
              </w:rPr>
              <w:t>Indemnité FID</w:t>
            </w:r>
          </w:p>
        </w:tc>
        <w:tc>
          <w:tcPr>
            <w:tcW w:w="1221" w:type="pct"/>
            <w:noWrap/>
            <w:vAlign w:val="center"/>
            <w:hideMark/>
          </w:tcPr>
          <w:p w:rsidR="005F6030" w:rsidRPr="009536F4" w:rsidRDefault="005F6030" w:rsidP="00BA4247">
            <w:pPr>
              <w:pStyle w:val="NoSpacing"/>
              <w:jc w:val="right"/>
              <w:rPr>
                <w:rFonts w:eastAsia="Times New Roman"/>
              </w:rPr>
            </w:pPr>
            <w:r w:rsidRPr="009536F4">
              <w:rPr>
                <w:rFonts w:eastAsia="Times New Roman"/>
              </w:rPr>
              <w:t>2 160 000,00</w:t>
            </w:r>
          </w:p>
        </w:tc>
        <w:tc>
          <w:tcPr>
            <w:tcW w:w="916" w:type="pct"/>
            <w:noWrap/>
            <w:vAlign w:val="center"/>
            <w:hideMark/>
          </w:tcPr>
          <w:p w:rsidR="005F6030" w:rsidRPr="009536F4" w:rsidRDefault="005F6030" w:rsidP="00BA4247">
            <w:pPr>
              <w:pStyle w:val="NoSpacing"/>
              <w:jc w:val="right"/>
              <w:rPr>
                <w:rFonts w:eastAsia="Times New Roman"/>
              </w:rPr>
            </w:pPr>
            <w:r w:rsidRPr="009536F4">
              <w:rPr>
                <w:rFonts w:eastAsia="Times New Roman"/>
              </w:rPr>
              <w:t>8</w:t>
            </w:r>
          </w:p>
        </w:tc>
        <w:tc>
          <w:tcPr>
            <w:tcW w:w="973" w:type="pct"/>
            <w:noWrap/>
            <w:vAlign w:val="center"/>
            <w:hideMark/>
          </w:tcPr>
          <w:p w:rsidR="00CE299F" w:rsidRPr="009536F4" w:rsidRDefault="005F6030">
            <w:pPr>
              <w:pStyle w:val="NoSpacing"/>
              <w:jc w:val="right"/>
              <w:rPr>
                <w:rFonts w:eastAsia="Times New Roman"/>
              </w:rPr>
            </w:pPr>
            <w:r w:rsidRPr="009536F4">
              <w:rPr>
                <w:rFonts w:eastAsia="Times New Roman"/>
              </w:rPr>
              <w:t>17 280 000,00</w:t>
            </w:r>
          </w:p>
        </w:tc>
      </w:tr>
      <w:tr w:rsidR="005F6030" w:rsidRPr="009536F4" w:rsidTr="00B06E55">
        <w:trPr>
          <w:trHeight w:val="300"/>
        </w:trPr>
        <w:tc>
          <w:tcPr>
            <w:tcW w:w="1890" w:type="pct"/>
            <w:noWrap/>
            <w:vAlign w:val="center"/>
            <w:hideMark/>
          </w:tcPr>
          <w:p w:rsidR="005F6030" w:rsidRPr="009536F4" w:rsidRDefault="005F6030" w:rsidP="00BA4247">
            <w:pPr>
              <w:pStyle w:val="NoSpacing"/>
              <w:jc w:val="left"/>
              <w:rPr>
                <w:rFonts w:eastAsia="Times New Roman"/>
              </w:rPr>
            </w:pPr>
            <w:r w:rsidRPr="009536F4">
              <w:rPr>
                <w:rFonts w:eastAsia="Times New Roman"/>
              </w:rPr>
              <w:t>Formation AGEX</w:t>
            </w:r>
          </w:p>
        </w:tc>
        <w:tc>
          <w:tcPr>
            <w:tcW w:w="1221" w:type="pct"/>
            <w:noWrap/>
            <w:vAlign w:val="center"/>
            <w:hideMark/>
          </w:tcPr>
          <w:p w:rsidR="005F6030" w:rsidRPr="009536F4" w:rsidRDefault="005F6030" w:rsidP="00BA4247">
            <w:pPr>
              <w:pStyle w:val="NoSpacing"/>
              <w:jc w:val="right"/>
              <w:rPr>
                <w:rFonts w:eastAsia="Times New Roman"/>
              </w:rPr>
            </w:pPr>
            <w:r w:rsidRPr="009536F4">
              <w:rPr>
                <w:rFonts w:eastAsia="Times New Roman"/>
              </w:rPr>
              <w:t>800 000,00</w:t>
            </w:r>
          </w:p>
        </w:tc>
        <w:tc>
          <w:tcPr>
            <w:tcW w:w="916" w:type="pct"/>
            <w:noWrap/>
            <w:vAlign w:val="center"/>
            <w:hideMark/>
          </w:tcPr>
          <w:p w:rsidR="005F6030" w:rsidRPr="009536F4" w:rsidRDefault="005F6030" w:rsidP="00BA4247">
            <w:pPr>
              <w:pStyle w:val="NoSpacing"/>
              <w:jc w:val="right"/>
              <w:rPr>
                <w:rFonts w:eastAsia="Times New Roman"/>
              </w:rPr>
            </w:pPr>
            <w:r w:rsidRPr="009536F4">
              <w:rPr>
                <w:rFonts w:eastAsia="Times New Roman"/>
              </w:rPr>
              <w:t>8</w:t>
            </w:r>
          </w:p>
        </w:tc>
        <w:tc>
          <w:tcPr>
            <w:tcW w:w="973" w:type="pct"/>
            <w:noWrap/>
            <w:vAlign w:val="center"/>
            <w:hideMark/>
          </w:tcPr>
          <w:p w:rsidR="00CE299F" w:rsidRPr="009536F4" w:rsidRDefault="005F6030">
            <w:pPr>
              <w:pStyle w:val="NoSpacing"/>
              <w:jc w:val="right"/>
              <w:rPr>
                <w:rFonts w:eastAsia="Times New Roman"/>
              </w:rPr>
            </w:pPr>
            <w:r w:rsidRPr="009536F4">
              <w:rPr>
                <w:rFonts w:eastAsia="Times New Roman"/>
              </w:rPr>
              <w:t>6 400 000,00</w:t>
            </w:r>
          </w:p>
        </w:tc>
      </w:tr>
      <w:tr w:rsidR="005F6030" w:rsidRPr="009536F4" w:rsidTr="00B06E55">
        <w:trPr>
          <w:trHeight w:val="333"/>
        </w:trPr>
        <w:tc>
          <w:tcPr>
            <w:tcW w:w="4027" w:type="pct"/>
            <w:gridSpan w:val="3"/>
            <w:noWrap/>
            <w:vAlign w:val="center"/>
            <w:hideMark/>
          </w:tcPr>
          <w:p w:rsidR="005F6030" w:rsidRPr="009536F4" w:rsidRDefault="005F6030" w:rsidP="00BA4247">
            <w:pPr>
              <w:pStyle w:val="NoSpacing"/>
              <w:rPr>
                <w:rFonts w:eastAsia="Times New Roman"/>
                <w:b/>
              </w:rPr>
            </w:pPr>
            <w:r w:rsidRPr="009536F4">
              <w:rPr>
                <w:rFonts w:eastAsia="Times New Roman"/>
                <w:b/>
              </w:rPr>
              <w:t>Total</w:t>
            </w:r>
          </w:p>
        </w:tc>
        <w:tc>
          <w:tcPr>
            <w:tcW w:w="973" w:type="pct"/>
            <w:noWrap/>
            <w:vAlign w:val="center"/>
            <w:hideMark/>
          </w:tcPr>
          <w:p w:rsidR="005F6030" w:rsidRPr="009536F4" w:rsidRDefault="005F6030" w:rsidP="00BA4247">
            <w:pPr>
              <w:pStyle w:val="NoSpacing"/>
              <w:jc w:val="right"/>
              <w:rPr>
                <w:rFonts w:eastAsia="Times New Roman"/>
                <w:b/>
              </w:rPr>
            </w:pPr>
            <w:r w:rsidRPr="009536F4">
              <w:rPr>
                <w:rFonts w:eastAsia="Times New Roman"/>
                <w:b/>
              </w:rPr>
              <w:t>42 480 000,00</w:t>
            </w:r>
          </w:p>
        </w:tc>
      </w:tr>
    </w:tbl>
    <w:p w:rsidR="005F6030" w:rsidRPr="009536F4" w:rsidRDefault="005F6030" w:rsidP="00BA4247">
      <w:pPr>
        <w:spacing w:after="0" w:line="240" w:lineRule="auto"/>
        <w:ind w:firstLine="708"/>
        <w:rPr>
          <w:rFonts w:cs="Times New Roman"/>
        </w:rPr>
      </w:pPr>
    </w:p>
    <w:p w:rsidR="005F6030" w:rsidRPr="009536F4" w:rsidRDefault="005F6030" w:rsidP="00BA4247">
      <w:pPr>
        <w:pStyle w:val="NoSpacing"/>
      </w:pPr>
      <w:bookmarkStart w:id="365" w:name="_Toc413077120"/>
      <w:r w:rsidRPr="009536F4">
        <w:t xml:space="preserve">Tableau </w:t>
      </w:r>
      <w:r w:rsidR="00186F59" w:rsidRPr="009536F4">
        <w:fldChar w:fldCharType="begin"/>
      </w:r>
      <w:r w:rsidRPr="009536F4">
        <w:instrText xml:space="preserve"> SEQ Tableau \* ARABIC </w:instrText>
      </w:r>
      <w:r w:rsidR="00186F59" w:rsidRPr="009536F4">
        <w:fldChar w:fldCharType="separate"/>
      </w:r>
      <w:r w:rsidR="00CB08DA">
        <w:rPr>
          <w:noProof/>
        </w:rPr>
        <w:t>40</w:t>
      </w:r>
      <w:r w:rsidR="00186F59" w:rsidRPr="009536F4">
        <w:rPr>
          <w:noProof/>
        </w:rPr>
        <w:fldChar w:fldCharType="end"/>
      </w:r>
      <w:r w:rsidRPr="009536F4">
        <w:t xml:space="preserve">: Budget pour la grande activité </w:t>
      </w:r>
      <w:bookmarkEnd w:id="365"/>
      <w:r w:rsidR="00AF3B1F" w:rsidRPr="009536F4">
        <w:t>TMC</w:t>
      </w:r>
    </w:p>
    <w:tbl>
      <w:tblPr>
        <w:tblStyle w:val="TableGrid"/>
        <w:tblW w:w="5000" w:type="pct"/>
        <w:tblLayout w:type="fixed"/>
        <w:tblLook w:val="04A0" w:firstRow="1" w:lastRow="0" w:firstColumn="1" w:lastColumn="0" w:noHBand="0" w:noVBand="1"/>
      </w:tblPr>
      <w:tblGrid>
        <w:gridCol w:w="3425"/>
        <w:gridCol w:w="2212"/>
        <w:gridCol w:w="1660"/>
        <w:gridCol w:w="1763"/>
      </w:tblGrid>
      <w:tr w:rsidR="005F6030" w:rsidRPr="009536F4" w:rsidTr="00B06E55">
        <w:trPr>
          <w:trHeight w:val="300"/>
        </w:trPr>
        <w:tc>
          <w:tcPr>
            <w:tcW w:w="1890" w:type="pct"/>
            <w:noWrap/>
            <w:vAlign w:val="center"/>
            <w:hideMark/>
          </w:tcPr>
          <w:p w:rsidR="005F6030" w:rsidRPr="009536F4" w:rsidRDefault="005F6030" w:rsidP="00BA4247">
            <w:pPr>
              <w:pStyle w:val="NoSpacing"/>
              <w:rPr>
                <w:b/>
              </w:rPr>
            </w:pPr>
            <w:r w:rsidRPr="009536F4">
              <w:rPr>
                <w:b/>
              </w:rPr>
              <w:t>Rubriques</w:t>
            </w:r>
          </w:p>
        </w:tc>
        <w:tc>
          <w:tcPr>
            <w:tcW w:w="1221" w:type="pct"/>
            <w:noWrap/>
            <w:vAlign w:val="center"/>
            <w:hideMark/>
          </w:tcPr>
          <w:p w:rsidR="00CE299F" w:rsidRPr="009536F4" w:rsidRDefault="005F6030">
            <w:pPr>
              <w:pStyle w:val="NoSpacing"/>
              <w:rPr>
                <w:b/>
              </w:rPr>
            </w:pPr>
            <w:r w:rsidRPr="009536F4">
              <w:rPr>
                <w:b/>
              </w:rPr>
              <w:t>Coût forfaitaire</w:t>
            </w:r>
          </w:p>
        </w:tc>
        <w:tc>
          <w:tcPr>
            <w:tcW w:w="916" w:type="pct"/>
            <w:noWrap/>
            <w:vAlign w:val="center"/>
            <w:hideMark/>
          </w:tcPr>
          <w:p w:rsidR="00CE299F" w:rsidRPr="009536F4" w:rsidRDefault="005F6030">
            <w:pPr>
              <w:pStyle w:val="NoSpacing"/>
              <w:rPr>
                <w:b/>
              </w:rPr>
            </w:pPr>
            <w:r w:rsidRPr="009536F4">
              <w:rPr>
                <w:b/>
              </w:rPr>
              <w:t>Nombre d’intervention</w:t>
            </w:r>
          </w:p>
        </w:tc>
        <w:tc>
          <w:tcPr>
            <w:tcW w:w="973" w:type="pct"/>
            <w:noWrap/>
            <w:vAlign w:val="center"/>
            <w:hideMark/>
          </w:tcPr>
          <w:p w:rsidR="00CE299F" w:rsidRPr="009536F4" w:rsidRDefault="005F6030">
            <w:pPr>
              <w:pStyle w:val="NoSpacing"/>
              <w:rPr>
                <w:b/>
              </w:rPr>
            </w:pPr>
            <w:r w:rsidRPr="009536F4">
              <w:rPr>
                <w:b/>
              </w:rPr>
              <w:t>Coût total</w:t>
            </w:r>
          </w:p>
        </w:tc>
      </w:tr>
      <w:tr w:rsidR="005F6030" w:rsidRPr="009536F4" w:rsidTr="00B06E55">
        <w:trPr>
          <w:trHeight w:val="300"/>
        </w:trPr>
        <w:tc>
          <w:tcPr>
            <w:tcW w:w="1890" w:type="pct"/>
            <w:noWrap/>
            <w:vAlign w:val="center"/>
            <w:hideMark/>
          </w:tcPr>
          <w:p w:rsidR="005F6030" w:rsidRPr="009536F4" w:rsidRDefault="005F6030" w:rsidP="00BA4247">
            <w:pPr>
              <w:pStyle w:val="NoSpacing"/>
            </w:pPr>
            <w:r w:rsidRPr="009536F4">
              <w:t>Formation en gestion de budget familial et gestion du temps</w:t>
            </w:r>
          </w:p>
        </w:tc>
        <w:tc>
          <w:tcPr>
            <w:tcW w:w="1221" w:type="pct"/>
            <w:noWrap/>
            <w:vAlign w:val="center"/>
            <w:hideMark/>
          </w:tcPr>
          <w:p w:rsidR="005F6030" w:rsidRPr="009536F4" w:rsidRDefault="005F6030" w:rsidP="00BA4247">
            <w:pPr>
              <w:pStyle w:val="NoSpacing"/>
              <w:jc w:val="right"/>
            </w:pPr>
            <w:r w:rsidRPr="009536F4">
              <w:rPr>
                <w:rFonts w:eastAsia="Times New Roman"/>
              </w:rPr>
              <w:t>1 200 000,00</w:t>
            </w:r>
          </w:p>
        </w:tc>
        <w:tc>
          <w:tcPr>
            <w:tcW w:w="916" w:type="pct"/>
            <w:noWrap/>
            <w:vAlign w:val="center"/>
            <w:hideMark/>
          </w:tcPr>
          <w:p w:rsidR="005F6030" w:rsidRPr="009536F4" w:rsidRDefault="005F6030" w:rsidP="00BA4247">
            <w:pPr>
              <w:pStyle w:val="NoSpacing"/>
            </w:pPr>
            <w:r w:rsidRPr="009536F4">
              <w:t>5</w:t>
            </w:r>
          </w:p>
        </w:tc>
        <w:tc>
          <w:tcPr>
            <w:tcW w:w="973" w:type="pct"/>
            <w:noWrap/>
            <w:vAlign w:val="center"/>
            <w:hideMark/>
          </w:tcPr>
          <w:p w:rsidR="00CE299F" w:rsidRPr="009536F4" w:rsidRDefault="005F6030">
            <w:pPr>
              <w:pStyle w:val="NoSpacing"/>
              <w:jc w:val="right"/>
            </w:pPr>
            <w:r w:rsidRPr="009536F4">
              <w:t>6 000 000,00</w:t>
            </w:r>
          </w:p>
        </w:tc>
      </w:tr>
      <w:tr w:rsidR="005F6030" w:rsidRPr="009536F4" w:rsidTr="00B06E55">
        <w:trPr>
          <w:trHeight w:val="315"/>
        </w:trPr>
        <w:tc>
          <w:tcPr>
            <w:tcW w:w="4027" w:type="pct"/>
            <w:gridSpan w:val="3"/>
            <w:noWrap/>
            <w:vAlign w:val="center"/>
            <w:hideMark/>
          </w:tcPr>
          <w:p w:rsidR="005F6030" w:rsidRPr="009536F4" w:rsidRDefault="005F6030" w:rsidP="00BA4247">
            <w:pPr>
              <w:pStyle w:val="NoSpacing"/>
              <w:rPr>
                <w:b/>
              </w:rPr>
            </w:pPr>
            <w:r w:rsidRPr="009536F4">
              <w:rPr>
                <w:b/>
              </w:rPr>
              <w:t>Total</w:t>
            </w:r>
          </w:p>
        </w:tc>
        <w:tc>
          <w:tcPr>
            <w:tcW w:w="973" w:type="pct"/>
            <w:noWrap/>
            <w:vAlign w:val="center"/>
            <w:hideMark/>
          </w:tcPr>
          <w:p w:rsidR="005F6030" w:rsidRPr="009536F4" w:rsidRDefault="005F6030" w:rsidP="00BA4247">
            <w:pPr>
              <w:pStyle w:val="NoSpacing"/>
              <w:rPr>
                <w:b/>
              </w:rPr>
            </w:pPr>
            <w:r w:rsidRPr="009536F4">
              <w:rPr>
                <w:b/>
              </w:rPr>
              <w:t>6 000 000,00</w:t>
            </w:r>
          </w:p>
        </w:tc>
      </w:tr>
    </w:tbl>
    <w:p w:rsidR="005F6030" w:rsidRPr="009536F4" w:rsidRDefault="005F6030" w:rsidP="00BA4247">
      <w:pPr>
        <w:pStyle w:val="NoSpacing"/>
      </w:pPr>
    </w:p>
    <w:p w:rsidR="005F6030" w:rsidRPr="009536F4" w:rsidRDefault="005F6030" w:rsidP="00BA4247">
      <w:pPr>
        <w:pStyle w:val="NoSpacing"/>
      </w:pPr>
      <w:bookmarkStart w:id="366" w:name="_Toc413077121"/>
      <w:r w:rsidRPr="009536F4">
        <w:t xml:space="preserve">Tableau </w:t>
      </w:r>
      <w:r w:rsidR="00186F59" w:rsidRPr="009536F4">
        <w:fldChar w:fldCharType="begin"/>
      </w:r>
      <w:r w:rsidRPr="009536F4">
        <w:instrText xml:space="preserve"> SEQ Tableau \* ARABIC </w:instrText>
      </w:r>
      <w:r w:rsidR="00186F59" w:rsidRPr="009536F4">
        <w:fldChar w:fldCharType="separate"/>
      </w:r>
      <w:r w:rsidR="00CB08DA">
        <w:rPr>
          <w:noProof/>
        </w:rPr>
        <w:t>41</w:t>
      </w:r>
      <w:r w:rsidR="00186F59" w:rsidRPr="009536F4">
        <w:rPr>
          <w:noProof/>
        </w:rPr>
        <w:fldChar w:fldCharType="end"/>
      </w:r>
      <w:r w:rsidRPr="009536F4">
        <w:t>: Budget pour la grande activité ACT post catastrophe</w:t>
      </w:r>
      <w:bookmarkEnd w:id="366"/>
    </w:p>
    <w:tbl>
      <w:tblPr>
        <w:tblStyle w:val="TableGrid"/>
        <w:tblW w:w="4943" w:type="pct"/>
        <w:tblLayout w:type="fixed"/>
        <w:tblLook w:val="04A0" w:firstRow="1" w:lastRow="0" w:firstColumn="1" w:lastColumn="0" w:noHBand="0" w:noVBand="1"/>
      </w:tblPr>
      <w:tblGrid>
        <w:gridCol w:w="3405"/>
        <w:gridCol w:w="2232"/>
        <w:gridCol w:w="1661"/>
        <w:gridCol w:w="1659"/>
      </w:tblGrid>
      <w:tr w:rsidR="005F6030" w:rsidRPr="009536F4" w:rsidTr="00B06E55">
        <w:trPr>
          <w:trHeight w:val="300"/>
        </w:trPr>
        <w:tc>
          <w:tcPr>
            <w:tcW w:w="1901" w:type="pct"/>
            <w:noWrap/>
            <w:vAlign w:val="center"/>
            <w:hideMark/>
          </w:tcPr>
          <w:p w:rsidR="005F6030" w:rsidRPr="009536F4" w:rsidRDefault="005F6030" w:rsidP="00BA4247">
            <w:pPr>
              <w:pStyle w:val="NoSpacing"/>
              <w:rPr>
                <w:rFonts w:eastAsia="Times New Roman"/>
                <w:b/>
              </w:rPr>
            </w:pPr>
            <w:r w:rsidRPr="009536F4">
              <w:rPr>
                <w:rFonts w:eastAsia="Times New Roman"/>
                <w:b/>
              </w:rPr>
              <w:t>Rubriques</w:t>
            </w:r>
          </w:p>
        </w:tc>
        <w:tc>
          <w:tcPr>
            <w:tcW w:w="1246" w:type="pct"/>
            <w:noWrap/>
            <w:vAlign w:val="center"/>
            <w:hideMark/>
          </w:tcPr>
          <w:p w:rsidR="00CE299F" w:rsidRPr="009536F4" w:rsidRDefault="005F6030">
            <w:pPr>
              <w:pStyle w:val="NoSpacing"/>
              <w:rPr>
                <w:b/>
              </w:rPr>
            </w:pPr>
            <w:r w:rsidRPr="009536F4">
              <w:rPr>
                <w:rFonts w:eastAsia="Times New Roman"/>
                <w:b/>
              </w:rPr>
              <w:t>Coût forfaitaire</w:t>
            </w:r>
          </w:p>
        </w:tc>
        <w:tc>
          <w:tcPr>
            <w:tcW w:w="926" w:type="pct"/>
            <w:noWrap/>
            <w:vAlign w:val="center"/>
            <w:hideMark/>
          </w:tcPr>
          <w:p w:rsidR="00CE299F" w:rsidRPr="009536F4" w:rsidRDefault="005F6030">
            <w:pPr>
              <w:pStyle w:val="NoSpacing"/>
              <w:rPr>
                <w:b/>
              </w:rPr>
            </w:pPr>
            <w:r w:rsidRPr="009536F4">
              <w:rPr>
                <w:rFonts w:eastAsia="Times New Roman"/>
                <w:b/>
              </w:rPr>
              <w:t>Nombre d’intervention</w:t>
            </w:r>
          </w:p>
        </w:tc>
        <w:tc>
          <w:tcPr>
            <w:tcW w:w="926" w:type="pct"/>
            <w:noWrap/>
            <w:vAlign w:val="center"/>
            <w:hideMark/>
          </w:tcPr>
          <w:p w:rsidR="00CE299F" w:rsidRPr="009536F4" w:rsidRDefault="005F6030">
            <w:pPr>
              <w:pStyle w:val="NoSpacing"/>
              <w:rPr>
                <w:b/>
              </w:rPr>
            </w:pPr>
            <w:r w:rsidRPr="009536F4">
              <w:rPr>
                <w:rFonts w:eastAsia="Times New Roman"/>
                <w:b/>
              </w:rPr>
              <w:t>Coût total</w:t>
            </w:r>
          </w:p>
        </w:tc>
      </w:tr>
      <w:tr w:rsidR="005F6030" w:rsidRPr="009536F4" w:rsidTr="00B06E55">
        <w:trPr>
          <w:trHeight w:val="300"/>
        </w:trPr>
        <w:tc>
          <w:tcPr>
            <w:tcW w:w="1901" w:type="pct"/>
            <w:noWrap/>
            <w:vAlign w:val="center"/>
            <w:hideMark/>
          </w:tcPr>
          <w:p w:rsidR="005F6030" w:rsidRPr="009536F4" w:rsidRDefault="005F6030" w:rsidP="00BA4247">
            <w:pPr>
              <w:pStyle w:val="NoSpacing"/>
              <w:rPr>
                <w:color w:val="000000"/>
              </w:rPr>
            </w:pPr>
            <w:r w:rsidRPr="009536F4">
              <w:rPr>
                <w:color w:val="000000"/>
              </w:rPr>
              <w:t>Formation sur la gestion du temps</w:t>
            </w:r>
          </w:p>
        </w:tc>
        <w:tc>
          <w:tcPr>
            <w:tcW w:w="1246" w:type="pct"/>
            <w:noWrap/>
            <w:vAlign w:val="center"/>
            <w:hideMark/>
          </w:tcPr>
          <w:p w:rsidR="005F6030" w:rsidRPr="009536F4" w:rsidRDefault="005F6030" w:rsidP="00BA4247">
            <w:pPr>
              <w:pStyle w:val="NoSpacing"/>
              <w:rPr>
                <w:color w:val="000000"/>
              </w:rPr>
            </w:pPr>
            <w:r w:rsidRPr="009536F4">
              <w:rPr>
                <w:color w:val="000000"/>
              </w:rPr>
              <w:t>650 000,00</w:t>
            </w:r>
          </w:p>
        </w:tc>
        <w:tc>
          <w:tcPr>
            <w:tcW w:w="926" w:type="pct"/>
            <w:noWrap/>
            <w:vAlign w:val="center"/>
            <w:hideMark/>
          </w:tcPr>
          <w:p w:rsidR="005F6030" w:rsidRPr="009536F4" w:rsidRDefault="005F6030" w:rsidP="00BA4247">
            <w:pPr>
              <w:pStyle w:val="NoSpacing"/>
              <w:rPr>
                <w:color w:val="000000"/>
              </w:rPr>
            </w:pPr>
            <w:r w:rsidRPr="009536F4">
              <w:rPr>
                <w:color w:val="000000"/>
              </w:rPr>
              <w:t>22</w:t>
            </w:r>
          </w:p>
        </w:tc>
        <w:tc>
          <w:tcPr>
            <w:tcW w:w="926" w:type="pct"/>
            <w:noWrap/>
            <w:vAlign w:val="center"/>
            <w:hideMark/>
          </w:tcPr>
          <w:p w:rsidR="00CE299F" w:rsidRPr="009536F4" w:rsidRDefault="005F6030">
            <w:pPr>
              <w:pStyle w:val="NoSpacing"/>
              <w:rPr>
                <w:color w:val="000000"/>
              </w:rPr>
            </w:pPr>
            <w:r w:rsidRPr="009536F4">
              <w:rPr>
                <w:color w:val="000000"/>
              </w:rPr>
              <w:t>14 300 000,00</w:t>
            </w:r>
          </w:p>
        </w:tc>
      </w:tr>
      <w:tr w:rsidR="005F6030" w:rsidRPr="009536F4" w:rsidTr="00B06E55">
        <w:trPr>
          <w:trHeight w:val="300"/>
        </w:trPr>
        <w:tc>
          <w:tcPr>
            <w:tcW w:w="1901" w:type="pct"/>
            <w:noWrap/>
            <w:vAlign w:val="center"/>
            <w:hideMark/>
          </w:tcPr>
          <w:p w:rsidR="005F6030" w:rsidRPr="009536F4" w:rsidRDefault="005F6030" w:rsidP="00BA4247">
            <w:pPr>
              <w:pStyle w:val="NoSpacing"/>
              <w:rPr>
                <w:color w:val="000000"/>
              </w:rPr>
            </w:pPr>
            <w:r w:rsidRPr="009536F4">
              <w:rPr>
                <w:color w:val="000000"/>
              </w:rPr>
              <w:t>Indemnité FID</w:t>
            </w:r>
          </w:p>
        </w:tc>
        <w:tc>
          <w:tcPr>
            <w:tcW w:w="1246" w:type="pct"/>
            <w:noWrap/>
            <w:vAlign w:val="center"/>
            <w:hideMark/>
          </w:tcPr>
          <w:p w:rsidR="005F6030" w:rsidRPr="009536F4" w:rsidRDefault="005F6030" w:rsidP="00BA4247">
            <w:pPr>
              <w:pStyle w:val="NoSpacing"/>
              <w:rPr>
                <w:color w:val="000000"/>
              </w:rPr>
            </w:pPr>
            <w:r w:rsidRPr="009536F4">
              <w:rPr>
                <w:color w:val="000000"/>
              </w:rPr>
              <w:t>1 080 000,00</w:t>
            </w:r>
          </w:p>
        </w:tc>
        <w:tc>
          <w:tcPr>
            <w:tcW w:w="926" w:type="pct"/>
            <w:noWrap/>
            <w:vAlign w:val="center"/>
            <w:hideMark/>
          </w:tcPr>
          <w:p w:rsidR="005F6030" w:rsidRPr="009536F4" w:rsidRDefault="005F6030" w:rsidP="00BA4247">
            <w:pPr>
              <w:pStyle w:val="NoSpacing"/>
              <w:rPr>
                <w:color w:val="000000"/>
              </w:rPr>
            </w:pPr>
            <w:r w:rsidRPr="009536F4">
              <w:rPr>
                <w:color w:val="000000"/>
              </w:rPr>
              <w:t>22</w:t>
            </w:r>
          </w:p>
        </w:tc>
        <w:tc>
          <w:tcPr>
            <w:tcW w:w="926" w:type="pct"/>
            <w:noWrap/>
            <w:vAlign w:val="center"/>
            <w:hideMark/>
          </w:tcPr>
          <w:p w:rsidR="00CE299F" w:rsidRPr="009536F4" w:rsidRDefault="005F6030">
            <w:pPr>
              <w:pStyle w:val="NoSpacing"/>
              <w:rPr>
                <w:color w:val="000000"/>
              </w:rPr>
            </w:pPr>
            <w:r w:rsidRPr="009536F4">
              <w:rPr>
                <w:color w:val="000000"/>
              </w:rPr>
              <w:t>23 760 000,00</w:t>
            </w:r>
          </w:p>
        </w:tc>
      </w:tr>
      <w:tr w:rsidR="005F6030" w:rsidRPr="009536F4" w:rsidTr="00B06E55">
        <w:trPr>
          <w:trHeight w:val="300"/>
        </w:trPr>
        <w:tc>
          <w:tcPr>
            <w:tcW w:w="1901" w:type="pct"/>
            <w:noWrap/>
            <w:vAlign w:val="center"/>
            <w:hideMark/>
          </w:tcPr>
          <w:p w:rsidR="005F6030" w:rsidRPr="009536F4" w:rsidRDefault="005F6030" w:rsidP="00BA4247">
            <w:pPr>
              <w:pStyle w:val="NoSpacing"/>
              <w:rPr>
                <w:color w:val="000000"/>
              </w:rPr>
            </w:pPr>
            <w:r w:rsidRPr="009536F4">
              <w:rPr>
                <w:color w:val="000000"/>
              </w:rPr>
              <w:t>Formation AGEX</w:t>
            </w:r>
          </w:p>
        </w:tc>
        <w:tc>
          <w:tcPr>
            <w:tcW w:w="1246" w:type="pct"/>
            <w:noWrap/>
            <w:vAlign w:val="center"/>
            <w:hideMark/>
          </w:tcPr>
          <w:p w:rsidR="005F6030" w:rsidRPr="009536F4" w:rsidRDefault="005F6030" w:rsidP="00BA4247">
            <w:pPr>
              <w:pStyle w:val="NoSpacing"/>
              <w:rPr>
                <w:color w:val="000000"/>
              </w:rPr>
            </w:pPr>
            <w:r w:rsidRPr="009536F4">
              <w:rPr>
                <w:color w:val="000000"/>
              </w:rPr>
              <w:t>400 000,00</w:t>
            </w:r>
          </w:p>
        </w:tc>
        <w:tc>
          <w:tcPr>
            <w:tcW w:w="926" w:type="pct"/>
            <w:noWrap/>
            <w:vAlign w:val="center"/>
            <w:hideMark/>
          </w:tcPr>
          <w:p w:rsidR="005F6030" w:rsidRPr="009536F4" w:rsidRDefault="005F6030" w:rsidP="00BA4247">
            <w:pPr>
              <w:pStyle w:val="NoSpacing"/>
              <w:rPr>
                <w:color w:val="000000"/>
              </w:rPr>
            </w:pPr>
            <w:r w:rsidRPr="009536F4">
              <w:rPr>
                <w:color w:val="000000"/>
              </w:rPr>
              <w:t>22</w:t>
            </w:r>
          </w:p>
        </w:tc>
        <w:tc>
          <w:tcPr>
            <w:tcW w:w="926" w:type="pct"/>
            <w:noWrap/>
            <w:vAlign w:val="center"/>
            <w:hideMark/>
          </w:tcPr>
          <w:p w:rsidR="00CE299F" w:rsidRPr="009536F4" w:rsidRDefault="005F6030">
            <w:pPr>
              <w:pStyle w:val="NoSpacing"/>
              <w:rPr>
                <w:color w:val="000000"/>
              </w:rPr>
            </w:pPr>
            <w:r w:rsidRPr="009536F4">
              <w:rPr>
                <w:color w:val="000000"/>
              </w:rPr>
              <w:t>8 800 000,00</w:t>
            </w:r>
          </w:p>
        </w:tc>
      </w:tr>
      <w:tr w:rsidR="005F6030" w:rsidRPr="009536F4" w:rsidTr="00B06E55">
        <w:trPr>
          <w:trHeight w:val="315"/>
        </w:trPr>
        <w:tc>
          <w:tcPr>
            <w:tcW w:w="4074" w:type="pct"/>
            <w:gridSpan w:val="3"/>
            <w:noWrap/>
            <w:vAlign w:val="center"/>
            <w:hideMark/>
          </w:tcPr>
          <w:p w:rsidR="005F6030" w:rsidRPr="009536F4" w:rsidRDefault="005F6030" w:rsidP="00BA4247">
            <w:pPr>
              <w:pStyle w:val="NoSpacing"/>
              <w:rPr>
                <w:b/>
                <w:color w:val="000000"/>
              </w:rPr>
            </w:pPr>
            <w:r w:rsidRPr="009536F4">
              <w:rPr>
                <w:b/>
                <w:color w:val="000000"/>
              </w:rPr>
              <w:t>Total</w:t>
            </w:r>
          </w:p>
        </w:tc>
        <w:tc>
          <w:tcPr>
            <w:tcW w:w="926" w:type="pct"/>
            <w:noWrap/>
            <w:vAlign w:val="center"/>
            <w:hideMark/>
          </w:tcPr>
          <w:p w:rsidR="005F6030" w:rsidRPr="009536F4" w:rsidRDefault="005F6030" w:rsidP="00BA4247">
            <w:pPr>
              <w:pStyle w:val="NoSpacing"/>
              <w:rPr>
                <w:b/>
                <w:color w:val="000000"/>
              </w:rPr>
            </w:pPr>
            <w:r w:rsidRPr="009536F4">
              <w:rPr>
                <w:b/>
                <w:color w:val="000000"/>
              </w:rPr>
              <w:t>46 860 000,00</w:t>
            </w:r>
          </w:p>
        </w:tc>
      </w:tr>
    </w:tbl>
    <w:p w:rsidR="00D75C7E" w:rsidRPr="009536F4" w:rsidRDefault="00D75C7E" w:rsidP="00BA4247">
      <w:pPr>
        <w:spacing w:after="160" w:line="240" w:lineRule="auto"/>
        <w:rPr>
          <w:rFonts w:cs="Times New Roman"/>
        </w:rPr>
      </w:pPr>
    </w:p>
    <w:p w:rsidR="00D75C7E" w:rsidRPr="009536F4" w:rsidRDefault="00D75C7E" w:rsidP="00BA4247">
      <w:pPr>
        <w:spacing w:after="160" w:line="240" w:lineRule="auto"/>
        <w:rPr>
          <w:rFonts w:cs="Times New Roman"/>
        </w:rPr>
      </w:pPr>
      <w:r w:rsidRPr="009536F4">
        <w:rPr>
          <w:rFonts w:cs="Times New Roman"/>
        </w:rPr>
        <w:br w:type="page"/>
      </w:r>
    </w:p>
    <w:p w:rsidR="005F6030" w:rsidRPr="009536F4" w:rsidRDefault="005F6030" w:rsidP="00BA4247">
      <w:pPr>
        <w:spacing w:after="160" w:line="240" w:lineRule="auto"/>
        <w:rPr>
          <w:rFonts w:cs="Times New Roman"/>
        </w:rPr>
      </w:pPr>
    </w:p>
    <w:p w:rsidR="005F6030" w:rsidRPr="009536F4" w:rsidRDefault="005F6030" w:rsidP="00BA4247">
      <w:pPr>
        <w:pStyle w:val="NoSpacing"/>
      </w:pPr>
      <w:bookmarkStart w:id="367" w:name="_Toc413077122"/>
      <w:r w:rsidRPr="009536F4">
        <w:t xml:space="preserve">Tableau </w:t>
      </w:r>
      <w:r w:rsidR="00186F59" w:rsidRPr="009536F4">
        <w:fldChar w:fldCharType="begin"/>
      </w:r>
      <w:r w:rsidRPr="009536F4">
        <w:instrText xml:space="preserve"> SEQ Tableau \* ARABIC </w:instrText>
      </w:r>
      <w:r w:rsidR="00186F59" w:rsidRPr="009536F4">
        <w:fldChar w:fldCharType="separate"/>
      </w:r>
      <w:r w:rsidR="00CB08DA">
        <w:rPr>
          <w:noProof/>
        </w:rPr>
        <w:t>42</w:t>
      </w:r>
      <w:r w:rsidR="00186F59" w:rsidRPr="009536F4">
        <w:rPr>
          <w:noProof/>
        </w:rPr>
        <w:fldChar w:fldCharType="end"/>
      </w:r>
      <w:r w:rsidRPr="009536F4">
        <w:t>: Budget pour la grande activité Réhabilitation/reconstruction des infrastructures communautaires de base</w:t>
      </w:r>
      <w:bookmarkEnd w:id="367"/>
    </w:p>
    <w:tbl>
      <w:tblPr>
        <w:tblStyle w:val="TableGrid"/>
        <w:tblW w:w="5127" w:type="pct"/>
        <w:tblLayout w:type="fixed"/>
        <w:tblLook w:val="04A0" w:firstRow="1" w:lastRow="0" w:firstColumn="1" w:lastColumn="0" w:noHBand="0" w:noVBand="1"/>
      </w:tblPr>
      <w:tblGrid>
        <w:gridCol w:w="3424"/>
        <w:gridCol w:w="2213"/>
        <w:gridCol w:w="1752"/>
        <w:gridCol w:w="1901"/>
      </w:tblGrid>
      <w:tr w:rsidR="005F6030" w:rsidRPr="009536F4" w:rsidTr="00D75C7E">
        <w:trPr>
          <w:trHeight w:val="300"/>
        </w:trPr>
        <w:tc>
          <w:tcPr>
            <w:tcW w:w="1843" w:type="pct"/>
            <w:noWrap/>
            <w:vAlign w:val="center"/>
            <w:hideMark/>
          </w:tcPr>
          <w:p w:rsidR="00CE299F" w:rsidRPr="009536F4" w:rsidRDefault="005F6030">
            <w:pPr>
              <w:pStyle w:val="NoSpacing"/>
              <w:rPr>
                <w:rFonts w:eastAsia="Times New Roman"/>
                <w:b/>
              </w:rPr>
            </w:pPr>
            <w:r w:rsidRPr="009536F4">
              <w:rPr>
                <w:rFonts w:eastAsia="Times New Roman"/>
                <w:b/>
              </w:rPr>
              <w:t>Rubriques</w:t>
            </w:r>
          </w:p>
        </w:tc>
        <w:tc>
          <w:tcPr>
            <w:tcW w:w="1191" w:type="pct"/>
            <w:noWrap/>
            <w:vAlign w:val="center"/>
            <w:hideMark/>
          </w:tcPr>
          <w:p w:rsidR="00CE299F" w:rsidRPr="009536F4" w:rsidRDefault="005F6030">
            <w:pPr>
              <w:pStyle w:val="NoSpacing"/>
              <w:rPr>
                <w:rFonts w:eastAsia="Times New Roman"/>
                <w:b/>
              </w:rPr>
            </w:pPr>
            <w:r w:rsidRPr="009536F4">
              <w:rPr>
                <w:rFonts w:eastAsia="Times New Roman"/>
                <w:b/>
              </w:rPr>
              <w:t>Coût forfaitaire</w:t>
            </w:r>
          </w:p>
        </w:tc>
        <w:tc>
          <w:tcPr>
            <w:tcW w:w="943" w:type="pct"/>
            <w:noWrap/>
            <w:vAlign w:val="center"/>
            <w:hideMark/>
          </w:tcPr>
          <w:p w:rsidR="00CE299F" w:rsidRPr="009536F4" w:rsidRDefault="005F6030">
            <w:pPr>
              <w:pStyle w:val="NoSpacing"/>
              <w:rPr>
                <w:rFonts w:eastAsia="Times New Roman"/>
                <w:b/>
              </w:rPr>
            </w:pPr>
            <w:r w:rsidRPr="009536F4">
              <w:rPr>
                <w:rFonts w:eastAsia="Times New Roman"/>
                <w:b/>
              </w:rPr>
              <w:t>Nombre d’intervention</w:t>
            </w:r>
          </w:p>
        </w:tc>
        <w:tc>
          <w:tcPr>
            <w:tcW w:w="1023" w:type="pct"/>
            <w:noWrap/>
            <w:vAlign w:val="center"/>
            <w:hideMark/>
          </w:tcPr>
          <w:p w:rsidR="00CE299F" w:rsidRPr="009536F4" w:rsidRDefault="005F6030">
            <w:pPr>
              <w:pStyle w:val="NoSpacing"/>
              <w:rPr>
                <w:rFonts w:eastAsia="Times New Roman"/>
                <w:b/>
              </w:rPr>
            </w:pPr>
            <w:r w:rsidRPr="009536F4">
              <w:rPr>
                <w:rFonts w:eastAsia="Times New Roman"/>
                <w:b/>
              </w:rPr>
              <w:t>Coût total</w:t>
            </w:r>
          </w:p>
        </w:tc>
      </w:tr>
      <w:tr w:rsidR="005F6030" w:rsidRPr="009536F4" w:rsidTr="00D75C7E">
        <w:trPr>
          <w:trHeight w:val="300"/>
        </w:trPr>
        <w:tc>
          <w:tcPr>
            <w:tcW w:w="1843"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Formation sur la gestion et entretien des infrastructures</w:t>
            </w:r>
          </w:p>
        </w:tc>
        <w:tc>
          <w:tcPr>
            <w:tcW w:w="1191"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230 000,00</w:t>
            </w:r>
          </w:p>
        </w:tc>
        <w:tc>
          <w:tcPr>
            <w:tcW w:w="943"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22</w:t>
            </w:r>
          </w:p>
        </w:tc>
        <w:tc>
          <w:tcPr>
            <w:tcW w:w="1023" w:type="pct"/>
            <w:noWrap/>
            <w:hideMark/>
          </w:tcPr>
          <w:p w:rsidR="00CE299F" w:rsidRPr="009536F4" w:rsidRDefault="005F6030">
            <w:pPr>
              <w:pStyle w:val="NoSpacing"/>
              <w:rPr>
                <w:rFonts w:eastAsia="Times New Roman"/>
                <w:color w:val="000000"/>
              </w:rPr>
            </w:pPr>
            <w:r w:rsidRPr="009536F4">
              <w:rPr>
                <w:rFonts w:eastAsia="Times New Roman"/>
                <w:color w:val="000000"/>
              </w:rPr>
              <w:t>5 060 000,00</w:t>
            </w:r>
          </w:p>
        </w:tc>
      </w:tr>
      <w:tr w:rsidR="005F6030" w:rsidRPr="009536F4" w:rsidTr="00D75C7E">
        <w:trPr>
          <w:trHeight w:val="300"/>
        </w:trPr>
        <w:tc>
          <w:tcPr>
            <w:tcW w:w="1843"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Formation sur la gestion de la sécurité routière</w:t>
            </w:r>
          </w:p>
        </w:tc>
        <w:tc>
          <w:tcPr>
            <w:tcW w:w="1191"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230 000,00</w:t>
            </w:r>
          </w:p>
        </w:tc>
        <w:tc>
          <w:tcPr>
            <w:tcW w:w="943"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22</w:t>
            </w:r>
          </w:p>
        </w:tc>
        <w:tc>
          <w:tcPr>
            <w:tcW w:w="1023" w:type="pct"/>
            <w:noWrap/>
            <w:hideMark/>
          </w:tcPr>
          <w:p w:rsidR="00CE299F" w:rsidRPr="009536F4" w:rsidRDefault="005F6030">
            <w:pPr>
              <w:pStyle w:val="NoSpacing"/>
              <w:rPr>
                <w:rFonts w:eastAsia="Times New Roman"/>
                <w:color w:val="000000"/>
              </w:rPr>
            </w:pPr>
            <w:r w:rsidRPr="009536F4">
              <w:rPr>
                <w:rFonts w:eastAsia="Times New Roman"/>
                <w:color w:val="000000"/>
              </w:rPr>
              <w:t>5 060 000,00</w:t>
            </w:r>
          </w:p>
        </w:tc>
      </w:tr>
      <w:tr w:rsidR="005F6030" w:rsidRPr="009536F4" w:rsidTr="00D75C7E">
        <w:trPr>
          <w:trHeight w:val="300"/>
        </w:trPr>
        <w:tc>
          <w:tcPr>
            <w:tcW w:w="1843"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Formation de la communauté sur la gestion intégrée de l'eau</w:t>
            </w:r>
          </w:p>
        </w:tc>
        <w:tc>
          <w:tcPr>
            <w:tcW w:w="1191"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230 000,00</w:t>
            </w:r>
          </w:p>
        </w:tc>
        <w:tc>
          <w:tcPr>
            <w:tcW w:w="943"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22</w:t>
            </w:r>
          </w:p>
        </w:tc>
        <w:tc>
          <w:tcPr>
            <w:tcW w:w="1023" w:type="pct"/>
            <w:noWrap/>
            <w:hideMark/>
          </w:tcPr>
          <w:p w:rsidR="00CE299F" w:rsidRPr="009536F4" w:rsidRDefault="005F6030">
            <w:pPr>
              <w:pStyle w:val="NoSpacing"/>
              <w:rPr>
                <w:rFonts w:eastAsia="Times New Roman"/>
                <w:color w:val="000000"/>
              </w:rPr>
            </w:pPr>
            <w:r w:rsidRPr="009536F4">
              <w:rPr>
                <w:rFonts w:eastAsia="Times New Roman"/>
                <w:color w:val="000000"/>
              </w:rPr>
              <w:t>5 060 000,00</w:t>
            </w:r>
          </w:p>
        </w:tc>
      </w:tr>
      <w:tr w:rsidR="005F6030" w:rsidRPr="009536F4" w:rsidTr="00D75C7E">
        <w:trPr>
          <w:trHeight w:val="300"/>
        </w:trPr>
        <w:tc>
          <w:tcPr>
            <w:tcW w:w="1843"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Formation sur la gestion des points d'eau et utilisation optimale d'eau</w:t>
            </w:r>
          </w:p>
        </w:tc>
        <w:tc>
          <w:tcPr>
            <w:tcW w:w="1191"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230 000,00</w:t>
            </w:r>
          </w:p>
        </w:tc>
        <w:tc>
          <w:tcPr>
            <w:tcW w:w="943"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22</w:t>
            </w:r>
          </w:p>
        </w:tc>
        <w:tc>
          <w:tcPr>
            <w:tcW w:w="1023" w:type="pct"/>
            <w:noWrap/>
            <w:hideMark/>
          </w:tcPr>
          <w:p w:rsidR="00CE299F" w:rsidRPr="009536F4" w:rsidRDefault="005F6030">
            <w:pPr>
              <w:pStyle w:val="NoSpacing"/>
              <w:rPr>
                <w:rFonts w:eastAsia="Times New Roman"/>
                <w:color w:val="000000"/>
              </w:rPr>
            </w:pPr>
            <w:r w:rsidRPr="009536F4">
              <w:rPr>
                <w:rFonts w:eastAsia="Times New Roman"/>
                <w:color w:val="000000"/>
              </w:rPr>
              <w:t>5 060 220,00</w:t>
            </w:r>
          </w:p>
        </w:tc>
      </w:tr>
      <w:tr w:rsidR="005F6030" w:rsidRPr="009536F4" w:rsidTr="00D75C7E">
        <w:trPr>
          <w:trHeight w:val="300"/>
        </w:trPr>
        <w:tc>
          <w:tcPr>
            <w:tcW w:w="1843"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Indemnité FID</w:t>
            </w:r>
          </w:p>
        </w:tc>
        <w:tc>
          <w:tcPr>
            <w:tcW w:w="1191"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1 440 000,00</w:t>
            </w:r>
          </w:p>
        </w:tc>
        <w:tc>
          <w:tcPr>
            <w:tcW w:w="943"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22</w:t>
            </w:r>
          </w:p>
        </w:tc>
        <w:tc>
          <w:tcPr>
            <w:tcW w:w="1023" w:type="pct"/>
            <w:noWrap/>
            <w:hideMark/>
          </w:tcPr>
          <w:p w:rsidR="00CE299F" w:rsidRPr="009536F4" w:rsidRDefault="005F6030">
            <w:pPr>
              <w:pStyle w:val="NoSpacing"/>
              <w:rPr>
                <w:rFonts w:eastAsia="Times New Roman"/>
                <w:color w:val="000000"/>
              </w:rPr>
            </w:pPr>
            <w:r w:rsidRPr="009536F4">
              <w:rPr>
                <w:rFonts w:eastAsia="Times New Roman"/>
                <w:color w:val="000000"/>
              </w:rPr>
              <w:t>31 680 000,00</w:t>
            </w:r>
          </w:p>
        </w:tc>
      </w:tr>
      <w:tr w:rsidR="005F6030" w:rsidRPr="009536F4" w:rsidTr="00D75C7E">
        <w:trPr>
          <w:trHeight w:val="300"/>
        </w:trPr>
        <w:tc>
          <w:tcPr>
            <w:tcW w:w="1843"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Formation BE/Entreprise</w:t>
            </w:r>
          </w:p>
        </w:tc>
        <w:tc>
          <w:tcPr>
            <w:tcW w:w="1191"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400 000,00</w:t>
            </w:r>
          </w:p>
        </w:tc>
        <w:tc>
          <w:tcPr>
            <w:tcW w:w="943" w:type="pct"/>
            <w:noWrap/>
            <w:hideMark/>
          </w:tcPr>
          <w:p w:rsidR="005F6030" w:rsidRPr="009536F4" w:rsidRDefault="005F6030" w:rsidP="00BA4247">
            <w:pPr>
              <w:pStyle w:val="NoSpacing"/>
              <w:rPr>
                <w:rFonts w:eastAsia="Times New Roman"/>
                <w:color w:val="000000"/>
              </w:rPr>
            </w:pPr>
            <w:r w:rsidRPr="009536F4">
              <w:rPr>
                <w:rFonts w:eastAsia="Times New Roman"/>
                <w:color w:val="000000"/>
              </w:rPr>
              <w:t>22</w:t>
            </w:r>
          </w:p>
        </w:tc>
        <w:tc>
          <w:tcPr>
            <w:tcW w:w="1023" w:type="pct"/>
            <w:noWrap/>
            <w:hideMark/>
          </w:tcPr>
          <w:p w:rsidR="00CE299F" w:rsidRPr="009536F4" w:rsidRDefault="005F6030">
            <w:pPr>
              <w:pStyle w:val="NoSpacing"/>
              <w:rPr>
                <w:rFonts w:eastAsia="Times New Roman"/>
                <w:color w:val="000000"/>
              </w:rPr>
            </w:pPr>
            <w:r w:rsidRPr="009536F4">
              <w:rPr>
                <w:rFonts w:eastAsia="Times New Roman"/>
                <w:color w:val="000000"/>
              </w:rPr>
              <w:t>8 800 000,00</w:t>
            </w:r>
          </w:p>
        </w:tc>
      </w:tr>
      <w:tr w:rsidR="005F6030" w:rsidRPr="009536F4" w:rsidTr="00D75C7E">
        <w:trPr>
          <w:trHeight w:val="235"/>
        </w:trPr>
        <w:tc>
          <w:tcPr>
            <w:tcW w:w="3977" w:type="pct"/>
            <w:gridSpan w:val="3"/>
            <w:noWrap/>
            <w:hideMark/>
          </w:tcPr>
          <w:p w:rsidR="005F6030" w:rsidRPr="009536F4" w:rsidRDefault="005F6030" w:rsidP="00BA4247">
            <w:pPr>
              <w:pStyle w:val="NoSpacing"/>
              <w:rPr>
                <w:rFonts w:eastAsia="Times New Roman"/>
                <w:b/>
                <w:color w:val="000000"/>
              </w:rPr>
            </w:pPr>
            <w:r w:rsidRPr="009536F4">
              <w:rPr>
                <w:rFonts w:eastAsia="Times New Roman"/>
                <w:b/>
                <w:color w:val="000000"/>
              </w:rPr>
              <w:t>Total</w:t>
            </w:r>
          </w:p>
        </w:tc>
        <w:tc>
          <w:tcPr>
            <w:tcW w:w="1023" w:type="pct"/>
            <w:noWrap/>
            <w:vAlign w:val="center"/>
            <w:hideMark/>
          </w:tcPr>
          <w:p w:rsidR="005F6030" w:rsidRPr="009536F4" w:rsidRDefault="005F6030" w:rsidP="00BA4247">
            <w:pPr>
              <w:pStyle w:val="NoSpacing"/>
              <w:jc w:val="left"/>
              <w:rPr>
                <w:rFonts w:eastAsia="Times New Roman"/>
                <w:b/>
                <w:color w:val="000000"/>
              </w:rPr>
            </w:pPr>
            <w:r w:rsidRPr="009536F4">
              <w:rPr>
                <w:rFonts w:eastAsia="Times New Roman"/>
                <w:b/>
                <w:color w:val="000000"/>
              </w:rPr>
              <w:t>60 720 000,00</w:t>
            </w:r>
          </w:p>
          <w:p w:rsidR="005F6030" w:rsidRPr="009536F4" w:rsidRDefault="005F6030" w:rsidP="00BA4247">
            <w:pPr>
              <w:pStyle w:val="NoSpacing"/>
              <w:jc w:val="left"/>
              <w:rPr>
                <w:rFonts w:eastAsia="Times New Roman"/>
                <w:b/>
                <w:color w:val="000000"/>
              </w:rPr>
            </w:pPr>
          </w:p>
        </w:tc>
      </w:tr>
    </w:tbl>
    <w:p w:rsidR="005F6030" w:rsidRPr="009536F4" w:rsidRDefault="005F6030" w:rsidP="00BA4247">
      <w:pPr>
        <w:spacing w:after="160" w:line="240" w:lineRule="auto"/>
        <w:rPr>
          <w:rFonts w:cs="Times New Roman"/>
        </w:rPr>
      </w:pPr>
    </w:p>
    <w:p w:rsidR="005F6030" w:rsidRPr="009536F4" w:rsidRDefault="005F6030" w:rsidP="00BA4247">
      <w:pPr>
        <w:pStyle w:val="NoSpacing"/>
      </w:pPr>
      <w:bookmarkStart w:id="368" w:name="_Toc413077123"/>
      <w:r w:rsidRPr="009536F4">
        <w:t xml:space="preserve">Tableau </w:t>
      </w:r>
      <w:r w:rsidR="00186F59" w:rsidRPr="009536F4">
        <w:fldChar w:fldCharType="begin"/>
      </w:r>
      <w:r w:rsidRPr="009536F4">
        <w:instrText xml:space="preserve"> SEQ Tableau \* ARABIC </w:instrText>
      </w:r>
      <w:r w:rsidR="00186F59" w:rsidRPr="009536F4">
        <w:fldChar w:fldCharType="separate"/>
      </w:r>
      <w:r w:rsidR="00CB08DA">
        <w:rPr>
          <w:noProof/>
        </w:rPr>
        <w:t>43</w:t>
      </w:r>
      <w:r w:rsidR="00186F59" w:rsidRPr="009536F4">
        <w:fldChar w:fldCharType="end"/>
      </w:r>
      <w:r w:rsidRPr="009536F4">
        <w:t>: Budget pour les EPI</w:t>
      </w:r>
      <w:bookmarkEnd w:id="368"/>
    </w:p>
    <w:tbl>
      <w:tblPr>
        <w:tblStyle w:val="Grilledutableau1"/>
        <w:tblW w:w="5000" w:type="pct"/>
        <w:tblLayout w:type="fixed"/>
        <w:tblLook w:val="04A0" w:firstRow="1" w:lastRow="0" w:firstColumn="1" w:lastColumn="0" w:noHBand="0" w:noVBand="1"/>
      </w:tblPr>
      <w:tblGrid>
        <w:gridCol w:w="3425"/>
        <w:gridCol w:w="2212"/>
        <w:gridCol w:w="1660"/>
        <w:gridCol w:w="1763"/>
      </w:tblGrid>
      <w:tr w:rsidR="005F6030" w:rsidRPr="009536F4" w:rsidTr="003D76D0">
        <w:trPr>
          <w:trHeight w:val="20"/>
        </w:trPr>
        <w:tc>
          <w:tcPr>
            <w:tcW w:w="1890" w:type="pct"/>
            <w:noWrap/>
            <w:vAlign w:val="center"/>
          </w:tcPr>
          <w:p w:rsidR="005F6030" w:rsidRPr="009536F4" w:rsidRDefault="005F6030" w:rsidP="00BA4247">
            <w:pPr>
              <w:pStyle w:val="NoSpacing"/>
              <w:jc w:val="left"/>
              <w:rPr>
                <w:rFonts w:eastAsia="Times New Roman"/>
              </w:rPr>
            </w:pPr>
            <w:r w:rsidRPr="009536F4">
              <w:rPr>
                <w:rFonts w:eastAsia="Times New Roman"/>
                <w:b/>
              </w:rPr>
              <w:t>Rubriques</w:t>
            </w:r>
          </w:p>
        </w:tc>
        <w:tc>
          <w:tcPr>
            <w:tcW w:w="1221" w:type="pct"/>
            <w:noWrap/>
            <w:vAlign w:val="center"/>
          </w:tcPr>
          <w:p w:rsidR="00CE299F" w:rsidRPr="009536F4" w:rsidRDefault="005F6030">
            <w:pPr>
              <w:pStyle w:val="NoSpacing"/>
              <w:jc w:val="left"/>
              <w:rPr>
                <w:rFonts w:eastAsia="Times New Roman"/>
              </w:rPr>
            </w:pPr>
            <w:r w:rsidRPr="009536F4">
              <w:rPr>
                <w:rFonts w:eastAsia="Times New Roman"/>
                <w:b/>
              </w:rPr>
              <w:t>Coût forfaitaire</w:t>
            </w:r>
          </w:p>
        </w:tc>
        <w:tc>
          <w:tcPr>
            <w:tcW w:w="916" w:type="pct"/>
            <w:noWrap/>
            <w:vAlign w:val="center"/>
          </w:tcPr>
          <w:p w:rsidR="00CE299F" w:rsidRPr="009536F4" w:rsidRDefault="003D76D0">
            <w:pPr>
              <w:pStyle w:val="NoSpacing"/>
              <w:jc w:val="left"/>
              <w:rPr>
                <w:rFonts w:eastAsia="Times New Roman"/>
              </w:rPr>
            </w:pPr>
            <w:r w:rsidRPr="009536F4">
              <w:rPr>
                <w:rFonts w:eastAsia="Times New Roman"/>
                <w:b/>
              </w:rPr>
              <w:t>Nombre</w:t>
            </w:r>
          </w:p>
        </w:tc>
        <w:tc>
          <w:tcPr>
            <w:tcW w:w="973" w:type="pct"/>
            <w:noWrap/>
            <w:vAlign w:val="center"/>
          </w:tcPr>
          <w:p w:rsidR="00CE299F" w:rsidRPr="009536F4" w:rsidRDefault="005F6030">
            <w:pPr>
              <w:pStyle w:val="NoSpacing"/>
              <w:jc w:val="left"/>
              <w:rPr>
                <w:rFonts w:eastAsia="Times New Roman"/>
              </w:rPr>
            </w:pPr>
            <w:r w:rsidRPr="009536F4">
              <w:rPr>
                <w:rFonts w:eastAsia="Times New Roman"/>
                <w:b/>
              </w:rPr>
              <w:t>Coût total</w:t>
            </w:r>
          </w:p>
        </w:tc>
      </w:tr>
      <w:tr w:rsidR="005F6030" w:rsidRPr="009536F4" w:rsidTr="003D76D0">
        <w:trPr>
          <w:trHeight w:val="20"/>
        </w:trPr>
        <w:tc>
          <w:tcPr>
            <w:tcW w:w="1890" w:type="pct"/>
            <w:noWrap/>
            <w:vAlign w:val="center"/>
            <w:hideMark/>
          </w:tcPr>
          <w:p w:rsidR="005F6030" w:rsidRPr="009536F4" w:rsidRDefault="005F6030" w:rsidP="00BA4247">
            <w:pPr>
              <w:pStyle w:val="NoSpacing"/>
              <w:jc w:val="left"/>
              <w:rPr>
                <w:rFonts w:eastAsia="Times New Roman"/>
              </w:rPr>
            </w:pPr>
            <w:r w:rsidRPr="009536F4">
              <w:rPr>
                <w:rFonts w:eastAsia="Times New Roman"/>
              </w:rPr>
              <w:t>Casque de chantier</w:t>
            </w:r>
          </w:p>
        </w:tc>
        <w:tc>
          <w:tcPr>
            <w:tcW w:w="1221" w:type="pct"/>
            <w:noWrap/>
            <w:vAlign w:val="center"/>
            <w:hideMark/>
          </w:tcPr>
          <w:p w:rsidR="005F6030" w:rsidRPr="009536F4" w:rsidRDefault="005F6030" w:rsidP="00BA4247">
            <w:pPr>
              <w:pStyle w:val="NoSpacing"/>
              <w:jc w:val="right"/>
              <w:rPr>
                <w:rFonts w:eastAsia="Times New Roman"/>
              </w:rPr>
            </w:pPr>
            <w:r w:rsidRPr="009536F4">
              <w:rPr>
                <w:rFonts w:eastAsia="Times New Roman"/>
              </w:rPr>
              <w:t>2 000 000,00</w:t>
            </w:r>
          </w:p>
        </w:tc>
        <w:tc>
          <w:tcPr>
            <w:tcW w:w="916" w:type="pct"/>
            <w:noWrap/>
            <w:vAlign w:val="center"/>
            <w:hideMark/>
          </w:tcPr>
          <w:p w:rsidR="005F6030" w:rsidRPr="009536F4" w:rsidRDefault="005F6030" w:rsidP="00BA4247">
            <w:pPr>
              <w:pStyle w:val="NoSpacing"/>
              <w:jc w:val="left"/>
              <w:rPr>
                <w:rFonts w:eastAsia="Times New Roman"/>
              </w:rPr>
            </w:pPr>
            <w:r w:rsidRPr="009536F4">
              <w:rPr>
                <w:rFonts w:eastAsia="Times New Roman"/>
              </w:rPr>
              <w:t>1</w:t>
            </w:r>
          </w:p>
        </w:tc>
        <w:tc>
          <w:tcPr>
            <w:tcW w:w="973" w:type="pct"/>
            <w:noWrap/>
            <w:vAlign w:val="center"/>
            <w:hideMark/>
          </w:tcPr>
          <w:p w:rsidR="00CE299F" w:rsidRPr="009536F4" w:rsidRDefault="005F6030">
            <w:pPr>
              <w:pStyle w:val="NoSpacing"/>
              <w:jc w:val="right"/>
              <w:rPr>
                <w:rFonts w:eastAsia="Times New Roman"/>
              </w:rPr>
            </w:pPr>
            <w:r w:rsidRPr="009536F4">
              <w:rPr>
                <w:rFonts w:eastAsia="Times New Roman"/>
              </w:rPr>
              <w:t>2 000 000,00</w:t>
            </w:r>
          </w:p>
        </w:tc>
      </w:tr>
      <w:tr w:rsidR="005F6030" w:rsidRPr="009536F4" w:rsidTr="003D76D0">
        <w:trPr>
          <w:trHeight w:val="20"/>
        </w:trPr>
        <w:tc>
          <w:tcPr>
            <w:tcW w:w="1890" w:type="pct"/>
            <w:noWrap/>
            <w:vAlign w:val="center"/>
            <w:hideMark/>
          </w:tcPr>
          <w:p w:rsidR="005F6030" w:rsidRPr="009536F4" w:rsidRDefault="005F6030" w:rsidP="00BA4247">
            <w:pPr>
              <w:pStyle w:val="NoSpacing"/>
              <w:jc w:val="left"/>
              <w:rPr>
                <w:rFonts w:eastAsia="Times New Roman"/>
              </w:rPr>
            </w:pPr>
            <w:r w:rsidRPr="009536F4">
              <w:rPr>
                <w:rFonts w:eastAsia="Times New Roman"/>
              </w:rPr>
              <w:t>Masque jetable</w:t>
            </w:r>
          </w:p>
        </w:tc>
        <w:tc>
          <w:tcPr>
            <w:tcW w:w="1221" w:type="pct"/>
            <w:noWrap/>
            <w:vAlign w:val="center"/>
            <w:hideMark/>
          </w:tcPr>
          <w:p w:rsidR="005F6030" w:rsidRPr="009536F4" w:rsidRDefault="005F6030" w:rsidP="00BA4247">
            <w:pPr>
              <w:pStyle w:val="NoSpacing"/>
              <w:jc w:val="right"/>
              <w:rPr>
                <w:rFonts w:eastAsia="Times New Roman"/>
              </w:rPr>
            </w:pPr>
            <w:r w:rsidRPr="009536F4">
              <w:rPr>
                <w:rFonts w:eastAsia="Times New Roman"/>
              </w:rPr>
              <w:t>10 200 000,00</w:t>
            </w:r>
          </w:p>
        </w:tc>
        <w:tc>
          <w:tcPr>
            <w:tcW w:w="916" w:type="pct"/>
            <w:noWrap/>
            <w:vAlign w:val="center"/>
            <w:hideMark/>
          </w:tcPr>
          <w:p w:rsidR="005F6030" w:rsidRPr="009536F4" w:rsidRDefault="005F6030" w:rsidP="00BA4247">
            <w:pPr>
              <w:pStyle w:val="NoSpacing"/>
              <w:jc w:val="left"/>
              <w:rPr>
                <w:rFonts w:eastAsia="Times New Roman"/>
              </w:rPr>
            </w:pPr>
            <w:r w:rsidRPr="009536F4">
              <w:rPr>
                <w:rFonts w:eastAsia="Times New Roman"/>
              </w:rPr>
              <w:t>1</w:t>
            </w:r>
          </w:p>
        </w:tc>
        <w:tc>
          <w:tcPr>
            <w:tcW w:w="973" w:type="pct"/>
            <w:noWrap/>
            <w:vAlign w:val="center"/>
            <w:hideMark/>
          </w:tcPr>
          <w:p w:rsidR="00CE299F" w:rsidRPr="009536F4" w:rsidRDefault="005F6030">
            <w:pPr>
              <w:pStyle w:val="NoSpacing"/>
              <w:jc w:val="right"/>
              <w:rPr>
                <w:rFonts w:eastAsia="Times New Roman"/>
              </w:rPr>
            </w:pPr>
            <w:r w:rsidRPr="009536F4">
              <w:rPr>
                <w:rFonts w:eastAsia="Times New Roman"/>
              </w:rPr>
              <w:t>10 200 000,00</w:t>
            </w:r>
          </w:p>
        </w:tc>
      </w:tr>
      <w:tr w:rsidR="005F6030" w:rsidRPr="009536F4" w:rsidTr="003D76D0">
        <w:trPr>
          <w:trHeight w:val="20"/>
        </w:trPr>
        <w:tc>
          <w:tcPr>
            <w:tcW w:w="1890" w:type="pct"/>
            <w:noWrap/>
            <w:vAlign w:val="center"/>
            <w:hideMark/>
          </w:tcPr>
          <w:p w:rsidR="005F6030" w:rsidRPr="009536F4" w:rsidRDefault="005F6030" w:rsidP="00BA4247">
            <w:pPr>
              <w:pStyle w:val="NoSpacing"/>
              <w:jc w:val="left"/>
              <w:rPr>
                <w:rFonts w:eastAsia="Times New Roman"/>
              </w:rPr>
            </w:pPr>
            <w:r w:rsidRPr="009536F4">
              <w:rPr>
                <w:rFonts w:eastAsia="Times New Roman"/>
              </w:rPr>
              <w:t>Gant</w:t>
            </w:r>
          </w:p>
        </w:tc>
        <w:tc>
          <w:tcPr>
            <w:tcW w:w="1221" w:type="pct"/>
            <w:noWrap/>
            <w:vAlign w:val="center"/>
            <w:hideMark/>
          </w:tcPr>
          <w:p w:rsidR="005F6030" w:rsidRPr="009536F4" w:rsidRDefault="005F6030" w:rsidP="00BA4247">
            <w:pPr>
              <w:pStyle w:val="NoSpacing"/>
              <w:jc w:val="right"/>
              <w:rPr>
                <w:rFonts w:eastAsia="Times New Roman"/>
              </w:rPr>
            </w:pPr>
            <w:r w:rsidRPr="009536F4">
              <w:rPr>
                <w:rFonts w:eastAsia="Times New Roman"/>
              </w:rPr>
              <w:t>11 700 000,00</w:t>
            </w:r>
          </w:p>
        </w:tc>
        <w:tc>
          <w:tcPr>
            <w:tcW w:w="916" w:type="pct"/>
            <w:noWrap/>
            <w:vAlign w:val="center"/>
            <w:hideMark/>
          </w:tcPr>
          <w:p w:rsidR="005F6030" w:rsidRPr="009536F4" w:rsidRDefault="005F6030" w:rsidP="00BA4247">
            <w:pPr>
              <w:pStyle w:val="NoSpacing"/>
              <w:jc w:val="left"/>
              <w:rPr>
                <w:rFonts w:eastAsia="Times New Roman"/>
              </w:rPr>
            </w:pPr>
            <w:r w:rsidRPr="009536F4">
              <w:rPr>
                <w:rFonts w:eastAsia="Times New Roman"/>
              </w:rPr>
              <w:t>1</w:t>
            </w:r>
          </w:p>
        </w:tc>
        <w:tc>
          <w:tcPr>
            <w:tcW w:w="973" w:type="pct"/>
            <w:noWrap/>
            <w:vAlign w:val="center"/>
            <w:hideMark/>
          </w:tcPr>
          <w:p w:rsidR="00CE299F" w:rsidRPr="009536F4" w:rsidRDefault="005F6030">
            <w:pPr>
              <w:pStyle w:val="NoSpacing"/>
              <w:jc w:val="right"/>
              <w:rPr>
                <w:rFonts w:eastAsia="Times New Roman"/>
              </w:rPr>
            </w:pPr>
            <w:r w:rsidRPr="009536F4">
              <w:rPr>
                <w:rFonts w:eastAsia="Times New Roman"/>
              </w:rPr>
              <w:t>11 700 000,00</w:t>
            </w:r>
          </w:p>
        </w:tc>
      </w:tr>
      <w:tr w:rsidR="005F6030" w:rsidRPr="009536F4" w:rsidTr="003D76D0">
        <w:trPr>
          <w:trHeight w:val="20"/>
        </w:trPr>
        <w:tc>
          <w:tcPr>
            <w:tcW w:w="1890" w:type="pct"/>
            <w:noWrap/>
            <w:vAlign w:val="center"/>
            <w:hideMark/>
          </w:tcPr>
          <w:p w:rsidR="005F6030" w:rsidRPr="009536F4" w:rsidRDefault="005F6030" w:rsidP="00BA4247">
            <w:pPr>
              <w:pStyle w:val="NoSpacing"/>
              <w:jc w:val="left"/>
              <w:rPr>
                <w:rFonts w:eastAsia="Times New Roman"/>
              </w:rPr>
            </w:pPr>
            <w:r w:rsidRPr="009536F4">
              <w:rPr>
                <w:rFonts w:eastAsia="Times New Roman"/>
              </w:rPr>
              <w:t>Bottes pantalons</w:t>
            </w:r>
          </w:p>
        </w:tc>
        <w:tc>
          <w:tcPr>
            <w:tcW w:w="1221" w:type="pct"/>
            <w:noWrap/>
            <w:vAlign w:val="center"/>
            <w:hideMark/>
          </w:tcPr>
          <w:p w:rsidR="005F6030" w:rsidRPr="009536F4" w:rsidRDefault="005F6030" w:rsidP="00BA4247">
            <w:pPr>
              <w:pStyle w:val="NoSpacing"/>
              <w:jc w:val="right"/>
              <w:rPr>
                <w:rFonts w:eastAsia="Times New Roman"/>
              </w:rPr>
            </w:pPr>
            <w:r w:rsidRPr="009536F4">
              <w:rPr>
                <w:rFonts w:eastAsia="Times New Roman"/>
              </w:rPr>
              <w:t>120 000 000,00</w:t>
            </w:r>
          </w:p>
        </w:tc>
        <w:tc>
          <w:tcPr>
            <w:tcW w:w="916" w:type="pct"/>
            <w:noWrap/>
            <w:vAlign w:val="center"/>
            <w:hideMark/>
          </w:tcPr>
          <w:p w:rsidR="005F6030" w:rsidRPr="009536F4" w:rsidRDefault="005F6030" w:rsidP="00BA4247">
            <w:pPr>
              <w:pStyle w:val="NoSpacing"/>
              <w:jc w:val="left"/>
              <w:rPr>
                <w:rFonts w:eastAsia="Times New Roman"/>
              </w:rPr>
            </w:pPr>
            <w:r w:rsidRPr="009536F4">
              <w:rPr>
                <w:rFonts w:eastAsia="Times New Roman"/>
              </w:rPr>
              <w:t>1</w:t>
            </w:r>
          </w:p>
        </w:tc>
        <w:tc>
          <w:tcPr>
            <w:tcW w:w="973" w:type="pct"/>
            <w:noWrap/>
            <w:vAlign w:val="center"/>
            <w:hideMark/>
          </w:tcPr>
          <w:p w:rsidR="00CE299F" w:rsidRPr="009536F4" w:rsidRDefault="005F6030">
            <w:pPr>
              <w:pStyle w:val="NoSpacing"/>
              <w:jc w:val="right"/>
              <w:rPr>
                <w:rFonts w:eastAsia="Times New Roman"/>
              </w:rPr>
            </w:pPr>
            <w:r w:rsidRPr="009536F4">
              <w:rPr>
                <w:rFonts w:eastAsia="Times New Roman"/>
              </w:rPr>
              <w:t>120 000 000,00</w:t>
            </w:r>
          </w:p>
        </w:tc>
      </w:tr>
      <w:tr w:rsidR="005F6030" w:rsidRPr="009536F4" w:rsidTr="003D76D0">
        <w:trPr>
          <w:trHeight w:val="20"/>
        </w:trPr>
        <w:tc>
          <w:tcPr>
            <w:tcW w:w="1890" w:type="pct"/>
            <w:noWrap/>
            <w:vAlign w:val="center"/>
            <w:hideMark/>
          </w:tcPr>
          <w:p w:rsidR="005F6030" w:rsidRPr="009536F4" w:rsidRDefault="005F6030" w:rsidP="00BA4247">
            <w:pPr>
              <w:pStyle w:val="NoSpacing"/>
              <w:jc w:val="left"/>
              <w:rPr>
                <w:rFonts w:eastAsia="Times New Roman"/>
              </w:rPr>
            </w:pPr>
            <w:r w:rsidRPr="009536F4">
              <w:rPr>
                <w:rFonts w:eastAsia="Times New Roman"/>
              </w:rPr>
              <w:t>Bottes de chantier</w:t>
            </w:r>
          </w:p>
        </w:tc>
        <w:tc>
          <w:tcPr>
            <w:tcW w:w="1221" w:type="pct"/>
            <w:noWrap/>
            <w:vAlign w:val="center"/>
            <w:hideMark/>
          </w:tcPr>
          <w:p w:rsidR="005F6030" w:rsidRPr="009536F4" w:rsidRDefault="005F6030" w:rsidP="00BA4247">
            <w:pPr>
              <w:pStyle w:val="NoSpacing"/>
              <w:jc w:val="right"/>
              <w:rPr>
                <w:rFonts w:eastAsia="Times New Roman"/>
              </w:rPr>
            </w:pPr>
            <w:r w:rsidRPr="009536F4">
              <w:rPr>
                <w:rFonts w:eastAsia="Times New Roman"/>
              </w:rPr>
              <w:t>7 300 000,00</w:t>
            </w:r>
          </w:p>
        </w:tc>
        <w:tc>
          <w:tcPr>
            <w:tcW w:w="916" w:type="pct"/>
            <w:noWrap/>
            <w:vAlign w:val="center"/>
            <w:hideMark/>
          </w:tcPr>
          <w:p w:rsidR="005F6030" w:rsidRPr="009536F4" w:rsidRDefault="005F6030" w:rsidP="00BA4247">
            <w:pPr>
              <w:pStyle w:val="NoSpacing"/>
              <w:jc w:val="left"/>
              <w:rPr>
                <w:rFonts w:eastAsia="Times New Roman"/>
              </w:rPr>
            </w:pPr>
            <w:r w:rsidRPr="009536F4">
              <w:rPr>
                <w:rFonts w:eastAsia="Times New Roman"/>
              </w:rPr>
              <w:t>1</w:t>
            </w:r>
          </w:p>
        </w:tc>
        <w:tc>
          <w:tcPr>
            <w:tcW w:w="973" w:type="pct"/>
            <w:noWrap/>
            <w:vAlign w:val="center"/>
            <w:hideMark/>
          </w:tcPr>
          <w:p w:rsidR="00CE299F" w:rsidRPr="009536F4" w:rsidRDefault="005F6030">
            <w:pPr>
              <w:pStyle w:val="NoSpacing"/>
              <w:jc w:val="right"/>
              <w:rPr>
                <w:rFonts w:eastAsia="Times New Roman"/>
              </w:rPr>
            </w:pPr>
            <w:r w:rsidRPr="009536F4">
              <w:rPr>
                <w:rFonts w:eastAsia="Times New Roman"/>
              </w:rPr>
              <w:t>7 300 000,00</w:t>
            </w:r>
          </w:p>
        </w:tc>
      </w:tr>
      <w:tr w:rsidR="005F6030" w:rsidRPr="009536F4" w:rsidTr="003D76D0">
        <w:trPr>
          <w:trHeight w:val="20"/>
        </w:trPr>
        <w:tc>
          <w:tcPr>
            <w:tcW w:w="1890" w:type="pct"/>
            <w:noWrap/>
            <w:vAlign w:val="center"/>
            <w:hideMark/>
          </w:tcPr>
          <w:p w:rsidR="005F6030" w:rsidRPr="009536F4" w:rsidRDefault="005F6030" w:rsidP="00BA4247">
            <w:pPr>
              <w:pStyle w:val="NoSpacing"/>
              <w:jc w:val="left"/>
              <w:rPr>
                <w:rFonts w:eastAsia="Times New Roman"/>
              </w:rPr>
            </w:pPr>
            <w:r w:rsidRPr="009536F4">
              <w:rPr>
                <w:rFonts w:eastAsia="Times New Roman"/>
              </w:rPr>
              <w:t>Vêtements à haute visibilité</w:t>
            </w:r>
          </w:p>
        </w:tc>
        <w:tc>
          <w:tcPr>
            <w:tcW w:w="1221" w:type="pct"/>
            <w:noWrap/>
            <w:vAlign w:val="center"/>
            <w:hideMark/>
          </w:tcPr>
          <w:p w:rsidR="005F6030" w:rsidRPr="009536F4" w:rsidRDefault="005F6030" w:rsidP="00BA4247">
            <w:pPr>
              <w:pStyle w:val="NoSpacing"/>
              <w:jc w:val="right"/>
              <w:rPr>
                <w:rFonts w:eastAsia="Times New Roman"/>
              </w:rPr>
            </w:pPr>
            <w:r w:rsidRPr="009536F4">
              <w:rPr>
                <w:rFonts w:eastAsia="Times New Roman"/>
              </w:rPr>
              <w:t>17 100 000,00</w:t>
            </w:r>
          </w:p>
        </w:tc>
        <w:tc>
          <w:tcPr>
            <w:tcW w:w="916" w:type="pct"/>
            <w:noWrap/>
            <w:vAlign w:val="center"/>
            <w:hideMark/>
          </w:tcPr>
          <w:p w:rsidR="005F6030" w:rsidRPr="009536F4" w:rsidRDefault="005F6030" w:rsidP="00BA4247">
            <w:pPr>
              <w:pStyle w:val="NoSpacing"/>
              <w:jc w:val="left"/>
              <w:rPr>
                <w:rFonts w:eastAsia="Times New Roman"/>
              </w:rPr>
            </w:pPr>
            <w:r w:rsidRPr="009536F4">
              <w:rPr>
                <w:rFonts w:eastAsia="Times New Roman"/>
              </w:rPr>
              <w:t>1</w:t>
            </w:r>
          </w:p>
        </w:tc>
        <w:tc>
          <w:tcPr>
            <w:tcW w:w="973" w:type="pct"/>
            <w:noWrap/>
            <w:vAlign w:val="center"/>
            <w:hideMark/>
          </w:tcPr>
          <w:p w:rsidR="00CE299F" w:rsidRPr="009536F4" w:rsidRDefault="005F6030">
            <w:pPr>
              <w:pStyle w:val="NoSpacing"/>
              <w:jc w:val="right"/>
              <w:rPr>
                <w:rFonts w:eastAsia="Times New Roman"/>
              </w:rPr>
            </w:pPr>
            <w:r w:rsidRPr="009536F4">
              <w:rPr>
                <w:rFonts w:eastAsia="Times New Roman"/>
              </w:rPr>
              <w:t>17 100 000,00</w:t>
            </w:r>
          </w:p>
        </w:tc>
      </w:tr>
      <w:tr w:rsidR="005F6030" w:rsidRPr="009536F4" w:rsidTr="003D76D0">
        <w:trPr>
          <w:trHeight w:val="20"/>
        </w:trPr>
        <w:tc>
          <w:tcPr>
            <w:tcW w:w="4027" w:type="pct"/>
            <w:gridSpan w:val="3"/>
            <w:noWrap/>
            <w:vAlign w:val="center"/>
            <w:hideMark/>
          </w:tcPr>
          <w:p w:rsidR="005F6030" w:rsidRPr="009536F4" w:rsidRDefault="005F6030" w:rsidP="00BA4247">
            <w:pPr>
              <w:pStyle w:val="NoSpacing"/>
              <w:jc w:val="left"/>
              <w:rPr>
                <w:rFonts w:eastAsia="Times New Roman"/>
                <w:b/>
                <w:bCs/>
              </w:rPr>
            </w:pPr>
            <w:r w:rsidRPr="009536F4">
              <w:rPr>
                <w:rFonts w:eastAsia="Times New Roman"/>
                <w:b/>
                <w:bCs/>
              </w:rPr>
              <w:t>Total</w:t>
            </w:r>
          </w:p>
        </w:tc>
        <w:tc>
          <w:tcPr>
            <w:tcW w:w="973" w:type="pct"/>
            <w:noWrap/>
            <w:vAlign w:val="center"/>
            <w:hideMark/>
          </w:tcPr>
          <w:p w:rsidR="005F6030" w:rsidRPr="009536F4" w:rsidRDefault="005F6030" w:rsidP="00BA4247">
            <w:pPr>
              <w:pStyle w:val="NoSpacing"/>
              <w:jc w:val="left"/>
              <w:rPr>
                <w:rFonts w:eastAsia="Times New Roman"/>
                <w:b/>
                <w:bCs/>
              </w:rPr>
            </w:pPr>
            <w:r w:rsidRPr="009536F4">
              <w:rPr>
                <w:rFonts w:eastAsia="Times New Roman"/>
                <w:b/>
                <w:bCs/>
              </w:rPr>
              <w:t>168 300 000,00</w:t>
            </w:r>
          </w:p>
        </w:tc>
      </w:tr>
    </w:tbl>
    <w:p w:rsidR="005F6030" w:rsidRPr="009536F4" w:rsidRDefault="005F6030" w:rsidP="00BA4247">
      <w:pPr>
        <w:spacing w:after="160" w:line="240" w:lineRule="auto"/>
        <w:rPr>
          <w:rFonts w:cs="Times New Roman"/>
        </w:rPr>
      </w:pPr>
    </w:p>
    <w:p w:rsidR="005F6030" w:rsidRPr="009536F4" w:rsidRDefault="005F6030" w:rsidP="00BA4247">
      <w:pPr>
        <w:pStyle w:val="NoSpacing"/>
      </w:pPr>
      <w:bookmarkStart w:id="369" w:name="_Toc413077124"/>
      <w:r w:rsidRPr="009536F4">
        <w:t xml:space="preserve">Tableau </w:t>
      </w:r>
      <w:r w:rsidR="00186F59" w:rsidRPr="009536F4">
        <w:fldChar w:fldCharType="begin"/>
      </w:r>
      <w:r w:rsidRPr="009536F4">
        <w:instrText xml:space="preserve"> SEQ Tableau \* ARABIC </w:instrText>
      </w:r>
      <w:r w:rsidR="00186F59" w:rsidRPr="009536F4">
        <w:fldChar w:fldCharType="separate"/>
      </w:r>
      <w:r w:rsidR="00CB08DA">
        <w:rPr>
          <w:noProof/>
        </w:rPr>
        <w:t>44</w:t>
      </w:r>
      <w:r w:rsidR="00186F59" w:rsidRPr="009536F4">
        <w:rPr>
          <w:noProof/>
        </w:rPr>
        <w:fldChar w:fldCharType="end"/>
      </w:r>
      <w:r w:rsidRPr="009536F4">
        <w:t>: Budget synthétique du PGES</w:t>
      </w:r>
      <w:bookmarkEnd w:id="369"/>
    </w:p>
    <w:tbl>
      <w:tblPr>
        <w:tblStyle w:val="TableGrid"/>
        <w:tblW w:w="5000" w:type="pct"/>
        <w:tblLook w:val="04A0" w:firstRow="1" w:lastRow="0" w:firstColumn="1" w:lastColumn="0" w:noHBand="0" w:noVBand="1"/>
      </w:tblPr>
      <w:tblGrid>
        <w:gridCol w:w="7159"/>
        <w:gridCol w:w="1901"/>
      </w:tblGrid>
      <w:tr w:rsidR="005F6030" w:rsidRPr="009536F4" w:rsidTr="00B06E55">
        <w:trPr>
          <w:trHeight w:val="315"/>
        </w:trPr>
        <w:tc>
          <w:tcPr>
            <w:tcW w:w="3951" w:type="pct"/>
            <w:noWrap/>
            <w:vAlign w:val="center"/>
          </w:tcPr>
          <w:p w:rsidR="005F6030" w:rsidRPr="009536F4" w:rsidRDefault="005F6030" w:rsidP="00BA4247">
            <w:pPr>
              <w:pStyle w:val="NoSpacing"/>
              <w:jc w:val="left"/>
            </w:pPr>
            <w:r w:rsidRPr="009536F4">
              <w:t>Rubriques</w:t>
            </w:r>
          </w:p>
        </w:tc>
        <w:tc>
          <w:tcPr>
            <w:tcW w:w="1049" w:type="pct"/>
            <w:noWrap/>
            <w:vAlign w:val="center"/>
          </w:tcPr>
          <w:p w:rsidR="00CE299F" w:rsidRPr="009536F4" w:rsidRDefault="005F6030">
            <w:pPr>
              <w:pStyle w:val="NoSpacing"/>
              <w:jc w:val="left"/>
              <w:rPr>
                <w:rFonts w:eastAsia="Times New Roman"/>
              </w:rPr>
            </w:pPr>
            <w:r w:rsidRPr="009536F4">
              <w:rPr>
                <w:rFonts w:eastAsia="Times New Roman"/>
              </w:rPr>
              <w:t>Budget (en Ar)</w:t>
            </w:r>
          </w:p>
        </w:tc>
      </w:tr>
      <w:tr w:rsidR="005F6030" w:rsidRPr="009536F4" w:rsidTr="00B06E55">
        <w:trPr>
          <w:trHeight w:val="315"/>
        </w:trPr>
        <w:tc>
          <w:tcPr>
            <w:tcW w:w="3951" w:type="pct"/>
            <w:noWrap/>
            <w:vAlign w:val="center"/>
            <w:hideMark/>
          </w:tcPr>
          <w:p w:rsidR="005F6030" w:rsidRPr="009536F4" w:rsidRDefault="005F6030" w:rsidP="00BA4247">
            <w:pPr>
              <w:pStyle w:val="NoSpacing"/>
              <w:jc w:val="left"/>
            </w:pPr>
            <w:r w:rsidRPr="009536F4">
              <w:t>Renforcement de capacité des bénéficiaires</w:t>
            </w:r>
          </w:p>
        </w:tc>
        <w:tc>
          <w:tcPr>
            <w:tcW w:w="1049" w:type="pct"/>
            <w:noWrap/>
            <w:vAlign w:val="center"/>
            <w:hideMark/>
          </w:tcPr>
          <w:p w:rsidR="005F6030" w:rsidRPr="009536F4" w:rsidRDefault="005F6030" w:rsidP="00BA4247">
            <w:pPr>
              <w:pStyle w:val="NoSpacing"/>
              <w:jc w:val="right"/>
            </w:pPr>
            <w:r w:rsidRPr="009536F4">
              <w:t>59 340 000,00</w:t>
            </w:r>
          </w:p>
        </w:tc>
      </w:tr>
      <w:tr w:rsidR="005F6030" w:rsidRPr="009536F4" w:rsidTr="00B06E55">
        <w:trPr>
          <w:trHeight w:val="300"/>
        </w:trPr>
        <w:tc>
          <w:tcPr>
            <w:tcW w:w="3951" w:type="pct"/>
            <w:noWrap/>
            <w:vAlign w:val="center"/>
            <w:hideMark/>
          </w:tcPr>
          <w:p w:rsidR="005F6030" w:rsidRPr="009536F4" w:rsidRDefault="005F6030" w:rsidP="00BA4247">
            <w:pPr>
              <w:pStyle w:val="NoSpacing"/>
              <w:jc w:val="left"/>
            </w:pPr>
            <w:r w:rsidRPr="009536F4">
              <w:t>Renforcement de capacité du FID</w:t>
            </w:r>
          </w:p>
        </w:tc>
        <w:tc>
          <w:tcPr>
            <w:tcW w:w="1049" w:type="pct"/>
            <w:noWrap/>
            <w:vAlign w:val="center"/>
            <w:hideMark/>
          </w:tcPr>
          <w:p w:rsidR="005F6030" w:rsidRPr="009536F4" w:rsidRDefault="005F6030" w:rsidP="00BA4247">
            <w:pPr>
              <w:pStyle w:val="NoSpacing"/>
              <w:jc w:val="right"/>
            </w:pPr>
            <w:r w:rsidRPr="009536F4">
              <w:t>147 840 000,00</w:t>
            </w:r>
          </w:p>
        </w:tc>
      </w:tr>
      <w:tr w:rsidR="005F6030" w:rsidRPr="009536F4" w:rsidTr="00B06E55">
        <w:trPr>
          <w:trHeight w:val="300"/>
        </w:trPr>
        <w:tc>
          <w:tcPr>
            <w:tcW w:w="3951" w:type="pct"/>
            <w:noWrap/>
            <w:vAlign w:val="center"/>
            <w:hideMark/>
          </w:tcPr>
          <w:p w:rsidR="005F6030" w:rsidRPr="009536F4" w:rsidRDefault="005F6030" w:rsidP="00BA4247">
            <w:pPr>
              <w:pStyle w:val="NoSpacing"/>
              <w:jc w:val="left"/>
            </w:pPr>
            <w:r w:rsidRPr="009536F4">
              <w:t>Renforcement de capacité des partenaires/AGEX</w:t>
            </w:r>
          </w:p>
        </w:tc>
        <w:tc>
          <w:tcPr>
            <w:tcW w:w="1049" w:type="pct"/>
            <w:noWrap/>
            <w:vAlign w:val="center"/>
            <w:hideMark/>
          </w:tcPr>
          <w:p w:rsidR="005F6030" w:rsidRPr="009536F4" w:rsidRDefault="005F6030" w:rsidP="00BA4247">
            <w:pPr>
              <w:pStyle w:val="NoSpacing"/>
              <w:jc w:val="right"/>
            </w:pPr>
            <w:r w:rsidRPr="009536F4">
              <w:t>24 000 000,00</w:t>
            </w:r>
          </w:p>
        </w:tc>
      </w:tr>
      <w:tr w:rsidR="005F6030" w:rsidRPr="009536F4" w:rsidTr="00B06E55">
        <w:trPr>
          <w:trHeight w:val="300"/>
        </w:trPr>
        <w:tc>
          <w:tcPr>
            <w:tcW w:w="3951" w:type="pct"/>
            <w:noWrap/>
            <w:vAlign w:val="center"/>
            <w:hideMark/>
          </w:tcPr>
          <w:p w:rsidR="005F6030" w:rsidRPr="009536F4" w:rsidRDefault="005F6030" w:rsidP="00BA4247">
            <w:pPr>
              <w:pStyle w:val="NoSpacing"/>
              <w:jc w:val="left"/>
            </w:pPr>
            <w:r w:rsidRPr="009536F4">
              <w:t>Suivi environnemental et social par le FID</w:t>
            </w:r>
          </w:p>
        </w:tc>
        <w:tc>
          <w:tcPr>
            <w:tcW w:w="1049" w:type="pct"/>
            <w:noWrap/>
            <w:vAlign w:val="center"/>
            <w:hideMark/>
          </w:tcPr>
          <w:p w:rsidR="005F6030" w:rsidRPr="009536F4" w:rsidRDefault="005F6030" w:rsidP="00BA4247">
            <w:pPr>
              <w:pStyle w:val="NoSpacing"/>
              <w:jc w:val="right"/>
            </w:pPr>
            <w:r w:rsidRPr="009536F4">
              <w:t>72 720 000,00</w:t>
            </w:r>
          </w:p>
        </w:tc>
      </w:tr>
      <w:tr w:rsidR="005F6030" w:rsidRPr="009536F4" w:rsidTr="00B06E55">
        <w:trPr>
          <w:trHeight w:val="300"/>
        </w:trPr>
        <w:tc>
          <w:tcPr>
            <w:tcW w:w="3951" w:type="pct"/>
            <w:noWrap/>
            <w:vAlign w:val="center"/>
          </w:tcPr>
          <w:p w:rsidR="005F6030" w:rsidRPr="009536F4" w:rsidRDefault="005F6030" w:rsidP="00BA4247">
            <w:pPr>
              <w:pStyle w:val="NoSpacing"/>
              <w:jc w:val="left"/>
            </w:pPr>
            <w:r w:rsidRPr="009536F4">
              <w:t>EPI</w:t>
            </w:r>
          </w:p>
        </w:tc>
        <w:tc>
          <w:tcPr>
            <w:tcW w:w="1049" w:type="pct"/>
            <w:noWrap/>
            <w:vAlign w:val="center"/>
          </w:tcPr>
          <w:p w:rsidR="005F6030" w:rsidRPr="009536F4" w:rsidRDefault="005F6030" w:rsidP="00BA4247">
            <w:pPr>
              <w:pStyle w:val="NoSpacing"/>
              <w:jc w:val="right"/>
            </w:pPr>
            <w:r w:rsidRPr="009536F4">
              <w:t>168 300 000,00</w:t>
            </w:r>
          </w:p>
        </w:tc>
      </w:tr>
      <w:tr w:rsidR="005F6030" w:rsidRPr="009536F4" w:rsidTr="00B06E55">
        <w:trPr>
          <w:trHeight w:val="146"/>
        </w:trPr>
        <w:tc>
          <w:tcPr>
            <w:tcW w:w="3951" w:type="pct"/>
            <w:noWrap/>
            <w:vAlign w:val="center"/>
          </w:tcPr>
          <w:p w:rsidR="005F6030" w:rsidRPr="009536F4" w:rsidRDefault="005F6030" w:rsidP="00BA4247">
            <w:pPr>
              <w:pStyle w:val="NoSpacing"/>
              <w:jc w:val="left"/>
            </w:pPr>
            <w:r w:rsidRPr="009536F4">
              <w:t>Provision</w:t>
            </w:r>
          </w:p>
        </w:tc>
        <w:tc>
          <w:tcPr>
            <w:tcW w:w="1049" w:type="pct"/>
            <w:noWrap/>
            <w:vAlign w:val="center"/>
          </w:tcPr>
          <w:p w:rsidR="005F6030" w:rsidRPr="009536F4" w:rsidRDefault="005F6030" w:rsidP="00BA4247">
            <w:pPr>
              <w:pStyle w:val="NoSpacing"/>
              <w:jc w:val="right"/>
            </w:pPr>
            <w:r w:rsidRPr="009536F4">
              <w:t>23 610 000,00</w:t>
            </w:r>
          </w:p>
        </w:tc>
      </w:tr>
      <w:tr w:rsidR="005F6030" w:rsidRPr="009536F4" w:rsidTr="00B06E55">
        <w:trPr>
          <w:trHeight w:val="261"/>
        </w:trPr>
        <w:tc>
          <w:tcPr>
            <w:tcW w:w="3951" w:type="pct"/>
            <w:noWrap/>
            <w:vAlign w:val="center"/>
            <w:hideMark/>
          </w:tcPr>
          <w:p w:rsidR="005F6030" w:rsidRPr="009536F4" w:rsidRDefault="005F6030" w:rsidP="00BA4247">
            <w:pPr>
              <w:pStyle w:val="NoSpacing"/>
              <w:jc w:val="left"/>
              <w:rPr>
                <w:b/>
              </w:rPr>
            </w:pPr>
            <w:r w:rsidRPr="009536F4">
              <w:rPr>
                <w:b/>
              </w:rPr>
              <w:t xml:space="preserve">Total budget PGES </w:t>
            </w:r>
            <w:r w:rsidRPr="009536F4">
              <w:rPr>
                <w:b/>
                <w:color w:val="000000"/>
              </w:rPr>
              <w:t>(en AR)</w:t>
            </w:r>
          </w:p>
        </w:tc>
        <w:tc>
          <w:tcPr>
            <w:tcW w:w="1049" w:type="pct"/>
            <w:noWrap/>
            <w:vAlign w:val="center"/>
            <w:hideMark/>
          </w:tcPr>
          <w:p w:rsidR="005F6030" w:rsidRPr="009536F4" w:rsidRDefault="005F6030" w:rsidP="00BA4247">
            <w:pPr>
              <w:spacing w:line="240" w:lineRule="auto"/>
              <w:rPr>
                <w:b/>
                <w:color w:val="000000" w:themeColor="text1"/>
              </w:rPr>
            </w:pPr>
            <w:r w:rsidRPr="009536F4">
              <w:rPr>
                <w:b/>
                <w:color w:val="000000" w:themeColor="text1"/>
              </w:rPr>
              <w:t>495 810 000,00</w:t>
            </w:r>
          </w:p>
        </w:tc>
      </w:tr>
    </w:tbl>
    <w:p w:rsidR="005F6030" w:rsidRPr="009536F4" w:rsidRDefault="005F6030" w:rsidP="00BA4247">
      <w:pPr>
        <w:pStyle w:val="NoSpacing"/>
        <w:rPr>
          <w:lang w:eastAsia="en-US"/>
        </w:rPr>
      </w:pPr>
    </w:p>
    <w:p w:rsidR="005F6030" w:rsidRPr="009536F4" w:rsidRDefault="00603F98" w:rsidP="00BA4247">
      <w:pPr>
        <w:spacing w:after="160" w:line="240" w:lineRule="auto"/>
      </w:pPr>
      <w:bookmarkStart w:id="370" w:name="_Toc413020479"/>
      <w:r w:rsidRPr="009536F4">
        <w:t>N.B. : Les coûts relatifs à la gestion environnementale et sociale (mesures d’atténuation d’impacts) des services de Nutrition rentrent dans le Budget de Fonctionnement du PNNC.</w:t>
      </w:r>
    </w:p>
    <w:p w:rsidR="00D41468" w:rsidRPr="009536F4" w:rsidRDefault="00D41468">
      <w:pPr>
        <w:spacing w:after="160" w:line="259" w:lineRule="auto"/>
      </w:pPr>
      <w:r w:rsidRPr="009536F4">
        <w:br w:type="page"/>
      </w:r>
    </w:p>
    <w:p w:rsidR="0091648D" w:rsidRPr="009536F4" w:rsidRDefault="0091648D" w:rsidP="00BA4247">
      <w:pPr>
        <w:pStyle w:val="Heading1"/>
        <w:spacing w:line="240" w:lineRule="auto"/>
      </w:pPr>
      <w:bookmarkStart w:id="371" w:name="_Toc462752547"/>
      <w:bookmarkStart w:id="372" w:name="_Toc462752629"/>
      <w:bookmarkStart w:id="373" w:name="_Toc462847247"/>
      <w:bookmarkEnd w:id="371"/>
      <w:bookmarkEnd w:id="372"/>
      <w:r w:rsidRPr="009536F4">
        <w:t>Consultation publique</w:t>
      </w:r>
      <w:bookmarkEnd w:id="370"/>
      <w:bookmarkEnd w:id="373"/>
    </w:p>
    <w:p w:rsidR="00156F0E" w:rsidRPr="009536F4" w:rsidRDefault="00156F0E" w:rsidP="00BA4247">
      <w:pPr>
        <w:pStyle w:val="Heading2"/>
        <w:spacing w:line="240" w:lineRule="auto"/>
      </w:pPr>
      <w:bookmarkStart w:id="374" w:name="_Toc413020480"/>
      <w:bookmarkStart w:id="375" w:name="_Toc462847248"/>
      <w:r w:rsidRPr="009536F4">
        <w:t>Méthodologie</w:t>
      </w:r>
      <w:bookmarkEnd w:id="374"/>
      <w:bookmarkEnd w:id="375"/>
    </w:p>
    <w:p w:rsidR="00CE299F" w:rsidRPr="009536F4" w:rsidRDefault="00B92653">
      <w:pPr>
        <w:spacing w:before="240" w:line="240" w:lineRule="auto"/>
        <w:jc w:val="both"/>
        <w:rPr>
          <w:szCs w:val="24"/>
        </w:rPr>
      </w:pPr>
      <w:r w:rsidRPr="009536F4">
        <w:rPr>
          <w:szCs w:val="24"/>
        </w:rPr>
        <w:t>L’</w:t>
      </w:r>
      <w:r w:rsidR="001422DB" w:rsidRPr="009536F4">
        <w:rPr>
          <w:szCs w:val="24"/>
        </w:rPr>
        <w:t xml:space="preserve">objectif </w:t>
      </w:r>
      <w:r w:rsidRPr="009536F4">
        <w:rPr>
          <w:szCs w:val="24"/>
        </w:rPr>
        <w:t xml:space="preserve">de la consultation publique vise à asseoir une approche concertée en vue de l’acceptabilité sociale du Projet. </w:t>
      </w:r>
      <w:r w:rsidR="00AC23DA" w:rsidRPr="009536F4">
        <w:rPr>
          <w:szCs w:val="24"/>
        </w:rPr>
        <w:t xml:space="preserve">Elle </w:t>
      </w:r>
      <w:r w:rsidR="00483AAB" w:rsidRPr="009536F4">
        <w:rPr>
          <w:szCs w:val="24"/>
        </w:rPr>
        <w:t xml:space="preserve">permet </w:t>
      </w:r>
      <w:r w:rsidR="00AC23DA" w:rsidRPr="009536F4">
        <w:rPr>
          <w:szCs w:val="24"/>
        </w:rPr>
        <w:t xml:space="preserve">également </w:t>
      </w:r>
      <w:r w:rsidR="00483AAB" w:rsidRPr="009536F4">
        <w:rPr>
          <w:szCs w:val="24"/>
        </w:rPr>
        <w:t xml:space="preserve">de collecter </w:t>
      </w:r>
      <w:r w:rsidR="000459AF" w:rsidRPr="009536F4">
        <w:rPr>
          <w:szCs w:val="24"/>
        </w:rPr>
        <w:t xml:space="preserve">principalement </w:t>
      </w:r>
      <w:r w:rsidR="00483AAB" w:rsidRPr="009536F4">
        <w:rPr>
          <w:szCs w:val="24"/>
        </w:rPr>
        <w:t xml:space="preserve">la perception locale sur </w:t>
      </w:r>
      <w:r w:rsidR="00CF53FF" w:rsidRPr="009536F4">
        <w:rPr>
          <w:szCs w:val="24"/>
        </w:rPr>
        <w:t xml:space="preserve">les préoccupations et les recommandations. </w:t>
      </w:r>
    </w:p>
    <w:p w:rsidR="00CE299F" w:rsidRPr="009536F4" w:rsidRDefault="00B92653">
      <w:pPr>
        <w:spacing w:line="240" w:lineRule="auto"/>
        <w:jc w:val="both"/>
        <w:rPr>
          <w:rFonts w:cs="Times New Roman"/>
        </w:rPr>
      </w:pPr>
      <w:r w:rsidRPr="009536F4">
        <w:rPr>
          <w:rFonts w:cs="Times New Roman"/>
        </w:rPr>
        <w:t>Dans le cadre du présent CGES, la méthode adoptée pour la consultation publique privilégie</w:t>
      </w:r>
      <w:r w:rsidR="00483AAB" w:rsidRPr="009536F4">
        <w:rPr>
          <w:rFonts w:cs="Times New Roman"/>
        </w:rPr>
        <w:t> :</w:t>
      </w:r>
    </w:p>
    <w:p w:rsidR="00CE299F" w:rsidRPr="009536F4" w:rsidRDefault="00B92653">
      <w:pPr>
        <w:pStyle w:val="ListParagraph"/>
        <w:numPr>
          <w:ilvl w:val="0"/>
          <w:numId w:val="29"/>
        </w:numPr>
        <w:spacing w:line="240" w:lineRule="auto"/>
        <w:jc w:val="both"/>
        <w:rPr>
          <w:rFonts w:ascii="Times New Roman" w:hAnsi="Times New Roman" w:cs="Times New Roman"/>
        </w:rPr>
      </w:pPr>
      <w:r w:rsidRPr="009536F4">
        <w:rPr>
          <w:rFonts w:ascii="Times New Roman" w:hAnsi="Times New Roman" w:cs="Times New Roman"/>
        </w:rPr>
        <w:t xml:space="preserve">Les entretiens </w:t>
      </w:r>
      <w:r w:rsidR="00483AAB" w:rsidRPr="009536F4">
        <w:rPr>
          <w:rFonts w:ascii="Times New Roman" w:hAnsi="Times New Roman" w:cs="Times New Roman"/>
          <w:szCs w:val="24"/>
        </w:rPr>
        <w:t>institutionnels et techniques</w:t>
      </w:r>
      <w:r w:rsidRPr="009536F4">
        <w:rPr>
          <w:rFonts w:ascii="Times New Roman" w:hAnsi="Times New Roman" w:cs="Times New Roman"/>
        </w:rPr>
        <w:t>avec les acteurs concernés</w:t>
      </w:r>
      <w:r w:rsidR="00AC23DA" w:rsidRPr="009536F4">
        <w:rPr>
          <w:rFonts w:ascii="Times New Roman" w:hAnsi="Times New Roman" w:cs="Times New Roman"/>
        </w:rPr>
        <w:t> :</w:t>
      </w:r>
      <w:r w:rsidR="00483AAB" w:rsidRPr="009536F4">
        <w:rPr>
          <w:rFonts w:ascii="Times New Roman" w:hAnsi="Times New Roman" w:cs="Times New Roman"/>
        </w:rPr>
        <w:t xml:space="preserve"> Ces acteurs comprennent les services techniques, les </w:t>
      </w:r>
      <w:r w:rsidR="00902B03" w:rsidRPr="009536F4">
        <w:rPr>
          <w:rFonts w:ascii="Times New Roman" w:hAnsi="Times New Roman" w:cs="Times New Roman"/>
        </w:rPr>
        <w:t>autorités locales et</w:t>
      </w:r>
      <w:r w:rsidR="00483AAB" w:rsidRPr="009536F4">
        <w:rPr>
          <w:rFonts w:ascii="Times New Roman" w:hAnsi="Times New Roman" w:cs="Times New Roman"/>
        </w:rPr>
        <w:t xml:space="preserve">les partenaires dont la liste est présentée en </w:t>
      </w:r>
      <w:r w:rsidR="00483AAB" w:rsidRPr="009536F4">
        <w:rPr>
          <w:rFonts w:ascii="Times New Roman" w:hAnsi="Times New Roman" w:cs="Times New Roman"/>
          <w:i/>
        </w:rPr>
        <w:t>Annexe 2</w:t>
      </w:r>
      <w:r w:rsidR="00AC23DA" w:rsidRPr="009536F4">
        <w:rPr>
          <w:rFonts w:ascii="Times New Roman" w:hAnsi="Times New Roman" w:cs="Times New Roman"/>
          <w:i/>
        </w:rPr>
        <w:t> ;</w:t>
      </w:r>
    </w:p>
    <w:p w:rsidR="00CE299F" w:rsidRPr="009536F4" w:rsidRDefault="00483AAB">
      <w:pPr>
        <w:pStyle w:val="ListParagraph"/>
        <w:numPr>
          <w:ilvl w:val="0"/>
          <w:numId w:val="29"/>
        </w:numPr>
        <w:spacing w:line="240" w:lineRule="auto"/>
        <w:jc w:val="both"/>
        <w:rPr>
          <w:rFonts w:ascii="Times New Roman" w:hAnsi="Times New Roman" w:cs="Times New Roman"/>
        </w:rPr>
      </w:pPr>
      <w:r w:rsidRPr="009536F4">
        <w:rPr>
          <w:rFonts w:ascii="Times New Roman" w:hAnsi="Times New Roman" w:cs="Times New Roman"/>
        </w:rPr>
        <w:t>Les réunions focus group avec la communauté susceptible d’être affectée par le Projet</w:t>
      </w:r>
      <w:r w:rsidR="000459AF" w:rsidRPr="009536F4">
        <w:rPr>
          <w:rFonts w:ascii="Times New Roman" w:hAnsi="Times New Roman" w:cs="Times New Roman"/>
        </w:rPr>
        <w:t>.</w:t>
      </w:r>
      <w:r w:rsidR="000B6F54" w:rsidRPr="009536F4">
        <w:rPr>
          <w:rFonts w:ascii="Times New Roman" w:hAnsi="Times New Roman" w:cs="Times New Roman"/>
        </w:rPr>
        <w:t xml:space="preserve"> </w:t>
      </w:r>
      <w:r w:rsidR="000459AF" w:rsidRPr="009536F4">
        <w:rPr>
          <w:rFonts w:ascii="Times New Roman" w:hAnsi="Times New Roman" w:cs="Times New Roman"/>
        </w:rPr>
        <w:t>L</w:t>
      </w:r>
      <w:r w:rsidRPr="009536F4">
        <w:rPr>
          <w:rFonts w:ascii="Times New Roman" w:hAnsi="Times New Roman" w:cs="Times New Roman"/>
        </w:rPr>
        <w:t xml:space="preserve">es fiches de présences </w:t>
      </w:r>
      <w:r w:rsidR="000459AF" w:rsidRPr="009536F4">
        <w:rPr>
          <w:rFonts w:ascii="Times New Roman" w:hAnsi="Times New Roman" w:cs="Times New Roman"/>
        </w:rPr>
        <w:t xml:space="preserve">correspondantes </w:t>
      </w:r>
      <w:r w:rsidRPr="009536F4">
        <w:rPr>
          <w:rFonts w:ascii="Times New Roman" w:hAnsi="Times New Roman" w:cs="Times New Roman"/>
        </w:rPr>
        <w:t xml:space="preserve">sont présentées en </w:t>
      </w:r>
      <w:r w:rsidRPr="009536F4">
        <w:rPr>
          <w:rFonts w:ascii="Times New Roman" w:hAnsi="Times New Roman" w:cs="Times New Roman"/>
          <w:i/>
        </w:rPr>
        <w:t>Annexe 3.</w:t>
      </w:r>
    </w:p>
    <w:p w:rsidR="00CE299F" w:rsidRPr="009536F4" w:rsidRDefault="00483AAB">
      <w:pPr>
        <w:spacing w:line="240" w:lineRule="auto"/>
        <w:jc w:val="both"/>
        <w:rPr>
          <w:rFonts w:cs="Times New Roman"/>
        </w:rPr>
      </w:pPr>
      <w:r w:rsidRPr="009536F4">
        <w:rPr>
          <w:rFonts w:cs="Times New Roman"/>
        </w:rPr>
        <w:t>Les consultations publiques ont</w:t>
      </w:r>
      <w:r w:rsidR="00B92653" w:rsidRPr="009536F4">
        <w:rPr>
          <w:rFonts w:cs="Times New Roman"/>
        </w:rPr>
        <w:t xml:space="preserve"> été </w:t>
      </w:r>
      <w:r w:rsidRPr="009536F4">
        <w:rPr>
          <w:rFonts w:cs="Times New Roman"/>
        </w:rPr>
        <w:t>réalisées :</w:t>
      </w:r>
    </w:p>
    <w:p w:rsidR="00CE299F" w:rsidRPr="009536F4" w:rsidRDefault="00483AAB">
      <w:pPr>
        <w:pStyle w:val="ListParagraph"/>
        <w:numPr>
          <w:ilvl w:val="0"/>
          <w:numId w:val="75"/>
        </w:numPr>
        <w:spacing w:line="240" w:lineRule="auto"/>
        <w:jc w:val="both"/>
        <w:rPr>
          <w:rFonts w:ascii="Times New Roman" w:hAnsi="Times New Roman" w:cs="Times New Roman"/>
        </w:rPr>
      </w:pPr>
      <w:r w:rsidRPr="009536F4">
        <w:rPr>
          <w:rFonts w:ascii="Times New Roman" w:hAnsi="Times New Roman" w:cs="Times New Roman"/>
        </w:rPr>
        <w:t xml:space="preserve">dans le Fokontany Avaratsena,Commune de Betafo, Région Vakinankaratra </w:t>
      </w:r>
      <w:r w:rsidR="00B92653" w:rsidRPr="009536F4">
        <w:rPr>
          <w:rFonts w:ascii="Times New Roman" w:hAnsi="Times New Roman" w:cs="Times New Roman"/>
        </w:rPr>
        <w:t xml:space="preserve">pour </w:t>
      </w:r>
      <w:r w:rsidRPr="009536F4">
        <w:rPr>
          <w:rFonts w:ascii="Times New Roman" w:hAnsi="Times New Roman" w:cs="Times New Roman"/>
        </w:rPr>
        <w:t xml:space="preserve">le cas du </w:t>
      </w:r>
      <w:r w:rsidR="00AF3B1F" w:rsidRPr="009536F4">
        <w:rPr>
          <w:rFonts w:ascii="Times New Roman" w:hAnsi="Times New Roman" w:cs="Times New Roman"/>
        </w:rPr>
        <w:t>TMC</w:t>
      </w:r>
    </w:p>
    <w:p w:rsidR="00CE299F" w:rsidRPr="009536F4" w:rsidRDefault="00483AAB">
      <w:pPr>
        <w:pStyle w:val="ListParagraph"/>
        <w:numPr>
          <w:ilvl w:val="0"/>
          <w:numId w:val="28"/>
        </w:numPr>
        <w:spacing w:line="240" w:lineRule="auto"/>
        <w:jc w:val="both"/>
        <w:rPr>
          <w:rFonts w:ascii="Times New Roman" w:hAnsi="Times New Roman" w:cs="Times New Roman"/>
        </w:rPr>
      </w:pPr>
      <w:r w:rsidRPr="009536F4">
        <w:rPr>
          <w:rFonts w:ascii="Times New Roman" w:hAnsi="Times New Roman" w:cs="Times New Roman"/>
        </w:rPr>
        <w:t>dans le Fokontany Belanitra, Commune Ilafy, Région Analamanga pour le cas de la r</w:t>
      </w:r>
      <w:r w:rsidR="00B92653" w:rsidRPr="009536F4">
        <w:rPr>
          <w:rFonts w:ascii="Times New Roman" w:hAnsi="Times New Roman" w:cs="Times New Roman"/>
        </w:rPr>
        <w:t xml:space="preserve">éhabilitation des infrastructures </w:t>
      </w:r>
      <w:r w:rsidRPr="009536F4">
        <w:rPr>
          <w:rFonts w:ascii="Times New Roman" w:hAnsi="Times New Roman" w:cs="Times New Roman"/>
        </w:rPr>
        <w:t>communautaires de base</w:t>
      </w:r>
      <w:r w:rsidR="00B92653" w:rsidRPr="009536F4">
        <w:rPr>
          <w:rFonts w:ascii="Times New Roman" w:hAnsi="Times New Roman" w:cs="Times New Roman"/>
        </w:rPr>
        <w:t xml:space="preserve"> (cas : école)</w:t>
      </w:r>
    </w:p>
    <w:p w:rsidR="00CE299F" w:rsidRPr="009536F4" w:rsidRDefault="00845230">
      <w:pPr>
        <w:pStyle w:val="Heading2"/>
        <w:spacing w:after="240" w:line="240" w:lineRule="auto"/>
      </w:pPr>
      <w:bookmarkStart w:id="376" w:name="_Toc411000711"/>
      <w:bookmarkStart w:id="377" w:name="_Toc411001136"/>
      <w:bookmarkStart w:id="378" w:name="_Toc413020481"/>
      <w:bookmarkStart w:id="379" w:name="_Toc462847249"/>
      <w:r w:rsidRPr="009536F4">
        <w:t>Résultats de la consultation publique</w:t>
      </w:r>
      <w:bookmarkEnd w:id="376"/>
      <w:bookmarkEnd w:id="377"/>
      <w:r w:rsidRPr="009536F4">
        <w:t xml:space="preserve"> pour le projet PFS</w:t>
      </w:r>
      <w:bookmarkEnd w:id="378"/>
      <w:bookmarkEnd w:id="379"/>
    </w:p>
    <w:p w:rsidR="00CE299F" w:rsidRPr="009536F4" w:rsidRDefault="00BF1984">
      <w:pPr>
        <w:spacing w:line="240" w:lineRule="auto"/>
        <w:jc w:val="both"/>
        <w:rPr>
          <w:rFonts w:cs="Times New Roman"/>
        </w:rPr>
      </w:pPr>
      <w:r w:rsidRPr="009536F4">
        <w:rPr>
          <w:rFonts w:cs="Times New Roman"/>
        </w:rPr>
        <w:t xml:space="preserve">Dans le cadre du présent CGES, </w:t>
      </w:r>
      <w:r w:rsidR="000459AF" w:rsidRPr="009536F4">
        <w:rPr>
          <w:rFonts w:cs="Times New Roman"/>
        </w:rPr>
        <w:t xml:space="preserve">les résultats de la consultation publique sont présentés ci-après pour chaque grande activité concernée. </w:t>
      </w:r>
    </w:p>
    <w:p w:rsidR="00CE299F" w:rsidRPr="009536F4" w:rsidRDefault="00845230">
      <w:pPr>
        <w:pStyle w:val="Heading3"/>
        <w:spacing w:line="240" w:lineRule="auto"/>
      </w:pPr>
      <w:bookmarkStart w:id="380" w:name="_Toc411000712"/>
      <w:bookmarkStart w:id="381" w:name="_Toc411001137"/>
      <w:bookmarkStart w:id="382" w:name="_Toc413020482"/>
      <w:bookmarkStart w:id="383" w:name="_Toc462847250"/>
      <w:r w:rsidRPr="009536F4">
        <w:t>Réhabilitation/reconstruction des infrastructures</w:t>
      </w:r>
      <w:bookmarkEnd w:id="380"/>
      <w:bookmarkEnd w:id="381"/>
      <w:r w:rsidR="00F307AE" w:rsidRPr="009536F4">
        <w:t xml:space="preserve"> </w:t>
      </w:r>
      <w:r w:rsidR="000459AF" w:rsidRPr="009536F4">
        <w:t>communautaires de base</w:t>
      </w:r>
      <w:bookmarkEnd w:id="382"/>
      <w:bookmarkEnd w:id="383"/>
    </w:p>
    <w:p w:rsidR="00CE299F" w:rsidRPr="009536F4" w:rsidRDefault="00845230">
      <w:pPr>
        <w:pStyle w:val="Heading4"/>
        <w:spacing w:line="240" w:lineRule="auto"/>
      </w:pPr>
      <w:bookmarkStart w:id="384" w:name="_Toc411000713"/>
      <w:bookmarkStart w:id="385" w:name="_Toc411001138"/>
      <w:r w:rsidRPr="009536F4">
        <w:t>Consultation de la communauté locale</w:t>
      </w:r>
      <w:bookmarkEnd w:id="384"/>
      <w:bookmarkEnd w:id="385"/>
    </w:p>
    <w:p w:rsidR="00CE299F" w:rsidRPr="009536F4" w:rsidRDefault="00845230">
      <w:pPr>
        <w:pStyle w:val="Heading5"/>
        <w:spacing w:line="240" w:lineRule="auto"/>
      </w:pPr>
      <w:r w:rsidRPr="009536F4">
        <w:t>Préoccupation et/ou contraintes</w:t>
      </w:r>
    </w:p>
    <w:p w:rsidR="00CE299F" w:rsidRPr="009536F4" w:rsidRDefault="00845230">
      <w:pPr>
        <w:pStyle w:val="ListParagraph"/>
        <w:numPr>
          <w:ilvl w:val="0"/>
          <w:numId w:val="30"/>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Nuisance sonore engendrée par les travaux de construction</w:t>
      </w:r>
      <w:r w:rsidR="00AC23DA" w:rsidRPr="009536F4">
        <w:rPr>
          <w:rFonts w:ascii="Times New Roman" w:hAnsi="Times New Roman" w:cs="Times New Roman"/>
          <w:lang w:eastAsia="fr-FR"/>
        </w:rPr>
        <w:t> ;</w:t>
      </w:r>
    </w:p>
    <w:p w:rsidR="00CE299F" w:rsidRPr="009536F4" w:rsidRDefault="00845230">
      <w:pPr>
        <w:pStyle w:val="ListParagraph"/>
        <w:numPr>
          <w:ilvl w:val="0"/>
          <w:numId w:val="30"/>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Perturbation des cours provoquée par la nuisance sonore durant les travaux de construction</w:t>
      </w:r>
      <w:r w:rsidR="00AC23DA" w:rsidRPr="009536F4">
        <w:rPr>
          <w:rFonts w:ascii="Times New Roman" w:hAnsi="Times New Roman" w:cs="Times New Roman"/>
          <w:lang w:eastAsia="fr-FR"/>
        </w:rPr>
        <w:t> ;</w:t>
      </w:r>
    </w:p>
    <w:p w:rsidR="00CE299F" w:rsidRPr="009536F4" w:rsidRDefault="00845230">
      <w:pPr>
        <w:pStyle w:val="ListParagraph"/>
        <w:numPr>
          <w:ilvl w:val="0"/>
          <w:numId w:val="30"/>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Risque d’accidents encouru par les élèves et le personnel de l’école</w:t>
      </w:r>
      <w:r w:rsidR="00AC23DA" w:rsidRPr="009536F4">
        <w:rPr>
          <w:rFonts w:ascii="Times New Roman" w:hAnsi="Times New Roman" w:cs="Times New Roman"/>
          <w:lang w:eastAsia="fr-FR"/>
        </w:rPr>
        <w:t> ;</w:t>
      </w:r>
    </w:p>
    <w:p w:rsidR="00CE299F" w:rsidRPr="009536F4" w:rsidRDefault="00845230">
      <w:pPr>
        <w:pStyle w:val="ListParagraph"/>
        <w:numPr>
          <w:ilvl w:val="0"/>
          <w:numId w:val="30"/>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Gêne lors de la récréation durant les travaux de construction</w:t>
      </w:r>
      <w:r w:rsidR="00AC23DA" w:rsidRPr="009536F4">
        <w:rPr>
          <w:rFonts w:ascii="Times New Roman" w:hAnsi="Times New Roman" w:cs="Times New Roman"/>
          <w:lang w:eastAsia="fr-FR"/>
        </w:rPr>
        <w:t> ;</w:t>
      </w:r>
    </w:p>
    <w:p w:rsidR="00CE299F" w:rsidRPr="009536F4" w:rsidRDefault="00845230">
      <w:pPr>
        <w:pStyle w:val="ListParagraph"/>
        <w:numPr>
          <w:ilvl w:val="0"/>
          <w:numId w:val="30"/>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 xml:space="preserve">Augmentation des demandes d’inscription due à l’augmentation de l’accueil des salles de classe et </w:t>
      </w:r>
      <w:r w:rsidR="00AC23DA" w:rsidRPr="009536F4">
        <w:rPr>
          <w:rFonts w:ascii="Times New Roman" w:hAnsi="Times New Roman" w:cs="Times New Roman"/>
          <w:lang w:eastAsia="fr-FR"/>
        </w:rPr>
        <w:t>au bon état de l’infrastructure ;</w:t>
      </w:r>
    </w:p>
    <w:p w:rsidR="00CE299F" w:rsidRPr="009536F4" w:rsidRDefault="00845230">
      <w:pPr>
        <w:pStyle w:val="ListParagraph"/>
        <w:numPr>
          <w:ilvl w:val="0"/>
          <w:numId w:val="30"/>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 xml:space="preserve">Manque de fonds pour les grands entretiens </w:t>
      </w:r>
    </w:p>
    <w:p w:rsidR="00CE299F" w:rsidRPr="009536F4" w:rsidRDefault="00845230">
      <w:pPr>
        <w:pStyle w:val="Heading5"/>
        <w:spacing w:line="240" w:lineRule="auto"/>
      </w:pPr>
      <w:r w:rsidRPr="009536F4">
        <w:t xml:space="preserve">Recommandations </w:t>
      </w:r>
    </w:p>
    <w:p w:rsidR="00CE299F" w:rsidRPr="009536F4" w:rsidRDefault="00845230">
      <w:pPr>
        <w:pStyle w:val="ListParagraph"/>
        <w:numPr>
          <w:ilvl w:val="0"/>
          <w:numId w:val="31"/>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Mise en place d'une clôture</w:t>
      </w:r>
      <w:r w:rsidR="00AC23DA" w:rsidRPr="009536F4">
        <w:rPr>
          <w:rFonts w:ascii="Times New Roman" w:hAnsi="Times New Roman" w:cs="Times New Roman"/>
          <w:lang w:eastAsia="fr-FR"/>
        </w:rPr>
        <w:t xml:space="preserve"> de sécurité autour du chantier ;</w:t>
      </w:r>
    </w:p>
    <w:p w:rsidR="00CE299F" w:rsidRPr="009536F4" w:rsidRDefault="00845230">
      <w:pPr>
        <w:pStyle w:val="ListParagraph"/>
        <w:numPr>
          <w:ilvl w:val="0"/>
          <w:numId w:val="31"/>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Mise en place d'un système de vigilance ou surveillance en collaboration avec les bénéficiaires</w:t>
      </w:r>
      <w:r w:rsidR="00AC23DA" w:rsidRPr="009536F4">
        <w:rPr>
          <w:rFonts w:ascii="Times New Roman" w:hAnsi="Times New Roman" w:cs="Times New Roman"/>
          <w:lang w:eastAsia="fr-FR"/>
        </w:rPr>
        <w:t> ;</w:t>
      </w:r>
    </w:p>
    <w:p w:rsidR="00CE299F" w:rsidRPr="009536F4" w:rsidRDefault="00845230">
      <w:pPr>
        <w:pStyle w:val="ListParagraph"/>
        <w:numPr>
          <w:ilvl w:val="0"/>
          <w:numId w:val="31"/>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Négociation des salles pour éviter l</w:t>
      </w:r>
      <w:r w:rsidR="00AC23DA" w:rsidRPr="009536F4">
        <w:rPr>
          <w:rFonts w:ascii="Times New Roman" w:hAnsi="Times New Roman" w:cs="Times New Roman"/>
          <w:lang w:eastAsia="fr-FR"/>
        </w:rPr>
        <w:t>a rupture de programme scolaire ;</w:t>
      </w:r>
    </w:p>
    <w:p w:rsidR="00CE299F" w:rsidRPr="009536F4" w:rsidRDefault="00845230">
      <w:pPr>
        <w:pStyle w:val="ListParagraph"/>
        <w:numPr>
          <w:ilvl w:val="0"/>
          <w:numId w:val="31"/>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Formation des représentants des bénéficiaires en gestion d’entretien de bâtiments</w:t>
      </w:r>
      <w:r w:rsidR="00AC23DA" w:rsidRPr="009536F4">
        <w:rPr>
          <w:rFonts w:ascii="Times New Roman" w:hAnsi="Times New Roman" w:cs="Times New Roman"/>
          <w:lang w:eastAsia="fr-FR"/>
        </w:rPr>
        <w:t> ;</w:t>
      </w:r>
    </w:p>
    <w:p w:rsidR="00CE299F" w:rsidRPr="009536F4" w:rsidRDefault="00845230">
      <w:pPr>
        <w:pStyle w:val="ListParagraph"/>
        <w:numPr>
          <w:ilvl w:val="0"/>
          <w:numId w:val="31"/>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Maintien de la norme de capacité d’une salle de classe.</w:t>
      </w:r>
    </w:p>
    <w:p w:rsidR="00CE299F" w:rsidRPr="009536F4" w:rsidRDefault="000459AF">
      <w:pPr>
        <w:pStyle w:val="Heading3"/>
        <w:spacing w:line="240" w:lineRule="auto"/>
      </w:pPr>
      <w:bookmarkStart w:id="386" w:name="_Toc413020483"/>
      <w:bookmarkStart w:id="387" w:name="_Toc462847251"/>
      <w:r w:rsidRPr="009536F4">
        <w:t xml:space="preserve">Activité </w:t>
      </w:r>
      <w:bookmarkEnd w:id="386"/>
      <w:r w:rsidR="00AF3B1F" w:rsidRPr="009536F4">
        <w:t>TMC</w:t>
      </w:r>
      <w:bookmarkEnd w:id="387"/>
    </w:p>
    <w:p w:rsidR="00CE299F" w:rsidRPr="009536F4" w:rsidRDefault="00845230">
      <w:pPr>
        <w:pStyle w:val="Heading4"/>
        <w:spacing w:line="240" w:lineRule="auto"/>
      </w:pPr>
      <w:r w:rsidRPr="009536F4">
        <w:t>Consultation de la communauté locale</w:t>
      </w:r>
    </w:p>
    <w:p w:rsidR="00CE299F" w:rsidRPr="009536F4" w:rsidRDefault="00845230">
      <w:pPr>
        <w:pStyle w:val="Heading5"/>
        <w:spacing w:line="240" w:lineRule="auto"/>
      </w:pPr>
      <w:r w:rsidRPr="009536F4">
        <w:t>Préoccupation et/ou contraintes</w:t>
      </w:r>
    </w:p>
    <w:p w:rsidR="00CE299F" w:rsidRPr="009536F4" w:rsidRDefault="00845230">
      <w:pPr>
        <w:pStyle w:val="ListParagraph"/>
        <w:numPr>
          <w:ilvl w:val="0"/>
          <w:numId w:val="32"/>
        </w:numPr>
        <w:spacing w:before="240" w:line="240" w:lineRule="auto"/>
        <w:jc w:val="both"/>
        <w:rPr>
          <w:rFonts w:ascii="Times New Roman" w:hAnsi="Times New Roman" w:cs="Times New Roman"/>
        </w:rPr>
      </w:pPr>
      <w:r w:rsidRPr="009536F4">
        <w:rPr>
          <w:rFonts w:ascii="Times New Roman" w:hAnsi="Times New Roman" w:cs="Times New Roman"/>
        </w:rPr>
        <w:t>Frustration des ménages non bénéficiaires due à l’erreur d’exclusion/inclusion</w:t>
      </w:r>
      <w:r w:rsidR="00AC23DA" w:rsidRPr="009536F4">
        <w:rPr>
          <w:rFonts w:ascii="Times New Roman" w:hAnsi="Times New Roman" w:cs="Times New Roman"/>
        </w:rPr>
        <w:t> ;</w:t>
      </w:r>
    </w:p>
    <w:p w:rsidR="00CE299F" w:rsidRPr="009536F4" w:rsidRDefault="00845230">
      <w:pPr>
        <w:pStyle w:val="ListParagraph"/>
        <w:numPr>
          <w:ilvl w:val="0"/>
          <w:numId w:val="32"/>
        </w:numPr>
        <w:spacing w:before="240" w:line="240" w:lineRule="auto"/>
        <w:jc w:val="both"/>
        <w:rPr>
          <w:rFonts w:ascii="Times New Roman" w:hAnsi="Times New Roman" w:cs="Times New Roman"/>
        </w:rPr>
      </w:pPr>
      <w:r w:rsidRPr="009536F4">
        <w:rPr>
          <w:rFonts w:ascii="Times New Roman" w:hAnsi="Times New Roman" w:cs="Times New Roman"/>
        </w:rPr>
        <w:t>Conflits sociaux entre le comité de protection sociale locale et la communauté due au mauvais ciblage</w:t>
      </w:r>
      <w:r w:rsidR="00AC23DA" w:rsidRPr="009536F4">
        <w:rPr>
          <w:rFonts w:ascii="Times New Roman" w:hAnsi="Times New Roman" w:cs="Times New Roman"/>
        </w:rPr>
        <w:t> ou l’ignorance par les bénéficiaires  des procédures;</w:t>
      </w:r>
    </w:p>
    <w:p w:rsidR="00CE299F" w:rsidRPr="009536F4" w:rsidRDefault="00845230">
      <w:pPr>
        <w:pStyle w:val="ListParagraph"/>
        <w:numPr>
          <w:ilvl w:val="0"/>
          <w:numId w:val="32"/>
        </w:numPr>
        <w:spacing w:before="240" w:line="240" w:lineRule="auto"/>
        <w:jc w:val="both"/>
        <w:rPr>
          <w:rFonts w:ascii="Times New Roman" w:hAnsi="Times New Roman" w:cs="Times New Roman"/>
        </w:rPr>
      </w:pPr>
      <w:r w:rsidRPr="009536F4">
        <w:rPr>
          <w:rFonts w:ascii="Times New Roman" w:hAnsi="Times New Roman" w:cs="Times New Roman"/>
        </w:rPr>
        <w:t>Frustration des ménages bénéficiaires due au retard ou à la non-effectivité du paiement</w:t>
      </w:r>
      <w:r w:rsidR="00AC23DA" w:rsidRPr="009536F4">
        <w:rPr>
          <w:rFonts w:ascii="Times New Roman" w:hAnsi="Times New Roman" w:cs="Times New Roman"/>
        </w:rPr>
        <w:t> ;</w:t>
      </w:r>
    </w:p>
    <w:p w:rsidR="00CE299F" w:rsidRPr="009536F4" w:rsidRDefault="00845230">
      <w:pPr>
        <w:pStyle w:val="ListParagraph"/>
        <w:numPr>
          <w:ilvl w:val="0"/>
          <w:numId w:val="32"/>
        </w:numPr>
        <w:spacing w:before="240" w:line="240" w:lineRule="auto"/>
        <w:jc w:val="both"/>
        <w:rPr>
          <w:rFonts w:ascii="Times New Roman" w:hAnsi="Times New Roman" w:cs="Times New Roman"/>
        </w:rPr>
      </w:pPr>
      <w:r w:rsidRPr="009536F4">
        <w:rPr>
          <w:rFonts w:ascii="Times New Roman" w:hAnsi="Times New Roman" w:cs="Times New Roman"/>
        </w:rPr>
        <w:t>Préoccupation des bénéficiaires jusqu'à l'obtention des réponses des plaintes</w:t>
      </w:r>
      <w:r w:rsidR="00AC23DA" w:rsidRPr="009536F4">
        <w:rPr>
          <w:rFonts w:ascii="Times New Roman" w:hAnsi="Times New Roman" w:cs="Times New Roman"/>
        </w:rPr>
        <w:t> ;</w:t>
      </w:r>
    </w:p>
    <w:p w:rsidR="00CE299F" w:rsidRPr="009536F4" w:rsidRDefault="00845230">
      <w:pPr>
        <w:pStyle w:val="ListParagraph"/>
        <w:numPr>
          <w:ilvl w:val="0"/>
          <w:numId w:val="32"/>
        </w:numPr>
        <w:spacing w:before="240" w:line="240" w:lineRule="auto"/>
        <w:jc w:val="both"/>
        <w:rPr>
          <w:rFonts w:ascii="Times New Roman" w:hAnsi="Times New Roman" w:cs="Times New Roman"/>
        </w:rPr>
      </w:pPr>
      <w:r w:rsidRPr="009536F4">
        <w:rPr>
          <w:rFonts w:ascii="Times New Roman" w:hAnsi="Times New Roman" w:cs="Times New Roman"/>
        </w:rPr>
        <w:t>Perturbation du budget familial à cause de l’élaboration des paperasses</w:t>
      </w:r>
      <w:r w:rsidR="00AC23DA" w:rsidRPr="009536F4">
        <w:rPr>
          <w:rFonts w:ascii="Times New Roman" w:hAnsi="Times New Roman" w:cs="Times New Roman"/>
        </w:rPr>
        <w:t> ;</w:t>
      </w:r>
    </w:p>
    <w:p w:rsidR="00CE299F" w:rsidRPr="009536F4" w:rsidRDefault="00845230">
      <w:pPr>
        <w:pStyle w:val="ListParagraph"/>
        <w:numPr>
          <w:ilvl w:val="0"/>
          <w:numId w:val="32"/>
        </w:numPr>
        <w:spacing w:before="240" w:line="240" w:lineRule="auto"/>
        <w:jc w:val="both"/>
        <w:rPr>
          <w:rFonts w:ascii="Times New Roman" w:hAnsi="Times New Roman" w:cs="Times New Roman"/>
        </w:rPr>
      </w:pPr>
      <w:r w:rsidRPr="009536F4">
        <w:rPr>
          <w:rFonts w:ascii="Times New Roman" w:hAnsi="Times New Roman" w:cs="Times New Roman"/>
        </w:rPr>
        <w:t>Perturbation de l’activité ménagère due à la diminution de la disponibilité des enfants aux travaux agricoles et ménagers</w:t>
      </w:r>
      <w:r w:rsidR="00AC23DA" w:rsidRPr="009536F4">
        <w:rPr>
          <w:rFonts w:ascii="Times New Roman" w:hAnsi="Times New Roman" w:cs="Times New Roman"/>
        </w:rPr>
        <w:t> ;</w:t>
      </w:r>
    </w:p>
    <w:p w:rsidR="00CE299F" w:rsidRPr="009536F4" w:rsidRDefault="00845230">
      <w:pPr>
        <w:pStyle w:val="ListParagraph"/>
        <w:numPr>
          <w:ilvl w:val="0"/>
          <w:numId w:val="32"/>
        </w:numPr>
        <w:spacing w:before="240" w:line="240" w:lineRule="auto"/>
        <w:jc w:val="both"/>
        <w:rPr>
          <w:rFonts w:ascii="Times New Roman" w:hAnsi="Times New Roman" w:cs="Times New Roman"/>
        </w:rPr>
      </w:pPr>
      <w:r w:rsidRPr="009536F4">
        <w:rPr>
          <w:rFonts w:ascii="Times New Roman" w:hAnsi="Times New Roman" w:cs="Times New Roman"/>
        </w:rPr>
        <w:t>Diminution du taux d’adoption du planning familial</w:t>
      </w:r>
      <w:r w:rsidR="00AC23DA" w:rsidRPr="009536F4">
        <w:rPr>
          <w:rFonts w:ascii="Times New Roman" w:hAnsi="Times New Roman" w:cs="Times New Roman"/>
        </w:rPr>
        <w:t>.</w:t>
      </w:r>
    </w:p>
    <w:p w:rsidR="00CE299F" w:rsidRPr="009536F4" w:rsidRDefault="00845230">
      <w:pPr>
        <w:pStyle w:val="Heading5"/>
        <w:spacing w:line="240" w:lineRule="auto"/>
      </w:pPr>
      <w:r w:rsidRPr="009536F4">
        <w:t>Recommandations</w:t>
      </w:r>
    </w:p>
    <w:p w:rsidR="00CE299F" w:rsidRPr="009536F4" w:rsidRDefault="00845230">
      <w:pPr>
        <w:pStyle w:val="ListParagraph"/>
        <w:numPr>
          <w:ilvl w:val="0"/>
          <w:numId w:val="33"/>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Intervention d</w:t>
      </w:r>
      <w:r w:rsidR="00AC23DA" w:rsidRPr="009536F4">
        <w:rPr>
          <w:rFonts w:ascii="Times New Roman" w:hAnsi="Times New Roman" w:cs="Times New Roman"/>
          <w:lang w:eastAsia="fr-FR"/>
        </w:rPr>
        <w:t>u</w:t>
      </w:r>
      <w:r w:rsidRPr="009536F4">
        <w:rPr>
          <w:rFonts w:ascii="Times New Roman" w:hAnsi="Times New Roman" w:cs="Times New Roman"/>
          <w:lang w:eastAsia="fr-FR"/>
        </w:rPr>
        <w:t xml:space="preserve"> comité de protection sociale locale ou d</w:t>
      </w:r>
      <w:r w:rsidR="00BF1984" w:rsidRPr="009536F4">
        <w:rPr>
          <w:rFonts w:ascii="Times New Roman" w:hAnsi="Times New Roman" w:cs="Times New Roman"/>
          <w:lang w:eastAsia="fr-FR"/>
        </w:rPr>
        <w:t>es chefs Fokontany dans tous le</w:t>
      </w:r>
      <w:r w:rsidRPr="009536F4">
        <w:rPr>
          <w:rFonts w:ascii="Times New Roman" w:hAnsi="Times New Roman" w:cs="Times New Roman"/>
          <w:lang w:eastAsia="fr-FR"/>
        </w:rPr>
        <w:t xml:space="preserve"> processus de ciblage des bénéficiaires</w:t>
      </w:r>
      <w:r w:rsidR="00AC23DA" w:rsidRPr="009536F4">
        <w:rPr>
          <w:rFonts w:ascii="Times New Roman" w:hAnsi="Times New Roman" w:cs="Times New Roman"/>
          <w:lang w:eastAsia="fr-FR"/>
        </w:rPr>
        <w:t> ;</w:t>
      </w:r>
    </w:p>
    <w:p w:rsidR="00CE299F" w:rsidRPr="009536F4" w:rsidRDefault="00845230">
      <w:pPr>
        <w:pStyle w:val="ListParagraph"/>
        <w:numPr>
          <w:ilvl w:val="0"/>
          <w:numId w:val="33"/>
        </w:numPr>
        <w:spacing w:line="240" w:lineRule="auto"/>
        <w:jc w:val="both"/>
        <w:rPr>
          <w:rFonts w:ascii="Times New Roman" w:hAnsi="Times New Roman" w:cs="Times New Roman"/>
          <w:lang w:eastAsia="fr-FR"/>
        </w:rPr>
      </w:pPr>
      <w:r w:rsidRPr="009536F4">
        <w:rPr>
          <w:rFonts w:ascii="Times New Roman" w:hAnsi="Times New Roman" w:cs="Times New Roman"/>
          <w:lang w:eastAsia="fr-FR"/>
        </w:rPr>
        <w:t xml:space="preserve">Collaboration des enquêteurs </w:t>
      </w:r>
      <w:r w:rsidR="00926B1B" w:rsidRPr="009536F4">
        <w:rPr>
          <w:rFonts w:ascii="Times New Roman" w:hAnsi="Times New Roman" w:cs="Times New Roman"/>
          <w:lang w:eastAsia="fr-FR"/>
        </w:rPr>
        <w:t xml:space="preserve">(ménages) </w:t>
      </w:r>
      <w:r w:rsidRPr="009536F4">
        <w:rPr>
          <w:rFonts w:ascii="Times New Roman" w:hAnsi="Times New Roman" w:cs="Times New Roman"/>
          <w:lang w:eastAsia="fr-FR"/>
        </w:rPr>
        <w:t xml:space="preserve">de l'Instat avec les Chefs Fokontany ou le comité de protection sociale locale pour vérifier qu’il s’agit </w:t>
      </w:r>
      <w:r w:rsidR="00BF1984" w:rsidRPr="009536F4">
        <w:rPr>
          <w:rFonts w:ascii="Times New Roman" w:hAnsi="Times New Roman" w:cs="Times New Roman"/>
          <w:lang w:eastAsia="fr-FR"/>
        </w:rPr>
        <w:t xml:space="preserve">réellement </w:t>
      </w:r>
      <w:r w:rsidR="00AC23DA" w:rsidRPr="009536F4">
        <w:rPr>
          <w:rFonts w:ascii="Times New Roman" w:hAnsi="Times New Roman" w:cs="Times New Roman"/>
          <w:lang w:eastAsia="fr-FR"/>
        </w:rPr>
        <w:t>d’un ménage pauvre ;</w:t>
      </w:r>
    </w:p>
    <w:p w:rsidR="00CE299F" w:rsidRPr="009536F4" w:rsidRDefault="00845230">
      <w:pPr>
        <w:pStyle w:val="ListParagraph"/>
        <w:numPr>
          <w:ilvl w:val="0"/>
          <w:numId w:val="33"/>
        </w:numPr>
        <w:spacing w:line="240" w:lineRule="auto"/>
        <w:jc w:val="both"/>
        <w:rPr>
          <w:rFonts w:ascii="Times New Roman" w:hAnsi="Times New Roman" w:cs="Times New Roman"/>
          <w:lang w:eastAsia="fr-FR"/>
        </w:rPr>
      </w:pPr>
      <w:r w:rsidRPr="009536F4">
        <w:rPr>
          <w:rFonts w:ascii="Times New Roman" w:hAnsi="Times New Roman" w:cs="Times New Roman"/>
          <w:lang w:eastAsia="fr-FR"/>
        </w:rPr>
        <w:t>Choix de l'opérateur de paiement par rapport au niveau d'instruction des bénéficiaires</w:t>
      </w:r>
      <w:r w:rsidR="00AC23DA" w:rsidRPr="009536F4">
        <w:rPr>
          <w:rFonts w:ascii="Times New Roman" w:hAnsi="Times New Roman" w:cs="Times New Roman"/>
          <w:lang w:eastAsia="fr-FR"/>
        </w:rPr>
        <w:t> ;</w:t>
      </w:r>
    </w:p>
    <w:p w:rsidR="00CE299F" w:rsidRPr="009536F4" w:rsidRDefault="00AC23DA">
      <w:pPr>
        <w:pStyle w:val="ListParagraph"/>
        <w:numPr>
          <w:ilvl w:val="0"/>
          <w:numId w:val="33"/>
        </w:numPr>
        <w:spacing w:line="240" w:lineRule="auto"/>
        <w:jc w:val="both"/>
        <w:rPr>
          <w:rFonts w:ascii="Times New Roman" w:hAnsi="Times New Roman" w:cs="Times New Roman"/>
          <w:lang w:eastAsia="fr-FR"/>
        </w:rPr>
      </w:pPr>
      <w:r w:rsidRPr="009536F4">
        <w:rPr>
          <w:rFonts w:ascii="Times New Roman" w:hAnsi="Times New Roman" w:cs="Times New Roman"/>
          <w:lang w:eastAsia="fr-FR"/>
        </w:rPr>
        <w:t>Améliorat</w:t>
      </w:r>
      <w:r w:rsidR="00845230" w:rsidRPr="009536F4">
        <w:rPr>
          <w:rFonts w:ascii="Times New Roman" w:hAnsi="Times New Roman" w:cs="Times New Roman"/>
          <w:lang w:eastAsia="fr-FR"/>
        </w:rPr>
        <w:t>ion des outils de travail pour le comité de protection sociale locale</w:t>
      </w:r>
      <w:r w:rsidRPr="009536F4">
        <w:rPr>
          <w:rFonts w:ascii="Times New Roman" w:hAnsi="Times New Roman" w:cs="Times New Roman"/>
          <w:lang w:eastAsia="fr-FR"/>
        </w:rPr>
        <w:t> ;</w:t>
      </w:r>
    </w:p>
    <w:p w:rsidR="00CE299F" w:rsidRPr="009536F4" w:rsidRDefault="00845230">
      <w:pPr>
        <w:pStyle w:val="ListParagraph"/>
        <w:numPr>
          <w:ilvl w:val="0"/>
          <w:numId w:val="33"/>
        </w:numPr>
        <w:spacing w:line="240" w:lineRule="auto"/>
        <w:jc w:val="both"/>
        <w:rPr>
          <w:rFonts w:ascii="Times New Roman" w:hAnsi="Times New Roman" w:cs="Times New Roman"/>
          <w:lang w:eastAsia="fr-FR"/>
        </w:rPr>
      </w:pPr>
      <w:r w:rsidRPr="009536F4">
        <w:rPr>
          <w:rFonts w:ascii="Times New Roman" w:hAnsi="Times New Roman" w:cs="Times New Roman"/>
          <w:lang w:eastAsia="fr-FR"/>
        </w:rPr>
        <w:t>Renforcement de suivi par école avant paiement</w:t>
      </w:r>
      <w:r w:rsidR="00AC23DA" w:rsidRPr="009536F4">
        <w:rPr>
          <w:rFonts w:ascii="Times New Roman" w:hAnsi="Times New Roman" w:cs="Times New Roman"/>
          <w:lang w:eastAsia="fr-FR"/>
        </w:rPr>
        <w:t> ;</w:t>
      </w:r>
    </w:p>
    <w:p w:rsidR="00CE299F" w:rsidRPr="009536F4" w:rsidRDefault="00845230">
      <w:pPr>
        <w:pStyle w:val="ListParagraph"/>
        <w:numPr>
          <w:ilvl w:val="0"/>
          <w:numId w:val="33"/>
        </w:numPr>
        <w:spacing w:line="240" w:lineRule="auto"/>
        <w:jc w:val="both"/>
        <w:rPr>
          <w:rFonts w:ascii="Times New Roman" w:hAnsi="Times New Roman" w:cs="Times New Roman"/>
          <w:lang w:eastAsia="fr-FR"/>
        </w:rPr>
      </w:pPr>
      <w:r w:rsidRPr="009536F4">
        <w:rPr>
          <w:rFonts w:ascii="Times New Roman" w:hAnsi="Times New Roman" w:cs="Times New Roman"/>
          <w:lang w:eastAsia="fr-FR"/>
        </w:rPr>
        <w:t xml:space="preserve">Augmentation du montant </w:t>
      </w:r>
      <w:r w:rsidR="00BF1984" w:rsidRPr="009536F4">
        <w:rPr>
          <w:rFonts w:ascii="Times New Roman" w:hAnsi="Times New Roman" w:cs="Times New Roman"/>
          <w:lang w:eastAsia="fr-FR"/>
        </w:rPr>
        <w:t>de l’indemnité</w:t>
      </w:r>
      <w:r w:rsidRPr="009536F4">
        <w:rPr>
          <w:rFonts w:ascii="Times New Roman" w:hAnsi="Times New Roman" w:cs="Times New Roman"/>
          <w:lang w:eastAsia="fr-FR"/>
        </w:rPr>
        <w:t xml:space="preserve"> des membres de comité de protection sociale locale pour les motiver</w:t>
      </w:r>
      <w:r w:rsidR="00AC23DA" w:rsidRPr="009536F4">
        <w:rPr>
          <w:rFonts w:ascii="Times New Roman" w:hAnsi="Times New Roman" w:cs="Times New Roman"/>
          <w:lang w:eastAsia="fr-FR"/>
        </w:rPr>
        <w:t> ;</w:t>
      </w:r>
    </w:p>
    <w:p w:rsidR="00CE299F" w:rsidRPr="009536F4" w:rsidRDefault="00845230">
      <w:pPr>
        <w:pStyle w:val="ListParagraph"/>
        <w:numPr>
          <w:ilvl w:val="0"/>
          <w:numId w:val="33"/>
        </w:numPr>
        <w:spacing w:line="240" w:lineRule="auto"/>
        <w:jc w:val="both"/>
        <w:rPr>
          <w:rFonts w:ascii="Times New Roman" w:hAnsi="Times New Roman" w:cs="Times New Roman"/>
          <w:lang w:eastAsia="fr-FR"/>
        </w:rPr>
      </w:pPr>
      <w:r w:rsidRPr="009536F4">
        <w:rPr>
          <w:rFonts w:ascii="Times New Roman" w:hAnsi="Times New Roman" w:cs="Times New Roman"/>
          <w:lang w:eastAsia="fr-FR"/>
        </w:rPr>
        <w:t>Inclus</w:t>
      </w:r>
      <w:r w:rsidR="00BF1984" w:rsidRPr="009536F4">
        <w:rPr>
          <w:rFonts w:ascii="Times New Roman" w:hAnsi="Times New Roman" w:cs="Times New Roman"/>
          <w:lang w:eastAsia="fr-FR"/>
        </w:rPr>
        <w:t xml:space="preserve">ion de tous les ménages pesant les enfants </w:t>
      </w:r>
      <w:r w:rsidRPr="009536F4">
        <w:rPr>
          <w:rFonts w:ascii="Times New Roman" w:hAnsi="Times New Roman" w:cs="Times New Roman"/>
          <w:lang w:eastAsia="fr-FR"/>
        </w:rPr>
        <w:t>auprès des ACN</w:t>
      </w:r>
      <w:r w:rsidR="00AC23DA" w:rsidRPr="009536F4">
        <w:rPr>
          <w:rFonts w:ascii="Times New Roman" w:hAnsi="Times New Roman" w:cs="Times New Roman"/>
          <w:lang w:eastAsia="fr-FR"/>
        </w:rPr>
        <w:t> ;</w:t>
      </w:r>
    </w:p>
    <w:p w:rsidR="00CE299F" w:rsidRPr="009536F4" w:rsidRDefault="00845230">
      <w:pPr>
        <w:pStyle w:val="ListParagraph"/>
        <w:numPr>
          <w:ilvl w:val="0"/>
          <w:numId w:val="33"/>
        </w:numPr>
        <w:spacing w:line="240" w:lineRule="auto"/>
        <w:jc w:val="both"/>
        <w:rPr>
          <w:rFonts w:ascii="Times New Roman" w:hAnsi="Times New Roman" w:cs="Times New Roman"/>
          <w:lang w:eastAsia="fr-FR"/>
        </w:rPr>
      </w:pPr>
      <w:r w:rsidRPr="009536F4">
        <w:rPr>
          <w:rFonts w:ascii="Times New Roman" w:hAnsi="Times New Roman" w:cs="Times New Roman"/>
          <w:lang w:eastAsia="fr-FR"/>
        </w:rPr>
        <w:t xml:space="preserve">Renforcement de </w:t>
      </w:r>
      <w:r w:rsidR="00AC23DA" w:rsidRPr="009536F4">
        <w:rPr>
          <w:rFonts w:ascii="Times New Roman" w:hAnsi="Times New Roman" w:cs="Times New Roman"/>
          <w:lang w:eastAsia="fr-FR"/>
        </w:rPr>
        <w:t xml:space="preserve">la </w:t>
      </w:r>
      <w:r w:rsidRPr="009536F4">
        <w:rPr>
          <w:rFonts w:ascii="Times New Roman" w:hAnsi="Times New Roman" w:cs="Times New Roman"/>
          <w:lang w:eastAsia="fr-FR"/>
        </w:rPr>
        <w:t>sensibilisation des bénéficiaires sur l'importance de l'éducation et les procédures du projet</w:t>
      </w:r>
      <w:r w:rsidR="00AC23DA" w:rsidRPr="009536F4">
        <w:rPr>
          <w:rFonts w:ascii="Times New Roman" w:hAnsi="Times New Roman" w:cs="Times New Roman"/>
          <w:lang w:eastAsia="fr-FR"/>
        </w:rPr>
        <w:t> ;</w:t>
      </w:r>
    </w:p>
    <w:p w:rsidR="00CE299F" w:rsidRPr="009536F4" w:rsidRDefault="00AC23DA">
      <w:pPr>
        <w:pStyle w:val="ListParagraph"/>
        <w:numPr>
          <w:ilvl w:val="0"/>
          <w:numId w:val="33"/>
        </w:numPr>
        <w:spacing w:line="240" w:lineRule="auto"/>
        <w:jc w:val="both"/>
        <w:rPr>
          <w:rFonts w:ascii="Times New Roman" w:hAnsi="Times New Roman" w:cs="Times New Roman"/>
          <w:lang w:eastAsia="fr-FR"/>
        </w:rPr>
      </w:pPr>
      <w:r w:rsidRPr="009536F4">
        <w:rPr>
          <w:rFonts w:ascii="Times New Roman" w:hAnsi="Times New Roman" w:cs="Times New Roman"/>
          <w:lang w:eastAsia="fr-FR"/>
        </w:rPr>
        <w:t>Descente plus fréquente du FID pour ;</w:t>
      </w:r>
    </w:p>
    <w:p w:rsidR="00CE299F" w:rsidRPr="009536F4" w:rsidRDefault="00BF1984">
      <w:pPr>
        <w:pStyle w:val="ListParagraph"/>
        <w:numPr>
          <w:ilvl w:val="0"/>
          <w:numId w:val="33"/>
        </w:numPr>
        <w:spacing w:line="240" w:lineRule="auto"/>
        <w:jc w:val="both"/>
        <w:rPr>
          <w:rFonts w:ascii="Times New Roman" w:hAnsi="Times New Roman" w:cs="Times New Roman"/>
          <w:lang w:eastAsia="fr-FR"/>
        </w:rPr>
      </w:pPr>
      <w:r w:rsidRPr="009536F4">
        <w:rPr>
          <w:rFonts w:ascii="Times New Roman" w:hAnsi="Times New Roman" w:cs="Times New Roman"/>
          <w:lang w:eastAsia="fr-FR"/>
        </w:rPr>
        <w:t>Révision du</w:t>
      </w:r>
      <w:r w:rsidR="00845230" w:rsidRPr="009536F4">
        <w:rPr>
          <w:rFonts w:ascii="Times New Roman" w:hAnsi="Times New Roman" w:cs="Times New Roman"/>
          <w:lang w:eastAsia="fr-FR"/>
        </w:rPr>
        <w:t xml:space="preserve"> calendrier de paiement mensuel</w:t>
      </w:r>
      <w:r w:rsidR="00926B1B" w:rsidRPr="009536F4">
        <w:rPr>
          <w:rFonts w:ascii="Times New Roman" w:hAnsi="Times New Roman" w:cs="Times New Roman"/>
          <w:lang w:eastAsia="fr-FR"/>
        </w:rPr>
        <w:t> ;</w:t>
      </w:r>
    </w:p>
    <w:p w:rsidR="00CE299F" w:rsidRPr="009536F4" w:rsidRDefault="00845230">
      <w:pPr>
        <w:pStyle w:val="ListParagraph"/>
        <w:numPr>
          <w:ilvl w:val="0"/>
          <w:numId w:val="33"/>
        </w:numPr>
        <w:spacing w:line="240" w:lineRule="auto"/>
        <w:jc w:val="both"/>
        <w:rPr>
          <w:rFonts w:ascii="Times New Roman" w:hAnsi="Times New Roman" w:cs="Times New Roman"/>
          <w:lang w:eastAsia="fr-FR"/>
        </w:rPr>
      </w:pPr>
      <w:r w:rsidRPr="009536F4">
        <w:rPr>
          <w:rFonts w:ascii="Times New Roman" w:hAnsi="Times New Roman" w:cs="Times New Roman"/>
          <w:lang w:eastAsia="fr-FR"/>
        </w:rPr>
        <w:t xml:space="preserve">Augmentation du montant du transfert </w:t>
      </w:r>
      <w:r w:rsidR="00AF3B1F" w:rsidRPr="009536F4">
        <w:rPr>
          <w:rFonts w:ascii="Times New Roman" w:hAnsi="Times New Roman" w:cs="Times New Roman"/>
          <w:lang w:eastAsia="fr-FR"/>
        </w:rPr>
        <w:t>TMC</w:t>
      </w:r>
    </w:p>
    <w:p w:rsidR="00CE299F" w:rsidRPr="009536F4" w:rsidRDefault="00845230">
      <w:pPr>
        <w:pStyle w:val="ListParagraph"/>
        <w:numPr>
          <w:ilvl w:val="0"/>
          <w:numId w:val="33"/>
        </w:numPr>
        <w:spacing w:line="240" w:lineRule="auto"/>
        <w:jc w:val="both"/>
        <w:rPr>
          <w:rFonts w:ascii="Times New Roman" w:hAnsi="Times New Roman" w:cs="Times New Roman"/>
          <w:lang w:eastAsia="fr-FR"/>
        </w:rPr>
      </w:pPr>
      <w:r w:rsidRPr="009536F4">
        <w:rPr>
          <w:rFonts w:ascii="Times New Roman" w:hAnsi="Times New Roman" w:cs="Times New Roman"/>
          <w:lang w:eastAsia="fr-FR"/>
        </w:rPr>
        <w:t>Inclusion des ménages de la liste d'attente dans le projet</w:t>
      </w:r>
      <w:r w:rsidR="00926B1B" w:rsidRPr="009536F4">
        <w:rPr>
          <w:rFonts w:ascii="Times New Roman" w:hAnsi="Times New Roman" w:cs="Times New Roman"/>
          <w:lang w:eastAsia="fr-FR"/>
        </w:rPr>
        <w:t> ;</w:t>
      </w:r>
    </w:p>
    <w:p w:rsidR="00CE299F" w:rsidRPr="009536F4" w:rsidRDefault="00845230">
      <w:pPr>
        <w:pStyle w:val="ListParagraph"/>
        <w:numPr>
          <w:ilvl w:val="0"/>
          <w:numId w:val="33"/>
        </w:numPr>
        <w:spacing w:line="240" w:lineRule="auto"/>
        <w:jc w:val="both"/>
        <w:rPr>
          <w:rFonts w:ascii="Times New Roman" w:hAnsi="Times New Roman" w:cs="Times New Roman"/>
          <w:lang w:eastAsia="fr-FR"/>
        </w:rPr>
      </w:pPr>
      <w:r w:rsidRPr="009536F4">
        <w:rPr>
          <w:rFonts w:ascii="Times New Roman" w:hAnsi="Times New Roman" w:cs="Times New Roman"/>
          <w:lang w:eastAsia="fr-FR"/>
        </w:rPr>
        <w:t>Renforcement de sensibilisation de planning familial et du Projet</w:t>
      </w:r>
      <w:r w:rsidR="00926B1B" w:rsidRPr="009536F4">
        <w:rPr>
          <w:rFonts w:ascii="Times New Roman" w:hAnsi="Times New Roman" w:cs="Times New Roman"/>
          <w:lang w:eastAsia="fr-FR"/>
        </w:rPr>
        <w:t>.</w:t>
      </w:r>
    </w:p>
    <w:p w:rsidR="00CE299F" w:rsidRPr="009536F4" w:rsidRDefault="00845230">
      <w:pPr>
        <w:pStyle w:val="Heading4"/>
        <w:spacing w:line="240" w:lineRule="auto"/>
      </w:pPr>
      <w:r w:rsidRPr="009536F4">
        <w:t>Consultation des acteurs</w:t>
      </w:r>
    </w:p>
    <w:p w:rsidR="00CE299F" w:rsidRPr="009536F4" w:rsidRDefault="00845230">
      <w:pPr>
        <w:pStyle w:val="Heading5"/>
        <w:spacing w:line="240" w:lineRule="auto"/>
      </w:pPr>
      <w:r w:rsidRPr="009536F4">
        <w:t>Préoccupations ou contraintes</w:t>
      </w:r>
    </w:p>
    <w:p w:rsidR="00CE299F" w:rsidRPr="009536F4" w:rsidRDefault="00845230">
      <w:pPr>
        <w:pStyle w:val="ListParagraph"/>
        <w:numPr>
          <w:ilvl w:val="0"/>
          <w:numId w:val="35"/>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Frustration de la population des zones non bénéficiaires engendrée par le manque de communication et d’information</w:t>
      </w:r>
      <w:r w:rsidR="00926B1B" w:rsidRPr="009536F4">
        <w:rPr>
          <w:rFonts w:ascii="Times New Roman" w:hAnsi="Times New Roman" w:cs="Times New Roman"/>
          <w:lang w:eastAsia="fr-FR"/>
        </w:rPr>
        <w:t> ;</w:t>
      </w:r>
    </w:p>
    <w:p w:rsidR="00CE299F" w:rsidRPr="009536F4" w:rsidRDefault="00845230">
      <w:pPr>
        <w:pStyle w:val="ListParagraph"/>
        <w:numPr>
          <w:ilvl w:val="0"/>
          <w:numId w:val="35"/>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Sentiment de méfiance des bénéficiaires occasionné par la manipulation des anti-projets</w:t>
      </w:r>
      <w:r w:rsidR="00926B1B" w:rsidRPr="009536F4">
        <w:rPr>
          <w:rFonts w:ascii="Times New Roman" w:hAnsi="Times New Roman" w:cs="Times New Roman"/>
          <w:lang w:eastAsia="fr-FR"/>
        </w:rPr>
        <w:t> ;</w:t>
      </w:r>
    </w:p>
    <w:p w:rsidR="00CE299F" w:rsidRPr="009536F4" w:rsidRDefault="00845230">
      <w:pPr>
        <w:pStyle w:val="ListParagraph"/>
        <w:numPr>
          <w:ilvl w:val="0"/>
          <w:numId w:val="35"/>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Sentiment d’humiliation durant la séparation des bénéficiaires aux non bénéficiaires</w:t>
      </w:r>
      <w:r w:rsidR="00926B1B" w:rsidRPr="009536F4">
        <w:rPr>
          <w:rFonts w:ascii="Times New Roman" w:hAnsi="Times New Roman" w:cs="Times New Roman"/>
          <w:lang w:eastAsia="fr-FR"/>
        </w:rPr>
        <w:t> ;</w:t>
      </w:r>
    </w:p>
    <w:p w:rsidR="00CE299F" w:rsidRPr="009536F4" w:rsidRDefault="00845230">
      <w:pPr>
        <w:pStyle w:val="Heading5"/>
        <w:spacing w:line="240" w:lineRule="auto"/>
      </w:pPr>
      <w:r w:rsidRPr="009536F4">
        <w:t>Recommandations</w:t>
      </w:r>
    </w:p>
    <w:p w:rsidR="00CE299F" w:rsidRPr="009536F4" w:rsidRDefault="00845230">
      <w:pPr>
        <w:pStyle w:val="ListParagraph"/>
        <w:numPr>
          <w:ilvl w:val="0"/>
          <w:numId w:val="34"/>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 xml:space="preserve">Extension du projet aux zones non bénéficiaires : Les cibles devraient être les Fokontany qui ne disposent pas d'école, où les enfants doivent </w:t>
      </w:r>
      <w:r w:rsidR="00BF1984" w:rsidRPr="009536F4">
        <w:rPr>
          <w:rFonts w:ascii="Times New Roman" w:hAnsi="Times New Roman" w:cs="Times New Roman"/>
          <w:lang w:eastAsia="fr-FR"/>
        </w:rPr>
        <w:t xml:space="preserve">parcourir une longue distance </w:t>
      </w:r>
      <w:r w:rsidRPr="009536F4">
        <w:rPr>
          <w:rFonts w:ascii="Times New Roman" w:hAnsi="Times New Roman" w:cs="Times New Roman"/>
          <w:lang w:eastAsia="fr-FR"/>
        </w:rPr>
        <w:t xml:space="preserve">pour </w:t>
      </w:r>
      <w:r w:rsidR="00BF1984" w:rsidRPr="009536F4">
        <w:rPr>
          <w:rFonts w:ascii="Times New Roman" w:hAnsi="Times New Roman" w:cs="Times New Roman"/>
          <w:lang w:eastAsia="fr-FR"/>
        </w:rPr>
        <w:t>y aller</w:t>
      </w:r>
      <w:r w:rsidR="00926B1B" w:rsidRPr="009536F4">
        <w:rPr>
          <w:rFonts w:ascii="Times New Roman" w:hAnsi="Times New Roman" w:cs="Times New Roman"/>
          <w:lang w:eastAsia="fr-FR"/>
        </w:rPr>
        <w:t> ;</w:t>
      </w:r>
    </w:p>
    <w:p w:rsidR="00CE299F" w:rsidRPr="009536F4" w:rsidRDefault="00845230">
      <w:pPr>
        <w:pStyle w:val="ListParagraph"/>
        <w:numPr>
          <w:ilvl w:val="0"/>
          <w:numId w:val="34"/>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Renforce</w:t>
      </w:r>
      <w:r w:rsidR="00BF1984" w:rsidRPr="009536F4">
        <w:rPr>
          <w:rFonts w:ascii="Times New Roman" w:hAnsi="Times New Roman" w:cs="Times New Roman"/>
          <w:lang w:eastAsia="fr-FR"/>
        </w:rPr>
        <w:t>ment de la sensibilisation du P</w:t>
      </w:r>
      <w:r w:rsidRPr="009536F4">
        <w:rPr>
          <w:rFonts w:ascii="Times New Roman" w:hAnsi="Times New Roman" w:cs="Times New Roman"/>
          <w:lang w:eastAsia="fr-FR"/>
        </w:rPr>
        <w:t>rojet à la communauté</w:t>
      </w:r>
      <w:r w:rsidR="00926B1B" w:rsidRPr="009536F4">
        <w:rPr>
          <w:rFonts w:ascii="Times New Roman" w:hAnsi="Times New Roman" w:cs="Times New Roman"/>
          <w:lang w:eastAsia="fr-FR"/>
        </w:rPr>
        <w:t> ;</w:t>
      </w:r>
    </w:p>
    <w:p w:rsidR="00CE299F" w:rsidRPr="009536F4" w:rsidRDefault="00845230">
      <w:pPr>
        <w:pStyle w:val="ListParagraph"/>
        <w:numPr>
          <w:ilvl w:val="0"/>
          <w:numId w:val="34"/>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Renforcement de la collaboration avec les C</w:t>
      </w:r>
      <w:r w:rsidR="00926B1B" w:rsidRPr="009536F4">
        <w:rPr>
          <w:rFonts w:ascii="Times New Roman" w:hAnsi="Times New Roman" w:cs="Times New Roman"/>
          <w:lang w:eastAsia="fr-FR"/>
        </w:rPr>
        <w:t>hefs Fokontany et les membres du</w:t>
      </w:r>
      <w:r w:rsidRPr="009536F4">
        <w:rPr>
          <w:rFonts w:ascii="Times New Roman" w:hAnsi="Times New Roman" w:cs="Times New Roman"/>
          <w:lang w:eastAsia="fr-FR"/>
        </w:rPr>
        <w:t xml:space="preserve"> comité de protection sociale locale</w:t>
      </w:r>
      <w:r w:rsidR="00BF1984" w:rsidRPr="009536F4">
        <w:rPr>
          <w:rFonts w:ascii="Times New Roman" w:hAnsi="Times New Roman" w:cs="Times New Roman"/>
          <w:lang w:eastAsia="fr-FR"/>
        </w:rPr>
        <w:t xml:space="preserve"> lors de</w:t>
      </w:r>
      <w:r w:rsidRPr="009536F4">
        <w:rPr>
          <w:rFonts w:ascii="Times New Roman" w:hAnsi="Times New Roman" w:cs="Times New Roman"/>
          <w:lang w:eastAsia="fr-FR"/>
        </w:rPr>
        <w:t xml:space="preserve"> l'enquête </w:t>
      </w:r>
      <w:r w:rsidR="00BF1984" w:rsidRPr="009536F4">
        <w:rPr>
          <w:rFonts w:ascii="Times New Roman" w:hAnsi="Times New Roman" w:cs="Times New Roman"/>
          <w:lang w:eastAsia="fr-FR"/>
        </w:rPr>
        <w:t>relative à</w:t>
      </w:r>
      <w:r w:rsidRPr="009536F4">
        <w:rPr>
          <w:rFonts w:ascii="Times New Roman" w:hAnsi="Times New Roman" w:cs="Times New Roman"/>
          <w:lang w:eastAsia="fr-FR"/>
        </w:rPr>
        <w:t xml:space="preserve"> la sélection des bénéficiaires</w:t>
      </w:r>
      <w:r w:rsidR="00926B1B" w:rsidRPr="009536F4">
        <w:rPr>
          <w:rFonts w:ascii="Times New Roman" w:hAnsi="Times New Roman" w:cs="Times New Roman"/>
          <w:lang w:eastAsia="fr-FR"/>
        </w:rPr>
        <w:t> ;</w:t>
      </w:r>
    </w:p>
    <w:p w:rsidR="00CE299F" w:rsidRPr="009536F4" w:rsidRDefault="00BF1984">
      <w:pPr>
        <w:pStyle w:val="ListParagraph"/>
        <w:numPr>
          <w:ilvl w:val="0"/>
          <w:numId w:val="34"/>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C</w:t>
      </w:r>
      <w:r w:rsidR="00845230" w:rsidRPr="009536F4">
        <w:rPr>
          <w:rFonts w:ascii="Times New Roman" w:hAnsi="Times New Roman" w:cs="Times New Roman"/>
          <w:lang w:eastAsia="fr-FR"/>
        </w:rPr>
        <w:t>hangement de la méthode de validation publique</w:t>
      </w:r>
      <w:r w:rsidR="00926B1B" w:rsidRPr="009536F4">
        <w:rPr>
          <w:rFonts w:ascii="Times New Roman" w:hAnsi="Times New Roman" w:cs="Times New Roman"/>
          <w:lang w:eastAsia="fr-FR"/>
        </w:rPr>
        <w:t> ;</w:t>
      </w:r>
    </w:p>
    <w:p w:rsidR="00CE299F" w:rsidRPr="009536F4" w:rsidRDefault="00845230">
      <w:pPr>
        <w:pStyle w:val="ListParagraph"/>
        <w:numPr>
          <w:ilvl w:val="0"/>
          <w:numId w:val="34"/>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Révision de la liste des bénéficiaires en renouvelant l'enquête de l'Instat</w:t>
      </w:r>
      <w:r w:rsidR="00926B1B" w:rsidRPr="009536F4">
        <w:rPr>
          <w:rFonts w:ascii="Times New Roman" w:hAnsi="Times New Roman" w:cs="Times New Roman"/>
          <w:lang w:eastAsia="fr-FR"/>
        </w:rPr>
        <w:t> ;</w:t>
      </w:r>
    </w:p>
    <w:p w:rsidR="00CE299F" w:rsidRPr="009536F4" w:rsidRDefault="00845230">
      <w:pPr>
        <w:pStyle w:val="ListParagraph"/>
        <w:numPr>
          <w:ilvl w:val="0"/>
          <w:numId w:val="34"/>
        </w:numPr>
        <w:spacing w:before="240" w:line="240" w:lineRule="auto"/>
        <w:jc w:val="both"/>
        <w:rPr>
          <w:rFonts w:ascii="Times New Roman" w:hAnsi="Times New Roman" w:cs="Times New Roman"/>
          <w:lang w:eastAsia="fr-FR"/>
        </w:rPr>
      </w:pPr>
      <w:r w:rsidRPr="009536F4">
        <w:rPr>
          <w:rFonts w:ascii="Times New Roman" w:hAnsi="Times New Roman" w:cs="Times New Roman"/>
          <w:lang w:eastAsia="fr-FR"/>
        </w:rPr>
        <w:t>Recherche d'autres terminologies plus adaptées pour désigner ces personnes</w:t>
      </w:r>
      <w:r w:rsidR="00926B1B" w:rsidRPr="009536F4">
        <w:rPr>
          <w:rFonts w:ascii="Times New Roman" w:hAnsi="Times New Roman" w:cs="Times New Roman"/>
          <w:lang w:eastAsia="fr-FR"/>
        </w:rPr>
        <w:t>.</w:t>
      </w:r>
    </w:p>
    <w:p w:rsidR="00CE299F" w:rsidRPr="009536F4" w:rsidRDefault="001422DB">
      <w:pPr>
        <w:pStyle w:val="Heading2"/>
        <w:spacing w:line="240" w:lineRule="auto"/>
      </w:pPr>
      <w:bookmarkStart w:id="388" w:name="_Toc413020484"/>
      <w:bookmarkStart w:id="389" w:name="_Toc462847252"/>
      <w:r w:rsidRPr="009536F4">
        <w:t>Processus de consultation et de participation du public</w:t>
      </w:r>
      <w:bookmarkEnd w:id="388"/>
      <w:r w:rsidR="00926B1B" w:rsidRPr="009536F4">
        <w:t xml:space="preserve"> pendant la mise en œuvre du Projet :</w:t>
      </w:r>
      <w:bookmarkEnd w:id="389"/>
    </w:p>
    <w:p w:rsidR="00CE299F" w:rsidRPr="009536F4" w:rsidRDefault="001422DB">
      <w:pPr>
        <w:spacing w:before="240" w:line="240" w:lineRule="auto"/>
        <w:jc w:val="both"/>
        <w:rPr>
          <w:szCs w:val="24"/>
        </w:rPr>
      </w:pPr>
      <w:r w:rsidRPr="009536F4">
        <w:rPr>
          <w:b/>
          <w:i/>
          <w:szCs w:val="24"/>
        </w:rPr>
        <w:t>La consultation publique</w:t>
      </w:r>
      <w:r w:rsidRPr="009536F4">
        <w:rPr>
          <w:szCs w:val="24"/>
        </w:rPr>
        <w:t xml:space="preserve"> à travers une réunion s’avère la forme la plus souhaitée. Voici quelques recommandations </w:t>
      </w:r>
      <w:r w:rsidR="00CF53FF" w:rsidRPr="009536F4">
        <w:rPr>
          <w:szCs w:val="24"/>
        </w:rPr>
        <w:t>pour réaliser une consultation publique forte et transparente.</w:t>
      </w:r>
    </w:p>
    <w:p w:rsidR="00CE299F" w:rsidRPr="009536F4" w:rsidRDefault="001422DB">
      <w:pPr>
        <w:pStyle w:val="ListParagraph"/>
        <w:numPr>
          <w:ilvl w:val="0"/>
          <w:numId w:val="67"/>
        </w:numPr>
        <w:spacing w:before="240" w:line="240" w:lineRule="auto"/>
        <w:ind w:left="284"/>
        <w:rPr>
          <w:rFonts w:ascii="Times New Roman" w:hAnsi="Times New Roman" w:cs="Times New Roman"/>
          <w:szCs w:val="24"/>
          <w:u w:val="single"/>
        </w:rPr>
      </w:pPr>
      <w:r w:rsidRPr="009536F4">
        <w:rPr>
          <w:rFonts w:ascii="Times New Roman" w:hAnsi="Times New Roman" w:cs="Times New Roman"/>
          <w:szCs w:val="24"/>
          <w:u w:val="single"/>
        </w:rPr>
        <w:t>Phase de réalisation de la consultation publique :</w:t>
      </w:r>
    </w:p>
    <w:p w:rsidR="00CE299F" w:rsidRPr="009536F4" w:rsidRDefault="001422DB">
      <w:pPr>
        <w:pStyle w:val="ListParagraph"/>
        <w:numPr>
          <w:ilvl w:val="0"/>
          <w:numId w:val="64"/>
        </w:numPr>
        <w:spacing w:before="240" w:line="240" w:lineRule="auto"/>
        <w:rPr>
          <w:rFonts w:ascii="Times New Roman" w:hAnsi="Times New Roman" w:cs="Times New Roman"/>
          <w:szCs w:val="24"/>
        </w:rPr>
      </w:pPr>
      <w:r w:rsidRPr="009536F4">
        <w:rPr>
          <w:rFonts w:ascii="Times New Roman" w:hAnsi="Times New Roman" w:cs="Times New Roman"/>
          <w:szCs w:val="24"/>
        </w:rPr>
        <w:t>Pendant le screening</w:t>
      </w:r>
      <w:r w:rsidR="00926B1B" w:rsidRPr="009536F4">
        <w:rPr>
          <w:rFonts w:ascii="Times New Roman" w:hAnsi="Times New Roman" w:cs="Times New Roman"/>
          <w:szCs w:val="24"/>
        </w:rPr>
        <w:t> ;</w:t>
      </w:r>
    </w:p>
    <w:p w:rsidR="00CE299F" w:rsidRPr="009536F4" w:rsidRDefault="001422DB">
      <w:pPr>
        <w:pStyle w:val="ListParagraph"/>
        <w:numPr>
          <w:ilvl w:val="0"/>
          <w:numId w:val="64"/>
        </w:numPr>
        <w:spacing w:before="240" w:line="240" w:lineRule="auto"/>
        <w:rPr>
          <w:rFonts w:ascii="Times New Roman" w:hAnsi="Times New Roman" w:cs="Times New Roman"/>
          <w:szCs w:val="24"/>
        </w:rPr>
      </w:pPr>
      <w:r w:rsidRPr="009536F4">
        <w:rPr>
          <w:rFonts w:ascii="Times New Roman" w:hAnsi="Times New Roman" w:cs="Times New Roman"/>
          <w:szCs w:val="24"/>
        </w:rPr>
        <w:t>Pendant la phase de réalisation de l’évaluation environnementale</w:t>
      </w:r>
      <w:r w:rsidR="00926B1B" w:rsidRPr="009536F4">
        <w:rPr>
          <w:rFonts w:ascii="Times New Roman" w:hAnsi="Times New Roman" w:cs="Times New Roman"/>
          <w:szCs w:val="24"/>
        </w:rPr>
        <w:t> ;</w:t>
      </w:r>
    </w:p>
    <w:p w:rsidR="00CE299F" w:rsidRPr="009536F4" w:rsidRDefault="00CF53FF">
      <w:pPr>
        <w:pStyle w:val="ListParagraph"/>
        <w:numPr>
          <w:ilvl w:val="0"/>
          <w:numId w:val="64"/>
        </w:numPr>
        <w:spacing w:before="240" w:line="240" w:lineRule="auto"/>
        <w:jc w:val="both"/>
        <w:rPr>
          <w:rFonts w:ascii="Times New Roman" w:hAnsi="Times New Roman" w:cs="Times New Roman"/>
          <w:szCs w:val="24"/>
        </w:rPr>
      </w:pPr>
      <w:r w:rsidRPr="009536F4">
        <w:rPr>
          <w:rFonts w:ascii="Times New Roman" w:hAnsi="Times New Roman" w:cs="Times New Roman"/>
          <w:szCs w:val="24"/>
        </w:rPr>
        <w:t>Pendant la mise en œuvre du Projet : Elaboration du PAC, mise en œuvre du PAR, et</w:t>
      </w:r>
      <w:r w:rsidR="00926B1B" w:rsidRPr="009536F4">
        <w:rPr>
          <w:rFonts w:ascii="Times New Roman" w:hAnsi="Times New Roman" w:cs="Times New Roman"/>
          <w:szCs w:val="24"/>
        </w:rPr>
        <w:t>.</w:t>
      </w:r>
    </w:p>
    <w:p w:rsidR="00CE299F" w:rsidRPr="009536F4" w:rsidRDefault="001422DB">
      <w:pPr>
        <w:pStyle w:val="ListParagraph"/>
        <w:numPr>
          <w:ilvl w:val="0"/>
          <w:numId w:val="67"/>
        </w:numPr>
        <w:spacing w:before="240" w:line="240" w:lineRule="auto"/>
        <w:ind w:left="284"/>
        <w:rPr>
          <w:rFonts w:ascii="Times New Roman" w:hAnsi="Times New Roman" w:cs="Times New Roman"/>
          <w:szCs w:val="24"/>
        </w:rPr>
      </w:pPr>
      <w:r w:rsidRPr="009536F4">
        <w:rPr>
          <w:rFonts w:ascii="Times New Roman" w:hAnsi="Times New Roman" w:cs="Times New Roman"/>
          <w:szCs w:val="24"/>
          <w:u w:val="single"/>
        </w:rPr>
        <w:t>Participants</w:t>
      </w:r>
      <w:r w:rsidRPr="009536F4">
        <w:rPr>
          <w:rFonts w:ascii="Times New Roman" w:hAnsi="Times New Roman" w:cs="Times New Roman"/>
          <w:szCs w:val="24"/>
        </w:rPr>
        <w:t xml:space="preserve"> : </w:t>
      </w:r>
    </w:p>
    <w:p w:rsidR="00CE299F" w:rsidRPr="009536F4" w:rsidRDefault="001422DB">
      <w:pPr>
        <w:numPr>
          <w:ilvl w:val="0"/>
          <w:numId w:val="65"/>
        </w:numPr>
        <w:spacing w:before="100" w:beforeAutospacing="1" w:after="100" w:afterAutospacing="1" w:line="240" w:lineRule="auto"/>
        <w:rPr>
          <w:rFonts w:eastAsia="Times New Roman" w:cs="Times New Roman"/>
          <w:szCs w:val="24"/>
        </w:rPr>
      </w:pPr>
      <w:r w:rsidRPr="009536F4">
        <w:rPr>
          <w:rFonts w:eastAsia="Times New Roman" w:cs="Times New Roman"/>
          <w:szCs w:val="24"/>
        </w:rPr>
        <w:t>Autorités locales, notamment le représentant de la commune, du Fokontany de rattachement et les autorités traditionnelles</w:t>
      </w:r>
      <w:r w:rsidR="00926B1B" w:rsidRPr="009536F4">
        <w:rPr>
          <w:rFonts w:eastAsia="Times New Roman" w:cs="Times New Roman"/>
          <w:szCs w:val="24"/>
        </w:rPr>
        <w:t> ;</w:t>
      </w:r>
    </w:p>
    <w:p w:rsidR="00CE299F" w:rsidRPr="009536F4" w:rsidRDefault="001422DB">
      <w:pPr>
        <w:numPr>
          <w:ilvl w:val="0"/>
          <w:numId w:val="65"/>
        </w:numPr>
        <w:spacing w:before="100" w:beforeAutospacing="1" w:after="100" w:afterAutospacing="1" w:line="240" w:lineRule="auto"/>
        <w:rPr>
          <w:rFonts w:eastAsia="Times New Roman" w:cs="Times New Roman"/>
          <w:szCs w:val="24"/>
        </w:rPr>
      </w:pPr>
      <w:r w:rsidRPr="009536F4">
        <w:rPr>
          <w:rFonts w:eastAsia="Times New Roman" w:cs="Times New Roman"/>
          <w:szCs w:val="24"/>
        </w:rPr>
        <w:t>Représentants de toutes les catégories socio-écono</w:t>
      </w:r>
      <w:r w:rsidR="00926B1B" w:rsidRPr="009536F4">
        <w:rPr>
          <w:rFonts w:eastAsia="Times New Roman" w:cs="Times New Roman"/>
          <w:szCs w:val="24"/>
        </w:rPr>
        <w:t>miques : agriculteurs, éleveurs ;</w:t>
      </w:r>
    </w:p>
    <w:p w:rsidR="00CE299F" w:rsidRPr="009536F4" w:rsidRDefault="001422DB">
      <w:pPr>
        <w:numPr>
          <w:ilvl w:val="0"/>
          <w:numId w:val="65"/>
        </w:numPr>
        <w:spacing w:before="100" w:beforeAutospacing="1" w:after="100" w:afterAutospacing="1" w:line="240" w:lineRule="auto"/>
        <w:rPr>
          <w:rFonts w:eastAsia="Times New Roman" w:cs="Times New Roman"/>
          <w:szCs w:val="24"/>
        </w:rPr>
      </w:pPr>
      <w:r w:rsidRPr="009536F4">
        <w:rPr>
          <w:rFonts w:eastAsia="Times New Roman" w:cs="Times New Roman"/>
          <w:szCs w:val="24"/>
        </w:rPr>
        <w:t>Représentants des associations paysannes existantes : producteurs, AUE, etc</w:t>
      </w:r>
      <w:r w:rsidR="00926B1B" w:rsidRPr="009536F4">
        <w:rPr>
          <w:rFonts w:eastAsia="Times New Roman" w:cs="Times New Roman"/>
          <w:szCs w:val="24"/>
        </w:rPr>
        <w:t>.;</w:t>
      </w:r>
    </w:p>
    <w:p w:rsidR="00CE299F" w:rsidRPr="009536F4" w:rsidRDefault="001422DB">
      <w:pPr>
        <w:numPr>
          <w:ilvl w:val="0"/>
          <w:numId w:val="65"/>
        </w:numPr>
        <w:spacing w:before="100" w:beforeAutospacing="1" w:after="100" w:afterAutospacing="1" w:line="240" w:lineRule="auto"/>
        <w:jc w:val="both"/>
        <w:rPr>
          <w:rFonts w:eastAsia="Times New Roman" w:cs="Times New Roman"/>
          <w:szCs w:val="24"/>
        </w:rPr>
      </w:pPr>
      <w:r w:rsidRPr="009536F4">
        <w:rPr>
          <w:rFonts w:eastAsia="Times New Roman" w:cs="Times New Roman"/>
          <w:szCs w:val="24"/>
        </w:rPr>
        <w:t xml:space="preserve">Représentants des couches vulnérables : </w:t>
      </w:r>
      <w:r w:rsidR="00CF53FF" w:rsidRPr="009536F4">
        <w:rPr>
          <w:rFonts w:eastAsia="Times New Roman" w:cs="Times New Roman"/>
          <w:szCs w:val="24"/>
        </w:rPr>
        <w:t>femmes, personnes âgées, groupes les plus pauvres, personnes handicapées, etc</w:t>
      </w:r>
      <w:r w:rsidR="00926B1B" w:rsidRPr="009536F4">
        <w:rPr>
          <w:rFonts w:eastAsia="Times New Roman" w:cs="Times New Roman"/>
          <w:szCs w:val="24"/>
        </w:rPr>
        <w:t>. …</w:t>
      </w:r>
    </w:p>
    <w:p w:rsidR="00CE299F" w:rsidRPr="009536F4" w:rsidRDefault="001422DB">
      <w:pPr>
        <w:numPr>
          <w:ilvl w:val="0"/>
          <w:numId w:val="65"/>
        </w:numPr>
        <w:spacing w:before="100" w:beforeAutospacing="1" w:after="100" w:afterAutospacing="1" w:line="240" w:lineRule="auto"/>
        <w:rPr>
          <w:rFonts w:eastAsia="Times New Roman" w:cs="Times New Roman"/>
          <w:szCs w:val="24"/>
        </w:rPr>
      </w:pPr>
      <w:r w:rsidRPr="009536F4">
        <w:rPr>
          <w:rFonts w:eastAsia="Times New Roman" w:cs="Times New Roman"/>
          <w:szCs w:val="24"/>
        </w:rPr>
        <w:t>Représentants des acteurs locaux : école, Agent communautaire, ACN, ONGs, etc</w:t>
      </w:r>
      <w:r w:rsidR="00926B1B" w:rsidRPr="009536F4">
        <w:rPr>
          <w:rFonts w:eastAsia="Times New Roman" w:cs="Times New Roman"/>
          <w:szCs w:val="24"/>
        </w:rPr>
        <w:t xml:space="preserve">. </w:t>
      </w:r>
    </w:p>
    <w:p w:rsidR="00CE299F" w:rsidRPr="009536F4" w:rsidRDefault="001422DB">
      <w:pPr>
        <w:pStyle w:val="ListParagraph"/>
        <w:numPr>
          <w:ilvl w:val="0"/>
          <w:numId w:val="67"/>
        </w:numPr>
        <w:spacing w:before="240" w:line="240" w:lineRule="auto"/>
        <w:ind w:left="284"/>
        <w:rPr>
          <w:rFonts w:ascii="Times New Roman" w:eastAsia="Times New Roman" w:hAnsi="Times New Roman" w:cs="Times New Roman"/>
          <w:szCs w:val="24"/>
        </w:rPr>
      </w:pPr>
      <w:r w:rsidRPr="009536F4">
        <w:rPr>
          <w:rFonts w:ascii="Times New Roman" w:hAnsi="Times New Roman" w:cs="Times New Roman"/>
          <w:szCs w:val="24"/>
          <w:u w:val="single"/>
        </w:rPr>
        <w:t>Contenu de la réunion</w:t>
      </w:r>
      <w:r w:rsidRPr="009536F4">
        <w:rPr>
          <w:rFonts w:ascii="Times New Roman" w:eastAsia="Times New Roman" w:hAnsi="Times New Roman" w:cs="Times New Roman"/>
          <w:szCs w:val="24"/>
        </w:rPr>
        <w:t> :</w:t>
      </w:r>
    </w:p>
    <w:p w:rsidR="00CE299F" w:rsidRPr="009536F4" w:rsidRDefault="001422DB">
      <w:pPr>
        <w:pStyle w:val="ListParagraph"/>
        <w:numPr>
          <w:ilvl w:val="0"/>
          <w:numId w:val="66"/>
        </w:numPr>
        <w:spacing w:before="240" w:line="240" w:lineRule="auto"/>
        <w:rPr>
          <w:rFonts w:ascii="Times New Roman" w:hAnsi="Times New Roman" w:cs="Times New Roman"/>
          <w:szCs w:val="24"/>
        </w:rPr>
      </w:pPr>
      <w:r w:rsidRPr="009536F4">
        <w:rPr>
          <w:rFonts w:ascii="Times New Roman" w:hAnsi="Times New Roman" w:cs="Times New Roman"/>
          <w:szCs w:val="24"/>
        </w:rPr>
        <w:t>Information sur le Projet</w:t>
      </w:r>
      <w:r w:rsidR="00926B1B" w:rsidRPr="009536F4">
        <w:rPr>
          <w:rFonts w:ascii="Times New Roman" w:hAnsi="Times New Roman" w:cs="Times New Roman"/>
          <w:szCs w:val="24"/>
        </w:rPr>
        <w:t> ;</w:t>
      </w:r>
    </w:p>
    <w:p w:rsidR="00CE299F" w:rsidRPr="009536F4" w:rsidRDefault="001422DB">
      <w:pPr>
        <w:pStyle w:val="ListParagraph"/>
        <w:numPr>
          <w:ilvl w:val="0"/>
          <w:numId w:val="66"/>
        </w:numPr>
        <w:spacing w:before="240" w:line="240" w:lineRule="auto"/>
        <w:rPr>
          <w:rFonts w:ascii="Times New Roman" w:hAnsi="Times New Roman" w:cs="Times New Roman"/>
          <w:szCs w:val="24"/>
        </w:rPr>
      </w:pPr>
      <w:r w:rsidRPr="009536F4">
        <w:rPr>
          <w:rFonts w:ascii="Times New Roman" w:hAnsi="Times New Roman" w:cs="Times New Roman"/>
          <w:szCs w:val="24"/>
        </w:rPr>
        <w:t>Préoccupations et soucis de la communauté</w:t>
      </w:r>
      <w:r w:rsidR="00926B1B" w:rsidRPr="009536F4">
        <w:rPr>
          <w:rFonts w:ascii="Times New Roman" w:hAnsi="Times New Roman" w:cs="Times New Roman"/>
          <w:szCs w:val="24"/>
        </w:rPr>
        <w:t> ;</w:t>
      </w:r>
    </w:p>
    <w:p w:rsidR="00CE299F" w:rsidRPr="009536F4" w:rsidRDefault="001422DB">
      <w:pPr>
        <w:pStyle w:val="ListParagraph"/>
        <w:numPr>
          <w:ilvl w:val="0"/>
          <w:numId w:val="66"/>
        </w:numPr>
        <w:spacing w:before="240" w:line="240" w:lineRule="auto"/>
        <w:rPr>
          <w:rFonts w:ascii="Times New Roman" w:hAnsi="Times New Roman" w:cs="Times New Roman"/>
          <w:szCs w:val="24"/>
        </w:rPr>
      </w:pPr>
      <w:r w:rsidRPr="009536F4">
        <w:rPr>
          <w:rFonts w:ascii="Times New Roman" w:hAnsi="Times New Roman" w:cs="Times New Roman"/>
          <w:szCs w:val="24"/>
        </w:rPr>
        <w:t>Impacts positifs et négatifs potentiels du Projet</w:t>
      </w:r>
      <w:r w:rsidR="00926B1B" w:rsidRPr="009536F4">
        <w:rPr>
          <w:rFonts w:ascii="Times New Roman" w:hAnsi="Times New Roman" w:cs="Times New Roman"/>
          <w:szCs w:val="24"/>
        </w:rPr>
        <w:t> ;</w:t>
      </w:r>
    </w:p>
    <w:p w:rsidR="00CE299F" w:rsidRPr="009536F4" w:rsidRDefault="001422DB">
      <w:pPr>
        <w:pStyle w:val="ListParagraph"/>
        <w:numPr>
          <w:ilvl w:val="0"/>
          <w:numId w:val="66"/>
        </w:numPr>
        <w:spacing w:before="240" w:line="240" w:lineRule="auto"/>
        <w:rPr>
          <w:rFonts w:ascii="Times New Roman" w:hAnsi="Times New Roman" w:cs="Times New Roman"/>
          <w:szCs w:val="24"/>
        </w:rPr>
      </w:pPr>
      <w:r w:rsidRPr="009536F4">
        <w:rPr>
          <w:rFonts w:ascii="Times New Roman" w:hAnsi="Times New Roman" w:cs="Times New Roman"/>
          <w:szCs w:val="24"/>
        </w:rPr>
        <w:t>Recommandations et souhaits</w:t>
      </w:r>
      <w:r w:rsidR="00926B1B" w:rsidRPr="009536F4">
        <w:rPr>
          <w:rFonts w:ascii="Times New Roman" w:hAnsi="Times New Roman" w:cs="Times New Roman"/>
          <w:szCs w:val="24"/>
        </w:rPr>
        <w:t> ;</w:t>
      </w:r>
    </w:p>
    <w:p w:rsidR="00CE299F" w:rsidRPr="009536F4" w:rsidRDefault="001422DB">
      <w:pPr>
        <w:pStyle w:val="ListParagraph"/>
        <w:numPr>
          <w:ilvl w:val="0"/>
          <w:numId w:val="66"/>
        </w:numPr>
        <w:spacing w:before="240" w:line="240" w:lineRule="auto"/>
        <w:rPr>
          <w:rFonts w:ascii="Times New Roman" w:hAnsi="Times New Roman" w:cs="Times New Roman"/>
          <w:szCs w:val="24"/>
        </w:rPr>
      </w:pPr>
      <w:r w:rsidRPr="009536F4">
        <w:rPr>
          <w:rFonts w:ascii="Times New Roman" w:hAnsi="Times New Roman" w:cs="Times New Roman"/>
          <w:szCs w:val="24"/>
        </w:rPr>
        <w:t>Acceptation du Projet</w:t>
      </w:r>
      <w:r w:rsidR="00926B1B" w:rsidRPr="009536F4">
        <w:rPr>
          <w:rFonts w:ascii="Times New Roman" w:hAnsi="Times New Roman" w:cs="Times New Roman"/>
          <w:szCs w:val="24"/>
        </w:rPr>
        <w:t>.</w:t>
      </w:r>
    </w:p>
    <w:p w:rsidR="00CE299F" w:rsidRPr="009536F4" w:rsidRDefault="00CE299F">
      <w:pPr>
        <w:pStyle w:val="ListParagraph"/>
        <w:spacing w:before="240" w:line="240" w:lineRule="auto"/>
        <w:ind w:left="1068"/>
        <w:rPr>
          <w:rFonts w:ascii="Times New Roman" w:hAnsi="Times New Roman" w:cs="Times New Roman"/>
          <w:szCs w:val="24"/>
        </w:rPr>
      </w:pPr>
    </w:p>
    <w:p w:rsidR="00CE299F" w:rsidRPr="009536F4" w:rsidRDefault="001422DB">
      <w:pPr>
        <w:pStyle w:val="ListParagraph"/>
        <w:numPr>
          <w:ilvl w:val="0"/>
          <w:numId w:val="67"/>
        </w:numPr>
        <w:spacing w:before="240" w:line="240" w:lineRule="auto"/>
        <w:ind w:left="284"/>
        <w:jc w:val="both"/>
        <w:rPr>
          <w:szCs w:val="24"/>
        </w:rPr>
      </w:pPr>
      <w:r w:rsidRPr="009536F4">
        <w:rPr>
          <w:rFonts w:ascii="Times New Roman" w:hAnsi="Times New Roman" w:cs="Times New Roman"/>
          <w:szCs w:val="24"/>
        </w:rPr>
        <w:t>Constitution d’un PV à chaque fin de la réunion :Le PV doit comporter la signature et le cachet de l’autorité compétente locale.</w:t>
      </w:r>
    </w:p>
    <w:p w:rsidR="00CE299F" w:rsidRPr="009536F4" w:rsidRDefault="001422DB">
      <w:pPr>
        <w:autoSpaceDE w:val="0"/>
        <w:autoSpaceDN w:val="0"/>
        <w:adjustRightInd w:val="0"/>
        <w:spacing w:after="0" w:line="240" w:lineRule="auto"/>
        <w:jc w:val="both"/>
        <w:rPr>
          <w:rFonts w:eastAsiaTheme="minorHAnsi" w:cs="Times New Roman"/>
          <w:szCs w:val="24"/>
          <w:lang w:eastAsia="en-US"/>
        </w:rPr>
      </w:pPr>
      <w:r w:rsidRPr="009536F4">
        <w:rPr>
          <w:rFonts w:eastAsiaTheme="minorHAnsi" w:cs="Times New Roman"/>
          <w:szCs w:val="24"/>
          <w:lang w:eastAsia="en-US"/>
        </w:rPr>
        <w:t xml:space="preserve">En parallèle avec la réunion, une consultation sur place des documents peut être menée. Dans ce cas, le document à déposer doit se présenter comme un résumé non technique et en langue Malagasy. La large diffusion </w:t>
      </w:r>
      <w:r w:rsidR="00CF53FF" w:rsidRPr="009536F4">
        <w:rPr>
          <w:rFonts w:eastAsiaTheme="minorHAnsi" w:cs="Times New Roman"/>
          <w:szCs w:val="24"/>
          <w:lang w:eastAsia="en-US"/>
        </w:rPr>
        <w:t>de l’information sur le Projet</w:t>
      </w:r>
      <w:r w:rsidR="000B6F54" w:rsidRPr="009536F4">
        <w:rPr>
          <w:rFonts w:eastAsiaTheme="minorHAnsi" w:cs="Times New Roman"/>
          <w:szCs w:val="24"/>
          <w:lang w:eastAsia="en-US"/>
        </w:rPr>
        <w:t xml:space="preserve"> </w:t>
      </w:r>
      <w:r w:rsidRPr="009536F4">
        <w:rPr>
          <w:rFonts w:eastAsiaTheme="minorHAnsi" w:cs="Times New Roman"/>
          <w:szCs w:val="24"/>
          <w:lang w:eastAsia="en-US"/>
        </w:rPr>
        <w:t>pourrait être également m</w:t>
      </w:r>
      <w:r w:rsidR="000459AF" w:rsidRPr="009536F4">
        <w:rPr>
          <w:rFonts w:eastAsiaTheme="minorHAnsi" w:cs="Times New Roman"/>
          <w:szCs w:val="24"/>
          <w:lang w:eastAsia="en-US"/>
        </w:rPr>
        <w:t>enée par le Promoteur.</w:t>
      </w:r>
    </w:p>
    <w:p w:rsidR="00CE299F" w:rsidRPr="009536F4" w:rsidRDefault="00AB5B03">
      <w:pPr>
        <w:pStyle w:val="Heading2"/>
        <w:spacing w:line="240" w:lineRule="auto"/>
        <w:rPr>
          <w:rFonts w:eastAsiaTheme="minorHAnsi"/>
        </w:rPr>
      </w:pPr>
      <w:r w:rsidRPr="009536F4">
        <w:rPr>
          <w:rFonts w:eastAsiaTheme="minorHAnsi"/>
        </w:rPr>
        <w:br w:type="page"/>
      </w:r>
      <w:bookmarkStart w:id="390" w:name="_Toc413020485"/>
      <w:bookmarkStart w:id="391" w:name="_Toc462847253"/>
      <w:r w:rsidR="0038164C" w:rsidRPr="009536F4">
        <w:rPr>
          <w:rFonts w:eastAsiaTheme="minorHAnsi"/>
        </w:rPr>
        <w:t>Synthèse des consultations</w:t>
      </w:r>
      <w:bookmarkEnd w:id="390"/>
      <w:r w:rsidR="00926B1B" w:rsidRPr="009536F4">
        <w:rPr>
          <w:rFonts w:eastAsiaTheme="minorHAnsi"/>
        </w:rPr>
        <w:t> :</w:t>
      </w:r>
      <w:bookmarkEnd w:id="391"/>
    </w:p>
    <w:p w:rsidR="00CE299F" w:rsidRPr="009536F4" w:rsidRDefault="00CE299F">
      <w:pPr>
        <w:spacing w:line="240" w:lineRule="auto"/>
        <w:rPr>
          <w:lang w:eastAsia="en-US"/>
        </w:rPr>
      </w:pPr>
    </w:p>
    <w:p w:rsidR="00CE299F" w:rsidRPr="009536F4" w:rsidRDefault="0038164C">
      <w:pPr>
        <w:pStyle w:val="NoSpacing"/>
      </w:pPr>
      <w:bookmarkStart w:id="392" w:name="_Toc413077125"/>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45</w:t>
      </w:r>
      <w:r w:rsidR="00186F59" w:rsidRPr="009536F4">
        <w:rPr>
          <w:noProof/>
        </w:rPr>
        <w:fldChar w:fldCharType="end"/>
      </w:r>
      <w:r w:rsidRPr="009536F4">
        <w:t>: Synthèse des consultations publiques</w:t>
      </w:r>
      <w:bookmarkEnd w:id="392"/>
    </w:p>
    <w:p w:rsidR="00CE299F" w:rsidRPr="009536F4" w:rsidRDefault="00CE299F">
      <w:pPr>
        <w:pStyle w:val="NoSpacing"/>
      </w:pPr>
    </w:p>
    <w:tbl>
      <w:tblPr>
        <w:tblStyle w:val="TableGrid"/>
        <w:tblW w:w="5000" w:type="pct"/>
        <w:tblLayout w:type="fixed"/>
        <w:tblLook w:val="04A0" w:firstRow="1" w:lastRow="0" w:firstColumn="1" w:lastColumn="0" w:noHBand="0" w:noVBand="1"/>
      </w:tblPr>
      <w:tblGrid>
        <w:gridCol w:w="1415"/>
        <w:gridCol w:w="2010"/>
        <w:gridCol w:w="2662"/>
        <w:gridCol w:w="2973"/>
      </w:tblGrid>
      <w:tr w:rsidR="0038164C" w:rsidRPr="009536F4" w:rsidTr="0038164C">
        <w:trPr>
          <w:trHeight w:val="20"/>
        </w:trPr>
        <w:tc>
          <w:tcPr>
            <w:tcW w:w="781" w:type="pct"/>
            <w:vAlign w:val="center"/>
          </w:tcPr>
          <w:p w:rsidR="00CE299F" w:rsidRPr="009536F4" w:rsidRDefault="0038164C">
            <w:pPr>
              <w:pStyle w:val="NoSpacing"/>
              <w:jc w:val="center"/>
              <w:rPr>
                <w:b/>
                <w:sz w:val="22"/>
              </w:rPr>
            </w:pPr>
            <w:r w:rsidRPr="009536F4">
              <w:rPr>
                <w:b/>
                <w:sz w:val="22"/>
              </w:rPr>
              <w:t>Acteurs /institutions</w:t>
            </w:r>
          </w:p>
        </w:tc>
        <w:tc>
          <w:tcPr>
            <w:tcW w:w="1109" w:type="pct"/>
            <w:vAlign w:val="center"/>
          </w:tcPr>
          <w:p w:rsidR="00CE299F" w:rsidRPr="009536F4" w:rsidRDefault="0038164C">
            <w:pPr>
              <w:pStyle w:val="NoSpacing"/>
              <w:jc w:val="center"/>
              <w:rPr>
                <w:b/>
                <w:sz w:val="22"/>
              </w:rPr>
            </w:pPr>
            <w:r w:rsidRPr="009536F4">
              <w:rPr>
                <w:b/>
                <w:sz w:val="22"/>
              </w:rPr>
              <w:t>Points discutés et informations collectées</w:t>
            </w:r>
          </w:p>
        </w:tc>
        <w:tc>
          <w:tcPr>
            <w:tcW w:w="1469" w:type="pct"/>
            <w:vAlign w:val="center"/>
          </w:tcPr>
          <w:p w:rsidR="00CE299F" w:rsidRPr="009536F4" w:rsidRDefault="0038164C">
            <w:pPr>
              <w:pStyle w:val="NoSpacing"/>
              <w:jc w:val="center"/>
              <w:rPr>
                <w:b/>
                <w:sz w:val="22"/>
              </w:rPr>
            </w:pPr>
            <w:r w:rsidRPr="009536F4">
              <w:rPr>
                <w:b/>
                <w:sz w:val="22"/>
              </w:rPr>
              <w:t>Préoccupations et craintes</w:t>
            </w:r>
          </w:p>
        </w:tc>
        <w:tc>
          <w:tcPr>
            <w:tcW w:w="1641" w:type="pct"/>
            <w:vAlign w:val="center"/>
          </w:tcPr>
          <w:p w:rsidR="00CE299F" w:rsidRPr="009536F4" w:rsidRDefault="0038164C">
            <w:pPr>
              <w:pStyle w:val="NoSpacing"/>
              <w:jc w:val="center"/>
              <w:rPr>
                <w:b/>
                <w:sz w:val="22"/>
              </w:rPr>
            </w:pPr>
            <w:r w:rsidRPr="009536F4">
              <w:rPr>
                <w:b/>
                <w:sz w:val="22"/>
              </w:rPr>
              <w:t>Suggestions et recommandations</w:t>
            </w:r>
          </w:p>
        </w:tc>
      </w:tr>
      <w:tr w:rsidR="0038164C" w:rsidRPr="009536F4" w:rsidTr="0038164C">
        <w:trPr>
          <w:trHeight w:val="20"/>
        </w:trPr>
        <w:tc>
          <w:tcPr>
            <w:tcW w:w="5000" w:type="pct"/>
            <w:gridSpan w:val="4"/>
            <w:vAlign w:val="center"/>
          </w:tcPr>
          <w:p w:rsidR="0038164C" w:rsidRPr="009536F4" w:rsidRDefault="00AF3B1F" w:rsidP="00D41468">
            <w:pPr>
              <w:pStyle w:val="NoSpacing"/>
              <w:jc w:val="center"/>
              <w:rPr>
                <w:b/>
                <w:sz w:val="22"/>
              </w:rPr>
            </w:pPr>
            <w:r w:rsidRPr="009536F4">
              <w:rPr>
                <w:b/>
                <w:sz w:val="22"/>
              </w:rPr>
              <w:t>TMC</w:t>
            </w:r>
          </w:p>
        </w:tc>
      </w:tr>
      <w:tr w:rsidR="0038164C" w:rsidRPr="009536F4" w:rsidTr="0038164C">
        <w:trPr>
          <w:trHeight w:val="20"/>
        </w:trPr>
        <w:tc>
          <w:tcPr>
            <w:tcW w:w="781" w:type="pct"/>
            <w:vMerge w:val="restart"/>
            <w:vAlign w:val="center"/>
          </w:tcPr>
          <w:p w:rsidR="0038164C" w:rsidRPr="009536F4" w:rsidRDefault="0038164C" w:rsidP="00BA4247">
            <w:pPr>
              <w:pStyle w:val="NoSpacing"/>
              <w:jc w:val="left"/>
              <w:rPr>
                <w:b/>
                <w:sz w:val="22"/>
              </w:rPr>
            </w:pPr>
            <w:r w:rsidRPr="009536F4">
              <w:rPr>
                <w:b/>
                <w:sz w:val="22"/>
              </w:rPr>
              <w:t>ORN</w:t>
            </w:r>
          </w:p>
        </w:tc>
        <w:tc>
          <w:tcPr>
            <w:tcW w:w="1109" w:type="pct"/>
            <w:vAlign w:val="center"/>
          </w:tcPr>
          <w:p w:rsidR="0038164C" w:rsidRPr="009536F4" w:rsidRDefault="0038164C" w:rsidP="00BA4247">
            <w:pPr>
              <w:pStyle w:val="NoSpacing"/>
              <w:jc w:val="left"/>
              <w:rPr>
                <w:sz w:val="22"/>
              </w:rPr>
            </w:pPr>
            <w:r w:rsidRPr="009536F4">
              <w:rPr>
                <w:sz w:val="22"/>
              </w:rPr>
              <w:t>Ciblage des bénéficiaires</w:t>
            </w:r>
          </w:p>
        </w:tc>
        <w:tc>
          <w:tcPr>
            <w:tcW w:w="1469" w:type="pct"/>
            <w:vAlign w:val="center"/>
          </w:tcPr>
          <w:p w:rsidR="0038164C" w:rsidRPr="009536F4" w:rsidRDefault="0038164C" w:rsidP="00BA4247">
            <w:pPr>
              <w:pStyle w:val="NoSpacing"/>
              <w:jc w:val="left"/>
              <w:rPr>
                <w:sz w:val="22"/>
              </w:rPr>
            </w:pPr>
            <w:r w:rsidRPr="009536F4">
              <w:rPr>
                <w:sz w:val="22"/>
              </w:rPr>
              <w:t>Conflit entre ACN et communauté</w:t>
            </w:r>
          </w:p>
        </w:tc>
        <w:tc>
          <w:tcPr>
            <w:tcW w:w="1641" w:type="pct"/>
            <w:vAlign w:val="center"/>
          </w:tcPr>
          <w:p w:rsidR="00CE299F" w:rsidRPr="009536F4" w:rsidRDefault="0038164C">
            <w:pPr>
              <w:pStyle w:val="NoSpacing"/>
              <w:jc w:val="left"/>
              <w:rPr>
                <w:sz w:val="22"/>
              </w:rPr>
            </w:pPr>
            <w:r w:rsidRPr="009536F4">
              <w:rPr>
                <w:sz w:val="22"/>
              </w:rPr>
              <w:t>Renfoncer la sensibilisation du projet auprès de la communauté</w:t>
            </w:r>
          </w:p>
        </w:tc>
      </w:tr>
      <w:tr w:rsidR="0038164C" w:rsidRPr="009536F4" w:rsidTr="0038164C">
        <w:trPr>
          <w:trHeight w:val="20"/>
        </w:trPr>
        <w:tc>
          <w:tcPr>
            <w:tcW w:w="781" w:type="pct"/>
            <w:vMerge/>
            <w:vAlign w:val="center"/>
          </w:tcPr>
          <w:p w:rsidR="00CE299F" w:rsidRPr="009536F4" w:rsidRDefault="00CE299F">
            <w:pPr>
              <w:pStyle w:val="NoSpacing"/>
              <w:jc w:val="left"/>
              <w:rPr>
                <w:b/>
                <w:sz w:val="22"/>
              </w:rPr>
            </w:pPr>
          </w:p>
        </w:tc>
        <w:tc>
          <w:tcPr>
            <w:tcW w:w="1109" w:type="pct"/>
            <w:vAlign w:val="center"/>
          </w:tcPr>
          <w:p w:rsidR="00CE299F" w:rsidRPr="009536F4" w:rsidRDefault="0038164C">
            <w:pPr>
              <w:pStyle w:val="NoSpacing"/>
              <w:jc w:val="left"/>
              <w:rPr>
                <w:sz w:val="22"/>
              </w:rPr>
            </w:pPr>
            <w:r w:rsidRPr="009536F4">
              <w:rPr>
                <w:sz w:val="22"/>
              </w:rPr>
              <w:t>Partenariat entre FID et ORN</w:t>
            </w:r>
          </w:p>
        </w:tc>
        <w:tc>
          <w:tcPr>
            <w:tcW w:w="1469" w:type="pct"/>
            <w:vAlign w:val="center"/>
          </w:tcPr>
          <w:p w:rsidR="00CE299F" w:rsidRPr="009536F4" w:rsidRDefault="0038164C">
            <w:pPr>
              <w:pStyle w:val="NoSpacing"/>
              <w:jc w:val="left"/>
              <w:rPr>
                <w:sz w:val="22"/>
              </w:rPr>
            </w:pPr>
            <w:r w:rsidRPr="009536F4">
              <w:rPr>
                <w:sz w:val="22"/>
              </w:rPr>
              <w:t>Manque de cohésion entre les partenaires</w:t>
            </w:r>
          </w:p>
        </w:tc>
        <w:tc>
          <w:tcPr>
            <w:tcW w:w="1641" w:type="pct"/>
            <w:vAlign w:val="center"/>
          </w:tcPr>
          <w:p w:rsidR="00CE299F" w:rsidRPr="009536F4" w:rsidRDefault="0038164C">
            <w:pPr>
              <w:pStyle w:val="NoSpacing"/>
              <w:jc w:val="left"/>
              <w:rPr>
                <w:sz w:val="22"/>
              </w:rPr>
            </w:pPr>
            <w:r w:rsidRPr="009536F4">
              <w:rPr>
                <w:sz w:val="22"/>
              </w:rPr>
              <w:t>Organiser une réunion de travail périodique avec tous les partenaires du projet</w:t>
            </w:r>
          </w:p>
        </w:tc>
      </w:tr>
      <w:tr w:rsidR="0038164C" w:rsidRPr="009536F4" w:rsidTr="0038164C">
        <w:trPr>
          <w:trHeight w:val="20"/>
        </w:trPr>
        <w:tc>
          <w:tcPr>
            <w:tcW w:w="781" w:type="pct"/>
            <w:vMerge w:val="restart"/>
            <w:vAlign w:val="center"/>
          </w:tcPr>
          <w:p w:rsidR="0038164C" w:rsidRPr="009536F4" w:rsidRDefault="0038164C" w:rsidP="00BA4247">
            <w:pPr>
              <w:pStyle w:val="NoSpacing"/>
              <w:jc w:val="left"/>
              <w:rPr>
                <w:b/>
                <w:sz w:val="22"/>
              </w:rPr>
            </w:pPr>
            <w:r w:rsidRPr="009536F4">
              <w:rPr>
                <w:b/>
                <w:sz w:val="22"/>
              </w:rPr>
              <w:t>CISCO</w:t>
            </w:r>
          </w:p>
        </w:tc>
        <w:tc>
          <w:tcPr>
            <w:tcW w:w="1109" w:type="pct"/>
            <w:vAlign w:val="center"/>
          </w:tcPr>
          <w:p w:rsidR="0038164C" w:rsidRPr="009536F4" w:rsidRDefault="0038164C" w:rsidP="00BA4247">
            <w:pPr>
              <w:pStyle w:val="NoSpacing"/>
              <w:jc w:val="left"/>
              <w:rPr>
                <w:sz w:val="22"/>
              </w:rPr>
            </w:pPr>
            <w:r w:rsidRPr="009536F4">
              <w:rPr>
                <w:sz w:val="22"/>
              </w:rPr>
              <w:t>Ciblage des bénéficiaires</w:t>
            </w:r>
          </w:p>
        </w:tc>
        <w:tc>
          <w:tcPr>
            <w:tcW w:w="1469" w:type="pct"/>
            <w:vAlign w:val="center"/>
          </w:tcPr>
          <w:p w:rsidR="0038164C" w:rsidRPr="009536F4" w:rsidRDefault="0038164C" w:rsidP="00BA4247">
            <w:pPr>
              <w:pStyle w:val="NoSpacing"/>
              <w:jc w:val="left"/>
              <w:rPr>
                <w:sz w:val="22"/>
              </w:rPr>
            </w:pPr>
            <w:r w:rsidRPr="009536F4">
              <w:rPr>
                <w:sz w:val="22"/>
              </w:rPr>
              <w:t>Sentiment de méfiance des bénéficiaires occasionné par la manipulation des anti-projets.</w:t>
            </w:r>
          </w:p>
          <w:p w:rsidR="00CE299F" w:rsidRPr="009536F4" w:rsidRDefault="0038164C">
            <w:pPr>
              <w:pStyle w:val="NoSpacing"/>
              <w:jc w:val="left"/>
              <w:rPr>
                <w:sz w:val="22"/>
              </w:rPr>
            </w:pPr>
            <w:r w:rsidRPr="009536F4">
              <w:rPr>
                <w:sz w:val="22"/>
              </w:rPr>
              <w:t xml:space="preserve">Ciblages des bénéficiaires erronés. </w:t>
            </w:r>
          </w:p>
        </w:tc>
        <w:tc>
          <w:tcPr>
            <w:tcW w:w="1641" w:type="pct"/>
            <w:vAlign w:val="center"/>
          </w:tcPr>
          <w:p w:rsidR="00CE299F" w:rsidRPr="009536F4" w:rsidRDefault="0038164C">
            <w:pPr>
              <w:pStyle w:val="NoSpacing"/>
              <w:jc w:val="left"/>
              <w:rPr>
                <w:sz w:val="22"/>
              </w:rPr>
            </w:pPr>
            <w:r w:rsidRPr="009536F4">
              <w:rPr>
                <w:sz w:val="22"/>
              </w:rPr>
              <w:t>Renforcer  la collaboration avec les Chefs Fokontany et les membres du comité de protection sociale locale lors de l'enquête relative à la sélection des bénéficiaires</w:t>
            </w:r>
          </w:p>
        </w:tc>
      </w:tr>
      <w:tr w:rsidR="0038164C" w:rsidRPr="009536F4" w:rsidTr="0038164C">
        <w:trPr>
          <w:trHeight w:val="20"/>
        </w:trPr>
        <w:tc>
          <w:tcPr>
            <w:tcW w:w="781" w:type="pct"/>
            <w:vMerge/>
            <w:vAlign w:val="center"/>
          </w:tcPr>
          <w:p w:rsidR="00CE299F" w:rsidRPr="009536F4" w:rsidRDefault="00CE299F">
            <w:pPr>
              <w:pStyle w:val="NoSpacing"/>
              <w:jc w:val="left"/>
              <w:rPr>
                <w:b/>
                <w:sz w:val="22"/>
              </w:rPr>
            </w:pPr>
          </w:p>
        </w:tc>
        <w:tc>
          <w:tcPr>
            <w:tcW w:w="1109" w:type="pct"/>
            <w:vAlign w:val="center"/>
          </w:tcPr>
          <w:p w:rsidR="00CE299F" w:rsidRPr="009536F4" w:rsidRDefault="0038164C">
            <w:pPr>
              <w:pStyle w:val="NoSpacing"/>
              <w:jc w:val="left"/>
              <w:rPr>
                <w:sz w:val="22"/>
              </w:rPr>
            </w:pPr>
            <w:r w:rsidRPr="009536F4">
              <w:rPr>
                <w:sz w:val="22"/>
              </w:rPr>
              <w:t>Ciblage géographique</w:t>
            </w:r>
          </w:p>
        </w:tc>
        <w:tc>
          <w:tcPr>
            <w:tcW w:w="1469" w:type="pct"/>
            <w:vAlign w:val="center"/>
          </w:tcPr>
          <w:p w:rsidR="00CE299F" w:rsidRPr="009536F4" w:rsidRDefault="0038164C">
            <w:pPr>
              <w:pStyle w:val="NoSpacing"/>
              <w:jc w:val="left"/>
              <w:rPr>
                <w:sz w:val="22"/>
              </w:rPr>
            </w:pPr>
            <w:r w:rsidRPr="009536F4">
              <w:rPr>
                <w:sz w:val="22"/>
              </w:rPr>
              <w:t>Frustration des ZAP non bénéficiaires du projet.</w:t>
            </w:r>
          </w:p>
        </w:tc>
        <w:tc>
          <w:tcPr>
            <w:tcW w:w="1641" w:type="pct"/>
            <w:vAlign w:val="center"/>
          </w:tcPr>
          <w:p w:rsidR="00CE299F" w:rsidRPr="009536F4" w:rsidRDefault="0038164C">
            <w:pPr>
              <w:pStyle w:val="NoSpacing"/>
              <w:jc w:val="left"/>
              <w:rPr>
                <w:sz w:val="22"/>
              </w:rPr>
            </w:pPr>
            <w:r w:rsidRPr="009536F4">
              <w:rPr>
                <w:sz w:val="22"/>
              </w:rPr>
              <w:t>Etendre la zone d’intervention du projet  </w:t>
            </w:r>
          </w:p>
        </w:tc>
      </w:tr>
      <w:tr w:rsidR="0038164C" w:rsidRPr="009536F4" w:rsidTr="0038164C">
        <w:trPr>
          <w:trHeight w:val="20"/>
        </w:trPr>
        <w:tc>
          <w:tcPr>
            <w:tcW w:w="781" w:type="pct"/>
            <w:vMerge/>
            <w:vAlign w:val="center"/>
          </w:tcPr>
          <w:p w:rsidR="00CE299F" w:rsidRPr="009536F4" w:rsidRDefault="00CE299F">
            <w:pPr>
              <w:pStyle w:val="NoSpacing"/>
              <w:jc w:val="left"/>
              <w:rPr>
                <w:b/>
                <w:sz w:val="22"/>
              </w:rPr>
            </w:pPr>
          </w:p>
        </w:tc>
        <w:tc>
          <w:tcPr>
            <w:tcW w:w="1109" w:type="pct"/>
            <w:vMerge w:val="restart"/>
            <w:vAlign w:val="center"/>
          </w:tcPr>
          <w:p w:rsidR="00CE299F" w:rsidRPr="009536F4" w:rsidRDefault="0038164C">
            <w:pPr>
              <w:pStyle w:val="NoSpacing"/>
              <w:jc w:val="left"/>
              <w:rPr>
                <w:sz w:val="22"/>
              </w:rPr>
            </w:pPr>
            <w:r w:rsidRPr="009536F4">
              <w:rPr>
                <w:sz w:val="22"/>
              </w:rPr>
              <w:t>Opérationnalisation du projet</w:t>
            </w:r>
          </w:p>
        </w:tc>
        <w:tc>
          <w:tcPr>
            <w:tcW w:w="1469" w:type="pct"/>
            <w:vAlign w:val="center"/>
          </w:tcPr>
          <w:p w:rsidR="00CE299F" w:rsidRPr="009536F4" w:rsidRDefault="0038164C">
            <w:pPr>
              <w:pStyle w:val="NoSpacing"/>
              <w:jc w:val="left"/>
              <w:rPr>
                <w:sz w:val="22"/>
              </w:rPr>
            </w:pPr>
            <w:r w:rsidRPr="009536F4">
              <w:rPr>
                <w:sz w:val="22"/>
              </w:rPr>
              <w:t>Insuffisance des infrastructures d’accueil et des enseignants.</w:t>
            </w:r>
          </w:p>
        </w:tc>
        <w:tc>
          <w:tcPr>
            <w:tcW w:w="1641" w:type="pct"/>
            <w:vAlign w:val="center"/>
          </w:tcPr>
          <w:p w:rsidR="00CE299F" w:rsidRPr="009536F4" w:rsidRDefault="0038164C">
            <w:pPr>
              <w:pStyle w:val="NoSpacing"/>
              <w:jc w:val="left"/>
              <w:rPr>
                <w:sz w:val="22"/>
              </w:rPr>
            </w:pPr>
            <w:r w:rsidRPr="009536F4">
              <w:rPr>
                <w:sz w:val="22"/>
              </w:rPr>
              <w:t xml:space="preserve">Renforcer la capacité d’accueil des établissements  </w:t>
            </w:r>
          </w:p>
        </w:tc>
      </w:tr>
      <w:tr w:rsidR="0038164C" w:rsidRPr="009536F4" w:rsidTr="0038164C">
        <w:trPr>
          <w:trHeight w:val="20"/>
        </w:trPr>
        <w:tc>
          <w:tcPr>
            <w:tcW w:w="781" w:type="pct"/>
            <w:vMerge/>
            <w:vAlign w:val="center"/>
          </w:tcPr>
          <w:p w:rsidR="00CE299F" w:rsidRPr="009536F4" w:rsidRDefault="00CE299F">
            <w:pPr>
              <w:pStyle w:val="NoSpacing"/>
              <w:jc w:val="left"/>
              <w:rPr>
                <w:b/>
                <w:sz w:val="22"/>
              </w:rPr>
            </w:pPr>
          </w:p>
        </w:tc>
        <w:tc>
          <w:tcPr>
            <w:tcW w:w="1109" w:type="pct"/>
            <w:vMerge/>
            <w:vAlign w:val="center"/>
          </w:tcPr>
          <w:p w:rsidR="00CE299F" w:rsidRPr="009536F4" w:rsidRDefault="00CE299F">
            <w:pPr>
              <w:pStyle w:val="NoSpacing"/>
              <w:jc w:val="left"/>
              <w:rPr>
                <w:sz w:val="22"/>
              </w:rPr>
            </w:pPr>
          </w:p>
        </w:tc>
        <w:tc>
          <w:tcPr>
            <w:tcW w:w="1469" w:type="pct"/>
            <w:vAlign w:val="center"/>
          </w:tcPr>
          <w:p w:rsidR="00CE299F" w:rsidRPr="009536F4" w:rsidRDefault="0038164C">
            <w:pPr>
              <w:pStyle w:val="NoSpacing"/>
              <w:jc w:val="left"/>
              <w:rPr>
                <w:sz w:val="22"/>
              </w:rPr>
            </w:pPr>
            <w:r w:rsidRPr="009536F4">
              <w:rPr>
                <w:sz w:val="22"/>
              </w:rPr>
              <w:t>Utilisation de l'aide à d'autres fins.</w:t>
            </w:r>
          </w:p>
        </w:tc>
        <w:tc>
          <w:tcPr>
            <w:tcW w:w="1641" w:type="pct"/>
            <w:vAlign w:val="center"/>
          </w:tcPr>
          <w:p w:rsidR="00CE299F" w:rsidRPr="009536F4" w:rsidRDefault="0038164C">
            <w:pPr>
              <w:pStyle w:val="NoSpacing"/>
              <w:jc w:val="left"/>
              <w:rPr>
                <w:sz w:val="22"/>
              </w:rPr>
            </w:pPr>
            <w:r w:rsidRPr="009536F4">
              <w:rPr>
                <w:sz w:val="22"/>
              </w:rPr>
              <w:t>Renforcer la sensibilisation sur l’importance de la scolarisation</w:t>
            </w:r>
          </w:p>
        </w:tc>
      </w:tr>
      <w:tr w:rsidR="0038164C" w:rsidRPr="009536F4" w:rsidTr="0038164C">
        <w:trPr>
          <w:trHeight w:val="20"/>
        </w:trPr>
        <w:tc>
          <w:tcPr>
            <w:tcW w:w="781" w:type="pct"/>
            <w:vMerge w:val="restart"/>
            <w:vAlign w:val="center"/>
          </w:tcPr>
          <w:p w:rsidR="0038164C" w:rsidRPr="009536F4" w:rsidRDefault="0038164C" w:rsidP="00BA4247">
            <w:pPr>
              <w:pStyle w:val="NoSpacing"/>
              <w:jc w:val="left"/>
              <w:rPr>
                <w:b/>
                <w:sz w:val="22"/>
              </w:rPr>
            </w:pPr>
            <w:r w:rsidRPr="009536F4">
              <w:rPr>
                <w:b/>
                <w:sz w:val="22"/>
              </w:rPr>
              <w:t>Adjoint technique de Santé</w:t>
            </w:r>
          </w:p>
        </w:tc>
        <w:tc>
          <w:tcPr>
            <w:tcW w:w="1109" w:type="pct"/>
            <w:vAlign w:val="center"/>
          </w:tcPr>
          <w:p w:rsidR="0038164C" w:rsidRPr="009536F4" w:rsidRDefault="0038164C" w:rsidP="00BA4247">
            <w:pPr>
              <w:pStyle w:val="NoSpacing"/>
              <w:jc w:val="left"/>
              <w:rPr>
                <w:sz w:val="22"/>
              </w:rPr>
            </w:pPr>
            <w:r w:rsidRPr="009536F4">
              <w:rPr>
                <w:sz w:val="22"/>
              </w:rPr>
              <w:t>Ciblage des bénéficiaires</w:t>
            </w:r>
          </w:p>
        </w:tc>
        <w:tc>
          <w:tcPr>
            <w:tcW w:w="1469" w:type="pct"/>
            <w:vAlign w:val="center"/>
          </w:tcPr>
          <w:p w:rsidR="0038164C" w:rsidRPr="009536F4" w:rsidRDefault="0038164C" w:rsidP="00BA4247">
            <w:pPr>
              <w:pStyle w:val="NoSpacing"/>
              <w:jc w:val="left"/>
              <w:rPr>
                <w:sz w:val="22"/>
              </w:rPr>
            </w:pPr>
            <w:r w:rsidRPr="009536F4">
              <w:rPr>
                <w:sz w:val="22"/>
              </w:rPr>
              <w:t>Falsification de la liste des bénéficiaires</w:t>
            </w:r>
          </w:p>
        </w:tc>
        <w:tc>
          <w:tcPr>
            <w:tcW w:w="1641" w:type="pct"/>
            <w:vAlign w:val="center"/>
          </w:tcPr>
          <w:p w:rsidR="00CE299F" w:rsidRPr="009536F4" w:rsidRDefault="0038164C">
            <w:pPr>
              <w:pStyle w:val="NoSpacing"/>
              <w:jc w:val="left"/>
              <w:rPr>
                <w:sz w:val="22"/>
              </w:rPr>
            </w:pPr>
            <w:r w:rsidRPr="009536F4">
              <w:rPr>
                <w:sz w:val="22"/>
              </w:rPr>
              <w:t>Renforcer la collaboration avec les Chefs Fokontany et les membres de comité de protection sociale locale lors de l'enquête relative à la sélection des bénéficiaires</w:t>
            </w:r>
          </w:p>
        </w:tc>
      </w:tr>
      <w:tr w:rsidR="0038164C" w:rsidRPr="009536F4" w:rsidTr="0038164C">
        <w:trPr>
          <w:trHeight w:val="20"/>
        </w:trPr>
        <w:tc>
          <w:tcPr>
            <w:tcW w:w="781" w:type="pct"/>
            <w:vMerge/>
            <w:vAlign w:val="center"/>
          </w:tcPr>
          <w:p w:rsidR="00CE299F" w:rsidRPr="009536F4" w:rsidRDefault="00CE299F">
            <w:pPr>
              <w:pStyle w:val="NoSpacing"/>
              <w:jc w:val="left"/>
              <w:rPr>
                <w:b/>
                <w:sz w:val="22"/>
              </w:rPr>
            </w:pPr>
          </w:p>
        </w:tc>
        <w:tc>
          <w:tcPr>
            <w:tcW w:w="1109" w:type="pct"/>
            <w:vAlign w:val="center"/>
          </w:tcPr>
          <w:p w:rsidR="00CE299F" w:rsidRPr="009536F4" w:rsidRDefault="0038164C">
            <w:pPr>
              <w:pStyle w:val="NoSpacing"/>
              <w:jc w:val="left"/>
              <w:rPr>
                <w:sz w:val="22"/>
              </w:rPr>
            </w:pPr>
            <w:r w:rsidRPr="009536F4">
              <w:rPr>
                <w:sz w:val="22"/>
              </w:rPr>
              <w:t>Ciblage des bénéficiaires</w:t>
            </w:r>
          </w:p>
        </w:tc>
        <w:tc>
          <w:tcPr>
            <w:tcW w:w="1469" w:type="pct"/>
            <w:vAlign w:val="center"/>
          </w:tcPr>
          <w:p w:rsidR="00CE299F" w:rsidRPr="009536F4" w:rsidRDefault="0038164C">
            <w:pPr>
              <w:pStyle w:val="NoSpacing"/>
              <w:jc w:val="left"/>
              <w:rPr>
                <w:sz w:val="22"/>
              </w:rPr>
            </w:pPr>
            <w:r w:rsidRPr="009536F4">
              <w:rPr>
                <w:sz w:val="22"/>
              </w:rPr>
              <w:t>Sentiment d’humiliation durant la séparation des bénéficiaires aux non bénéficiaires</w:t>
            </w:r>
          </w:p>
        </w:tc>
        <w:tc>
          <w:tcPr>
            <w:tcW w:w="1641" w:type="pct"/>
            <w:vAlign w:val="center"/>
          </w:tcPr>
          <w:p w:rsidR="00CE299F" w:rsidRPr="009536F4" w:rsidRDefault="0038164C">
            <w:pPr>
              <w:pStyle w:val="NoSpacing"/>
              <w:jc w:val="left"/>
              <w:rPr>
                <w:sz w:val="22"/>
              </w:rPr>
            </w:pPr>
            <w:r w:rsidRPr="009536F4">
              <w:rPr>
                <w:sz w:val="22"/>
              </w:rPr>
              <w:t xml:space="preserve">Optimiser la méthode de validation publique de manière à ce que les bénéficiaires ne se sentent pas humilié. </w:t>
            </w:r>
          </w:p>
        </w:tc>
      </w:tr>
      <w:tr w:rsidR="0038164C" w:rsidRPr="009536F4" w:rsidTr="0038164C">
        <w:trPr>
          <w:trHeight w:val="20"/>
        </w:trPr>
        <w:tc>
          <w:tcPr>
            <w:tcW w:w="781" w:type="pct"/>
            <w:vMerge/>
            <w:vAlign w:val="center"/>
          </w:tcPr>
          <w:p w:rsidR="00CE299F" w:rsidRPr="009536F4" w:rsidRDefault="00CE299F">
            <w:pPr>
              <w:pStyle w:val="NoSpacing"/>
              <w:jc w:val="left"/>
              <w:rPr>
                <w:b/>
                <w:sz w:val="22"/>
              </w:rPr>
            </w:pPr>
          </w:p>
        </w:tc>
        <w:tc>
          <w:tcPr>
            <w:tcW w:w="1109" w:type="pct"/>
            <w:vAlign w:val="center"/>
          </w:tcPr>
          <w:p w:rsidR="00CE299F" w:rsidRPr="009536F4" w:rsidRDefault="0038164C">
            <w:pPr>
              <w:pStyle w:val="NoSpacing"/>
              <w:jc w:val="left"/>
              <w:rPr>
                <w:sz w:val="22"/>
              </w:rPr>
            </w:pPr>
            <w:r w:rsidRPr="009536F4">
              <w:rPr>
                <w:sz w:val="22"/>
              </w:rPr>
              <w:t>Opérationnalisation du projet</w:t>
            </w:r>
          </w:p>
        </w:tc>
        <w:tc>
          <w:tcPr>
            <w:tcW w:w="1469" w:type="pct"/>
            <w:vAlign w:val="center"/>
          </w:tcPr>
          <w:p w:rsidR="00CE299F" w:rsidRPr="009536F4" w:rsidRDefault="0038164C">
            <w:pPr>
              <w:pStyle w:val="NoSpacing"/>
              <w:jc w:val="left"/>
              <w:rPr>
                <w:sz w:val="22"/>
              </w:rPr>
            </w:pPr>
            <w:r w:rsidRPr="009536F4">
              <w:rPr>
                <w:sz w:val="22"/>
              </w:rPr>
              <w:t>Utilisation de l’aide à d’autre fin.</w:t>
            </w:r>
          </w:p>
        </w:tc>
        <w:tc>
          <w:tcPr>
            <w:tcW w:w="1641" w:type="pct"/>
            <w:vAlign w:val="center"/>
          </w:tcPr>
          <w:p w:rsidR="00CE299F" w:rsidRPr="009536F4" w:rsidRDefault="0038164C">
            <w:pPr>
              <w:pStyle w:val="NoSpacing"/>
              <w:jc w:val="left"/>
              <w:rPr>
                <w:sz w:val="22"/>
              </w:rPr>
            </w:pPr>
            <w:r w:rsidRPr="009536F4">
              <w:rPr>
                <w:sz w:val="22"/>
              </w:rPr>
              <w:t xml:space="preserve">Renforcer le suivi de l’utilisation de l’aide reçue notamment par le suivi de la coresponsabilité </w:t>
            </w:r>
          </w:p>
        </w:tc>
      </w:tr>
      <w:tr w:rsidR="0038164C" w:rsidRPr="009536F4" w:rsidTr="0038164C">
        <w:trPr>
          <w:trHeight w:val="20"/>
        </w:trPr>
        <w:tc>
          <w:tcPr>
            <w:tcW w:w="781" w:type="pct"/>
            <w:vMerge/>
            <w:vAlign w:val="center"/>
          </w:tcPr>
          <w:p w:rsidR="00CE299F" w:rsidRPr="009536F4" w:rsidRDefault="00CE299F">
            <w:pPr>
              <w:pStyle w:val="NoSpacing"/>
              <w:jc w:val="left"/>
              <w:rPr>
                <w:b/>
                <w:sz w:val="22"/>
              </w:rPr>
            </w:pPr>
          </w:p>
        </w:tc>
        <w:tc>
          <w:tcPr>
            <w:tcW w:w="1109" w:type="pct"/>
            <w:vAlign w:val="center"/>
          </w:tcPr>
          <w:p w:rsidR="00CE299F" w:rsidRPr="009536F4" w:rsidRDefault="0038164C">
            <w:pPr>
              <w:pStyle w:val="NoSpacing"/>
              <w:jc w:val="left"/>
              <w:rPr>
                <w:sz w:val="22"/>
              </w:rPr>
            </w:pPr>
            <w:r w:rsidRPr="009536F4">
              <w:rPr>
                <w:sz w:val="22"/>
              </w:rPr>
              <w:t>Partenariat entre FID et Santé</w:t>
            </w:r>
          </w:p>
        </w:tc>
        <w:tc>
          <w:tcPr>
            <w:tcW w:w="1469" w:type="pct"/>
            <w:vAlign w:val="center"/>
          </w:tcPr>
          <w:p w:rsidR="00CE299F" w:rsidRPr="009536F4" w:rsidRDefault="0038164C">
            <w:pPr>
              <w:pStyle w:val="NoSpacing"/>
              <w:jc w:val="left"/>
              <w:rPr>
                <w:sz w:val="22"/>
              </w:rPr>
            </w:pPr>
            <w:r w:rsidRPr="009536F4">
              <w:rPr>
                <w:sz w:val="22"/>
              </w:rPr>
              <w:t>Manque de communication sur les rôles des partenaires</w:t>
            </w:r>
          </w:p>
        </w:tc>
        <w:tc>
          <w:tcPr>
            <w:tcW w:w="1641" w:type="pct"/>
            <w:vAlign w:val="center"/>
          </w:tcPr>
          <w:p w:rsidR="00CE299F" w:rsidRPr="009536F4" w:rsidRDefault="0038164C">
            <w:pPr>
              <w:pStyle w:val="NoSpacing"/>
              <w:jc w:val="left"/>
              <w:rPr>
                <w:sz w:val="22"/>
              </w:rPr>
            </w:pPr>
            <w:r w:rsidRPr="009536F4">
              <w:rPr>
                <w:sz w:val="22"/>
              </w:rPr>
              <w:t xml:space="preserve">Mettre au point un plan de communication pour les partenaires. </w:t>
            </w:r>
          </w:p>
        </w:tc>
      </w:tr>
      <w:tr w:rsidR="0038164C" w:rsidRPr="009536F4" w:rsidTr="0038164C">
        <w:trPr>
          <w:trHeight w:val="20"/>
        </w:trPr>
        <w:tc>
          <w:tcPr>
            <w:tcW w:w="781" w:type="pct"/>
            <w:vMerge w:val="restart"/>
            <w:vAlign w:val="center"/>
          </w:tcPr>
          <w:p w:rsidR="0038164C" w:rsidRPr="009536F4" w:rsidRDefault="0038164C" w:rsidP="00BA4247">
            <w:pPr>
              <w:pStyle w:val="NoSpacing"/>
              <w:jc w:val="left"/>
              <w:rPr>
                <w:b/>
                <w:sz w:val="22"/>
              </w:rPr>
            </w:pPr>
            <w:r w:rsidRPr="009536F4">
              <w:rPr>
                <w:b/>
                <w:sz w:val="22"/>
              </w:rPr>
              <w:t>Maire de la Commune rurale Tritriva</w:t>
            </w:r>
          </w:p>
        </w:tc>
        <w:tc>
          <w:tcPr>
            <w:tcW w:w="1109" w:type="pct"/>
            <w:vAlign w:val="center"/>
          </w:tcPr>
          <w:p w:rsidR="0038164C" w:rsidRPr="009536F4" w:rsidRDefault="0038164C" w:rsidP="00BA4247">
            <w:pPr>
              <w:pStyle w:val="NoSpacing"/>
              <w:jc w:val="left"/>
              <w:rPr>
                <w:sz w:val="22"/>
              </w:rPr>
            </w:pPr>
            <w:r w:rsidRPr="009536F4">
              <w:rPr>
                <w:sz w:val="22"/>
              </w:rPr>
              <w:t>Ciblage géographique</w:t>
            </w:r>
          </w:p>
        </w:tc>
        <w:tc>
          <w:tcPr>
            <w:tcW w:w="1469" w:type="pct"/>
            <w:vAlign w:val="center"/>
          </w:tcPr>
          <w:p w:rsidR="0038164C" w:rsidRPr="009536F4" w:rsidRDefault="0038164C" w:rsidP="00BA4247">
            <w:pPr>
              <w:pStyle w:val="NoSpacing"/>
              <w:jc w:val="left"/>
              <w:rPr>
                <w:sz w:val="22"/>
              </w:rPr>
            </w:pPr>
            <w:r w:rsidRPr="009536F4">
              <w:rPr>
                <w:sz w:val="22"/>
              </w:rPr>
              <w:t xml:space="preserve">Frustration de la population des zones non bénéficiaires. </w:t>
            </w:r>
          </w:p>
        </w:tc>
        <w:tc>
          <w:tcPr>
            <w:tcW w:w="1641" w:type="pct"/>
            <w:vAlign w:val="center"/>
          </w:tcPr>
          <w:p w:rsidR="00CE299F" w:rsidRPr="009536F4" w:rsidRDefault="0038164C">
            <w:pPr>
              <w:pStyle w:val="NoSpacing"/>
              <w:spacing w:after="240"/>
              <w:jc w:val="left"/>
              <w:rPr>
                <w:sz w:val="22"/>
              </w:rPr>
            </w:pPr>
            <w:r w:rsidRPr="009536F4">
              <w:rPr>
                <w:sz w:val="22"/>
              </w:rPr>
              <w:t>Etendre le projet dans les zones non bénéficiaires</w:t>
            </w:r>
          </w:p>
          <w:p w:rsidR="00CE299F" w:rsidRPr="009536F4" w:rsidRDefault="0038164C">
            <w:pPr>
              <w:pStyle w:val="NoSpacing"/>
              <w:spacing w:after="240"/>
              <w:jc w:val="left"/>
              <w:rPr>
                <w:sz w:val="22"/>
              </w:rPr>
            </w:pPr>
            <w:r w:rsidRPr="009536F4">
              <w:rPr>
                <w:sz w:val="22"/>
              </w:rPr>
              <w:t>(Les cibles devraient être les Fokontany qui ne disposent pas d'école, où les enfants doivent parcourir une longue distance pour y aller)</w:t>
            </w:r>
          </w:p>
          <w:p w:rsidR="00CE299F" w:rsidRPr="009536F4" w:rsidRDefault="0038164C">
            <w:pPr>
              <w:pStyle w:val="NoSpacing"/>
              <w:spacing w:after="240"/>
              <w:jc w:val="left"/>
              <w:rPr>
                <w:sz w:val="22"/>
              </w:rPr>
            </w:pPr>
            <w:r w:rsidRPr="009536F4">
              <w:rPr>
                <w:sz w:val="22"/>
              </w:rPr>
              <w:t>Augmenter dans la mesure du possible le nombre de bénéficiaire.</w:t>
            </w:r>
          </w:p>
        </w:tc>
      </w:tr>
      <w:tr w:rsidR="0038164C" w:rsidRPr="009536F4" w:rsidTr="0038164C">
        <w:trPr>
          <w:trHeight w:val="20"/>
        </w:trPr>
        <w:tc>
          <w:tcPr>
            <w:tcW w:w="781" w:type="pct"/>
            <w:vMerge/>
            <w:vAlign w:val="center"/>
          </w:tcPr>
          <w:p w:rsidR="00CE299F" w:rsidRPr="009536F4" w:rsidRDefault="00CE299F">
            <w:pPr>
              <w:pStyle w:val="NoSpacing"/>
              <w:jc w:val="left"/>
              <w:rPr>
                <w:b/>
                <w:sz w:val="22"/>
              </w:rPr>
            </w:pPr>
          </w:p>
        </w:tc>
        <w:tc>
          <w:tcPr>
            <w:tcW w:w="1109" w:type="pct"/>
            <w:vMerge w:val="restart"/>
            <w:vAlign w:val="center"/>
          </w:tcPr>
          <w:p w:rsidR="00CE299F" w:rsidRPr="009536F4" w:rsidRDefault="0038164C">
            <w:pPr>
              <w:pStyle w:val="NoSpacing"/>
              <w:jc w:val="left"/>
              <w:rPr>
                <w:sz w:val="22"/>
              </w:rPr>
            </w:pPr>
            <w:r w:rsidRPr="009536F4">
              <w:rPr>
                <w:sz w:val="22"/>
              </w:rPr>
              <w:t>Ciblage des bénéficiaires</w:t>
            </w:r>
          </w:p>
        </w:tc>
        <w:tc>
          <w:tcPr>
            <w:tcW w:w="1469" w:type="pct"/>
            <w:vAlign w:val="center"/>
          </w:tcPr>
          <w:p w:rsidR="00CE299F" w:rsidRPr="009536F4" w:rsidRDefault="0038164C">
            <w:pPr>
              <w:pStyle w:val="NoSpacing"/>
              <w:jc w:val="left"/>
              <w:rPr>
                <w:sz w:val="22"/>
              </w:rPr>
            </w:pPr>
            <w:r w:rsidRPr="009536F4">
              <w:rPr>
                <w:sz w:val="22"/>
              </w:rPr>
              <w:t>Ciblages des bénéficiaires erronés</w:t>
            </w:r>
          </w:p>
        </w:tc>
        <w:tc>
          <w:tcPr>
            <w:tcW w:w="1641" w:type="pct"/>
            <w:vAlign w:val="center"/>
          </w:tcPr>
          <w:p w:rsidR="00CE299F" w:rsidRPr="009536F4" w:rsidRDefault="0038164C">
            <w:pPr>
              <w:pStyle w:val="NoSpacing"/>
              <w:jc w:val="left"/>
              <w:rPr>
                <w:sz w:val="22"/>
              </w:rPr>
            </w:pPr>
            <w:r w:rsidRPr="009536F4">
              <w:rPr>
                <w:sz w:val="22"/>
              </w:rPr>
              <w:t xml:space="preserve">Réviser la liste des bénéficiaires. </w:t>
            </w:r>
          </w:p>
        </w:tc>
      </w:tr>
      <w:tr w:rsidR="0038164C" w:rsidRPr="009536F4" w:rsidTr="0038164C">
        <w:trPr>
          <w:trHeight w:val="20"/>
        </w:trPr>
        <w:tc>
          <w:tcPr>
            <w:tcW w:w="781" w:type="pct"/>
            <w:vMerge/>
            <w:vAlign w:val="center"/>
          </w:tcPr>
          <w:p w:rsidR="00CE299F" w:rsidRPr="009536F4" w:rsidRDefault="00CE299F">
            <w:pPr>
              <w:pStyle w:val="NoSpacing"/>
              <w:jc w:val="left"/>
              <w:rPr>
                <w:b/>
                <w:sz w:val="22"/>
              </w:rPr>
            </w:pPr>
          </w:p>
        </w:tc>
        <w:tc>
          <w:tcPr>
            <w:tcW w:w="1109" w:type="pct"/>
            <w:vMerge/>
            <w:vAlign w:val="center"/>
          </w:tcPr>
          <w:p w:rsidR="00CE299F" w:rsidRPr="009536F4" w:rsidRDefault="00CE299F">
            <w:pPr>
              <w:pStyle w:val="NoSpacing"/>
              <w:jc w:val="left"/>
              <w:rPr>
                <w:sz w:val="22"/>
              </w:rPr>
            </w:pPr>
          </w:p>
        </w:tc>
        <w:tc>
          <w:tcPr>
            <w:tcW w:w="1469" w:type="pct"/>
            <w:vAlign w:val="center"/>
          </w:tcPr>
          <w:p w:rsidR="00CE299F" w:rsidRPr="009536F4" w:rsidRDefault="0038164C">
            <w:pPr>
              <w:pStyle w:val="NoSpacing"/>
              <w:jc w:val="left"/>
              <w:rPr>
                <w:sz w:val="22"/>
              </w:rPr>
            </w:pPr>
            <w:r w:rsidRPr="009536F4">
              <w:rPr>
                <w:sz w:val="22"/>
              </w:rPr>
              <w:t>Conflits sociaux entre les Chefs Fokontany et la communauté</w:t>
            </w:r>
          </w:p>
        </w:tc>
        <w:tc>
          <w:tcPr>
            <w:tcW w:w="1641" w:type="pct"/>
            <w:vAlign w:val="center"/>
          </w:tcPr>
          <w:p w:rsidR="00CE299F" w:rsidRPr="009536F4" w:rsidRDefault="0038164C">
            <w:pPr>
              <w:pStyle w:val="NoSpacing"/>
              <w:jc w:val="left"/>
              <w:rPr>
                <w:sz w:val="22"/>
              </w:rPr>
            </w:pPr>
            <w:r w:rsidRPr="009536F4">
              <w:rPr>
                <w:sz w:val="22"/>
              </w:rPr>
              <w:t xml:space="preserve">Renforcer la communication du projet au niveau de la communauté environnante. </w:t>
            </w:r>
          </w:p>
        </w:tc>
      </w:tr>
      <w:tr w:rsidR="0038164C" w:rsidRPr="009536F4" w:rsidTr="0038164C">
        <w:trPr>
          <w:trHeight w:val="20"/>
        </w:trPr>
        <w:tc>
          <w:tcPr>
            <w:tcW w:w="781" w:type="pct"/>
            <w:vMerge/>
            <w:vAlign w:val="center"/>
          </w:tcPr>
          <w:p w:rsidR="00CE299F" w:rsidRPr="009536F4" w:rsidRDefault="00CE299F">
            <w:pPr>
              <w:pStyle w:val="NoSpacing"/>
              <w:jc w:val="left"/>
              <w:rPr>
                <w:b/>
                <w:sz w:val="22"/>
              </w:rPr>
            </w:pPr>
          </w:p>
        </w:tc>
        <w:tc>
          <w:tcPr>
            <w:tcW w:w="1109" w:type="pct"/>
            <w:vMerge/>
            <w:vAlign w:val="center"/>
          </w:tcPr>
          <w:p w:rsidR="00CE299F" w:rsidRPr="009536F4" w:rsidRDefault="00CE299F">
            <w:pPr>
              <w:pStyle w:val="NoSpacing"/>
              <w:jc w:val="left"/>
              <w:rPr>
                <w:sz w:val="22"/>
              </w:rPr>
            </w:pPr>
          </w:p>
        </w:tc>
        <w:tc>
          <w:tcPr>
            <w:tcW w:w="1469" w:type="pct"/>
            <w:vAlign w:val="center"/>
          </w:tcPr>
          <w:p w:rsidR="00CE299F" w:rsidRPr="009536F4" w:rsidRDefault="0038164C">
            <w:pPr>
              <w:pStyle w:val="NoSpacing"/>
              <w:jc w:val="left"/>
              <w:rPr>
                <w:sz w:val="22"/>
              </w:rPr>
            </w:pPr>
            <w:r w:rsidRPr="009536F4">
              <w:rPr>
                <w:sz w:val="22"/>
              </w:rPr>
              <w:t>Incohérence des données sur les bénéficiaires des écoles et le CISCO</w:t>
            </w:r>
          </w:p>
        </w:tc>
        <w:tc>
          <w:tcPr>
            <w:tcW w:w="1641" w:type="pct"/>
            <w:vAlign w:val="center"/>
          </w:tcPr>
          <w:p w:rsidR="00CE299F" w:rsidRPr="009536F4" w:rsidRDefault="0038164C">
            <w:pPr>
              <w:pStyle w:val="NoSpacing"/>
              <w:jc w:val="left"/>
              <w:rPr>
                <w:sz w:val="22"/>
              </w:rPr>
            </w:pPr>
            <w:r w:rsidRPr="009536F4">
              <w:rPr>
                <w:sz w:val="22"/>
              </w:rPr>
              <w:t xml:space="preserve">Renforcer la méthode de suivi de la coresponsabilité </w:t>
            </w:r>
          </w:p>
        </w:tc>
      </w:tr>
      <w:tr w:rsidR="0038164C" w:rsidRPr="009536F4" w:rsidTr="0038164C">
        <w:trPr>
          <w:trHeight w:val="20"/>
        </w:trPr>
        <w:tc>
          <w:tcPr>
            <w:tcW w:w="781" w:type="pct"/>
            <w:vAlign w:val="center"/>
          </w:tcPr>
          <w:p w:rsidR="0038164C" w:rsidRPr="009536F4" w:rsidRDefault="0038164C" w:rsidP="00BA4247">
            <w:pPr>
              <w:pStyle w:val="NoSpacing"/>
              <w:jc w:val="left"/>
              <w:rPr>
                <w:b/>
                <w:sz w:val="22"/>
              </w:rPr>
            </w:pPr>
            <w:r w:rsidRPr="009536F4">
              <w:rPr>
                <w:b/>
                <w:sz w:val="22"/>
              </w:rPr>
              <w:t>Responsable administratif et Financier de l’OTIV</w:t>
            </w:r>
          </w:p>
        </w:tc>
        <w:tc>
          <w:tcPr>
            <w:tcW w:w="1109" w:type="pct"/>
            <w:vAlign w:val="center"/>
          </w:tcPr>
          <w:p w:rsidR="0038164C" w:rsidRPr="009536F4" w:rsidRDefault="0038164C" w:rsidP="00BA4247">
            <w:pPr>
              <w:pStyle w:val="NoSpacing"/>
              <w:jc w:val="left"/>
              <w:rPr>
                <w:sz w:val="22"/>
              </w:rPr>
            </w:pPr>
            <w:r w:rsidRPr="009536F4">
              <w:rPr>
                <w:sz w:val="22"/>
              </w:rPr>
              <w:t>Phase de paiement</w:t>
            </w:r>
          </w:p>
        </w:tc>
        <w:tc>
          <w:tcPr>
            <w:tcW w:w="1469" w:type="pct"/>
            <w:vAlign w:val="center"/>
          </w:tcPr>
          <w:p w:rsidR="0038164C" w:rsidRPr="009536F4" w:rsidRDefault="0038164C" w:rsidP="00BA4247">
            <w:pPr>
              <w:pStyle w:val="NoSpacing"/>
              <w:jc w:val="left"/>
              <w:rPr>
                <w:sz w:val="22"/>
              </w:rPr>
            </w:pPr>
            <w:r w:rsidRPr="009536F4">
              <w:rPr>
                <w:sz w:val="22"/>
              </w:rPr>
              <w:t>Frustration des bénéficiaires due au retard de paiement</w:t>
            </w:r>
          </w:p>
        </w:tc>
        <w:tc>
          <w:tcPr>
            <w:tcW w:w="1641" w:type="pct"/>
            <w:vAlign w:val="center"/>
          </w:tcPr>
          <w:p w:rsidR="00CE299F" w:rsidRPr="009536F4" w:rsidRDefault="0038164C">
            <w:pPr>
              <w:pStyle w:val="NoSpacing"/>
              <w:jc w:val="left"/>
              <w:rPr>
                <w:sz w:val="22"/>
              </w:rPr>
            </w:pPr>
            <w:r w:rsidRPr="009536F4">
              <w:rPr>
                <w:sz w:val="22"/>
              </w:rPr>
              <w:t xml:space="preserve">Renforcer la communication du calendrier de paiement. </w:t>
            </w:r>
          </w:p>
        </w:tc>
      </w:tr>
      <w:tr w:rsidR="0038164C" w:rsidRPr="009536F4" w:rsidTr="0038164C">
        <w:trPr>
          <w:trHeight w:val="20"/>
        </w:trPr>
        <w:tc>
          <w:tcPr>
            <w:tcW w:w="5000" w:type="pct"/>
            <w:gridSpan w:val="4"/>
            <w:vAlign w:val="center"/>
          </w:tcPr>
          <w:p w:rsidR="0038164C" w:rsidRPr="009536F4" w:rsidRDefault="0038164C" w:rsidP="00BA4247">
            <w:pPr>
              <w:pStyle w:val="NoSpacing"/>
              <w:jc w:val="left"/>
              <w:rPr>
                <w:b/>
                <w:sz w:val="22"/>
              </w:rPr>
            </w:pPr>
            <w:r w:rsidRPr="009536F4">
              <w:rPr>
                <w:b/>
                <w:sz w:val="22"/>
              </w:rPr>
              <w:t xml:space="preserve">ACT post catastrophe / Réhabilitation, reconstruction des infrastructures communautaires de base </w:t>
            </w:r>
          </w:p>
        </w:tc>
      </w:tr>
      <w:tr w:rsidR="0038164C" w:rsidRPr="009536F4" w:rsidTr="0038164C">
        <w:trPr>
          <w:trHeight w:val="6017"/>
        </w:trPr>
        <w:tc>
          <w:tcPr>
            <w:tcW w:w="781" w:type="pct"/>
            <w:vAlign w:val="center"/>
          </w:tcPr>
          <w:p w:rsidR="0038164C" w:rsidRPr="009536F4" w:rsidRDefault="0038164C" w:rsidP="00BA4247">
            <w:pPr>
              <w:pStyle w:val="NoSpacing"/>
              <w:spacing w:after="240"/>
              <w:jc w:val="left"/>
              <w:rPr>
                <w:b/>
                <w:sz w:val="22"/>
              </w:rPr>
            </w:pPr>
          </w:p>
          <w:p w:rsidR="0038164C" w:rsidRPr="009536F4" w:rsidRDefault="0038164C" w:rsidP="00BA4247">
            <w:pPr>
              <w:pStyle w:val="NoSpacing"/>
              <w:spacing w:after="240"/>
              <w:jc w:val="left"/>
              <w:rPr>
                <w:b/>
                <w:sz w:val="22"/>
              </w:rPr>
            </w:pPr>
            <w:r w:rsidRPr="009536F4">
              <w:rPr>
                <w:b/>
                <w:sz w:val="22"/>
              </w:rPr>
              <w:t>BNGRC</w:t>
            </w:r>
          </w:p>
          <w:p w:rsidR="0038164C" w:rsidRPr="009536F4" w:rsidRDefault="0038164C" w:rsidP="00BA4247">
            <w:pPr>
              <w:pStyle w:val="NoSpacing"/>
              <w:spacing w:after="240"/>
              <w:jc w:val="left"/>
              <w:rPr>
                <w:b/>
                <w:sz w:val="22"/>
              </w:rPr>
            </w:pPr>
          </w:p>
          <w:p w:rsidR="00CE299F" w:rsidRPr="009536F4" w:rsidRDefault="0038164C">
            <w:pPr>
              <w:pStyle w:val="NoSpacing"/>
              <w:spacing w:after="240"/>
              <w:jc w:val="left"/>
              <w:rPr>
                <w:b/>
                <w:sz w:val="22"/>
              </w:rPr>
            </w:pPr>
            <w:r w:rsidRPr="009536F4">
              <w:rPr>
                <w:b/>
                <w:sz w:val="22"/>
              </w:rPr>
              <w:t xml:space="preserve">Directeur de l’EPP </w:t>
            </w:r>
            <w:r w:rsidR="00D75C7E" w:rsidRPr="009536F4">
              <w:rPr>
                <w:b/>
                <w:sz w:val="22"/>
              </w:rPr>
              <w:t>Belanitra</w:t>
            </w:r>
          </w:p>
          <w:p w:rsidR="00CE299F" w:rsidRPr="009536F4" w:rsidRDefault="00CE299F">
            <w:pPr>
              <w:pStyle w:val="NoSpacing"/>
              <w:spacing w:after="240"/>
              <w:jc w:val="left"/>
              <w:rPr>
                <w:b/>
                <w:sz w:val="22"/>
              </w:rPr>
            </w:pPr>
          </w:p>
          <w:p w:rsidR="00CE299F" w:rsidRPr="009536F4" w:rsidRDefault="00CE299F">
            <w:pPr>
              <w:pStyle w:val="NoSpacing"/>
              <w:spacing w:after="240"/>
              <w:jc w:val="left"/>
              <w:rPr>
                <w:b/>
                <w:sz w:val="22"/>
              </w:rPr>
            </w:pPr>
          </w:p>
          <w:p w:rsidR="00CE299F" w:rsidRPr="009536F4" w:rsidRDefault="0038164C">
            <w:pPr>
              <w:pStyle w:val="NoSpacing"/>
              <w:spacing w:after="240"/>
              <w:jc w:val="left"/>
              <w:rPr>
                <w:b/>
                <w:sz w:val="22"/>
              </w:rPr>
            </w:pPr>
            <w:r w:rsidRPr="009536F4">
              <w:rPr>
                <w:b/>
                <w:sz w:val="22"/>
              </w:rPr>
              <w:t xml:space="preserve">Président FRAM de l’EPP </w:t>
            </w:r>
            <w:r w:rsidR="00D75C7E" w:rsidRPr="009536F4">
              <w:rPr>
                <w:b/>
                <w:sz w:val="22"/>
              </w:rPr>
              <w:t>Belanitra</w:t>
            </w:r>
          </w:p>
          <w:p w:rsidR="00CE299F" w:rsidRPr="009536F4" w:rsidRDefault="00CE299F">
            <w:pPr>
              <w:pStyle w:val="NoSpacing"/>
              <w:spacing w:after="240"/>
              <w:jc w:val="left"/>
              <w:rPr>
                <w:b/>
                <w:sz w:val="22"/>
              </w:rPr>
            </w:pPr>
          </w:p>
          <w:p w:rsidR="00CE299F" w:rsidRPr="009536F4" w:rsidRDefault="00CE299F">
            <w:pPr>
              <w:pStyle w:val="NoSpacing"/>
              <w:spacing w:after="240"/>
              <w:jc w:val="left"/>
              <w:rPr>
                <w:b/>
                <w:sz w:val="22"/>
              </w:rPr>
            </w:pPr>
          </w:p>
          <w:p w:rsidR="00CE299F" w:rsidRPr="009536F4" w:rsidRDefault="0038164C">
            <w:pPr>
              <w:pStyle w:val="NoSpacing"/>
              <w:spacing w:after="240"/>
              <w:jc w:val="left"/>
              <w:rPr>
                <w:b/>
                <w:sz w:val="22"/>
              </w:rPr>
            </w:pPr>
            <w:r w:rsidRPr="009536F4">
              <w:rPr>
                <w:b/>
                <w:sz w:val="22"/>
              </w:rPr>
              <w:t>Président Fokontany Belanitra</w:t>
            </w:r>
          </w:p>
        </w:tc>
        <w:tc>
          <w:tcPr>
            <w:tcW w:w="1109" w:type="pct"/>
            <w:vAlign w:val="center"/>
          </w:tcPr>
          <w:p w:rsidR="00CE299F" w:rsidRPr="009536F4" w:rsidRDefault="00CE299F">
            <w:pPr>
              <w:pStyle w:val="NoSpacing"/>
              <w:spacing w:after="240"/>
              <w:jc w:val="left"/>
              <w:rPr>
                <w:sz w:val="22"/>
              </w:rPr>
            </w:pPr>
          </w:p>
          <w:p w:rsidR="00CE299F" w:rsidRPr="009536F4" w:rsidRDefault="0038164C">
            <w:pPr>
              <w:pStyle w:val="NoSpacing"/>
              <w:spacing w:after="240"/>
              <w:jc w:val="left"/>
              <w:rPr>
                <w:sz w:val="22"/>
              </w:rPr>
            </w:pPr>
            <w:r w:rsidRPr="009536F4">
              <w:rPr>
                <w:sz w:val="22"/>
              </w:rPr>
              <w:t xml:space="preserve">Déroulement des activités de la Réhabilitation/reconstruction des infrastructures communautaires </w:t>
            </w:r>
          </w:p>
        </w:tc>
        <w:tc>
          <w:tcPr>
            <w:tcW w:w="1469" w:type="pct"/>
            <w:vAlign w:val="center"/>
          </w:tcPr>
          <w:p w:rsidR="00CE299F" w:rsidRPr="009536F4" w:rsidRDefault="0038164C">
            <w:pPr>
              <w:pStyle w:val="NoSpacing"/>
              <w:spacing w:after="240"/>
              <w:jc w:val="left"/>
              <w:rPr>
                <w:sz w:val="22"/>
              </w:rPr>
            </w:pPr>
            <w:r w:rsidRPr="009536F4">
              <w:rPr>
                <w:sz w:val="22"/>
              </w:rPr>
              <w:t>Nuisance sonore engendrée par les travaux de construction</w:t>
            </w:r>
          </w:p>
          <w:p w:rsidR="00CE299F" w:rsidRPr="009536F4" w:rsidRDefault="0038164C">
            <w:pPr>
              <w:pStyle w:val="NoSpacing"/>
              <w:spacing w:after="240"/>
              <w:jc w:val="left"/>
              <w:rPr>
                <w:sz w:val="22"/>
              </w:rPr>
            </w:pPr>
            <w:r w:rsidRPr="009536F4">
              <w:rPr>
                <w:sz w:val="22"/>
              </w:rPr>
              <w:t>Perturbation des cours provoquée par la nuisance sonore durant les travaux de construction</w:t>
            </w:r>
          </w:p>
          <w:p w:rsidR="00CE299F" w:rsidRPr="009536F4" w:rsidRDefault="0038164C">
            <w:pPr>
              <w:pStyle w:val="NoSpacing"/>
              <w:spacing w:after="240"/>
              <w:jc w:val="left"/>
              <w:rPr>
                <w:sz w:val="22"/>
              </w:rPr>
            </w:pPr>
            <w:r w:rsidRPr="009536F4">
              <w:rPr>
                <w:sz w:val="22"/>
              </w:rPr>
              <w:t>Risque d’accidents encouru par les élèves et le personnel de l’école</w:t>
            </w:r>
          </w:p>
          <w:p w:rsidR="00CE299F" w:rsidRPr="009536F4" w:rsidRDefault="0038164C">
            <w:pPr>
              <w:pStyle w:val="NoSpacing"/>
              <w:spacing w:after="240"/>
              <w:jc w:val="left"/>
              <w:rPr>
                <w:sz w:val="22"/>
              </w:rPr>
            </w:pPr>
            <w:r w:rsidRPr="009536F4">
              <w:rPr>
                <w:sz w:val="22"/>
              </w:rPr>
              <w:t>Gêne lors de la récréation durant les travaux de construction</w:t>
            </w:r>
          </w:p>
          <w:p w:rsidR="00CE299F" w:rsidRPr="009536F4" w:rsidRDefault="0038164C">
            <w:pPr>
              <w:pStyle w:val="NoSpacing"/>
              <w:spacing w:after="240"/>
              <w:jc w:val="left"/>
              <w:rPr>
                <w:sz w:val="22"/>
              </w:rPr>
            </w:pPr>
            <w:r w:rsidRPr="009536F4">
              <w:rPr>
                <w:sz w:val="22"/>
              </w:rPr>
              <w:t xml:space="preserve">Manque de fonds pour les grands entretiens. </w:t>
            </w:r>
          </w:p>
        </w:tc>
        <w:tc>
          <w:tcPr>
            <w:tcW w:w="1641" w:type="pct"/>
            <w:vAlign w:val="center"/>
          </w:tcPr>
          <w:p w:rsidR="00CE299F" w:rsidRPr="009536F4" w:rsidRDefault="0038164C">
            <w:pPr>
              <w:pStyle w:val="NoSpacing"/>
              <w:spacing w:after="240"/>
              <w:jc w:val="left"/>
              <w:rPr>
                <w:sz w:val="22"/>
              </w:rPr>
            </w:pPr>
            <w:r w:rsidRPr="009536F4">
              <w:rPr>
                <w:sz w:val="22"/>
              </w:rPr>
              <w:t>Mettre en place une clôture de sécurité autour du chantier.</w:t>
            </w:r>
          </w:p>
          <w:p w:rsidR="00CE299F" w:rsidRPr="009536F4" w:rsidRDefault="0038164C">
            <w:pPr>
              <w:pStyle w:val="NoSpacing"/>
              <w:spacing w:after="240"/>
              <w:jc w:val="left"/>
              <w:rPr>
                <w:sz w:val="22"/>
              </w:rPr>
            </w:pPr>
            <w:r w:rsidRPr="009536F4">
              <w:rPr>
                <w:sz w:val="22"/>
              </w:rPr>
              <w:t>Mettre en place un système de vigilance ou surveillance en collaboration avec les bénéficiaires.</w:t>
            </w:r>
          </w:p>
          <w:p w:rsidR="00CE299F" w:rsidRPr="009536F4" w:rsidRDefault="0038164C">
            <w:pPr>
              <w:pStyle w:val="NoSpacing"/>
              <w:spacing w:after="240"/>
              <w:jc w:val="left"/>
              <w:rPr>
                <w:sz w:val="22"/>
              </w:rPr>
            </w:pPr>
            <w:r w:rsidRPr="009536F4">
              <w:rPr>
                <w:sz w:val="22"/>
              </w:rPr>
              <w:t>Négocier des salles pour éviter la rupture de programme scolaire.</w:t>
            </w:r>
          </w:p>
          <w:p w:rsidR="00CE299F" w:rsidRPr="009536F4" w:rsidRDefault="0038164C">
            <w:pPr>
              <w:pStyle w:val="NoSpacing"/>
              <w:spacing w:after="240"/>
              <w:jc w:val="left"/>
              <w:rPr>
                <w:sz w:val="22"/>
              </w:rPr>
            </w:pPr>
            <w:r w:rsidRPr="009536F4">
              <w:rPr>
                <w:sz w:val="22"/>
              </w:rPr>
              <w:t>Former les représentants des bénéficiaires en gestion et entretien des infrastructures.</w:t>
            </w:r>
          </w:p>
          <w:p w:rsidR="00CE299F" w:rsidRPr="009536F4" w:rsidRDefault="00CE299F">
            <w:pPr>
              <w:pStyle w:val="NoSpacing"/>
              <w:spacing w:after="240"/>
              <w:jc w:val="left"/>
              <w:rPr>
                <w:sz w:val="22"/>
              </w:rPr>
            </w:pPr>
          </w:p>
        </w:tc>
      </w:tr>
      <w:tr w:rsidR="0038164C" w:rsidRPr="009536F4" w:rsidTr="0038164C">
        <w:trPr>
          <w:trHeight w:val="20"/>
        </w:trPr>
        <w:tc>
          <w:tcPr>
            <w:tcW w:w="781" w:type="pct"/>
            <w:vAlign w:val="center"/>
          </w:tcPr>
          <w:p w:rsidR="0038164C" w:rsidRPr="009536F4" w:rsidRDefault="0038164C" w:rsidP="00BA4247">
            <w:pPr>
              <w:pStyle w:val="NoSpacing"/>
              <w:spacing w:after="240"/>
              <w:jc w:val="left"/>
              <w:rPr>
                <w:b/>
                <w:sz w:val="22"/>
              </w:rPr>
            </w:pPr>
            <w:r w:rsidRPr="009536F4">
              <w:rPr>
                <w:b/>
                <w:sz w:val="22"/>
              </w:rPr>
              <w:t>BNGRC</w:t>
            </w:r>
          </w:p>
        </w:tc>
        <w:tc>
          <w:tcPr>
            <w:tcW w:w="1109" w:type="pct"/>
            <w:vAlign w:val="center"/>
          </w:tcPr>
          <w:p w:rsidR="0038164C" w:rsidRPr="009536F4" w:rsidRDefault="0038164C" w:rsidP="00BA4247">
            <w:pPr>
              <w:pStyle w:val="NoSpacing"/>
              <w:spacing w:after="240"/>
              <w:jc w:val="left"/>
              <w:rPr>
                <w:sz w:val="22"/>
              </w:rPr>
            </w:pPr>
            <w:r w:rsidRPr="009536F4">
              <w:rPr>
                <w:sz w:val="22"/>
              </w:rPr>
              <w:t>Conception du projet  ACT post catastrophe</w:t>
            </w:r>
          </w:p>
        </w:tc>
        <w:tc>
          <w:tcPr>
            <w:tcW w:w="1469" w:type="pct"/>
            <w:vAlign w:val="center"/>
          </w:tcPr>
          <w:p w:rsidR="0038164C" w:rsidRPr="009536F4" w:rsidRDefault="0038164C" w:rsidP="00BA4247">
            <w:pPr>
              <w:pStyle w:val="NoSpacing"/>
              <w:spacing w:after="240"/>
              <w:jc w:val="left"/>
              <w:rPr>
                <w:sz w:val="22"/>
              </w:rPr>
            </w:pPr>
            <w:r w:rsidRPr="009536F4">
              <w:rPr>
                <w:sz w:val="22"/>
              </w:rPr>
              <w:t>L’argent contre travail n’est pas suffisant pour l’ACT post catastrophe.</w:t>
            </w:r>
          </w:p>
        </w:tc>
        <w:tc>
          <w:tcPr>
            <w:tcW w:w="1641" w:type="pct"/>
            <w:vAlign w:val="center"/>
          </w:tcPr>
          <w:p w:rsidR="00CE299F" w:rsidRPr="009536F4" w:rsidRDefault="0038164C">
            <w:pPr>
              <w:pStyle w:val="NoSpacing"/>
              <w:spacing w:after="240"/>
              <w:jc w:val="left"/>
              <w:rPr>
                <w:sz w:val="22"/>
              </w:rPr>
            </w:pPr>
            <w:r w:rsidRPr="009536F4">
              <w:rPr>
                <w:sz w:val="22"/>
              </w:rPr>
              <w:t>Mettre une garderie pour les ACT post catastrophe.</w:t>
            </w:r>
          </w:p>
          <w:p w:rsidR="00CE299F" w:rsidRPr="009536F4" w:rsidRDefault="0038164C">
            <w:pPr>
              <w:pStyle w:val="NoSpacing"/>
              <w:spacing w:after="240"/>
              <w:jc w:val="left"/>
              <w:rPr>
                <w:sz w:val="22"/>
              </w:rPr>
            </w:pPr>
            <w:r w:rsidRPr="009536F4">
              <w:rPr>
                <w:sz w:val="22"/>
              </w:rPr>
              <w:t>Favoriser l’approche genre, surtout la sélection des femmes vulnérables, dans le processus de sélection des bénéficiaires.</w:t>
            </w:r>
          </w:p>
          <w:p w:rsidR="00CE299F" w:rsidRPr="009536F4" w:rsidRDefault="00926B1B">
            <w:pPr>
              <w:pStyle w:val="NoSpacing"/>
              <w:spacing w:after="240"/>
              <w:jc w:val="left"/>
              <w:rPr>
                <w:sz w:val="22"/>
              </w:rPr>
            </w:pPr>
            <w:r w:rsidRPr="009536F4">
              <w:rPr>
                <w:sz w:val="22"/>
              </w:rPr>
              <w:t>Compléter l’argent contre travail avec des vivres contre travail.</w:t>
            </w:r>
          </w:p>
          <w:p w:rsidR="00CE299F" w:rsidRPr="009536F4" w:rsidRDefault="0038164C">
            <w:pPr>
              <w:pStyle w:val="NoSpacing"/>
              <w:spacing w:after="240"/>
              <w:rPr>
                <w:sz w:val="22"/>
              </w:rPr>
            </w:pPr>
            <w:r w:rsidRPr="009536F4">
              <w:rPr>
                <w:sz w:val="22"/>
              </w:rPr>
              <w:t>Adopter aussi des mesures préventives non seulement des mesures en post catastrophe.</w:t>
            </w:r>
          </w:p>
        </w:tc>
      </w:tr>
    </w:tbl>
    <w:p w:rsidR="0038164C" w:rsidRPr="009536F4" w:rsidRDefault="0038164C" w:rsidP="00BA4247">
      <w:pPr>
        <w:spacing w:after="160" w:line="240" w:lineRule="auto"/>
        <w:rPr>
          <w:rFonts w:eastAsiaTheme="minorHAnsi" w:cs="Times New Roman"/>
          <w:szCs w:val="24"/>
          <w:lang w:eastAsia="en-US"/>
        </w:rPr>
      </w:pPr>
    </w:p>
    <w:p w:rsidR="00A30E0D" w:rsidRPr="009536F4" w:rsidRDefault="00A30E0D" w:rsidP="00BA4247">
      <w:pPr>
        <w:pStyle w:val="Heading1"/>
        <w:spacing w:line="240" w:lineRule="auto"/>
        <w:rPr>
          <w:rFonts w:cs="Times New Roman"/>
        </w:rPr>
      </w:pPr>
      <w:bookmarkStart w:id="393" w:name="_Toc413020486"/>
      <w:bookmarkStart w:id="394" w:name="_Toc462847254"/>
      <w:r w:rsidRPr="009536F4">
        <w:rPr>
          <w:rFonts w:cs="Times New Roman"/>
        </w:rPr>
        <w:t>Mécanisme de gestion de griefs</w:t>
      </w:r>
      <w:bookmarkEnd w:id="393"/>
      <w:bookmarkEnd w:id="394"/>
    </w:p>
    <w:p w:rsidR="00A30E0D" w:rsidRPr="009536F4" w:rsidRDefault="00BF1984" w:rsidP="00BA4247">
      <w:pPr>
        <w:pStyle w:val="Heading2"/>
        <w:spacing w:line="240" w:lineRule="auto"/>
        <w:rPr>
          <w:rFonts w:cs="Times New Roman"/>
        </w:rPr>
      </w:pPr>
      <w:bookmarkStart w:id="395" w:name="_Toc413020487"/>
      <w:bookmarkStart w:id="396" w:name="_Toc462847255"/>
      <w:r w:rsidRPr="009536F4">
        <w:rPr>
          <w:rFonts w:cs="Times New Roman"/>
        </w:rPr>
        <w:t>Types</w:t>
      </w:r>
      <w:r w:rsidR="00A30E0D" w:rsidRPr="009536F4">
        <w:rPr>
          <w:rFonts w:cs="Times New Roman"/>
        </w:rPr>
        <w:t xml:space="preserve"> de cas spéciaux</w:t>
      </w:r>
      <w:bookmarkEnd w:id="395"/>
      <w:bookmarkEnd w:id="396"/>
    </w:p>
    <w:p w:rsidR="00A30E0D" w:rsidRPr="009536F4" w:rsidRDefault="00A30E0D" w:rsidP="00BA4247">
      <w:pPr>
        <w:spacing w:before="240" w:line="240" w:lineRule="auto"/>
        <w:jc w:val="both"/>
        <w:rPr>
          <w:rFonts w:cs="Times New Roman"/>
        </w:rPr>
      </w:pPr>
      <w:r w:rsidRPr="009536F4">
        <w:rPr>
          <w:rFonts w:cs="Times New Roman"/>
        </w:rPr>
        <w:t xml:space="preserve">La mise en place d’un mécanisme de gestion de cas spéciaux est primordiale pour assurer la garantie et la prestation de meilleurs services aux bénéficiaires des programmes. Ce mécanisme tiendra compte des enjeux sociaux et environnementaux du projet ainsi qu’une intégration des observations et des suggestions enregistrées lors du recueil de la perception locale du projet. Le mécanisme de gestion de plaintes déjà mis en œuvre par FID sur ses activités antérieures sera renforcé, notamment au niveau des grandes activités ACTP et </w:t>
      </w:r>
      <w:r w:rsidR="00AF3B1F" w:rsidRPr="009536F4">
        <w:rPr>
          <w:rFonts w:cs="Times New Roman"/>
        </w:rPr>
        <w:t>TMC</w:t>
      </w:r>
      <w:r w:rsidRPr="009536F4">
        <w:rPr>
          <w:rFonts w:cs="Times New Roman"/>
        </w:rPr>
        <w:t xml:space="preserve">. </w:t>
      </w:r>
    </w:p>
    <w:p w:rsidR="00CE299F" w:rsidRPr="009536F4" w:rsidRDefault="00A30E0D">
      <w:pPr>
        <w:spacing w:line="240" w:lineRule="auto"/>
        <w:rPr>
          <w:rFonts w:cs="Times New Roman"/>
          <w:szCs w:val="24"/>
        </w:rPr>
      </w:pPr>
      <w:r w:rsidRPr="009536F4">
        <w:rPr>
          <w:rFonts w:cs="Times New Roman"/>
          <w:szCs w:val="24"/>
        </w:rPr>
        <w:t>Il existe 3 types de cas spéciaux :</w:t>
      </w:r>
    </w:p>
    <w:p w:rsidR="00CE299F" w:rsidRPr="009536F4" w:rsidRDefault="00A30E0D">
      <w:pPr>
        <w:pStyle w:val="ListParagraph"/>
        <w:numPr>
          <w:ilvl w:val="0"/>
          <w:numId w:val="24"/>
        </w:numPr>
        <w:spacing w:before="240" w:after="160" w:line="240" w:lineRule="auto"/>
        <w:rPr>
          <w:rFonts w:ascii="Times New Roman" w:hAnsi="Times New Roman" w:cs="Times New Roman"/>
          <w:szCs w:val="24"/>
        </w:rPr>
      </w:pPr>
      <w:r w:rsidRPr="009536F4">
        <w:rPr>
          <w:rFonts w:ascii="Times New Roman" w:hAnsi="Times New Roman" w:cs="Times New Roman"/>
          <w:b/>
          <w:szCs w:val="24"/>
        </w:rPr>
        <w:t>Les plaintes/doléances</w:t>
      </w:r>
      <w:r w:rsidRPr="009536F4">
        <w:rPr>
          <w:rFonts w:ascii="Times New Roman" w:hAnsi="Times New Roman" w:cs="Times New Roman"/>
          <w:szCs w:val="24"/>
        </w:rPr>
        <w:t xml:space="preserve"> (expression d'une insatisfaction) sur : </w:t>
      </w:r>
    </w:p>
    <w:p w:rsidR="00CE299F" w:rsidRPr="009536F4" w:rsidRDefault="00A30E0D">
      <w:pPr>
        <w:pStyle w:val="ListParagraph"/>
        <w:numPr>
          <w:ilvl w:val="0"/>
          <w:numId w:val="27"/>
        </w:numPr>
        <w:spacing w:before="240" w:after="160" w:line="240" w:lineRule="auto"/>
        <w:jc w:val="both"/>
        <w:rPr>
          <w:rFonts w:ascii="Times New Roman" w:hAnsi="Times New Roman" w:cs="Times New Roman"/>
          <w:szCs w:val="24"/>
        </w:rPr>
      </w:pPr>
      <w:r w:rsidRPr="009536F4">
        <w:rPr>
          <w:rFonts w:ascii="Times New Roman" w:hAnsi="Times New Roman" w:cs="Times New Roman"/>
          <w:szCs w:val="24"/>
        </w:rPr>
        <w:t>La qualité ou la non-conformité des services fournis par le</w:t>
      </w:r>
      <w:r w:rsidR="00477683" w:rsidRPr="009536F4">
        <w:rPr>
          <w:rFonts w:ascii="Times New Roman" w:hAnsi="Times New Roman" w:cs="Times New Roman"/>
          <w:szCs w:val="24"/>
        </w:rPr>
        <w:t xml:space="preserve"> Programme et son personnel (</w:t>
      </w:r>
      <w:r w:rsidRPr="009536F4">
        <w:rPr>
          <w:rFonts w:ascii="Times New Roman" w:hAnsi="Times New Roman" w:cs="Times New Roman"/>
          <w:szCs w:val="24"/>
        </w:rPr>
        <w:t xml:space="preserve">FID), le Comité de protection sociale, les Partenaires : consultant socio organisateurs, AGEX, </w:t>
      </w:r>
      <w:r w:rsidR="00977FBB" w:rsidRPr="009536F4">
        <w:rPr>
          <w:rFonts w:ascii="Times New Roman" w:hAnsi="Times New Roman" w:cs="Times New Roman"/>
          <w:szCs w:val="24"/>
        </w:rPr>
        <w:t>MSP</w:t>
      </w:r>
      <w:r w:rsidRPr="009536F4">
        <w:rPr>
          <w:rFonts w:ascii="Times New Roman" w:hAnsi="Times New Roman" w:cs="Times New Roman"/>
          <w:szCs w:val="24"/>
        </w:rPr>
        <w:t xml:space="preserve">, </w:t>
      </w:r>
      <w:r w:rsidR="00750F89" w:rsidRPr="009536F4">
        <w:rPr>
          <w:rFonts w:ascii="Times New Roman" w:hAnsi="Times New Roman" w:cs="Times New Roman"/>
          <w:szCs w:val="24"/>
        </w:rPr>
        <w:t>etc.</w:t>
      </w:r>
      <w:r w:rsidRPr="009536F4">
        <w:rPr>
          <w:rFonts w:ascii="Times New Roman" w:hAnsi="Times New Roman" w:cs="Times New Roman"/>
          <w:szCs w:val="24"/>
        </w:rPr>
        <w:t xml:space="preserve">.., les Ecoles (l'enseignement, le personnel des écoles) et l'Agence de transfert; </w:t>
      </w:r>
    </w:p>
    <w:p w:rsidR="00CE299F" w:rsidRPr="009536F4" w:rsidRDefault="00A30E0D">
      <w:pPr>
        <w:pStyle w:val="ListParagraph"/>
        <w:numPr>
          <w:ilvl w:val="0"/>
          <w:numId w:val="27"/>
        </w:numPr>
        <w:spacing w:before="240" w:after="160" w:line="240" w:lineRule="auto"/>
        <w:jc w:val="both"/>
        <w:rPr>
          <w:rFonts w:ascii="Times New Roman" w:hAnsi="Times New Roman" w:cs="Times New Roman"/>
          <w:szCs w:val="24"/>
        </w:rPr>
      </w:pPr>
      <w:r w:rsidRPr="009536F4">
        <w:rPr>
          <w:rFonts w:ascii="Times New Roman" w:hAnsi="Times New Roman" w:cs="Times New Roman"/>
          <w:szCs w:val="24"/>
        </w:rPr>
        <w:t xml:space="preserve">L'effet ou l'impact des activités du programme sur l'environnement socio-économique des bénéficiaires. </w:t>
      </w:r>
    </w:p>
    <w:p w:rsidR="00CE299F" w:rsidRPr="009536F4" w:rsidRDefault="00A30E0D">
      <w:pPr>
        <w:pStyle w:val="ListParagraph"/>
        <w:numPr>
          <w:ilvl w:val="0"/>
          <w:numId w:val="24"/>
        </w:numPr>
        <w:spacing w:before="240" w:after="160" w:line="240" w:lineRule="auto"/>
        <w:rPr>
          <w:rFonts w:ascii="Times New Roman" w:hAnsi="Times New Roman" w:cs="Times New Roman"/>
          <w:szCs w:val="24"/>
        </w:rPr>
      </w:pPr>
      <w:r w:rsidRPr="009536F4">
        <w:rPr>
          <w:rFonts w:ascii="Times New Roman" w:hAnsi="Times New Roman" w:cs="Times New Roman"/>
          <w:b/>
          <w:szCs w:val="24"/>
        </w:rPr>
        <w:t>Les réclamations :</w:t>
      </w:r>
      <w:r w:rsidRPr="009536F4">
        <w:rPr>
          <w:rFonts w:ascii="Times New Roman" w:hAnsi="Times New Roman" w:cs="Times New Roman"/>
          <w:szCs w:val="24"/>
        </w:rPr>
        <w:t xml:space="preserve"> montant du bénéfice non conforme ou reliquat non versé. </w:t>
      </w:r>
    </w:p>
    <w:p w:rsidR="00CE299F" w:rsidRPr="009536F4" w:rsidRDefault="00A30E0D">
      <w:pPr>
        <w:pStyle w:val="ListParagraph"/>
        <w:numPr>
          <w:ilvl w:val="0"/>
          <w:numId w:val="24"/>
        </w:numPr>
        <w:spacing w:before="240" w:after="160" w:line="240" w:lineRule="auto"/>
        <w:rPr>
          <w:rFonts w:ascii="Times New Roman" w:hAnsi="Times New Roman" w:cs="Times New Roman"/>
          <w:szCs w:val="24"/>
        </w:rPr>
      </w:pPr>
      <w:r w:rsidRPr="009536F4">
        <w:rPr>
          <w:rFonts w:ascii="Times New Roman" w:hAnsi="Times New Roman" w:cs="Times New Roman"/>
          <w:b/>
          <w:szCs w:val="24"/>
        </w:rPr>
        <w:t xml:space="preserve">Les mises à jour : </w:t>
      </w:r>
      <w:r w:rsidRPr="009536F4">
        <w:rPr>
          <w:rFonts w:ascii="Times New Roman" w:hAnsi="Times New Roman" w:cs="Times New Roman"/>
          <w:szCs w:val="24"/>
        </w:rPr>
        <w:t>cas particuliers résultant de la mise à jour des informations sur les bénéficiaires ou d'une déviation par rapport aux règles ou procédures en vigueur.</w:t>
      </w:r>
    </w:p>
    <w:p w:rsidR="00CE299F" w:rsidRPr="009536F4" w:rsidRDefault="00BF1984">
      <w:pPr>
        <w:pStyle w:val="Heading2"/>
        <w:spacing w:line="240" w:lineRule="auto"/>
      </w:pPr>
      <w:bookmarkStart w:id="397" w:name="_Toc413020488"/>
      <w:bookmarkStart w:id="398" w:name="_Toc462847256"/>
      <w:r w:rsidRPr="009536F4">
        <w:t>Différents niveaux de traitement de plaintes</w:t>
      </w:r>
      <w:bookmarkEnd w:id="397"/>
      <w:bookmarkEnd w:id="398"/>
    </w:p>
    <w:p w:rsidR="00CE299F" w:rsidRPr="009536F4" w:rsidRDefault="00A30E0D">
      <w:pPr>
        <w:spacing w:before="240" w:line="240" w:lineRule="auto"/>
        <w:jc w:val="both"/>
        <w:rPr>
          <w:rFonts w:cs="Times New Roman"/>
        </w:rPr>
      </w:pPr>
      <w:r w:rsidRPr="009536F4">
        <w:rPr>
          <w:rFonts w:cs="Times New Roman"/>
        </w:rPr>
        <w:t xml:space="preserve">Le traitement des plaintes peuvent se faire à 3 niveaux : </w:t>
      </w:r>
    </w:p>
    <w:p w:rsidR="00CE299F" w:rsidRPr="009536F4" w:rsidRDefault="00A30E0D">
      <w:pPr>
        <w:pStyle w:val="ListParagraph"/>
        <w:numPr>
          <w:ilvl w:val="0"/>
          <w:numId w:val="26"/>
        </w:numPr>
        <w:spacing w:before="240" w:after="160" w:line="240" w:lineRule="auto"/>
        <w:rPr>
          <w:rFonts w:ascii="Times New Roman" w:hAnsi="Times New Roman" w:cs="Times New Roman"/>
          <w:b/>
          <w:u w:val="single"/>
        </w:rPr>
      </w:pPr>
      <w:r w:rsidRPr="009536F4">
        <w:rPr>
          <w:rFonts w:ascii="Times New Roman" w:hAnsi="Times New Roman" w:cs="Times New Roman"/>
          <w:b/>
          <w:u w:val="single"/>
        </w:rPr>
        <w:t>Au niveau local :</w:t>
      </w:r>
    </w:p>
    <w:p w:rsidR="00CE299F" w:rsidRPr="009536F4" w:rsidRDefault="00CE299F">
      <w:pPr>
        <w:pStyle w:val="ListParagraph"/>
        <w:spacing w:before="240" w:after="160" w:line="240" w:lineRule="auto"/>
        <w:ind w:left="1428"/>
        <w:rPr>
          <w:rFonts w:ascii="Times New Roman" w:hAnsi="Times New Roman" w:cs="Times New Roman"/>
          <w:b/>
          <w:u w:val="single"/>
        </w:rPr>
      </w:pPr>
    </w:p>
    <w:p w:rsidR="00CE299F" w:rsidRPr="009536F4" w:rsidRDefault="00A30E0D">
      <w:pPr>
        <w:pStyle w:val="ListParagraph"/>
        <w:numPr>
          <w:ilvl w:val="0"/>
          <w:numId w:val="76"/>
        </w:numPr>
        <w:spacing w:line="240" w:lineRule="auto"/>
        <w:jc w:val="both"/>
        <w:rPr>
          <w:rFonts w:ascii="Times New Roman" w:hAnsi="Times New Roman" w:cs="Times New Roman"/>
        </w:rPr>
      </w:pPr>
      <w:r w:rsidRPr="009536F4">
        <w:rPr>
          <w:rFonts w:ascii="Times New Roman" w:hAnsi="Times New Roman" w:cs="Times New Roman"/>
          <w:i/>
          <w:u w:val="single"/>
        </w:rPr>
        <w:t>Traitement par le comité de protection sociale</w:t>
      </w:r>
      <w:r w:rsidR="00BF1984" w:rsidRPr="009536F4">
        <w:rPr>
          <w:rFonts w:ascii="Times New Roman" w:hAnsi="Times New Roman" w:cs="Times New Roman"/>
        </w:rPr>
        <w:t xml:space="preserve"> : L</w:t>
      </w:r>
      <w:r w:rsidRPr="009536F4">
        <w:rPr>
          <w:rFonts w:ascii="Times New Roman" w:hAnsi="Times New Roman" w:cs="Times New Roman"/>
        </w:rPr>
        <w:t>e comité peut résoudre une plainte de sa compétence directement en discutant avec le plaignant</w:t>
      </w:r>
    </w:p>
    <w:p w:rsidR="00CE299F" w:rsidRPr="009536F4" w:rsidRDefault="00A30E0D">
      <w:pPr>
        <w:pStyle w:val="ListParagraph"/>
        <w:numPr>
          <w:ilvl w:val="0"/>
          <w:numId w:val="76"/>
        </w:numPr>
        <w:spacing w:line="240" w:lineRule="auto"/>
        <w:jc w:val="both"/>
        <w:rPr>
          <w:rFonts w:ascii="Times New Roman" w:hAnsi="Times New Roman" w:cs="Times New Roman"/>
        </w:rPr>
      </w:pPr>
      <w:r w:rsidRPr="009536F4">
        <w:rPr>
          <w:rFonts w:ascii="Times New Roman" w:hAnsi="Times New Roman" w:cs="Times New Roman"/>
          <w:i/>
          <w:u w:val="single"/>
        </w:rPr>
        <w:t>Traitement communautaire</w:t>
      </w:r>
      <w:r w:rsidRPr="009536F4">
        <w:rPr>
          <w:rFonts w:ascii="Times New Roman" w:hAnsi="Times New Roman" w:cs="Times New Roman"/>
        </w:rPr>
        <w:t xml:space="preserve"> : l'assemblée de la communauté peut résoudre certaines plaintes, appuyée ou non par un représentant du programme en tant que facilitateur. Les types de plaintes qui peuvent être traitées au niveau communautaire sont celles liées au ciblage communautaire et celles à caractère socio-organisationnel ou celles que le comité estime que leur résolution est à la responsabilité de la communauté elle-même.</w:t>
      </w:r>
    </w:p>
    <w:p w:rsidR="00CE299F" w:rsidRPr="009536F4" w:rsidRDefault="00A30E0D">
      <w:pPr>
        <w:pStyle w:val="ListParagraph"/>
        <w:numPr>
          <w:ilvl w:val="0"/>
          <w:numId w:val="76"/>
        </w:numPr>
        <w:spacing w:line="240" w:lineRule="auto"/>
        <w:jc w:val="both"/>
        <w:rPr>
          <w:rFonts w:ascii="Times New Roman" w:hAnsi="Times New Roman" w:cs="Times New Roman"/>
        </w:rPr>
      </w:pPr>
      <w:r w:rsidRPr="009536F4">
        <w:rPr>
          <w:rFonts w:ascii="Times New Roman" w:hAnsi="Times New Roman" w:cs="Times New Roman"/>
          <w:i/>
          <w:u w:val="single"/>
        </w:rPr>
        <w:t>Traitement par le Programme</w:t>
      </w:r>
      <w:r w:rsidRPr="009536F4">
        <w:rPr>
          <w:rFonts w:ascii="Times New Roman" w:hAnsi="Times New Roman" w:cs="Times New Roman"/>
        </w:rPr>
        <w:t xml:space="preserve"> : le personnel du programme en visite est appelé à résoudre sur place des plaintes.</w:t>
      </w:r>
    </w:p>
    <w:p w:rsidR="00CE299F" w:rsidRPr="009536F4" w:rsidRDefault="00CE299F">
      <w:pPr>
        <w:pStyle w:val="ListParagraph"/>
        <w:spacing w:line="240" w:lineRule="auto"/>
        <w:jc w:val="both"/>
        <w:rPr>
          <w:rFonts w:ascii="Times New Roman" w:hAnsi="Times New Roman" w:cs="Times New Roman"/>
        </w:rPr>
      </w:pPr>
    </w:p>
    <w:p w:rsidR="00CE299F" w:rsidRPr="009536F4" w:rsidRDefault="00A30E0D">
      <w:pPr>
        <w:pStyle w:val="ListParagraph"/>
        <w:numPr>
          <w:ilvl w:val="0"/>
          <w:numId w:val="26"/>
        </w:numPr>
        <w:spacing w:after="160" w:line="240" w:lineRule="auto"/>
        <w:rPr>
          <w:rFonts w:ascii="Times New Roman" w:hAnsi="Times New Roman" w:cs="Times New Roman"/>
          <w:b/>
          <w:u w:val="single"/>
        </w:rPr>
      </w:pPr>
      <w:r w:rsidRPr="009536F4">
        <w:rPr>
          <w:rFonts w:ascii="Times New Roman" w:hAnsi="Times New Roman" w:cs="Times New Roman"/>
          <w:b/>
          <w:u w:val="single"/>
        </w:rPr>
        <w:t xml:space="preserve">Au niveau régional : </w:t>
      </w:r>
    </w:p>
    <w:p w:rsidR="00CE299F" w:rsidRPr="009536F4" w:rsidRDefault="00A30E0D">
      <w:pPr>
        <w:spacing w:line="240" w:lineRule="auto"/>
        <w:jc w:val="both"/>
        <w:rPr>
          <w:rFonts w:cs="Times New Roman"/>
        </w:rPr>
      </w:pPr>
      <w:r w:rsidRPr="009536F4">
        <w:rPr>
          <w:rFonts w:cs="Times New Roman"/>
        </w:rPr>
        <w:t>Les plaintes non résolues au niveau local ou celles identifiées comme relevant de la compétence du Programme seront acheminées pour traitement au niveau de ses bureaux inter régionaux.</w:t>
      </w:r>
    </w:p>
    <w:p w:rsidR="00CE299F" w:rsidRPr="009536F4" w:rsidRDefault="006E3684">
      <w:pPr>
        <w:spacing w:after="160" w:line="240" w:lineRule="auto"/>
        <w:rPr>
          <w:rFonts w:cs="Times New Roman"/>
        </w:rPr>
      </w:pPr>
      <w:r w:rsidRPr="009536F4">
        <w:rPr>
          <w:rFonts w:cs="Times New Roman"/>
        </w:rPr>
        <w:br w:type="page"/>
      </w:r>
    </w:p>
    <w:p w:rsidR="00CE299F" w:rsidRPr="009536F4" w:rsidRDefault="00A30E0D">
      <w:pPr>
        <w:pStyle w:val="ListParagraph"/>
        <w:numPr>
          <w:ilvl w:val="0"/>
          <w:numId w:val="26"/>
        </w:numPr>
        <w:spacing w:after="160" w:line="240" w:lineRule="auto"/>
        <w:rPr>
          <w:rFonts w:ascii="Times New Roman" w:hAnsi="Times New Roman" w:cs="Times New Roman"/>
          <w:b/>
          <w:u w:val="single"/>
        </w:rPr>
      </w:pPr>
      <w:r w:rsidRPr="009536F4">
        <w:rPr>
          <w:rFonts w:ascii="Times New Roman" w:hAnsi="Times New Roman" w:cs="Times New Roman"/>
          <w:b/>
          <w:u w:val="single"/>
        </w:rPr>
        <w:t xml:space="preserve">Au niveau national : </w:t>
      </w:r>
    </w:p>
    <w:p w:rsidR="00CE299F" w:rsidRPr="009536F4" w:rsidRDefault="00A30E0D">
      <w:pPr>
        <w:spacing w:line="240" w:lineRule="auto"/>
        <w:jc w:val="both"/>
        <w:rPr>
          <w:rFonts w:cs="Times New Roman"/>
        </w:rPr>
      </w:pPr>
      <w:r w:rsidRPr="009536F4">
        <w:rPr>
          <w:rFonts w:cs="Times New Roman"/>
        </w:rPr>
        <w:t>Les plaintes non résolues au niveau régional ou celles identifiées comme relevant de la compétence du bureau national du Programme seront envoyées par ses bureaux régionaux pour traitement au niveau de sa Direction Générale.</w:t>
      </w:r>
    </w:p>
    <w:p w:rsidR="00CE299F" w:rsidRPr="009536F4" w:rsidRDefault="00A30E0D">
      <w:pPr>
        <w:spacing w:line="240" w:lineRule="auto"/>
        <w:jc w:val="both"/>
        <w:rPr>
          <w:rFonts w:cs="Times New Roman"/>
        </w:rPr>
      </w:pPr>
      <w:r w:rsidRPr="009536F4">
        <w:rPr>
          <w:rFonts w:cs="Times New Roman"/>
        </w:rPr>
        <w:t>Le schéma suivant résume les principaux flux de traitement mise en œuvre pour la résolutio</w:t>
      </w:r>
      <w:r w:rsidR="00D85EDB" w:rsidRPr="009536F4">
        <w:rPr>
          <w:rFonts w:cs="Times New Roman"/>
        </w:rPr>
        <w:t xml:space="preserve">n des cas spéciaux du projet. La procédure de résolutions </w:t>
      </w:r>
      <w:r w:rsidRPr="009536F4">
        <w:rPr>
          <w:rFonts w:cs="Times New Roman"/>
        </w:rPr>
        <w:t>spécifiques des cas spéciau</w:t>
      </w:r>
      <w:r w:rsidR="00D85EDB" w:rsidRPr="009536F4">
        <w:rPr>
          <w:rFonts w:cs="Times New Roman"/>
        </w:rPr>
        <w:t xml:space="preserve">x et leurs échéances respective, sera détaillée dans </w:t>
      </w:r>
      <w:r w:rsidRPr="009536F4">
        <w:rPr>
          <w:rFonts w:cs="Times New Roman"/>
        </w:rPr>
        <w:t>le « Guide opérationnel de gestion des cas spéciaux des programmes de filets sociaux du FID ».</w:t>
      </w:r>
    </w:p>
    <w:p w:rsidR="00CE299F" w:rsidRPr="009536F4" w:rsidRDefault="00CE299F">
      <w:pPr>
        <w:spacing w:line="240" w:lineRule="auto"/>
        <w:jc w:val="both"/>
        <w:rPr>
          <w:rFonts w:cs="Times New Roman"/>
        </w:rPr>
      </w:pPr>
    </w:p>
    <w:p w:rsidR="00CE299F" w:rsidRPr="009536F4" w:rsidRDefault="0036620A">
      <w:pPr>
        <w:pStyle w:val="NoSpacing"/>
      </w:pPr>
      <w:bookmarkStart w:id="399" w:name="_Toc413077126"/>
      <w:r w:rsidRPr="009536F4">
        <w:t xml:space="preserve">Tableau </w:t>
      </w:r>
      <w:r w:rsidR="00186F59" w:rsidRPr="009536F4">
        <w:fldChar w:fldCharType="begin"/>
      </w:r>
      <w:r w:rsidR="00D65A23" w:rsidRPr="009536F4">
        <w:instrText xml:space="preserve"> SEQ Tableau \* ARABIC </w:instrText>
      </w:r>
      <w:r w:rsidR="00186F59" w:rsidRPr="009536F4">
        <w:fldChar w:fldCharType="separate"/>
      </w:r>
      <w:r w:rsidR="00CB08DA">
        <w:rPr>
          <w:noProof/>
        </w:rPr>
        <w:t>46</w:t>
      </w:r>
      <w:r w:rsidR="00186F59" w:rsidRPr="009536F4">
        <w:rPr>
          <w:noProof/>
        </w:rPr>
        <w:fldChar w:fldCharType="end"/>
      </w:r>
      <w:r w:rsidRPr="009536F4">
        <w:t>: Acteurs impliqués dans le mécanisme de résolution de plaintes</w:t>
      </w:r>
      <w:bookmarkEnd w:id="399"/>
    </w:p>
    <w:tbl>
      <w:tblPr>
        <w:tblStyle w:val="TableGrid"/>
        <w:tblW w:w="10343" w:type="dxa"/>
        <w:jc w:val="center"/>
        <w:tblLook w:val="04A0" w:firstRow="1" w:lastRow="0" w:firstColumn="1" w:lastColumn="0" w:noHBand="0" w:noVBand="1"/>
      </w:tblPr>
      <w:tblGrid>
        <w:gridCol w:w="5246"/>
        <w:gridCol w:w="5097"/>
      </w:tblGrid>
      <w:tr w:rsidR="0036620A" w:rsidRPr="009536F4" w:rsidTr="00A72AAA">
        <w:trPr>
          <w:jc w:val="center"/>
        </w:trPr>
        <w:tc>
          <w:tcPr>
            <w:tcW w:w="5246" w:type="dxa"/>
            <w:vAlign w:val="center"/>
          </w:tcPr>
          <w:p w:rsidR="00CE299F" w:rsidRPr="009536F4" w:rsidRDefault="0036620A">
            <w:pPr>
              <w:spacing w:line="240" w:lineRule="auto"/>
              <w:jc w:val="center"/>
              <w:rPr>
                <w:rFonts w:cs="Times New Roman"/>
                <w:b/>
              </w:rPr>
            </w:pPr>
            <w:r w:rsidRPr="009536F4">
              <w:rPr>
                <w:rFonts w:cs="Times New Roman"/>
                <w:b/>
              </w:rPr>
              <w:t>Etapes</w:t>
            </w:r>
          </w:p>
        </w:tc>
        <w:tc>
          <w:tcPr>
            <w:tcW w:w="5097" w:type="dxa"/>
            <w:vAlign w:val="center"/>
          </w:tcPr>
          <w:p w:rsidR="00CE299F" w:rsidRPr="009536F4" w:rsidRDefault="0036620A">
            <w:pPr>
              <w:spacing w:line="240" w:lineRule="auto"/>
              <w:jc w:val="center"/>
              <w:rPr>
                <w:rFonts w:cs="Times New Roman"/>
                <w:b/>
              </w:rPr>
            </w:pPr>
            <w:r w:rsidRPr="009536F4">
              <w:rPr>
                <w:rFonts w:cs="Times New Roman"/>
                <w:b/>
              </w:rPr>
              <w:t>Responsables et acteurs concernés</w:t>
            </w:r>
          </w:p>
        </w:tc>
      </w:tr>
      <w:tr w:rsidR="0036620A" w:rsidRPr="009536F4" w:rsidTr="00A72AAA">
        <w:trPr>
          <w:jc w:val="center"/>
        </w:trPr>
        <w:tc>
          <w:tcPr>
            <w:tcW w:w="5246" w:type="dxa"/>
            <w:vAlign w:val="center"/>
          </w:tcPr>
          <w:p w:rsidR="0036620A" w:rsidRPr="009536F4" w:rsidRDefault="0036620A" w:rsidP="00BA4247">
            <w:pPr>
              <w:spacing w:line="240" w:lineRule="auto"/>
              <w:rPr>
                <w:rFonts w:cs="Times New Roman"/>
              </w:rPr>
            </w:pPr>
            <w:r w:rsidRPr="009536F4">
              <w:rPr>
                <w:rFonts w:cs="Times New Roman"/>
              </w:rPr>
              <w:t>Emission de plaintes</w:t>
            </w:r>
          </w:p>
        </w:tc>
        <w:tc>
          <w:tcPr>
            <w:tcW w:w="5097" w:type="dxa"/>
            <w:vAlign w:val="center"/>
          </w:tcPr>
          <w:p w:rsidR="0036620A" w:rsidRPr="009536F4" w:rsidRDefault="0036620A" w:rsidP="00BA4247">
            <w:pPr>
              <w:pStyle w:val="ListParagraph"/>
              <w:numPr>
                <w:ilvl w:val="0"/>
                <w:numId w:val="25"/>
              </w:numPr>
              <w:spacing w:after="0" w:line="240" w:lineRule="auto"/>
              <w:ind w:left="458"/>
              <w:rPr>
                <w:rFonts w:ascii="Times New Roman" w:hAnsi="Times New Roman" w:cs="Times New Roman"/>
              </w:rPr>
            </w:pPr>
            <w:r w:rsidRPr="009536F4">
              <w:rPr>
                <w:rFonts w:ascii="Times New Roman" w:hAnsi="Times New Roman" w:cs="Times New Roman"/>
              </w:rPr>
              <w:t>Bénéficiaires</w:t>
            </w:r>
          </w:p>
          <w:p w:rsidR="0036620A" w:rsidRPr="009536F4" w:rsidRDefault="0036620A" w:rsidP="00BA4247">
            <w:pPr>
              <w:pStyle w:val="ListParagraph"/>
              <w:numPr>
                <w:ilvl w:val="0"/>
                <w:numId w:val="25"/>
              </w:numPr>
              <w:spacing w:after="0" w:line="240" w:lineRule="auto"/>
              <w:ind w:left="458"/>
              <w:rPr>
                <w:rFonts w:ascii="Times New Roman" w:hAnsi="Times New Roman" w:cs="Times New Roman"/>
              </w:rPr>
            </w:pPr>
            <w:r w:rsidRPr="009536F4">
              <w:rPr>
                <w:rFonts w:ascii="Times New Roman" w:hAnsi="Times New Roman" w:cs="Times New Roman"/>
              </w:rPr>
              <w:t>Communautés</w:t>
            </w:r>
          </w:p>
          <w:p w:rsidR="00CE299F" w:rsidRPr="009536F4" w:rsidRDefault="0036620A">
            <w:pPr>
              <w:pStyle w:val="ListParagraph"/>
              <w:numPr>
                <w:ilvl w:val="0"/>
                <w:numId w:val="25"/>
              </w:numPr>
              <w:spacing w:after="0" w:line="240" w:lineRule="auto"/>
              <w:ind w:left="458"/>
              <w:rPr>
                <w:rFonts w:ascii="Times New Roman" w:hAnsi="Times New Roman" w:cs="Times New Roman"/>
              </w:rPr>
            </w:pPr>
            <w:r w:rsidRPr="009536F4">
              <w:rPr>
                <w:rFonts w:ascii="Times New Roman" w:hAnsi="Times New Roman" w:cs="Times New Roman"/>
              </w:rPr>
              <w:t xml:space="preserve">Comités (CPS/ CCS) </w:t>
            </w:r>
          </w:p>
          <w:p w:rsidR="00CE299F" w:rsidRPr="009536F4" w:rsidRDefault="0036620A">
            <w:pPr>
              <w:pStyle w:val="ListParagraph"/>
              <w:numPr>
                <w:ilvl w:val="0"/>
                <w:numId w:val="25"/>
              </w:numPr>
              <w:spacing w:after="0" w:line="240" w:lineRule="auto"/>
              <w:ind w:left="458"/>
              <w:rPr>
                <w:rFonts w:ascii="Times New Roman" w:hAnsi="Times New Roman" w:cs="Times New Roman"/>
              </w:rPr>
            </w:pPr>
            <w:r w:rsidRPr="009536F4">
              <w:rPr>
                <w:rFonts w:ascii="Times New Roman" w:hAnsi="Times New Roman" w:cs="Times New Roman"/>
              </w:rPr>
              <w:t>FID et agent du FID</w:t>
            </w:r>
          </w:p>
          <w:p w:rsidR="00CE299F" w:rsidRPr="009536F4" w:rsidRDefault="0036620A">
            <w:pPr>
              <w:pStyle w:val="ListParagraph"/>
              <w:numPr>
                <w:ilvl w:val="0"/>
                <w:numId w:val="25"/>
              </w:numPr>
              <w:spacing w:after="0" w:line="240" w:lineRule="auto"/>
              <w:ind w:left="458"/>
              <w:rPr>
                <w:rFonts w:ascii="Times New Roman" w:hAnsi="Times New Roman" w:cs="Times New Roman"/>
              </w:rPr>
            </w:pPr>
            <w:r w:rsidRPr="009536F4">
              <w:rPr>
                <w:rFonts w:ascii="Times New Roman" w:hAnsi="Times New Roman" w:cs="Times New Roman"/>
              </w:rPr>
              <w:t>Agence de paiement, Agex, MPE</w:t>
            </w:r>
          </w:p>
          <w:p w:rsidR="00CE299F" w:rsidRPr="009536F4" w:rsidRDefault="0036620A">
            <w:pPr>
              <w:pStyle w:val="ListParagraph"/>
              <w:numPr>
                <w:ilvl w:val="0"/>
                <w:numId w:val="25"/>
              </w:numPr>
              <w:spacing w:after="0" w:line="240" w:lineRule="auto"/>
              <w:ind w:left="458"/>
              <w:rPr>
                <w:rFonts w:ascii="Times New Roman" w:hAnsi="Times New Roman" w:cs="Times New Roman"/>
              </w:rPr>
            </w:pPr>
            <w:r w:rsidRPr="009536F4">
              <w:rPr>
                <w:rFonts w:ascii="Times New Roman" w:hAnsi="Times New Roman" w:cs="Times New Roman"/>
              </w:rPr>
              <w:t>Autorités</w:t>
            </w:r>
          </w:p>
          <w:p w:rsidR="00CE299F" w:rsidRPr="009536F4" w:rsidRDefault="0036620A">
            <w:pPr>
              <w:pStyle w:val="ListParagraph"/>
              <w:numPr>
                <w:ilvl w:val="0"/>
                <w:numId w:val="25"/>
              </w:numPr>
              <w:spacing w:after="0" w:line="240" w:lineRule="auto"/>
              <w:ind w:left="458"/>
              <w:rPr>
                <w:rFonts w:ascii="Times New Roman" w:hAnsi="Times New Roman" w:cs="Times New Roman"/>
              </w:rPr>
            </w:pPr>
            <w:r w:rsidRPr="009536F4">
              <w:rPr>
                <w:rFonts w:ascii="Times New Roman" w:hAnsi="Times New Roman" w:cs="Times New Roman"/>
              </w:rPr>
              <w:t>Partenaires</w:t>
            </w:r>
          </w:p>
        </w:tc>
      </w:tr>
      <w:tr w:rsidR="0036620A" w:rsidRPr="009536F4" w:rsidTr="00A72AAA">
        <w:trPr>
          <w:trHeight w:val="747"/>
          <w:jc w:val="center"/>
        </w:trPr>
        <w:tc>
          <w:tcPr>
            <w:tcW w:w="5246" w:type="dxa"/>
            <w:vAlign w:val="center"/>
          </w:tcPr>
          <w:p w:rsidR="0036620A" w:rsidRPr="009536F4" w:rsidRDefault="0036620A" w:rsidP="00BA4247">
            <w:pPr>
              <w:spacing w:line="240" w:lineRule="auto"/>
              <w:rPr>
                <w:rFonts w:cs="Times New Roman"/>
              </w:rPr>
            </w:pPr>
            <w:r w:rsidRPr="009536F4">
              <w:rPr>
                <w:rFonts w:cs="Times New Roman"/>
              </w:rPr>
              <w:t>Réception de plaintes</w:t>
            </w:r>
          </w:p>
        </w:tc>
        <w:tc>
          <w:tcPr>
            <w:tcW w:w="5097" w:type="dxa"/>
            <w:vMerge w:val="restart"/>
            <w:vAlign w:val="center"/>
          </w:tcPr>
          <w:p w:rsidR="0036620A" w:rsidRPr="009536F4" w:rsidRDefault="0036620A" w:rsidP="00BA4247">
            <w:pPr>
              <w:pStyle w:val="ListParagraph"/>
              <w:numPr>
                <w:ilvl w:val="0"/>
                <w:numId w:val="25"/>
              </w:numPr>
              <w:spacing w:after="0" w:line="240" w:lineRule="auto"/>
              <w:ind w:left="458"/>
              <w:rPr>
                <w:rFonts w:ascii="Times New Roman" w:hAnsi="Times New Roman" w:cs="Times New Roman"/>
              </w:rPr>
            </w:pPr>
            <w:r w:rsidRPr="009536F4">
              <w:rPr>
                <w:rFonts w:ascii="Times New Roman" w:hAnsi="Times New Roman" w:cs="Times New Roman"/>
              </w:rPr>
              <w:t>Call center</w:t>
            </w:r>
          </w:p>
          <w:p w:rsidR="0036620A" w:rsidRPr="009536F4" w:rsidRDefault="0036620A" w:rsidP="00BA4247">
            <w:pPr>
              <w:pStyle w:val="ListParagraph"/>
              <w:numPr>
                <w:ilvl w:val="0"/>
                <w:numId w:val="25"/>
              </w:numPr>
              <w:spacing w:after="0" w:line="240" w:lineRule="auto"/>
              <w:ind w:left="458"/>
              <w:rPr>
                <w:rFonts w:ascii="Times New Roman" w:hAnsi="Times New Roman" w:cs="Times New Roman"/>
              </w:rPr>
            </w:pPr>
            <w:r w:rsidRPr="009536F4">
              <w:rPr>
                <w:rFonts w:ascii="Times New Roman" w:hAnsi="Times New Roman" w:cs="Times New Roman"/>
              </w:rPr>
              <w:t xml:space="preserve">Comités (Comité de protection sociale/ Comité de ciblage et de suivi) </w:t>
            </w:r>
          </w:p>
          <w:p w:rsidR="00CE299F" w:rsidRPr="009536F4" w:rsidRDefault="0036620A">
            <w:pPr>
              <w:pStyle w:val="ListParagraph"/>
              <w:numPr>
                <w:ilvl w:val="0"/>
                <w:numId w:val="25"/>
              </w:numPr>
              <w:spacing w:after="0" w:line="240" w:lineRule="auto"/>
              <w:ind w:left="458"/>
              <w:rPr>
                <w:rFonts w:ascii="Times New Roman" w:hAnsi="Times New Roman" w:cs="Times New Roman"/>
              </w:rPr>
            </w:pPr>
            <w:r w:rsidRPr="009536F4">
              <w:rPr>
                <w:rFonts w:ascii="Times New Roman" w:hAnsi="Times New Roman" w:cs="Times New Roman"/>
              </w:rPr>
              <w:t xml:space="preserve">FID et agent du FID </w:t>
            </w:r>
          </w:p>
          <w:p w:rsidR="00CE299F" w:rsidRPr="009536F4" w:rsidRDefault="0036620A">
            <w:pPr>
              <w:pStyle w:val="ListParagraph"/>
              <w:numPr>
                <w:ilvl w:val="0"/>
                <w:numId w:val="25"/>
              </w:numPr>
              <w:spacing w:after="0" w:line="240" w:lineRule="auto"/>
              <w:ind w:left="458"/>
              <w:rPr>
                <w:rFonts w:ascii="Times New Roman" w:hAnsi="Times New Roman" w:cs="Times New Roman"/>
              </w:rPr>
            </w:pPr>
            <w:r w:rsidRPr="009536F4">
              <w:rPr>
                <w:rFonts w:ascii="Times New Roman" w:hAnsi="Times New Roman" w:cs="Times New Roman"/>
              </w:rPr>
              <w:t xml:space="preserve">Agence de paiement, Agex, MPE, </w:t>
            </w:r>
          </w:p>
          <w:p w:rsidR="00CE299F" w:rsidRPr="009536F4" w:rsidRDefault="0036620A">
            <w:pPr>
              <w:pStyle w:val="ListParagraph"/>
              <w:numPr>
                <w:ilvl w:val="0"/>
                <w:numId w:val="25"/>
              </w:numPr>
              <w:spacing w:after="0" w:line="240" w:lineRule="auto"/>
              <w:ind w:left="458"/>
              <w:rPr>
                <w:rFonts w:ascii="Times New Roman" w:hAnsi="Times New Roman" w:cs="Times New Roman"/>
              </w:rPr>
            </w:pPr>
            <w:r w:rsidRPr="009536F4">
              <w:rPr>
                <w:rFonts w:ascii="Times New Roman" w:hAnsi="Times New Roman" w:cs="Times New Roman"/>
              </w:rPr>
              <w:t>Fokontany</w:t>
            </w:r>
          </w:p>
          <w:p w:rsidR="00CE299F" w:rsidRPr="009536F4" w:rsidRDefault="0036620A">
            <w:pPr>
              <w:pStyle w:val="ListParagraph"/>
              <w:numPr>
                <w:ilvl w:val="0"/>
                <w:numId w:val="25"/>
              </w:numPr>
              <w:spacing w:after="0" w:line="240" w:lineRule="auto"/>
              <w:ind w:left="458"/>
              <w:rPr>
                <w:rFonts w:ascii="Times New Roman" w:hAnsi="Times New Roman" w:cs="Times New Roman"/>
              </w:rPr>
            </w:pPr>
            <w:r w:rsidRPr="009536F4">
              <w:rPr>
                <w:rFonts w:ascii="Times New Roman" w:hAnsi="Times New Roman" w:cs="Times New Roman"/>
              </w:rPr>
              <w:t>Responsable du projet/ Consultant du FID</w:t>
            </w:r>
          </w:p>
          <w:p w:rsidR="00CE299F" w:rsidRPr="009536F4" w:rsidRDefault="0036620A">
            <w:pPr>
              <w:pStyle w:val="ListParagraph"/>
              <w:numPr>
                <w:ilvl w:val="0"/>
                <w:numId w:val="25"/>
              </w:numPr>
              <w:spacing w:after="0" w:line="240" w:lineRule="auto"/>
              <w:ind w:left="458"/>
              <w:rPr>
                <w:rFonts w:ascii="Times New Roman" w:hAnsi="Times New Roman" w:cs="Times New Roman"/>
              </w:rPr>
            </w:pPr>
            <w:r w:rsidRPr="009536F4">
              <w:rPr>
                <w:rFonts w:ascii="Times New Roman" w:hAnsi="Times New Roman" w:cs="Times New Roman"/>
              </w:rPr>
              <w:t>Partenaires</w:t>
            </w:r>
          </w:p>
        </w:tc>
      </w:tr>
      <w:tr w:rsidR="0036620A" w:rsidRPr="009536F4" w:rsidTr="00A72AAA">
        <w:trPr>
          <w:jc w:val="center"/>
        </w:trPr>
        <w:tc>
          <w:tcPr>
            <w:tcW w:w="5246" w:type="dxa"/>
            <w:vAlign w:val="center"/>
          </w:tcPr>
          <w:p w:rsidR="0036620A" w:rsidRPr="009536F4" w:rsidRDefault="0036620A" w:rsidP="00BA4247">
            <w:pPr>
              <w:spacing w:line="240" w:lineRule="auto"/>
              <w:rPr>
                <w:rFonts w:cs="Times New Roman"/>
              </w:rPr>
            </w:pPr>
            <w:r w:rsidRPr="009536F4">
              <w:rPr>
                <w:rFonts w:cs="Times New Roman"/>
              </w:rPr>
              <w:t xml:space="preserve">Enregistrement physique ou électronique « Formulaire de plainte »  </w:t>
            </w:r>
          </w:p>
        </w:tc>
        <w:tc>
          <w:tcPr>
            <w:tcW w:w="5097" w:type="dxa"/>
            <w:vMerge/>
            <w:vAlign w:val="center"/>
          </w:tcPr>
          <w:p w:rsidR="00CE299F" w:rsidRPr="009536F4" w:rsidRDefault="00CE299F">
            <w:pPr>
              <w:spacing w:line="240" w:lineRule="auto"/>
              <w:rPr>
                <w:rFonts w:cs="Times New Roman"/>
              </w:rPr>
            </w:pPr>
          </w:p>
        </w:tc>
      </w:tr>
      <w:tr w:rsidR="0036620A" w:rsidRPr="009536F4" w:rsidTr="00A72AAA">
        <w:trPr>
          <w:jc w:val="center"/>
        </w:trPr>
        <w:tc>
          <w:tcPr>
            <w:tcW w:w="5246" w:type="dxa"/>
            <w:vAlign w:val="center"/>
          </w:tcPr>
          <w:p w:rsidR="0036620A" w:rsidRPr="009536F4" w:rsidRDefault="0036620A" w:rsidP="00BA4247">
            <w:pPr>
              <w:spacing w:line="240" w:lineRule="auto"/>
              <w:rPr>
                <w:rFonts w:cs="Times New Roman"/>
              </w:rPr>
            </w:pPr>
            <w:r w:rsidRPr="009536F4">
              <w:rPr>
                <w:rFonts w:cs="Times New Roman"/>
              </w:rPr>
              <w:t>Réception de plaintes au niveau du DIR/FID</w:t>
            </w:r>
          </w:p>
        </w:tc>
        <w:tc>
          <w:tcPr>
            <w:tcW w:w="5097" w:type="dxa"/>
            <w:vMerge w:val="restart"/>
            <w:vAlign w:val="center"/>
          </w:tcPr>
          <w:p w:rsidR="0036620A" w:rsidRPr="009536F4" w:rsidRDefault="0036620A" w:rsidP="00BA4247">
            <w:pPr>
              <w:spacing w:line="240" w:lineRule="auto"/>
              <w:rPr>
                <w:rFonts w:cs="Times New Roman"/>
              </w:rPr>
            </w:pPr>
            <w:r w:rsidRPr="009536F4">
              <w:rPr>
                <w:rFonts w:cs="Times New Roman"/>
              </w:rPr>
              <w:t>DIR/FID (RSE)</w:t>
            </w:r>
            <w:r w:rsidR="00A72AAA" w:rsidRPr="009536F4">
              <w:rPr>
                <w:rFonts w:cs="Times New Roman"/>
              </w:rPr>
              <w:t xml:space="preserve"> et ORN</w:t>
            </w:r>
          </w:p>
        </w:tc>
      </w:tr>
      <w:tr w:rsidR="0036620A" w:rsidRPr="009536F4" w:rsidTr="00A72AAA">
        <w:trPr>
          <w:jc w:val="center"/>
        </w:trPr>
        <w:tc>
          <w:tcPr>
            <w:tcW w:w="5246" w:type="dxa"/>
            <w:vAlign w:val="center"/>
          </w:tcPr>
          <w:p w:rsidR="0036620A" w:rsidRPr="009536F4" w:rsidRDefault="0036620A" w:rsidP="00BA4247">
            <w:pPr>
              <w:spacing w:line="240" w:lineRule="auto"/>
              <w:rPr>
                <w:rFonts w:cs="Times New Roman"/>
              </w:rPr>
            </w:pPr>
            <w:r w:rsidRPr="009536F4">
              <w:rPr>
                <w:rFonts w:cs="Times New Roman"/>
              </w:rPr>
              <w:t xml:space="preserve">Enregistrement de plaintes dans la base de données « SIG » </w:t>
            </w:r>
          </w:p>
        </w:tc>
        <w:tc>
          <w:tcPr>
            <w:tcW w:w="5097" w:type="dxa"/>
            <w:vMerge/>
            <w:vAlign w:val="center"/>
          </w:tcPr>
          <w:p w:rsidR="00CE299F" w:rsidRPr="009536F4" w:rsidRDefault="00CE299F">
            <w:pPr>
              <w:spacing w:line="240" w:lineRule="auto"/>
              <w:rPr>
                <w:rFonts w:cs="Times New Roman"/>
              </w:rPr>
            </w:pPr>
          </w:p>
        </w:tc>
      </w:tr>
      <w:tr w:rsidR="0036620A" w:rsidRPr="009536F4" w:rsidTr="00A72AAA">
        <w:trPr>
          <w:trHeight w:val="1359"/>
          <w:jc w:val="center"/>
        </w:trPr>
        <w:tc>
          <w:tcPr>
            <w:tcW w:w="5246" w:type="dxa"/>
            <w:vAlign w:val="center"/>
          </w:tcPr>
          <w:p w:rsidR="0036620A" w:rsidRPr="009536F4" w:rsidRDefault="0036620A" w:rsidP="00BA4247">
            <w:pPr>
              <w:spacing w:line="240" w:lineRule="auto"/>
              <w:rPr>
                <w:rFonts w:cs="Times New Roman"/>
              </w:rPr>
            </w:pPr>
            <w:r w:rsidRPr="009536F4">
              <w:rPr>
                <w:rFonts w:cs="Times New Roman"/>
              </w:rPr>
              <w:t xml:space="preserve">Traitement de plaintes : </w:t>
            </w:r>
          </w:p>
          <w:p w:rsidR="0036620A" w:rsidRPr="009536F4" w:rsidRDefault="0036620A" w:rsidP="00BA4247">
            <w:pPr>
              <w:spacing w:line="240" w:lineRule="auto"/>
              <w:rPr>
                <w:rFonts w:cs="Times New Roman"/>
              </w:rPr>
            </w:pPr>
            <w:r w:rsidRPr="009536F4">
              <w:rPr>
                <w:rFonts w:cs="Times New Roman"/>
              </w:rPr>
              <w:t>Vérification sur terrain</w:t>
            </w:r>
          </w:p>
          <w:p w:rsidR="0036620A" w:rsidRPr="009536F4" w:rsidRDefault="0036620A" w:rsidP="00BA4247">
            <w:pPr>
              <w:spacing w:line="240" w:lineRule="auto"/>
              <w:rPr>
                <w:rFonts w:cs="Times New Roman"/>
              </w:rPr>
            </w:pPr>
            <w:r w:rsidRPr="009536F4">
              <w:rPr>
                <w:rFonts w:cs="Times New Roman"/>
              </w:rPr>
              <w:t xml:space="preserve">Désignation du responsable </w:t>
            </w:r>
          </w:p>
          <w:p w:rsidR="00CE299F" w:rsidRPr="009536F4" w:rsidRDefault="0036620A">
            <w:pPr>
              <w:spacing w:line="240" w:lineRule="auto"/>
              <w:rPr>
                <w:rFonts w:cs="Times New Roman"/>
              </w:rPr>
            </w:pPr>
            <w:r w:rsidRPr="009536F4">
              <w:rPr>
                <w:rFonts w:cs="Times New Roman"/>
              </w:rPr>
              <w:t>Résolution de plainte</w:t>
            </w:r>
          </w:p>
        </w:tc>
        <w:tc>
          <w:tcPr>
            <w:tcW w:w="5097" w:type="dxa"/>
            <w:vAlign w:val="center"/>
          </w:tcPr>
          <w:p w:rsidR="00CE299F" w:rsidRPr="009536F4" w:rsidRDefault="0036620A">
            <w:pPr>
              <w:spacing w:line="240" w:lineRule="auto"/>
              <w:rPr>
                <w:rFonts w:cs="Times New Roman"/>
              </w:rPr>
            </w:pPr>
            <w:r w:rsidRPr="009536F4">
              <w:rPr>
                <w:rFonts w:cs="Times New Roman"/>
              </w:rPr>
              <w:t>DIR /FID (RSE) et/ou DIRGEN (RGCCS et Comité central)</w:t>
            </w:r>
            <w:r w:rsidR="00A72AAA" w:rsidRPr="009536F4">
              <w:rPr>
                <w:rFonts w:cs="Times New Roman"/>
              </w:rPr>
              <w:t xml:space="preserve"> et PNNC Central</w:t>
            </w:r>
          </w:p>
        </w:tc>
      </w:tr>
      <w:tr w:rsidR="0036620A" w:rsidRPr="009536F4" w:rsidTr="00A72AAA">
        <w:trPr>
          <w:jc w:val="center"/>
        </w:trPr>
        <w:tc>
          <w:tcPr>
            <w:tcW w:w="5246" w:type="dxa"/>
            <w:vAlign w:val="center"/>
          </w:tcPr>
          <w:p w:rsidR="0036620A" w:rsidRPr="009536F4" w:rsidRDefault="0036620A" w:rsidP="00BA4247">
            <w:pPr>
              <w:spacing w:line="240" w:lineRule="auto"/>
              <w:rPr>
                <w:rFonts w:cs="Times New Roman"/>
              </w:rPr>
            </w:pPr>
            <w:r w:rsidRPr="009536F4">
              <w:rPr>
                <w:rFonts w:cs="Times New Roman"/>
              </w:rPr>
              <w:t xml:space="preserve">Enregistrement dans le formulaire « suivi des plaintes » </w:t>
            </w:r>
          </w:p>
        </w:tc>
        <w:tc>
          <w:tcPr>
            <w:tcW w:w="5097" w:type="dxa"/>
            <w:vAlign w:val="center"/>
          </w:tcPr>
          <w:p w:rsidR="0036620A" w:rsidRPr="009536F4" w:rsidRDefault="0036620A" w:rsidP="00BA4247">
            <w:pPr>
              <w:spacing w:line="240" w:lineRule="auto"/>
              <w:rPr>
                <w:rFonts w:cs="Times New Roman"/>
              </w:rPr>
            </w:pPr>
            <w:r w:rsidRPr="009536F4">
              <w:rPr>
                <w:rFonts w:cs="Times New Roman"/>
              </w:rPr>
              <w:t>DIR/FID (RSE)</w:t>
            </w:r>
          </w:p>
        </w:tc>
      </w:tr>
      <w:tr w:rsidR="0036620A" w:rsidRPr="009536F4" w:rsidTr="00A72AAA">
        <w:trPr>
          <w:jc w:val="center"/>
        </w:trPr>
        <w:tc>
          <w:tcPr>
            <w:tcW w:w="5246" w:type="dxa"/>
            <w:vAlign w:val="center"/>
          </w:tcPr>
          <w:p w:rsidR="0036620A" w:rsidRPr="009536F4" w:rsidRDefault="0036620A" w:rsidP="00BA4247">
            <w:pPr>
              <w:spacing w:line="240" w:lineRule="auto"/>
              <w:rPr>
                <w:rFonts w:cs="Times New Roman"/>
              </w:rPr>
            </w:pPr>
            <w:r w:rsidRPr="009536F4">
              <w:rPr>
                <w:rFonts w:cs="Times New Roman"/>
              </w:rPr>
              <w:t>Avertissement du plaignant</w:t>
            </w:r>
          </w:p>
        </w:tc>
        <w:tc>
          <w:tcPr>
            <w:tcW w:w="5097" w:type="dxa"/>
            <w:vAlign w:val="center"/>
          </w:tcPr>
          <w:p w:rsidR="0036620A" w:rsidRPr="009536F4" w:rsidRDefault="0036620A" w:rsidP="00BA4247">
            <w:pPr>
              <w:spacing w:line="240" w:lineRule="auto"/>
              <w:rPr>
                <w:rFonts w:cs="Times New Roman"/>
              </w:rPr>
            </w:pPr>
            <w:r w:rsidRPr="009536F4">
              <w:rPr>
                <w:rFonts w:cs="Times New Roman"/>
              </w:rPr>
              <w:t>DIR/FID</w:t>
            </w:r>
          </w:p>
        </w:tc>
      </w:tr>
    </w:tbl>
    <w:p w:rsidR="0036620A" w:rsidRPr="009536F4" w:rsidRDefault="0036620A" w:rsidP="00BA4247">
      <w:pPr>
        <w:spacing w:line="240" w:lineRule="auto"/>
        <w:jc w:val="both"/>
        <w:rPr>
          <w:rFonts w:cs="Times New Roman"/>
        </w:rPr>
        <w:sectPr w:rsidR="0036620A" w:rsidRPr="009536F4" w:rsidSect="000E7554">
          <w:pgSz w:w="11906" w:h="16838"/>
          <w:pgMar w:top="851" w:right="1418" w:bottom="851" w:left="1418" w:header="340" w:footer="340" w:gutter="0"/>
          <w:cols w:space="708"/>
          <w:docGrid w:linePitch="360"/>
        </w:sectPr>
      </w:pPr>
    </w:p>
    <w:p w:rsidR="00A30E0D" w:rsidRPr="009536F4" w:rsidRDefault="00A30E0D" w:rsidP="00BA4247">
      <w:pPr>
        <w:spacing w:line="240" w:lineRule="auto"/>
        <w:rPr>
          <w:rFonts w:cs="Times New Roman"/>
        </w:rPr>
        <w:sectPr w:rsidR="00A30E0D" w:rsidRPr="009536F4" w:rsidSect="000E7554">
          <w:pgSz w:w="16838" w:h="11906" w:orient="landscape"/>
          <w:pgMar w:top="1418" w:right="851" w:bottom="1418" w:left="851" w:header="340" w:footer="340" w:gutter="0"/>
          <w:cols w:space="708"/>
          <w:docGrid w:linePitch="360"/>
        </w:sectPr>
      </w:pPr>
      <w:r w:rsidRPr="009536F4">
        <w:rPr>
          <w:rFonts w:cs="Times New Roman"/>
          <w:noProof/>
          <w:lang w:val="en-US" w:eastAsia="en-US"/>
        </w:rPr>
        <w:drawing>
          <wp:anchor distT="0" distB="0" distL="114300" distR="114300" simplePos="0" relativeHeight="251651584" behindDoc="0" locked="0" layoutInCell="1" allowOverlap="1" wp14:anchorId="530945A2" wp14:editId="25C14A0B">
            <wp:simplePos x="0" y="0"/>
            <wp:positionH relativeFrom="margin">
              <wp:posOffset>497840</wp:posOffset>
            </wp:positionH>
            <wp:positionV relativeFrom="paragraph">
              <wp:posOffset>257215</wp:posOffset>
            </wp:positionV>
            <wp:extent cx="8539380" cy="4357965"/>
            <wp:effectExtent l="38100" t="57150" r="109320" b="99735"/>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a:picLocks noChangeAspect="1"/>
                    </pic:cNvPicPr>
                  </pic:nvPicPr>
                  <pic:blipFill>
                    <a:blip r:embed="rId44" cstate="print"/>
                    <a:stretch>
                      <a:fillRect/>
                    </a:stretch>
                  </pic:blipFill>
                  <pic:spPr>
                    <a:xfrm>
                      <a:off x="0" y="0"/>
                      <a:ext cx="8543799" cy="4360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7359C" w:rsidRPr="009536F4">
        <w:rPr>
          <w:rFonts w:cs="Times New Roman"/>
          <w:noProof/>
          <w:lang w:val="en-US" w:eastAsia="en-US"/>
        </w:rPr>
        <mc:AlternateContent>
          <mc:Choice Requires="wps">
            <w:drawing>
              <wp:anchor distT="0" distB="0" distL="114300" distR="114300" simplePos="0" relativeHeight="251661824" behindDoc="0" locked="0" layoutInCell="1" allowOverlap="1" wp14:anchorId="03425AF2" wp14:editId="23A7AC50">
                <wp:simplePos x="0" y="0"/>
                <wp:positionH relativeFrom="column">
                  <wp:posOffset>0</wp:posOffset>
                </wp:positionH>
                <wp:positionV relativeFrom="paragraph">
                  <wp:posOffset>4670425</wp:posOffset>
                </wp:positionV>
                <wp:extent cx="9036685" cy="175260"/>
                <wp:effectExtent l="0" t="0" r="0" b="0"/>
                <wp:wrapNone/>
                <wp:docPr id="40"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6685" cy="175260"/>
                        </a:xfrm>
                        <a:prstGeom prst="rect">
                          <a:avLst/>
                        </a:prstGeom>
                        <a:solidFill>
                          <a:prstClr val="white"/>
                        </a:solidFill>
                        <a:ln>
                          <a:noFill/>
                        </a:ln>
                        <a:effectLst/>
                      </wps:spPr>
                      <wps:txbx>
                        <w:txbxContent>
                          <w:p w:rsidR="00BB50A7" w:rsidRPr="009C263D" w:rsidRDefault="00BB50A7" w:rsidP="007D4554">
                            <w:pPr>
                              <w:pStyle w:val="NoSpacing"/>
                              <w:rPr>
                                <w:noProof/>
                              </w:rPr>
                            </w:pPr>
                            <w:bookmarkStart w:id="400" w:name="_Toc413077080"/>
                            <w:r w:rsidRPr="009C263D">
                              <w:t xml:space="preserve">Figure </w:t>
                            </w:r>
                            <w:fldSimple w:instr=" SEQ Figure \* ARABIC ">
                              <w:r w:rsidR="00CB08DA">
                                <w:rPr>
                                  <w:noProof/>
                                </w:rPr>
                                <w:t>9</w:t>
                              </w:r>
                            </w:fldSimple>
                            <w:r w:rsidRPr="009C263D">
                              <w:t>: Schéma général du flux de traitement des cas spéciaux</w:t>
                            </w:r>
                            <w:bookmarkEnd w:id="4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3425AF2" id="Zone de texte 4" o:spid="_x0000_s1083" type="#_x0000_t202" style="position:absolute;margin-left:0;margin-top:367.75pt;width:711.55pt;height:1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kdSwIAAJUEAAAOAAAAZHJzL2Uyb0RvYy54bWysVFFv2jAQfp+0/2D5fQRYy1hEqBgV0yTU&#10;VqJTpb0ZxyHWbJ9nGxL263d2Etp1e5r2Yi6+7+58333H4qbVipyE8xJMQSejMSXCcCilORT06+Pm&#10;3ZwSH5gpmQIjCnoWnt4s375ZNDYXU6hBlcIRTGJ83tiC1iHYPMs8r4VmfgRWGHRW4DQL+OkOWelY&#10;g9m1yqbj8SxrwJXWARfe4+1t56TLlL+qBA/3VeVFIKqg+LaQTpfOfTyz5YLlB8dsLXn/DPYPr9BM&#10;Gix6SXXLAiNHJ/9IpSV34KEKIw46g6qSXKQesJvJ+FU3u5pZkXpBcry90OT/X1p+d3pwRJYFvUJ6&#10;DNM4o284KVIKEkQbBLmKHDXW5wjdWQSH9hO0OOvUr7db4N89QrIXmC7AIzpy0lZOx1/slmAg1jlf&#10;qMcShOPlx/H72Wx+TQlH3+TD9XSWZpM9R1vnw2cBmkSjoA5Hm17ATlsfYn2WD5BYzIOS5UYqFT+i&#10;Y60cOTGUQVPLIGJTGPEbSpmINRCjOnd3I5KO+iqxy66xaIV23yb2pvOBpj2UZ2TJQac1b/lGYvkt&#10;8+GBORQX9o8LE+7xqBQ0BYXeoqQG9/Nv9xGPM0cvJQ2KtaD+x5E5QYn6YlANUdmD4QZjPxjmqNeA&#10;jU9wFS1PJga4oAazcqCfcI9WsQq6mOFYq6BhMNehWxncQy5WqwRC/VoWtmZn+SCGSPNj+8Sc7YcU&#10;FXQHg4xZ/mpWHTZNy66OAYlPg4zEdiz2qkLtp2n1exqX6+V3Qj3/myx/AQAA//8DAFBLAwQUAAYA&#10;CAAAACEAZ3gIx98AAAAJAQAADwAAAGRycy9kb3ducmV2LnhtbEyPQU/DMAyF70j8h8hI3Fjajg5U&#10;mk4wCWkCTUBBnL3GawtNUiXZVv493glutt/T8/fK5WQGcSAfemcVpLMEBNnG6d62Cj7eH69uQYSI&#10;VuPgLCn4oQDL6vysxEK7o32jQx1bwSE2FKigi3EspAxNRwbDzI1kWds5bzDy6lupPR453AwyS5KF&#10;NNhb/tDhSKuOmu96bxTc9M9p7ldPX9k6vm7Wn7sHrF8mpS4vpvs7EJGm+GeGEz6jQ8VMW7e3OohB&#10;AReJnDTPcxAn+TqbpyC2fFrwIKtS/m9Q/QIAAP//AwBQSwECLQAUAAYACAAAACEAtoM4kv4AAADh&#10;AQAAEwAAAAAAAAAAAAAAAAAAAAAAW0NvbnRlbnRfVHlwZXNdLnhtbFBLAQItABQABgAIAAAAIQA4&#10;/SH/1gAAAJQBAAALAAAAAAAAAAAAAAAAAC8BAABfcmVscy8ucmVsc1BLAQItABQABgAIAAAAIQAL&#10;CGkdSwIAAJUEAAAOAAAAAAAAAAAAAAAAAC4CAABkcnMvZTJvRG9jLnhtbFBLAQItABQABgAIAAAA&#10;IQBneAjH3wAAAAkBAAAPAAAAAAAAAAAAAAAAAKUEAABkcnMvZG93bnJldi54bWxQSwUGAAAAAAQA&#10;BADzAAAAsQUAAAAA&#10;" stroked="f">
                <v:path arrowok="t"/>
                <v:textbox style="mso-fit-shape-to-text:t" inset="0,0,0,0">
                  <w:txbxContent>
                    <w:p w:rsidR="00BB50A7" w:rsidRPr="009C263D" w:rsidRDefault="00BB50A7" w:rsidP="007D4554">
                      <w:pPr>
                        <w:pStyle w:val="NoSpacing"/>
                        <w:rPr>
                          <w:noProof/>
                        </w:rPr>
                      </w:pPr>
                      <w:bookmarkStart w:id="401" w:name="_Toc413077080"/>
                      <w:r w:rsidRPr="009C263D">
                        <w:t xml:space="preserve">Figure </w:t>
                      </w:r>
                      <w:fldSimple w:instr=" SEQ Figure \* ARABIC ">
                        <w:r w:rsidR="00CB08DA">
                          <w:rPr>
                            <w:noProof/>
                          </w:rPr>
                          <w:t>9</w:t>
                        </w:r>
                      </w:fldSimple>
                      <w:r w:rsidRPr="009C263D">
                        <w:t>: Schéma général du flux de traitement des cas spéciaux</w:t>
                      </w:r>
                      <w:bookmarkEnd w:id="401"/>
                    </w:p>
                  </w:txbxContent>
                </v:textbox>
              </v:shape>
            </w:pict>
          </mc:Fallback>
        </mc:AlternateContent>
      </w:r>
    </w:p>
    <w:p w:rsidR="00CE299F" w:rsidRPr="009536F4" w:rsidRDefault="00A30E0D">
      <w:pPr>
        <w:pStyle w:val="Heading2"/>
        <w:spacing w:line="240" w:lineRule="auto"/>
        <w:rPr>
          <w:rFonts w:cs="Times New Roman"/>
        </w:rPr>
      </w:pPr>
      <w:bookmarkStart w:id="402" w:name="_Toc413020489"/>
      <w:bookmarkStart w:id="403" w:name="_Toc462847257"/>
      <w:r w:rsidRPr="009536F4">
        <w:rPr>
          <w:rFonts w:cs="Times New Roman"/>
        </w:rPr>
        <w:t>Résolution de litiges</w:t>
      </w:r>
      <w:bookmarkEnd w:id="402"/>
      <w:bookmarkEnd w:id="403"/>
    </w:p>
    <w:p w:rsidR="00CE299F" w:rsidRPr="009536F4" w:rsidRDefault="00BF1984">
      <w:pPr>
        <w:spacing w:before="240" w:line="240" w:lineRule="auto"/>
        <w:jc w:val="both"/>
        <w:rPr>
          <w:rFonts w:cs="Times New Roman"/>
        </w:rPr>
      </w:pPr>
      <w:r w:rsidRPr="009536F4">
        <w:rPr>
          <w:rFonts w:cs="Times New Roman"/>
        </w:rPr>
        <w:t>La gestion de litiges</w:t>
      </w:r>
      <w:r w:rsidR="00F307AE" w:rsidRPr="009536F4">
        <w:rPr>
          <w:rFonts w:cs="Times New Roman"/>
        </w:rPr>
        <w:t xml:space="preserve"> </w:t>
      </w:r>
      <w:r w:rsidRPr="009536F4">
        <w:rPr>
          <w:rFonts w:cs="Times New Roman"/>
        </w:rPr>
        <w:t xml:space="preserve">concerne les différends observés au niveau des </w:t>
      </w:r>
      <w:r w:rsidR="00A30E0D" w:rsidRPr="009536F4">
        <w:rPr>
          <w:rFonts w:cs="Times New Roman"/>
        </w:rPr>
        <w:t>contrat</w:t>
      </w:r>
      <w:r w:rsidRPr="009536F4">
        <w:rPr>
          <w:rFonts w:cs="Times New Roman"/>
        </w:rPr>
        <w:t>s</w:t>
      </w:r>
      <w:r w:rsidR="00A30E0D" w:rsidRPr="009536F4">
        <w:rPr>
          <w:rFonts w:cs="Times New Roman"/>
        </w:rPr>
        <w:t xml:space="preserve"> entre FID et ses prestataires de services dans le cadre de la mise en œuvre des grandes activités. Les principaux acteurs concernés sont : les agences de paiements, les agences d’exécution, les bureaux d’études, les entreprises, etc. Le flux général de traitement relève du service de Passation de Marchés. A cet effet, les sanctions et les modes de résolution seront prédéfinis dans les contrats de passation du marché. Suivant l’état de rapprochement, les contractants s’engagent à une résolution à l’amiable, autrement le recours auprès de la juridiction compétente sera opté. </w:t>
      </w:r>
    </w:p>
    <w:p w:rsidR="00CE299F" w:rsidRPr="009536F4" w:rsidRDefault="00CE299F">
      <w:pPr>
        <w:spacing w:line="240" w:lineRule="auto"/>
        <w:rPr>
          <w:rFonts w:cs="Times New Roman"/>
        </w:rPr>
      </w:pPr>
    </w:p>
    <w:p w:rsidR="008F6BF5" w:rsidRPr="009536F4" w:rsidRDefault="008F6BF5" w:rsidP="00BA4247">
      <w:pPr>
        <w:pStyle w:val="ListParagraph"/>
        <w:spacing w:line="240" w:lineRule="auto"/>
        <w:jc w:val="both"/>
        <w:rPr>
          <w:rFonts w:cs="Times New Roman"/>
        </w:rPr>
        <w:sectPr w:rsidR="008F6BF5" w:rsidRPr="009536F4" w:rsidSect="00A30E0D">
          <w:pgSz w:w="11906" w:h="16838"/>
          <w:pgMar w:top="1417" w:right="1417" w:bottom="1417" w:left="1417" w:header="708" w:footer="708" w:gutter="0"/>
          <w:cols w:space="708"/>
          <w:docGrid w:linePitch="360"/>
        </w:sectPr>
      </w:pPr>
    </w:p>
    <w:p w:rsidR="00CE299F" w:rsidRPr="009536F4" w:rsidRDefault="00883A8E" w:rsidP="00E57427">
      <w:pPr>
        <w:pStyle w:val="Heading1"/>
        <w:numPr>
          <w:ilvl w:val="0"/>
          <w:numId w:val="25"/>
        </w:numPr>
        <w:spacing w:line="240" w:lineRule="auto"/>
        <w:jc w:val="center"/>
      </w:pPr>
      <w:bookmarkStart w:id="404" w:name="_Toc413020490"/>
      <w:bookmarkStart w:id="405" w:name="_Toc462847258"/>
      <w:r w:rsidRPr="009536F4">
        <w:t>Conclusion</w:t>
      </w:r>
      <w:r w:rsidR="007E6CC5" w:rsidRPr="009536F4">
        <w:t>-</w:t>
      </w:r>
      <w:bookmarkEnd w:id="404"/>
      <w:bookmarkEnd w:id="405"/>
    </w:p>
    <w:p w:rsidR="00E57427" w:rsidRPr="009536F4" w:rsidRDefault="00E57427" w:rsidP="00E57427">
      <w:pPr>
        <w:rPr>
          <w:lang w:eastAsia="en-US"/>
        </w:rPr>
      </w:pPr>
    </w:p>
    <w:p w:rsidR="00CE299F" w:rsidRPr="009536F4" w:rsidRDefault="00883A8E">
      <w:pPr>
        <w:spacing w:line="240" w:lineRule="auto"/>
        <w:jc w:val="both"/>
        <w:rPr>
          <w:rFonts w:cs="Times New Roman"/>
        </w:rPr>
      </w:pPr>
      <w:r w:rsidRPr="009536F4">
        <w:rPr>
          <w:rFonts w:cs="Times New Roman"/>
        </w:rPr>
        <w:t xml:space="preserve">Cette étude montre que les avantages du Projet sont les plus significatifs que les désavantages de celui –ci. </w:t>
      </w:r>
    </w:p>
    <w:p w:rsidR="00CE299F" w:rsidRPr="009536F4" w:rsidRDefault="00883A8E">
      <w:pPr>
        <w:spacing w:line="240" w:lineRule="auto"/>
        <w:jc w:val="both"/>
        <w:rPr>
          <w:rFonts w:cs="Times New Roman"/>
        </w:rPr>
      </w:pPr>
      <w:r w:rsidRPr="009536F4">
        <w:rPr>
          <w:rFonts w:cs="Times New Roman"/>
        </w:rPr>
        <w:t>Au regard des activités prévues par le Projet, les enjeux sont les plus nombreux au niveau de la réhabilitation/ reconstruction des infrastructures (</w:t>
      </w:r>
      <w:r w:rsidR="007E6CC5" w:rsidRPr="009536F4">
        <w:rPr>
          <w:rFonts w:cs="Times New Roman"/>
        </w:rPr>
        <w:t>5</w:t>
      </w:r>
      <w:r w:rsidRPr="009536F4">
        <w:rPr>
          <w:rFonts w:cs="Times New Roman"/>
        </w:rPr>
        <w:t xml:space="preserve">) et de l’ACT-P (4). </w:t>
      </w:r>
    </w:p>
    <w:p w:rsidR="00CE299F" w:rsidRPr="009536F4" w:rsidRDefault="00883A8E">
      <w:pPr>
        <w:spacing w:line="240" w:lineRule="auto"/>
        <w:jc w:val="both"/>
        <w:rPr>
          <w:rFonts w:cs="Times New Roman"/>
        </w:rPr>
      </w:pPr>
      <w:r w:rsidRPr="009536F4">
        <w:rPr>
          <w:rFonts w:cs="Times New Roman"/>
        </w:rPr>
        <w:t xml:space="preserve">Au total, les enjeux par grande activité </w:t>
      </w:r>
      <w:r w:rsidR="002E423E" w:rsidRPr="009536F4">
        <w:rPr>
          <w:rFonts w:cs="Times New Roman"/>
        </w:rPr>
        <w:t xml:space="preserve">pour le Projet initial </w:t>
      </w:r>
      <w:r w:rsidRPr="009536F4">
        <w:rPr>
          <w:rFonts w:cs="Times New Roman"/>
        </w:rPr>
        <w:t>sont les suivants :</w:t>
      </w:r>
    </w:p>
    <w:p w:rsidR="00CE299F" w:rsidRPr="009536F4" w:rsidRDefault="00883A8E">
      <w:pPr>
        <w:pStyle w:val="ListParagraph"/>
        <w:numPr>
          <w:ilvl w:val="0"/>
          <w:numId w:val="79"/>
        </w:numPr>
        <w:spacing w:line="240" w:lineRule="auto"/>
        <w:jc w:val="both"/>
        <w:rPr>
          <w:rFonts w:ascii="Times New Roman" w:hAnsi="Times New Roman" w:cs="Times New Roman"/>
        </w:rPr>
      </w:pPr>
      <w:r w:rsidRPr="009536F4">
        <w:rPr>
          <w:rFonts w:ascii="Times New Roman" w:hAnsi="Times New Roman" w:cs="Times New Roman"/>
          <w:b/>
          <w:u w:val="single"/>
        </w:rPr>
        <w:t>ACTP</w:t>
      </w:r>
      <w:r w:rsidRPr="009536F4">
        <w:rPr>
          <w:rFonts w:ascii="Times New Roman" w:hAnsi="Times New Roman" w:cs="Times New Roman"/>
        </w:rPr>
        <w:t xml:space="preserve"> : </w:t>
      </w:r>
      <w:r w:rsidR="007E6CC5" w:rsidRPr="009536F4">
        <w:rPr>
          <w:rFonts w:ascii="Times New Roman" w:hAnsi="Times New Roman" w:cs="Times New Roman"/>
        </w:rPr>
        <w:t xml:space="preserve">(i) </w:t>
      </w:r>
      <w:r w:rsidRPr="009536F4">
        <w:rPr>
          <w:rFonts w:ascii="Times New Roman" w:hAnsi="Times New Roman" w:cs="Times New Roman"/>
        </w:rPr>
        <w:t>Création de dépendance vis-à-vis du projet ;</w:t>
      </w:r>
      <w:r w:rsidR="007E6CC5" w:rsidRPr="009536F4">
        <w:rPr>
          <w:rFonts w:ascii="Times New Roman" w:hAnsi="Times New Roman" w:cs="Times New Roman"/>
        </w:rPr>
        <w:t>(ii)</w:t>
      </w:r>
      <w:r w:rsidRPr="009536F4">
        <w:rPr>
          <w:rFonts w:ascii="Times New Roman" w:hAnsi="Times New Roman" w:cs="Times New Roman"/>
        </w:rPr>
        <w:t xml:space="preserve"> Diminution de la disponibilité de la  main d’œuvre au sein de la commune ; </w:t>
      </w:r>
      <w:r w:rsidR="007E6CC5" w:rsidRPr="009536F4">
        <w:rPr>
          <w:rFonts w:ascii="Times New Roman" w:hAnsi="Times New Roman" w:cs="Times New Roman"/>
        </w:rPr>
        <w:t xml:space="preserve">(iii) </w:t>
      </w:r>
      <w:r w:rsidRPr="009536F4">
        <w:rPr>
          <w:rFonts w:ascii="Times New Roman" w:hAnsi="Times New Roman" w:cs="Times New Roman"/>
        </w:rPr>
        <w:t xml:space="preserve">Manifestation des anti-projets ; </w:t>
      </w:r>
      <w:r w:rsidR="007E6CC5" w:rsidRPr="009536F4">
        <w:rPr>
          <w:rFonts w:ascii="Times New Roman" w:hAnsi="Times New Roman" w:cs="Times New Roman"/>
        </w:rPr>
        <w:t xml:space="preserve">(iv) </w:t>
      </w:r>
      <w:r w:rsidRPr="009536F4">
        <w:rPr>
          <w:rFonts w:ascii="Times New Roman" w:hAnsi="Times New Roman" w:cs="Times New Roman"/>
        </w:rPr>
        <w:t xml:space="preserve">Conflits sociaux  liés à une mauvaise gestion des biens. </w:t>
      </w:r>
    </w:p>
    <w:p w:rsidR="00CE299F" w:rsidRPr="009536F4" w:rsidRDefault="00883A8E">
      <w:pPr>
        <w:pStyle w:val="ListParagraph"/>
        <w:numPr>
          <w:ilvl w:val="0"/>
          <w:numId w:val="79"/>
        </w:numPr>
        <w:spacing w:line="240" w:lineRule="auto"/>
        <w:jc w:val="both"/>
        <w:rPr>
          <w:rFonts w:ascii="Times New Roman" w:hAnsi="Times New Roman" w:cs="Times New Roman"/>
        </w:rPr>
      </w:pPr>
      <w:r w:rsidRPr="009536F4">
        <w:rPr>
          <w:rFonts w:ascii="Times New Roman" w:hAnsi="Times New Roman" w:cs="Times New Roman"/>
          <w:b/>
          <w:u w:val="single"/>
        </w:rPr>
        <w:t>ACT post</w:t>
      </w:r>
      <w:r w:rsidR="00750F89" w:rsidRPr="009536F4">
        <w:rPr>
          <w:rFonts w:ascii="Times New Roman" w:hAnsi="Times New Roman" w:cs="Times New Roman"/>
          <w:b/>
          <w:u w:val="single"/>
        </w:rPr>
        <w:t xml:space="preserve"> catastrophe</w:t>
      </w:r>
      <w:r w:rsidRPr="009536F4">
        <w:rPr>
          <w:rFonts w:ascii="Times New Roman" w:hAnsi="Times New Roman" w:cs="Times New Roman"/>
        </w:rPr>
        <w:t> : Création de dépendance vis-à-vis du projet ; Accidents encourus par la communauté.</w:t>
      </w:r>
    </w:p>
    <w:p w:rsidR="00CE299F" w:rsidRPr="009536F4" w:rsidRDefault="007E6CC5">
      <w:pPr>
        <w:pStyle w:val="ListParagraph"/>
        <w:numPr>
          <w:ilvl w:val="0"/>
          <w:numId w:val="79"/>
        </w:numPr>
        <w:spacing w:line="240" w:lineRule="auto"/>
        <w:jc w:val="both"/>
        <w:rPr>
          <w:rFonts w:ascii="Times New Roman" w:hAnsi="Times New Roman" w:cs="Times New Roman"/>
        </w:rPr>
      </w:pPr>
      <w:r w:rsidRPr="009536F4">
        <w:rPr>
          <w:rFonts w:ascii="Times New Roman" w:hAnsi="Times New Roman" w:cs="Times New Roman"/>
          <w:b/>
          <w:u w:val="single"/>
        </w:rPr>
        <w:t>Réhabilitation / reconstruction</w:t>
      </w:r>
      <w:r w:rsidRPr="009536F4">
        <w:rPr>
          <w:rFonts w:ascii="Times New Roman" w:hAnsi="Times New Roman" w:cs="Times New Roman"/>
        </w:rPr>
        <w:t> : (i) Augmentation du taux de prévalence de IST / SIDA ; (ii) Pollution du sol/eau due aux déchets liés aux soins de santé ;(iii) Durée de vie écourtée des infrastructures ; (iv) Compactage du sol ; (v) Risque d’accident routier.</w:t>
      </w:r>
    </w:p>
    <w:p w:rsidR="00CE299F" w:rsidRPr="009536F4" w:rsidRDefault="006C6438" w:rsidP="00E57427">
      <w:pPr>
        <w:spacing w:line="240" w:lineRule="auto"/>
        <w:jc w:val="both"/>
        <w:rPr>
          <w:rFonts w:cs="Times New Roman"/>
        </w:rPr>
      </w:pPr>
      <w:r w:rsidRPr="009536F4">
        <w:rPr>
          <w:rFonts w:cs="Times New Roman"/>
        </w:rPr>
        <w:t xml:space="preserve">Avec l’ajout des Services de Nutrition mis en œuvre par le PNNC dans la sous composante 1.3, l’amélioration de la situation nutritionnelle des enfants de 0 à 59 mois des ménages ciblés sont attendus.  </w:t>
      </w:r>
    </w:p>
    <w:p w:rsidR="00883A8E" w:rsidRPr="009536F4" w:rsidRDefault="00883A8E" w:rsidP="00BA4247">
      <w:pPr>
        <w:spacing w:line="240" w:lineRule="auto"/>
        <w:jc w:val="both"/>
        <w:rPr>
          <w:rFonts w:cs="Times New Roman"/>
        </w:rPr>
      </w:pPr>
      <w:r w:rsidRPr="009536F4">
        <w:rPr>
          <w:rFonts w:cs="Times New Roman"/>
        </w:rPr>
        <w:t xml:space="preserve">En outre, ce Projet contribue à l’amélioration de </w:t>
      </w:r>
      <w:r w:rsidR="00CA69F7" w:rsidRPr="009536F4">
        <w:rPr>
          <w:rFonts w:cs="Times New Roman"/>
        </w:rPr>
        <w:t>la</w:t>
      </w:r>
      <w:r w:rsidRPr="009536F4">
        <w:rPr>
          <w:rFonts w:cs="Times New Roman"/>
        </w:rPr>
        <w:t xml:space="preserve"> fonctionnalité et à l’augmentation de la durée de vie des infrastructures sociales, l’augmentation de taux de scolarisation, l’a</w:t>
      </w:r>
      <w:r w:rsidR="00927AB5" w:rsidRPr="009536F4">
        <w:rPr>
          <w:rFonts w:cs="Times New Roman"/>
        </w:rPr>
        <w:t xml:space="preserve">mélioration de la nutrition et </w:t>
      </w:r>
      <w:r w:rsidRPr="009536F4">
        <w:rPr>
          <w:rFonts w:cs="Times New Roman"/>
        </w:rPr>
        <w:t>l’augmentation de revenu des ménages les plus pauvres, l’amélioration de la capacité de résilience des sinistrés, etc.</w:t>
      </w:r>
    </w:p>
    <w:p w:rsidR="00CE299F" w:rsidRPr="009536F4" w:rsidRDefault="00883A8E">
      <w:pPr>
        <w:spacing w:line="240" w:lineRule="auto"/>
        <w:jc w:val="both"/>
        <w:rPr>
          <w:rFonts w:eastAsia="Times New Roman" w:cs="Times New Roman"/>
          <w:color w:val="000000"/>
        </w:rPr>
      </w:pPr>
      <w:r w:rsidRPr="009536F4">
        <w:rPr>
          <w:rFonts w:cs="Times New Roman"/>
          <w:b/>
          <w:i/>
        </w:rPr>
        <w:t>En termes de développement durable</w:t>
      </w:r>
      <w:r w:rsidRPr="009536F4">
        <w:rPr>
          <w:rFonts w:cs="Times New Roman"/>
        </w:rPr>
        <w:t xml:space="preserve">, les défis sont généralement d’ordre social. Pour assurer l’acceptabilité sociale, le projet doit voir de près </w:t>
      </w:r>
      <w:r w:rsidRPr="009536F4">
        <w:rPr>
          <w:rFonts w:eastAsia="Times New Roman" w:cs="Times New Roman"/>
          <w:color w:val="000000"/>
        </w:rPr>
        <w:t xml:space="preserve">le niveau de dépendance de la communauté après le projet. </w:t>
      </w:r>
    </w:p>
    <w:p w:rsidR="00CE299F" w:rsidRPr="009536F4" w:rsidRDefault="00883A8E">
      <w:pPr>
        <w:spacing w:line="240" w:lineRule="auto"/>
        <w:jc w:val="both"/>
        <w:rPr>
          <w:rFonts w:eastAsia="Times New Roman" w:cs="Times New Roman"/>
          <w:color w:val="000000"/>
        </w:rPr>
      </w:pPr>
      <w:r w:rsidRPr="009536F4">
        <w:rPr>
          <w:rFonts w:eastAsia="Times New Roman" w:cs="Times New Roman"/>
          <w:color w:val="000000"/>
        </w:rPr>
        <w:t xml:space="preserve">Par ailleurs, le Projet doit faire en sorte que la durée de vie des infrastructures soit respectée et que les « anti-projets » n’entravent pas l’efficacité du Projet. </w:t>
      </w:r>
    </w:p>
    <w:p w:rsidR="00CE299F" w:rsidRPr="009536F4" w:rsidRDefault="00883A8E">
      <w:pPr>
        <w:spacing w:line="240" w:lineRule="auto"/>
        <w:rPr>
          <w:rFonts w:cs="Times New Roman"/>
        </w:rPr>
      </w:pPr>
      <w:r w:rsidRPr="009536F4">
        <w:rPr>
          <w:rFonts w:cs="Times New Roman"/>
        </w:rPr>
        <w:t>De point de vue écologique, les déchets liés aux soins de santé occasionnés par les centres de santé de base et les impacts biophysiques de la pisciculture</w:t>
      </w:r>
      <w:r w:rsidR="00133617" w:rsidRPr="009536F4">
        <w:rPr>
          <w:rFonts w:cs="Times New Roman"/>
        </w:rPr>
        <w:t xml:space="preserve"> et</w:t>
      </w:r>
      <w:r w:rsidR="00734524" w:rsidRPr="009536F4">
        <w:rPr>
          <w:rFonts w:cs="Times New Roman"/>
        </w:rPr>
        <w:t xml:space="preserve"> de la reconstruction et réhabilitation </w:t>
      </w:r>
      <w:r w:rsidR="00133617" w:rsidRPr="009536F4">
        <w:rPr>
          <w:rFonts w:cs="Times New Roman"/>
        </w:rPr>
        <w:t xml:space="preserve">des </w:t>
      </w:r>
      <w:r w:rsidR="00734524" w:rsidRPr="009536F4">
        <w:rPr>
          <w:rFonts w:cs="Times New Roman"/>
        </w:rPr>
        <w:t>piste</w:t>
      </w:r>
      <w:r w:rsidR="00195FCC" w:rsidRPr="009536F4">
        <w:rPr>
          <w:rFonts w:cs="Times New Roman"/>
        </w:rPr>
        <w:t>s</w:t>
      </w:r>
      <w:r w:rsidR="00734524" w:rsidRPr="009536F4">
        <w:rPr>
          <w:rFonts w:cs="Times New Roman"/>
        </w:rPr>
        <w:t>/AEP</w:t>
      </w:r>
      <w:r w:rsidRPr="009536F4">
        <w:rPr>
          <w:rFonts w:cs="Times New Roman"/>
        </w:rPr>
        <w:t xml:space="preserve"> doivent être anticipés. </w:t>
      </w:r>
    </w:p>
    <w:p w:rsidR="00CE299F" w:rsidRPr="009536F4" w:rsidRDefault="00CF53FF">
      <w:pPr>
        <w:spacing w:line="240" w:lineRule="auto"/>
        <w:jc w:val="both"/>
        <w:rPr>
          <w:rFonts w:eastAsia="Times New Roman" w:cs="Times New Roman"/>
          <w:color w:val="000000"/>
        </w:rPr>
      </w:pPr>
      <w:r w:rsidRPr="009536F4">
        <w:rPr>
          <w:rFonts w:cs="Times New Roman"/>
        </w:rPr>
        <w:t xml:space="preserve">Le mécanisme d’opérationnalisation de ces mesures est détaillé dans le présent CGES. Ce dernier s’ajoute aux différents instruments déjà mis en place à savoir le mécanisme de gestion des griefs, les fiches environnementales, les fiches de filtration environnementale, etc. Il reste le plan d’action de réinstallation à élaborer en cas de déplacement involontaire de population. </w:t>
      </w:r>
    </w:p>
    <w:p w:rsidR="00CE299F" w:rsidRPr="009536F4" w:rsidRDefault="00CE299F">
      <w:pPr>
        <w:spacing w:line="240" w:lineRule="auto"/>
        <w:rPr>
          <w:rFonts w:cs="Times New Roman"/>
        </w:rPr>
      </w:pPr>
    </w:p>
    <w:p w:rsidR="00A30E0D" w:rsidRPr="009536F4" w:rsidRDefault="00A30E0D" w:rsidP="00BA4247">
      <w:pPr>
        <w:spacing w:line="240" w:lineRule="auto"/>
        <w:rPr>
          <w:rFonts w:cs="Times New Roman"/>
        </w:rPr>
        <w:sectPr w:rsidR="00A30E0D" w:rsidRPr="009536F4" w:rsidSect="00A30E0D">
          <w:pgSz w:w="11906" w:h="16838"/>
          <w:pgMar w:top="1417" w:right="1417" w:bottom="1417" w:left="1417" w:header="708" w:footer="708" w:gutter="0"/>
          <w:cols w:space="708"/>
          <w:docGrid w:linePitch="360"/>
        </w:sectPr>
      </w:pPr>
    </w:p>
    <w:p w:rsidR="00CE299F" w:rsidRPr="009536F4" w:rsidRDefault="00A30E0D" w:rsidP="00651716">
      <w:pPr>
        <w:pStyle w:val="Heading1"/>
        <w:numPr>
          <w:ilvl w:val="0"/>
          <w:numId w:val="0"/>
        </w:numPr>
        <w:spacing w:line="240" w:lineRule="auto"/>
        <w:jc w:val="center"/>
        <w:rPr>
          <w:rFonts w:cs="Times New Roman"/>
        </w:rPr>
      </w:pPr>
      <w:bookmarkStart w:id="406" w:name="_Toc411000715"/>
      <w:bookmarkStart w:id="407" w:name="_Toc411001140"/>
      <w:bookmarkStart w:id="408" w:name="_Toc413020491"/>
      <w:bookmarkStart w:id="409" w:name="_Toc462847259"/>
      <w:r w:rsidRPr="009536F4">
        <w:rPr>
          <w:rFonts w:cs="Times New Roman"/>
        </w:rPr>
        <w:t>BIBLIOGRAPHIE</w:t>
      </w:r>
      <w:bookmarkEnd w:id="406"/>
      <w:bookmarkEnd w:id="407"/>
      <w:bookmarkEnd w:id="408"/>
      <w:bookmarkEnd w:id="409"/>
    </w:p>
    <w:p w:rsidR="00CE299F" w:rsidRPr="009536F4" w:rsidRDefault="00CE299F">
      <w:pPr>
        <w:spacing w:line="240" w:lineRule="auto"/>
        <w:rPr>
          <w:lang w:eastAsia="en-US"/>
        </w:rPr>
      </w:pPr>
    </w:p>
    <w:p w:rsidR="00CE299F" w:rsidRPr="009536F4" w:rsidRDefault="00A30E0D">
      <w:pPr>
        <w:pStyle w:val="ListParagraph"/>
        <w:numPr>
          <w:ilvl w:val="0"/>
          <w:numId w:val="20"/>
        </w:numPr>
        <w:spacing w:line="240" w:lineRule="auto"/>
        <w:jc w:val="both"/>
        <w:rPr>
          <w:rFonts w:ascii="Times New Roman" w:hAnsi="Times New Roman" w:cs="Times New Roman"/>
          <w:sz w:val="20"/>
          <w:szCs w:val="20"/>
          <w:lang w:val="en-US"/>
        </w:rPr>
      </w:pPr>
      <w:r w:rsidRPr="009536F4">
        <w:rPr>
          <w:rFonts w:ascii="Times New Roman" w:hAnsi="Times New Roman" w:cs="Times New Roman"/>
          <w:sz w:val="20"/>
          <w:szCs w:val="20"/>
        </w:rPr>
        <w:t xml:space="preserve">Direction Générale de la Météorologie. 2008. La changement climatique à Madagascar. </w:t>
      </w:r>
      <w:r w:rsidRPr="009536F4">
        <w:rPr>
          <w:rFonts w:ascii="Times New Roman" w:hAnsi="Times New Roman" w:cs="Times New Roman"/>
          <w:sz w:val="20"/>
          <w:szCs w:val="20"/>
          <w:lang w:val="en-US"/>
        </w:rPr>
        <w:t>Météo Malagasy/ MTPM/ Climate Systems Analysis Group/ The World Bank. 32 pages.</w:t>
      </w:r>
    </w:p>
    <w:p w:rsidR="00CE299F" w:rsidRPr="009536F4" w:rsidRDefault="00A30E0D">
      <w:pPr>
        <w:pStyle w:val="ListParagraph"/>
        <w:numPr>
          <w:ilvl w:val="0"/>
          <w:numId w:val="20"/>
        </w:numPr>
        <w:spacing w:line="240" w:lineRule="auto"/>
        <w:jc w:val="both"/>
        <w:rPr>
          <w:rFonts w:ascii="Times New Roman" w:hAnsi="Times New Roman" w:cs="Times New Roman"/>
          <w:sz w:val="20"/>
          <w:szCs w:val="20"/>
        </w:rPr>
      </w:pPr>
      <w:r w:rsidRPr="009536F4">
        <w:rPr>
          <w:rFonts w:ascii="Times New Roman" w:hAnsi="Times New Roman" w:cs="Times New Roman"/>
          <w:sz w:val="20"/>
          <w:szCs w:val="20"/>
        </w:rPr>
        <w:t xml:space="preserve">Extrait de la note de Banque Mondiale (Andoniaina Ratsimamanga et Sofia Bettencourt.  2011. </w:t>
      </w:r>
      <w:r w:rsidRPr="009536F4">
        <w:rPr>
          <w:rFonts w:ascii="Times New Roman" w:eastAsia="Times New Roman" w:hAnsi="Times New Roman" w:cs="Times New Roman"/>
          <w:sz w:val="20"/>
          <w:szCs w:val="20"/>
        </w:rPr>
        <w:t>La gestion des risques naturels : vers une prévention renforcée et coordonnée. 14 pages.</w:t>
      </w:r>
    </w:p>
    <w:p w:rsidR="00CE299F" w:rsidRPr="009536F4" w:rsidRDefault="00A30E0D">
      <w:pPr>
        <w:pStyle w:val="ListParagraph"/>
        <w:numPr>
          <w:ilvl w:val="0"/>
          <w:numId w:val="20"/>
        </w:numPr>
        <w:spacing w:line="240" w:lineRule="auto"/>
        <w:jc w:val="both"/>
        <w:rPr>
          <w:rFonts w:ascii="Times New Roman" w:hAnsi="Times New Roman" w:cs="Times New Roman"/>
          <w:sz w:val="20"/>
          <w:szCs w:val="20"/>
        </w:rPr>
      </w:pPr>
      <w:r w:rsidRPr="009536F4">
        <w:rPr>
          <w:rFonts w:ascii="Times New Roman" w:hAnsi="Times New Roman" w:cs="Times New Roman"/>
          <w:sz w:val="20"/>
          <w:szCs w:val="20"/>
        </w:rPr>
        <w:t>FID.</w:t>
      </w:r>
      <w:r w:rsidRPr="009536F4">
        <w:rPr>
          <w:rFonts w:ascii="Times New Roman" w:eastAsia="Times New Roman" w:hAnsi="Times New Roman" w:cs="Times New Roman"/>
          <w:sz w:val="20"/>
          <w:szCs w:val="20"/>
        </w:rPr>
        <w:t xml:space="preserve"> 2013. </w:t>
      </w:r>
      <w:r w:rsidR="00AE1931" w:rsidRPr="009536F4">
        <w:rPr>
          <w:rFonts w:ascii="Times New Roman" w:hAnsi="Times New Roman" w:cs="Times New Roman"/>
          <w:sz w:val="20"/>
          <w:szCs w:val="20"/>
        </w:rPr>
        <w:t>M</w:t>
      </w:r>
      <w:r w:rsidRPr="009536F4">
        <w:rPr>
          <w:rFonts w:ascii="Times New Roman" w:hAnsi="Times New Roman" w:cs="Times New Roman"/>
          <w:sz w:val="20"/>
          <w:szCs w:val="20"/>
        </w:rPr>
        <w:t>anuel de procédures environnementales : Projet d’Urgence pour la Préservation des Infrastructures  Et la Réduction de la Vulnérabilité. 97 pages.</w:t>
      </w:r>
    </w:p>
    <w:p w:rsidR="00CE299F" w:rsidRPr="009536F4" w:rsidRDefault="00A30E0D">
      <w:pPr>
        <w:pStyle w:val="ListParagraph"/>
        <w:numPr>
          <w:ilvl w:val="0"/>
          <w:numId w:val="20"/>
        </w:numPr>
        <w:spacing w:after="0" w:line="240" w:lineRule="auto"/>
        <w:jc w:val="both"/>
        <w:rPr>
          <w:rFonts w:ascii="Times New Roman" w:hAnsi="Times New Roman" w:cs="Times New Roman"/>
          <w:sz w:val="20"/>
          <w:szCs w:val="20"/>
        </w:rPr>
      </w:pPr>
      <w:r w:rsidRPr="009536F4">
        <w:rPr>
          <w:rFonts w:ascii="Times New Roman" w:hAnsi="Times New Roman" w:cs="Times New Roman"/>
          <w:sz w:val="20"/>
          <w:szCs w:val="20"/>
        </w:rPr>
        <w:t xml:space="preserve">FID, 2015, Manuel des opérations : </w:t>
      </w:r>
      <w:r w:rsidR="00AE1931" w:rsidRPr="009536F4">
        <w:rPr>
          <w:rFonts w:ascii="Times New Roman" w:hAnsi="Times New Roman" w:cs="Times New Roman"/>
          <w:bCs/>
          <w:sz w:val="20"/>
          <w:szCs w:val="20"/>
        </w:rPr>
        <w:t xml:space="preserve">Projet transferts monétaires conditionnels </w:t>
      </w:r>
      <w:r w:rsidR="00AE1931" w:rsidRPr="009536F4">
        <w:rPr>
          <w:rFonts w:ascii="Times New Roman" w:hAnsi="Times New Roman" w:cs="Times New Roman"/>
          <w:sz w:val="20"/>
          <w:szCs w:val="20"/>
        </w:rPr>
        <w:t>PURSAPS/composante</w:t>
      </w:r>
      <w:r w:rsidRPr="009536F4">
        <w:rPr>
          <w:rFonts w:ascii="Times New Roman" w:hAnsi="Times New Roman" w:cs="Times New Roman"/>
          <w:sz w:val="20"/>
          <w:szCs w:val="20"/>
        </w:rPr>
        <w:t xml:space="preserve"> B, 212p. </w:t>
      </w:r>
    </w:p>
    <w:p w:rsidR="00CE299F" w:rsidRPr="009536F4" w:rsidRDefault="00A30E0D">
      <w:pPr>
        <w:pStyle w:val="ListParagraph"/>
        <w:numPr>
          <w:ilvl w:val="0"/>
          <w:numId w:val="20"/>
        </w:numPr>
        <w:spacing w:after="160" w:line="240" w:lineRule="auto"/>
        <w:jc w:val="both"/>
        <w:rPr>
          <w:rFonts w:ascii="Times New Roman" w:hAnsi="Times New Roman" w:cs="Times New Roman"/>
          <w:noProof/>
          <w:sz w:val="20"/>
          <w:szCs w:val="20"/>
        </w:rPr>
      </w:pPr>
      <w:r w:rsidRPr="009536F4">
        <w:rPr>
          <w:rFonts w:ascii="Times New Roman" w:hAnsi="Times New Roman" w:cs="Times New Roman"/>
          <w:sz w:val="20"/>
          <w:szCs w:val="20"/>
        </w:rPr>
        <w:t xml:space="preserve">FID, 2014, </w:t>
      </w:r>
      <w:r w:rsidR="00D30ACC" w:rsidRPr="009536F4">
        <w:rPr>
          <w:rFonts w:ascii="Times New Roman" w:hAnsi="Times New Roman" w:cs="Times New Roman"/>
          <w:noProof/>
          <w:sz w:val="20"/>
          <w:szCs w:val="20"/>
        </w:rPr>
        <w:t xml:space="preserve">Manuel de procédures programme de filets sociaux </w:t>
      </w:r>
      <w:r w:rsidRPr="009536F4">
        <w:rPr>
          <w:rFonts w:ascii="Times New Roman" w:hAnsi="Times New Roman" w:cs="Times New Roman"/>
          <w:noProof/>
          <w:sz w:val="20"/>
          <w:szCs w:val="20"/>
        </w:rPr>
        <w:t>- Volet famine/disette -, 196p.</w:t>
      </w:r>
    </w:p>
    <w:p w:rsidR="003D505C" w:rsidRPr="009536F4" w:rsidRDefault="00A30E0D">
      <w:pPr>
        <w:pStyle w:val="ListParagraph"/>
        <w:numPr>
          <w:ilvl w:val="0"/>
          <w:numId w:val="20"/>
        </w:numPr>
        <w:spacing w:after="160" w:line="240" w:lineRule="auto"/>
        <w:jc w:val="both"/>
        <w:rPr>
          <w:rFonts w:ascii="Times New Roman" w:hAnsi="Times New Roman" w:cs="Times New Roman"/>
          <w:noProof/>
          <w:sz w:val="20"/>
          <w:szCs w:val="20"/>
        </w:rPr>
      </w:pPr>
      <w:r w:rsidRPr="009536F4">
        <w:rPr>
          <w:rFonts w:ascii="Times New Roman" w:hAnsi="Times New Roman" w:cs="Times New Roman"/>
          <w:sz w:val="20"/>
          <w:szCs w:val="20"/>
        </w:rPr>
        <w:t xml:space="preserve">FID, 2014, </w:t>
      </w:r>
      <w:r w:rsidR="00D30ACC" w:rsidRPr="009536F4">
        <w:rPr>
          <w:rFonts w:ascii="Times New Roman" w:hAnsi="Times New Roman" w:cs="Times New Roman"/>
          <w:noProof/>
          <w:sz w:val="20"/>
          <w:szCs w:val="20"/>
        </w:rPr>
        <w:t>Manuel de procédures p</w:t>
      </w:r>
      <w:r w:rsidRPr="009536F4">
        <w:rPr>
          <w:rFonts w:ascii="Times New Roman" w:hAnsi="Times New Roman" w:cs="Times New Roman"/>
          <w:noProof/>
          <w:sz w:val="20"/>
          <w:szCs w:val="20"/>
        </w:rPr>
        <w:t xml:space="preserve">rogramme Filets sociaux -Volet Post-catastrophe -, 36p. </w:t>
      </w:r>
    </w:p>
    <w:p w:rsidR="003D505C" w:rsidRPr="009536F4" w:rsidRDefault="00A30E0D">
      <w:pPr>
        <w:pStyle w:val="ListParagraph"/>
        <w:numPr>
          <w:ilvl w:val="0"/>
          <w:numId w:val="20"/>
        </w:numPr>
        <w:spacing w:after="160" w:line="240" w:lineRule="auto"/>
        <w:jc w:val="both"/>
        <w:rPr>
          <w:rFonts w:ascii="Times New Roman" w:hAnsi="Times New Roman" w:cs="Times New Roman"/>
          <w:noProof/>
          <w:sz w:val="20"/>
          <w:szCs w:val="20"/>
        </w:rPr>
      </w:pPr>
      <w:r w:rsidRPr="009536F4">
        <w:rPr>
          <w:rFonts w:ascii="Times New Roman" w:hAnsi="Times New Roman" w:cs="Times New Roman"/>
          <w:noProof/>
          <w:sz w:val="20"/>
          <w:szCs w:val="20"/>
        </w:rPr>
        <w:t xml:space="preserve">FID, 2011, </w:t>
      </w:r>
      <w:r w:rsidR="00D30ACC" w:rsidRPr="009536F4">
        <w:rPr>
          <w:rFonts w:ascii="Times New Roman" w:hAnsi="Times New Roman" w:cs="Times New Roman"/>
          <w:noProof/>
          <w:sz w:val="20"/>
          <w:szCs w:val="20"/>
        </w:rPr>
        <w:t>Manuel de procé</w:t>
      </w:r>
      <w:r w:rsidR="00C80A74" w:rsidRPr="009536F4">
        <w:rPr>
          <w:rFonts w:ascii="Times New Roman" w:hAnsi="Times New Roman" w:cs="Times New Roman"/>
          <w:noProof/>
          <w:sz w:val="20"/>
          <w:szCs w:val="20"/>
        </w:rPr>
        <w:t>dures de ré</w:t>
      </w:r>
      <w:r w:rsidR="00D30ACC" w:rsidRPr="009536F4">
        <w:rPr>
          <w:rFonts w:ascii="Times New Roman" w:hAnsi="Times New Roman" w:cs="Times New Roman"/>
          <w:noProof/>
          <w:sz w:val="20"/>
          <w:szCs w:val="20"/>
        </w:rPr>
        <w:t>habilitation et reconstruction post-catastrophes</w:t>
      </w:r>
      <w:r w:rsidRPr="009536F4">
        <w:rPr>
          <w:rFonts w:ascii="Times New Roman" w:hAnsi="Times New Roman" w:cs="Times New Roman"/>
          <w:noProof/>
          <w:sz w:val="20"/>
          <w:szCs w:val="20"/>
        </w:rPr>
        <w:t xml:space="preserve">, 23p. </w:t>
      </w:r>
    </w:p>
    <w:p w:rsidR="003D505C" w:rsidRPr="009536F4" w:rsidRDefault="00A30E0D">
      <w:pPr>
        <w:pStyle w:val="ListParagraph"/>
        <w:numPr>
          <w:ilvl w:val="0"/>
          <w:numId w:val="20"/>
        </w:numPr>
        <w:spacing w:after="160" w:line="240" w:lineRule="auto"/>
        <w:jc w:val="both"/>
        <w:rPr>
          <w:rFonts w:ascii="Times New Roman" w:hAnsi="Times New Roman" w:cs="Times New Roman"/>
          <w:noProof/>
          <w:sz w:val="20"/>
          <w:szCs w:val="20"/>
        </w:rPr>
      </w:pPr>
      <w:r w:rsidRPr="009536F4">
        <w:rPr>
          <w:rFonts w:ascii="Times New Roman" w:hAnsi="Times New Roman" w:cs="Times New Roman"/>
          <w:noProof/>
          <w:sz w:val="20"/>
          <w:szCs w:val="20"/>
        </w:rPr>
        <w:t xml:space="preserve">FID, 2013, </w:t>
      </w:r>
      <w:r w:rsidR="00D30ACC" w:rsidRPr="009536F4">
        <w:rPr>
          <w:rFonts w:ascii="Times New Roman" w:hAnsi="Times New Roman" w:cs="Times New Roman"/>
          <w:noProof/>
          <w:sz w:val="20"/>
          <w:szCs w:val="20"/>
        </w:rPr>
        <w:t>Manuel de procédures de la sous composante A.2 « réhabilitation et reconstruction des infrastructures communautaires de base »</w:t>
      </w:r>
      <w:r w:rsidRPr="009536F4">
        <w:rPr>
          <w:rFonts w:ascii="Times New Roman" w:hAnsi="Times New Roman" w:cs="Times New Roman"/>
          <w:noProof/>
          <w:sz w:val="20"/>
          <w:szCs w:val="20"/>
        </w:rPr>
        <w:t xml:space="preserve">, 86p. </w:t>
      </w:r>
    </w:p>
    <w:p w:rsidR="003D505C" w:rsidRPr="009536F4" w:rsidRDefault="00A30E0D">
      <w:pPr>
        <w:pStyle w:val="ListParagraph"/>
        <w:numPr>
          <w:ilvl w:val="0"/>
          <w:numId w:val="20"/>
        </w:numPr>
        <w:spacing w:after="160" w:line="240" w:lineRule="auto"/>
        <w:jc w:val="both"/>
        <w:rPr>
          <w:rFonts w:ascii="Times New Roman" w:hAnsi="Times New Roman" w:cs="Times New Roman"/>
          <w:sz w:val="20"/>
          <w:szCs w:val="20"/>
        </w:rPr>
      </w:pPr>
      <w:r w:rsidRPr="009536F4">
        <w:rPr>
          <w:rFonts w:ascii="Times New Roman" w:hAnsi="Times New Roman" w:cs="Times New Roman"/>
          <w:noProof/>
          <w:sz w:val="20"/>
          <w:szCs w:val="20"/>
        </w:rPr>
        <w:t>FID, 2013, Composante B: Réduction de la vulnérabilité des ménages Sous-composante B2 « Programme Argent contre Travail ». 73p.</w:t>
      </w:r>
    </w:p>
    <w:p w:rsidR="003D505C" w:rsidRPr="009536F4" w:rsidRDefault="00A30E0D">
      <w:pPr>
        <w:pStyle w:val="ListParagraph"/>
        <w:numPr>
          <w:ilvl w:val="0"/>
          <w:numId w:val="20"/>
        </w:numPr>
        <w:spacing w:after="160" w:line="240" w:lineRule="auto"/>
        <w:jc w:val="both"/>
        <w:rPr>
          <w:rFonts w:ascii="Times New Roman" w:hAnsi="Times New Roman" w:cs="Times New Roman"/>
          <w:noProof/>
          <w:sz w:val="20"/>
          <w:szCs w:val="20"/>
        </w:rPr>
      </w:pPr>
      <w:r w:rsidRPr="009536F4">
        <w:rPr>
          <w:rFonts w:ascii="Times New Roman" w:hAnsi="Times New Roman" w:cs="Times New Roman"/>
          <w:noProof/>
          <w:sz w:val="20"/>
          <w:szCs w:val="20"/>
        </w:rPr>
        <w:t xml:space="preserve">FID, 2013, </w:t>
      </w:r>
      <w:r w:rsidR="00D30ACC" w:rsidRPr="009536F4">
        <w:rPr>
          <w:rFonts w:ascii="Times New Roman" w:hAnsi="Times New Roman" w:cs="Times New Roman"/>
          <w:noProof/>
          <w:sz w:val="20"/>
          <w:szCs w:val="20"/>
        </w:rPr>
        <w:t>G</w:t>
      </w:r>
      <w:r w:rsidR="008135DB" w:rsidRPr="009536F4">
        <w:rPr>
          <w:rFonts w:ascii="Times New Roman" w:hAnsi="Times New Roman" w:cs="Times New Roman"/>
          <w:noProof/>
          <w:sz w:val="20"/>
          <w:szCs w:val="20"/>
        </w:rPr>
        <w:t>uide technique pour la réalisation d’activité</w:t>
      </w:r>
      <w:r w:rsidR="00D30ACC" w:rsidRPr="009536F4">
        <w:rPr>
          <w:rFonts w:ascii="Times New Roman" w:hAnsi="Times New Roman" w:cs="Times New Roman"/>
          <w:noProof/>
          <w:sz w:val="20"/>
          <w:szCs w:val="20"/>
        </w:rPr>
        <w:t>s communautaires en argent contre travail</w:t>
      </w:r>
      <w:r w:rsidRPr="009536F4">
        <w:rPr>
          <w:rFonts w:ascii="Times New Roman" w:hAnsi="Times New Roman" w:cs="Times New Roman"/>
          <w:noProof/>
          <w:sz w:val="20"/>
          <w:szCs w:val="20"/>
        </w:rPr>
        <w:t>, 38p.</w:t>
      </w:r>
    </w:p>
    <w:p w:rsidR="003D505C" w:rsidRPr="009536F4" w:rsidRDefault="00A30E0D">
      <w:pPr>
        <w:pStyle w:val="ListParagraph"/>
        <w:numPr>
          <w:ilvl w:val="0"/>
          <w:numId w:val="20"/>
        </w:numPr>
        <w:spacing w:after="160" w:line="240" w:lineRule="auto"/>
        <w:jc w:val="both"/>
        <w:rPr>
          <w:rFonts w:ascii="Times New Roman" w:hAnsi="Times New Roman" w:cs="Times New Roman"/>
          <w:noProof/>
          <w:sz w:val="20"/>
          <w:szCs w:val="20"/>
        </w:rPr>
      </w:pPr>
      <w:r w:rsidRPr="009536F4">
        <w:rPr>
          <w:rFonts w:ascii="Times New Roman" w:hAnsi="Times New Roman" w:cs="Times New Roman"/>
          <w:noProof/>
          <w:sz w:val="20"/>
          <w:szCs w:val="20"/>
        </w:rPr>
        <w:t xml:space="preserve">FID, 2013, </w:t>
      </w:r>
      <w:r w:rsidR="00D30ACC" w:rsidRPr="009536F4">
        <w:rPr>
          <w:rFonts w:ascii="Times New Roman" w:hAnsi="Times New Roman" w:cs="Times New Roman"/>
          <w:noProof/>
          <w:sz w:val="20"/>
          <w:szCs w:val="20"/>
        </w:rPr>
        <w:t>Guide specifiques par type d’infrastructure</w:t>
      </w:r>
      <w:r w:rsidRPr="009536F4">
        <w:rPr>
          <w:rFonts w:ascii="Times New Roman" w:hAnsi="Times New Roman" w:cs="Times New Roman"/>
          <w:noProof/>
          <w:sz w:val="20"/>
          <w:szCs w:val="20"/>
        </w:rPr>
        <w:t xml:space="preserve">, 37p. </w:t>
      </w:r>
    </w:p>
    <w:p w:rsidR="003D505C" w:rsidRPr="009536F4" w:rsidRDefault="00A30E0D">
      <w:pPr>
        <w:pStyle w:val="ListParagraph"/>
        <w:numPr>
          <w:ilvl w:val="0"/>
          <w:numId w:val="20"/>
        </w:numPr>
        <w:spacing w:after="160" w:line="240" w:lineRule="auto"/>
        <w:jc w:val="both"/>
        <w:rPr>
          <w:rFonts w:ascii="Times New Roman" w:hAnsi="Times New Roman" w:cs="Times New Roman"/>
          <w:noProof/>
          <w:sz w:val="20"/>
          <w:szCs w:val="20"/>
        </w:rPr>
      </w:pPr>
      <w:r w:rsidRPr="009536F4">
        <w:rPr>
          <w:rFonts w:ascii="Times New Roman" w:hAnsi="Times New Roman" w:cs="Times New Roman"/>
          <w:noProof/>
          <w:sz w:val="20"/>
          <w:szCs w:val="20"/>
        </w:rPr>
        <w:t xml:space="preserve">FID, 2014, Aide mémoire : Mission de protection sociale, 22p. </w:t>
      </w:r>
    </w:p>
    <w:p w:rsidR="003D505C" w:rsidRPr="009536F4" w:rsidRDefault="0055005D">
      <w:pPr>
        <w:pStyle w:val="ListParagraph"/>
        <w:numPr>
          <w:ilvl w:val="0"/>
          <w:numId w:val="20"/>
        </w:numPr>
        <w:spacing w:after="160" w:line="240" w:lineRule="auto"/>
        <w:rPr>
          <w:rFonts w:ascii="Times New Roman" w:hAnsi="Times New Roman" w:cs="Times New Roman"/>
          <w:noProof/>
          <w:sz w:val="20"/>
          <w:szCs w:val="20"/>
        </w:rPr>
      </w:pPr>
      <w:r w:rsidRPr="009536F4">
        <w:rPr>
          <w:rFonts w:ascii="Times New Roman" w:hAnsi="Times New Roman" w:cs="Times New Roman"/>
          <w:noProof/>
          <w:sz w:val="20"/>
          <w:szCs w:val="20"/>
        </w:rPr>
        <w:t>FID, 2014, Note conceptuelle de cadrage technique de l’ACT/P, 2P</w:t>
      </w:r>
    </w:p>
    <w:p w:rsidR="003D505C" w:rsidRPr="009536F4" w:rsidRDefault="0055005D">
      <w:pPr>
        <w:pStyle w:val="ListParagraph"/>
        <w:numPr>
          <w:ilvl w:val="0"/>
          <w:numId w:val="20"/>
        </w:numPr>
        <w:spacing w:after="0" w:line="240" w:lineRule="auto"/>
        <w:jc w:val="both"/>
        <w:rPr>
          <w:rFonts w:cs="Times New Roman"/>
          <w:sz w:val="20"/>
          <w:szCs w:val="20"/>
        </w:rPr>
      </w:pPr>
      <w:r w:rsidRPr="009536F4">
        <w:rPr>
          <w:rFonts w:ascii="Times New Roman" w:hAnsi="Times New Roman" w:cs="Times New Roman"/>
          <w:noProof/>
          <w:sz w:val="20"/>
          <w:szCs w:val="20"/>
        </w:rPr>
        <w:t xml:space="preserve">FID, 2015, </w:t>
      </w:r>
      <w:r w:rsidR="00D30ACC" w:rsidRPr="009536F4">
        <w:rPr>
          <w:rFonts w:ascii="Times New Roman" w:hAnsi="Times New Roman" w:cs="Times New Roman"/>
          <w:noProof/>
          <w:sz w:val="20"/>
          <w:szCs w:val="20"/>
        </w:rPr>
        <w:t>G</w:t>
      </w:r>
      <w:r w:rsidR="008135DB" w:rsidRPr="009536F4">
        <w:rPr>
          <w:rFonts w:ascii="Times New Roman" w:hAnsi="Times New Roman" w:cs="Times New Roman"/>
          <w:noProof/>
          <w:sz w:val="20"/>
          <w:szCs w:val="20"/>
        </w:rPr>
        <w:t>uide opé</w:t>
      </w:r>
      <w:r w:rsidR="00AE1931" w:rsidRPr="009536F4">
        <w:rPr>
          <w:rFonts w:ascii="Times New Roman" w:hAnsi="Times New Roman" w:cs="Times New Roman"/>
          <w:noProof/>
          <w:sz w:val="20"/>
          <w:szCs w:val="20"/>
        </w:rPr>
        <w:t>rationnel de gestion des cas spé</w:t>
      </w:r>
      <w:r w:rsidR="00D30ACC" w:rsidRPr="009536F4">
        <w:rPr>
          <w:rFonts w:ascii="Times New Roman" w:hAnsi="Times New Roman" w:cs="Times New Roman"/>
          <w:noProof/>
          <w:sz w:val="20"/>
          <w:szCs w:val="20"/>
        </w:rPr>
        <w:t xml:space="preserve">ciaux des programmes de filets sociaux </w:t>
      </w:r>
      <w:r w:rsidR="00AF3B1F" w:rsidRPr="009536F4">
        <w:rPr>
          <w:rFonts w:ascii="Times New Roman" w:hAnsi="Times New Roman" w:cs="Times New Roman"/>
          <w:noProof/>
          <w:sz w:val="20"/>
          <w:szCs w:val="20"/>
        </w:rPr>
        <w:t>TMC</w:t>
      </w:r>
      <w:r w:rsidR="00D30ACC" w:rsidRPr="009536F4">
        <w:rPr>
          <w:rFonts w:ascii="Times New Roman" w:hAnsi="Times New Roman" w:cs="Times New Roman"/>
          <w:noProof/>
          <w:sz w:val="20"/>
          <w:szCs w:val="20"/>
        </w:rPr>
        <w:t xml:space="preserve"> et </w:t>
      </w:r>
      <w:r w:rsidR="00AE1931" w:rsidRPr="009536F4">
        <w:rPr>
          <w:rFonts w:ascii="Times New Roman" w:hAnsi="Times New Roman" w:cs="Times New Roman"/>
          <w:noProof/>
          <w:sz w:val="20"/>
          <w:szCs w:val="20"/>
        </w:rPr>
        <w:t xml:space="preserve">ACT </w:t>
      </w:r>
      <w:r w:rsidR="00D30ACC" w:rsidRPr="009536F4">
        <w:rPr>
          <w:rFonts w:ascii="Times New Roman" w:hAnsi="Times New Roman" w:cs="Times New Roman"/>
          <w:noProof/>
          <w:sz w:val="20"/>
          <w:szCs w:val="20"/>
        </w:rPr>
        <w:t>du fid</w:t>
      </w:r>
      <w:r w:rsidRPr="009536F4">
        <w:rPr>
          <w:rFonts w:ascii="Times New Roman" w:hAnsi="Times New Roman" w:cs="Times New Roman"/>
          <w:noProof/>
          <w:sz w:val="20"/>
          <w:szCs w:val="20"/>
        </w:rPr>
        <w:t xml:space="preserve">,48p. </w:t>
      </w:r>
    </w:p>
    <w:p w:rsidR="003D505C" w:rsidRPr="009536F4" w:rsidRDefault="0055005D">
      <w:pPr>
        <w:pStyle w:val="ListParagraph"/>
        <w:numPr>
          <w:ilvl w:val="0"/>
          <w:numId w:val="20"/>
        </w:numPr>
        <w:spacing w:after="160" w:line="240" w:lineRule="auto"/>
        <w:jc w:val="both"/>
        <w:rPr>
          <w:rFonts w:ascii="Times New Roman" w:hAnsi="Times New Roman" w:cs="Times New Roman"/>
          <w:noProof/>
          <w:sz w:val="20"/>
          <w:szCs w:val="20"/>
        </w:rPr>
      </w:pPr>
      <w:r w:rsidRPr="009536F4">
        <w:rPr>
          <w:rFonts w:ascii="Times New Roman" w:hAnsi="Times New Roman" w:cs="Times New Roman"/>
          <w:noProof/>
          <w:sz w:val="20"/>
          <w:szCs w:val="20"/>
        </w:rPr>
        <w:t>FID,2015, Extrait du Project Appraisal Document du Projet PFS.</w:t>
      </w:r>
    </w:p>
    <w:p w:rsidR="003D505C" w:rsidRPr="009536F4" w:rsidRDefault="0055005D">
      <w:pPr>
        <w:pStyle w:val="ListParagraph"/>
        <w:numPr>
          <w:ilvl w:val="0"/>
          <w:numId w:val="20"/>
        </w:numPr>
        <w:spacing w:after="160" w:line="240" w:lineRule="auto"/>
        <w:jc w:val="both"/>
        <w:rPr>
          <w:rFonts w:ascii="Times New Roman" w:hAnsi="Times New Roman" w:cs="Times New Roman"/>
          <w:noProof/>
          <w:sz w:val="20"/>
          <w:szCs w:val="20"/>
        </w:rPr>
      </w:pPr>
      <w:r w:rsidRPr="009536F4">
        <w:rPr>
          <w:rFonts w:ascii="Times New Roman" w:eastAsia="Times New Roman" w:hAnsi="Times New Roman" w:cs="Times New Roman"/>
          <w:sz w:val="20"/>
          <w:szCs w:val="20"/>
        </w:rPr>
        <w:t xml:space="preserve">INSTAT. 2013. </w:t>
      </w:r>
      <w:r w:rsidRPr="009536F4">
        <w:rPr>
          <w:rFonts w:ascii="Times New Roman" w:hAnsi="Times New Roman" w:cs="Times New Roman"/>
          <w:sz w:val="20"/>
          <w:szCs w:val="20"/>
        </w:rPr>
        <w:t>Enquête nationalesur le suivi des objectifs du millénaire pour le développement à Madagascar</w:t>
      </w:r>
    </w:p>
    <w:p w:rsidR="003D505C" w:rsidRPr="009536F4" w:rsidRDefault="00A30E0D">
      <w:pPr>
        <w:pStyle w:val="ListParagraph"/>
        <w:numPr>
          <w:ilvl w:val="0"/>
          <w:numId w:val="20"/>
        </w:numPr>
        <w:spacing w:after="160" w:line="240" w:lineRule="auto"/>
        <w:jc w:val="both"/>
        <w:rPr>
          <w:rFonts w:ascii="Times New Roman" w:hAnsi="Times New Roman" w:cs="Times New Roman"/>
          <w:noProof/>
          <w:sz w:val="20"/>
          <w:szCs w:val="20"/>
        </w:rPr>
      </w:pPr>
      <w:r w:rsidRPr="009536F4">
        <w:rPr>
          <w:rFonts w:ascii="Times New Roman" w:hAnsi="Times New Roman" w:cs="Times New Roman"/>
          <w:noProof/>
          <w:sz w:val="20"/>
          <w:szCs w:val="20"/>
        </w:rPr>
        <w:t xml:space="preserve">Mbaye M.,  FAYE M., Oumar K., Cadre de Gestion Environnementale et Sociale Projet Gouvernance des pêches et croissance partagée dans le Sud-Ouest de l’Océan Indien (SWIOFish), 106p. </w:t>
      </w:r>
    </w:p>
    <w:p w:rsidR="003D505C" w:rsidRPr="009536F4" w:rsidRDefault="00A30E0D">
      <w:pPr>
        <w:pStyle w:val="ListParagraph"/>
        <w:numPr>
          <w:ilvl w:val="0"/>
          <w:numId w:val="20"/>
        </w:numPr>
        <w:spacing w:after="160" w:line="240" w:lineRule="auto"/>
        <w:jc w:val="both"/>
        <w:rPr>
          <w:rFonts w:ascii="Times New Roman" w:hAnsi="Times New Roman" w:cs="Times New Roman"/>
          <w:noProof/>
          <w:sz w:val="20"/>
          <w:szCs w:val="20"/>
        </w:rPr>
      </w:pPr>
      <w:r w:rsidRPr="009536F4">
        <w:rPr>
          <w:rFonts w:ascii="Times New Roman" w:hAnsi="Times New Roman" w:cs="Times New Roman"/>
          <w:noProof/>
          <w:sz w:val="20"/>
          <w:szCs w:val="20"/>
        </w:rPr>
        <w:t xml:space="preserve">Ministère de l’Education Nationale, 2014, </w:t>
      </w:r>
      <w:r w:rsidR="00D30ACC" w:rsidRPr="009536F4">
        <w:rPr>
          <w:rFonts w:ascii="Times New Roman" w:hAnsi="Times New Roman" w:cs="Times New Roman"/>
          <w:noProof/>
          <w:sz w:val="20"/>
          <w:szCs w:val="20"/>
        </w:rPr>
        <w:t>Cadre de gestion environnementale et soci</w:t>
      </w:r>
      <w:r w:rsidR="00C80A74" w:rsidRPr="009536F4">
        <w:rPr>
          <w:rFonts w:ascii="Times New Roman" w:hAnsi="Times New Roman" w:cs="Times New Roman"/>
          <w:noProof/>
          <w:sz w:val="20"/>
          <w:szCs w:val="20"/>
        </w:rPr>
        <w:t>ale : projet d’appui d’urgence à</w:t>
      </w:r>
      <w:r w:rsidR="00610208" w:rsidRPr="009536F4">
        <w:rPr>
          <w:rFonts w:ascii="Times New Roman" w:hAnsi="Times New Roman" w:cs="Times New Roman"/>
          <w:noProof/>
          <w:sz w:val="20"/>
          <w:szCs w:val="20"/>
        </w:rPr>
        <w:t xml:space="preserve"> l’é</w:t>
      </w:r>
      <w:r w:rsidR="00D30ACC" w:rsidRPr="009536F4">
        <w:rPr>
          <w:rFonts w:ascii="Times New Roman" w:hAnsi="Times New Roman" w:cs="Times New Roman"/>
          <w:noProof/>
          <w:sz w:val="20"/>
          <w:szCs w:val="20"/>
        </w:rPr>
        <w:t>ducation pour tous</w:t>
      </w:r>
      <w:r w:rsidRPr="009536F4">
        <w:rPr>
          <w:rFonts w:ascii="Times New Roman" w:hAnsi="Times New Roman" w:cs="Times New Roman"/>
          <w:noProof/>
          <w:sz w:val="20"/>
          <w:szCs w:val="20"/>
        </w:rPr>
        <w:t>, 101p.</w:t>
      </w:r>
    </w:p>
    <w:p w:rsidR="004E22FF" w:rsidRPr="009536F4" w:rsidRDefault="00A30E0D" w:rsidP="00BA4247">
      <w:pPr>
        <w:pStyle w:val="ListParagraph"/>
        <w:numPr>
          <w:ilvl w:val="0"/>
          <w:numId w:val="20"/>
        </w:numPr>
        <w:spacing w:after="0" w:line="240" w:lineRule="auto"/>
        <w:jc w:val="both"/>
        <w:rPr>
          <w:lang w:val="en-US"/>
        </w:rPr>
      </w:pPr>
      <w:r w:rsidRPr="009536F4">
        <w:rPr>
          <w:rFonts w:ascii="Times New Roman" w:eastAsia="Times New Roman" w:hAnsi="Times New Roman" w:cs="Times New Roman"/>
          <w:sz w:val="20"/>
          <w:szCs w:val="20"/>
          <w:lang w:val="en-US"/>
        </w:rPr>
        <w:t>United Nations. 2009. GAR Global Assessment Report on Disaster Risk Reduction. Risk and Poverty in a Changing Climate</w:t>
      </w:r>
    </w:p>
    <w:p w:rsidR="00A42DA4" w:rsidRPr="009536F4" w:rsidRDefault="004E22FF" w:rsidP="00BA4247">
      <w:pPr>
        <w:pStyle w:val="ListParagraph"/>
        <w:numPr>
          <w:ilvl w:val="0"/>
          <w:numId w:val="20"/>
        </w:numPr>
        <w:spacing w:after="0" w:line="240" w:lineRule="auto"/>
        <w:rPr>
          <w:rFonts w:ascii="Times New Roman" w:eastAsia="Times New Roman" w:hAnsi="Times New Roman" w:cs="Times New Roman"/>
          <w:sz w:val="20"/>
          <w:szCs w:val="20"/>
        </w:rPr>
      </w:pPr>
      <w:r w:rsidRPr="009536F4">
        <w:rPr>
          <w:rFonts w:ascii="Times New Roman" w:eastAsia="Times New Roman" w:hAnsi="Times New Roman" w:cs="Times New Roman"/>
          <w:sz w:val="20"/>
          <w:szCs w:val="20"/>
        </w:rPr>
        <w:t>MSP,2014, Plan National de gestion des déchets médicaux à Madagascar, 65p</w:t>
      </w:r>
    </w:p>
    <w:p w:rsidR="00A42DA4" w:rsidRPr="009536F4" w:rsidRDefault="00A42DA4" w:rsidP="00BA4247">
      <w:pPr>
        <w:pStyle w:val="ListParagraph"/>
        <w:numPr>
          <w:ilvl w:val="0"/>
          <w:numId w:val="20"/>
        </w:numPr>
        <w:spacing w:after="0" w:line="240" w:lineRule="auto"/>
        <w:rPr>
          <w:rFonts w:ascii="Times New Roman" w:eastAsia="Times New Roman" w:hAnsi="Times New Roman" w:cs="Times New Roman"/>
          <w:sz w:val="20"/>
          <w:szCs w:val="20"/>
        </w:rPr>
      </w:pPr>
      <w:r w:rsidRPr="009536F4">
        <w:rPr>
          <w:rFonts w:ascii="Times New Roman" w:eastAsia="Times New Roman" w:hAnsi="Times New Roman" w:cs="Times New Roman"/>
          <w:sz w:val="20"/>
          <w:szCs w:val="20"/>
        </w:rPr>
        <w:t>BVPI, 2012, Élaboration d’un manuel de gestion et de sécurité des petits barrages, 133p.</w:t>
      </w:r>
    </w:p>
    <w:p w:rsidR="00CE299F" w:rsidRPr="009536F4" w:rsidRDefault="00CE299F">
      <w:pPr>
        <w:pStyle w:val="ListParagraph"/>
        <w:spacing w:after="0" w:line="240" w:lineRule="auto"/>
        <w:jc w:val="both"/>
        <w:rPr>
          <w:rFonts w:ascii="Times New Roman" w:eastAsia="Times New Roman" w:hAnsi="Times New Roman" w:cs="Times New Roman"/>
          <w:sz w:val="20"/>
          <w:szCs w:val="20"/>
        </w:rPr>
      </w:pPr>
    </w:p>
    <w:p w:rsidR="00CE299F" w:rsidRPr="009536F4" w:rsidRDefault="007E6CC5">
      <w:pPr>
        <w:spacing w:after="160" w:line="240" w:lineRule="auto"/>
        <w:rPr>
          <w:rFonts w:eastAsiaTheme="minorHAnsi" w:cs="Times New Roman"/>
          <w:noProof/>
          <w:sz w:val="20"/>
          <w:szCs w:val="20"/>
          <w:lang w:eastAsia="en-US"/>
        </w:rPr>
      </w:pPr>
      <w:r w:rsidRPr="009536F4">
        <w:rPr>
          <w:rFonts w:cs="Times New Roman"/>
          <w:noProof/>
          <w:sz w:val="20"/>
          <w:szCs w:val="20"/>
        </w:rPr>
        <w:br w:type="page"/>
      </w:r>
    </w:p>
    <w:p w:rsidR="003D505C" w:rsidRPr="009536F4" w:rsidRDefault="00A30E0D">
      <w:pPr>
        <w:pStyle w:val="Heading1"/>
        <w:numPr>
          <w:ilvl w:val="0"/>
          <w:numId w:val="0"/>
        </w:numPr>
        <w:spacing w:line="240" w:lineRule="auto"/>
        <w:ind w:left="432"/>
        <w:jc w:val="center"/>
        <w:rPr>
          <w:rFonts w:cs="Times New Roman"/>
        </w:rPr>
      </w:pPr>
      <w:bookmarkStart w:id="410" w:name="_Toc411000716"/>
      <w:bookmarkStart w:id="411" w:name="_Toc411001141"/>
      <w:bookmarkStart w:id="412" w:name="_Toc413020492"/>
      <w:bookmarkStart w:id="413" w:name="_Toc462847260"/>
      <w:r w:rsidRPr="009536F4">
        <w:rPr>
          <w:rFonts w:cs="Times New Roman"/>
        </w:rPr>
        <w:t>WEBOGRAPHIE</w:t>
      </w:r>
      <w:bookmarkEnd w:id="410"/>
      <w:bookmarkEnd w:id="411"/>
      <w:bookmarkEnd w:id="412"/>
      <w:bookmarkEnd w:id="413"/>
    </w:p>
    <w:p w:rsidR="00CE299F" w:rsidRPr="009536F4" w:rsidRDefault="00CE299F">
      <w:pPr>
        <w:spacing w:line="240" w:lineRule="auto"/>
        <w:rPr>
          <w:lang w:eastAsia="en-US"/>
        </w:rPr>
      </w:pPr>
    </w:p>
    <w:p w:rsidR="00CE299F" w:rsidRPr="009536F4" w:rsidRDefault="00CB08DA">
      <w:pPr>
        <w:pStyle w:val="ListParagraph"/>
        <w:numPr>
          <w:ilvl w:val="0"/>
          <w:numId w:val="96"/>
        </w:numPr>
        <w:spacing w:line="240" w:lineRule="auto"/>
        <w:jc w:val="both"/>
        <w:rPr>
          <w:rFonts w:ascii="Times New Roman" w:hAnsi="Times New Roman" w:cs="Times New Roman"/>
        </w:rPr>
      </w:pPr>
      <w:hyperlink r:id="rId45" w:history="1">
        <w:r w:rsidR="00A30E0D" w:rsidRPr="009536F4">
          <w:rPr>
            <w:rStyle w:val="Hyperlink"/>
            <w:rFonts w:ascii="Times New Roman" w:hAnsi="Times New Roman" w:cs="Times New Roman"/>
            <w:color w:val="auto"/>
          </w:rPr>
          <w:t>http://siteresources.worldbank.org/INTMADAGASCARINFRENCH/Resources/GRC.pdf</w:t>
        </w:r>
      </w:hyperlink>
    </w:p>
    <w:p w:rsidR="00CE299F" w:rsidRPr="009536F4" w:rsidRDefault="00CB08DA">
      <w:pPr>
        <w:pStyle w:val="ListParagraph"/>
        <w:numPr>
          <w:ilvl w:val="0"/>
          <w:numId w:val="96"/>
        </w:numPr>
        <w:spacing w:line="240" w:lineRule="auto"/>
        <w:jc w:val="both"/>
        <w:rPr>
          <w:rFonts w:ascii="Times New Roman" w:hAnsi="Times New Roman" w:cs="Times New Roman"/>
        </w:rPr>
      </w:pPr>
      <w:hyperlink r:id="rId46" w:history="1">
        <w:r w:rsidR="00A30E0D" w:rsidRPr="009536F4">
          <w:rPr>
            <w:rStyle w:val="Hyperlink"/>
            <w:rFonts w:ascii="Times New Roman" w:hAnsi="Times New Roman" w:cs="Times New Roman"/>
            <w:color w:val="auto"/>
          </w:rPr>
          <w:t>http://mg.chm-cbd.net/implementation/Documents_nationaux/rapport-sur-l-etat-de-l-environnement/rapport-sur-l-etat-de-l-environnement-2012</w:t>
        </w:r>
      </w:hyperlink>
    </w:p>
    <w:p w:rsidR="00CE299F" w:rsidRPr="009536F4" w:rsidRDefault="00CB08DA">
      <w:pPr>
        <w:pStyle w:val="ListParagraph"/>
        <w:numPr>
          <w:ilvl w:val="0"/>
          <w:numId w:val="96"/>
        </w:numPr>
        <w:spacing w:line="240" w:lineRule="auto"/>
        <w:jc w:val="both"/>
        <w:rPr>
          <w:rFonts w:ascii="Times New Roman" w:hAnsi="Times New Roman" w:cs="Times New Roman"/>
        </w:rPr>
      </w:pPr>
      <w:hyperlink r:id="rId47" w:history="1">
        <w:r w:rsidR="00A30E0D" w:rsidRPr="009536F4">
          <w:rPr>
            <w:rStyle w:val="Hyperlink"/>
            <w:rFonts w:ascii="Times New Roman" w:hAnsi="Times New Roman" w:cs="Times New Roman"/>
            <w:color w:val="auto"/>
          </w:rPr>
          <w:t>http://www.fao.org/ag/agp/AGPC/doc/Counprof/Madagascar/madagascarfr.htm</w:t>
        </w:r>
      </w:hyperlink>
    </w:p>
    <w:p w:rsidR="00CE299F" w:rsidRPr="009536F4" w:rsidRDefault="00CB08DA">
      <w:pPr>
        <w:pStyle w:val="ListParagraph"/>
        <w:numPr>
          <w:ilvl w:val="0"/>
          <w:numId w:val="96"/>
        </w:numPr>
        <w:spacing w:line="240" w:lineRule="auto"/>
        <w:jc w:val="both"/>
        <w:rPr>
          <w:rFonts w:ascii="Times New Roman" w:hAnsi="Times New Roman" w:cs="Times New Roman"/>
        </w:rPr>
      </w:pPr>
      <w:hyperlink r:id="rId48" w:history="1">
        <w:r w:rsidR="00A30E0D" w:rsidRPr="009536F4">
          <w:rPr>
            <w:rStyle w:val="Hyperlink"/>
            <w:rFonts w:ascii="Times New Roman" w:hAnsi="Times New Roman" w:cs="Times New Roman"/>
            <w:color w:val="auto"/>
          </w:rPr>
          <w:t>http://www.instat.mg/index.php?option=com_content&amp;view=article&amp;id=33&amp;Itemid=56</w:t>
        </w:r>
      </w:hyperlink>
    </w:p>
    <w:p w:rsidR="00CE299F" w:rsidRPr="009536F4" w:rsidRDefault="00CB08DA">
      <w:pPr>
        <w:pStyle w:val="ListParagraph"/>
        <w:numPr>
          <w:ilvl w:val="0"/>
          <w:numId w:val="96"/>
        </w:numPr>
        <w:spacing w:line="240" w:lineRule="auto"/>
        <w:jc w:val="both"/>
        <w:rPr>
          <w:rFonts w:ascii="Times New Roman" w:hAnsi="Times New Roman" w:cs="Times New Roman"/>
        </w:rPr>
      </w:pPr>
      <w:hyperlink r:id="rId49" w:history="1">
        <w:r w:rsidR="00A30E0D" w:rsidRPr="009536F4">
          <w:rPr>
            <w:rStyle w:val="Hyperlink"/>
            <w:rFonts w:ascii="Times New Roman" w:hAnsi="Times New Roman" w:cs="Times New Roman"/>
            <w:color w:val="auto"/>
          </w:rPr>
          <w:t>http://www.statistiques-mondiales.com/madagascar.htm</w:t>
        </w:r>
      </w:hyperlink>
      <w:r w:rsidR="00A30E0D" w:rsidRPr="009536F4">
        <w:rPr>
          <w:rFonts w:ascii="Times New Roman" w:hAnsi="Times New Roman" w:cs="Times New Roman"/>
        </w:rPr>
        <w:t>, le 22/01/2015</w:t>
      </w:r>
    </w:p>
    <w:p w:rsidR="00CE299F" w:rsidRPr="009536F4" w:rsidRDefault="00CB08DA">
      <w:pPr>
        <w:pStyle w:val="ListParagraph"/>
        <w:numPr>
          <w:ilvl w:val="0"/>
          <w:numId w:val="96"/>
        </w:numPr>
        <w:spacing w:line="240" w:lineRule="auto"/>
        <w:jc w:val="both"/>
        <w:rPr>
          <w:rFonts w:ascii="Times New Roman" w:hAnsi="Times New Roman" w:cs="Times New Roman"/>
        </w:rPr>
      </w:pPr>
      <w:hyperlink r:id="rId50" w:history="1">
        <w:r w:rsidR="00A30E0D" w:rsidRPr="009536F4">
          <w:rPr>
            <w:rStyle w:val="Hyperlink"/>
            <w:rFonts w:ascii="Times New Roman" w:hAnsi="Times New Roman" w:cs="Times New Roman"/>
            <w:color w:val="auto"/>
          </w:rPr>
          <w:t>http://siteresources.worldbank.org/OPSMANUAL/Resources</w:t>
        </w:r>
      </w:hyperlink>
    </w:p>
    <w:p w:rsidR="00CE299F" w:rsidRPr="009536F4" w:rsidRDefault="00CB08DA">
      <w:pPr>
        <w:pStyle w:val="ListParagraph"/>
        <w:numPr>
          <w:ilvl w:val="0"/>
          <w:numId w:val="96"/>
        </w:numPr>
        <w:spacing w:line="240" w:lineRule="auto"/>
        <w:rPr>
          <w:rFonts w:cs="Times New Roman"/>
        </w:rPr>
      </w:pPr>
      <w:hyperlink r:id="rId51" w:history="1">
        <w:r w:rsidR="00A30E0D" w:rsidRPr="009536F4">
          <w:rPr>
            <w:rStyle w:val="Hyperlink"/>
            <w:rFonts w:ascii="Times New Roman" w:hAnsi="Times New Roman" w:cs="Times New Roman"/>
            <w:color w:val="auto"/>
          </w:rPr>
          <w:t>http://www.mg.undp.org/content/madagascar/fr/home/mdgoverview/overview/mdg1/</w:t>
        </w:r>
      </w:hyperlink>
    </w:p>
    <w:p w:rsidR="00CE299F" w:rsidRPr="009536F4" w:rsidRDefault="00CE299F">
      <w:pPr>
        <w:spacing w:line="240" w:lineRule="auto"/>
        <w:rPr>
          <w:rFonts w:cs="Times New Roman"/>
        </w:rPr>
      </w:pPr>
    </w:p>
    <w:p w:rsidR="00CE299F" w:rsidRPr="009536F4" w:rsidRDefault="00CE299F">
      <w:pPr>
        <w:spacing w:line="240" w:lineRule="auto"/>
        <w:rPr>
          <w:rFonts w:cs="Times New Roman"/>
        </w:rPr>
      </w:pPr>
    </w:p>
    <w:p w:rsidR="00A30E0D" w:rsidRPr="009536F4" w:rsidRDefault="00A30E0D" w:rsidP="00BA4247">
      <w:pPr>
        <w:spacing w:line="240" w:lineRule="auto"/>
        <w:rPr>
          <w:rFonts w:cs="Times New Roman"/>
        </w:rPr>
        <w:sectPr w:rsidR="00A30E0D" w:rsidRPr="009536F4">
          <w:pgSz w:w="11906" w:h="16838"/>
          <w:pgMar w:top="1417" w:right="1417" w:bottom="1417" w:left="1417" w:header="708" w:footer="708" w:gutter="0"/>
          <w:cols w:space="708"/>
          <w:docGrid w:linePitch="360"/>
        </w:sectPr>
      </w:pPr>
    </w:p>
    <w:p w:rsidR="00CE299F" w:rsidRPr="009536F4" w:rsidRDefault="00A30E0D" w:rsidP="00CE299F">
      <w:pPr>
        <w:pStyle w:val="Heading1"/>
        <w:numPr>
          <w:ilvl w:val="0"/>
          <w:numId w:val="0"/>
        </w:numPr>
        <w:spacing w:line="240" w:lineRule="auto"/>
        <w:ind w:left="432"/>
        <w:jc w:val="center"/>
      </w:pPr>
      <w:bookmarkStart w:id="414" w:name="_Toc413020493"/>
      <w:bookmarkStart w:id="415" w:name="_Toc462847261"/>
      <w:r w:rsidRPr="009536F4">
        <w:t>Annexe</w:t>
      </w:r>
      <w:r w:rsidR="00977FBB" w:rsidRPr="009536F4">
        <w:t>s</w:t>
      </w:r>
      <w:bookmarkEnd w:id="414"/>
      <w:bookmarkEnd w:id="415"/>
    </w:p>
    <w:p w:rsidR="00CE299F" w:rsidRPr="009536F4" w:rsidRDefault="008F7285">
      <w:pPr>
        <w:pStyle w:val="NoSpacing"/>
        <w:rPr>
          <w:b/>
          <w:sz w:val="28"/>
        </w:rPr>
      </w:pPr>
      <w:bookmarkStart w:id="416" w:name="_Toc412808103"/>
      <w:bookmarkStart w:id="417" w:name="_Toc462847262"/>
      <w:r w:rsidRPr="009536F4">
        <w:rPr>
          <w:b/>
          <w:sz w:val="28"/>
        </w:rPr>
        <w:t xml:space="preserve">Annexe </w:t>
      </w:r>
      <w:r w:rsidR="00186F59" w:rsidRPr="009536F4">
        <w:rPr>
          <w:b/>
          <w:sz w:val="28"/>
        </w:rPr>
        <w:fldChar w:fldCharType="begin"/>
      </w:r>
      <w:r w:rsidR="0058661D" w:rsidRPr="009536F4">
        <w:rPr>
          <w:b/>
          <w:sz w:val="28"/>
        </w:rPr>
        <w:instrText xml:space="preserve"> SEQ Annexe \* ARABIC </w:instrText>
      </w:r>
      <w:r w:rsidR="00186F59" w:rsidRPr="009536F4">
        <w:rPr>
          <w:b/>
          <w:sz w:val="28"/>
        </w:rPr>
        <w:fldChar w:fldCharType="separate"/>
      </w:r>
      <w:r w:rsidR="00CB08DA">
        <w:rPr>
          <w:b/>
          <w:noProof/>
          <w:sz w:val="28"/>
        </w:rPr>
        <w:t>1</w:t>
      </w:r>
      <w:r w:rsidR="00186F59" w:rsidRPr="009536F4">
        <w:rPr>
          <w:b/>
          <w:noProof/>
          <w:sz w:val="28"/>
        </w:rPr>
        <w:fldChar w:fldCharType="end"/>
      </w:r>
      <w:r w:rsidRPr="009536F4">
        <w:rPr>
          <w:b/>
          <w:sz w:val="28"/>
        </w:rPr>
        <w:t> : Rencontre accidentelle des sites historiques et archéologiques</w:t>
      </w:r>
      <w:bookmarkEnd w:id="416"/>
      <w:bookmarkEnd w:id="417"/>
    </w:p>
    <w:p w:rsidR="00CE299F" w:rsidRPr="009536F4" w:rsidRDefault="008F7285">
      <w:pPr>
        <w:autoSpaceDE w:val="0"/>
        <w:autoSpaceDN w:val="0"/>
        <w:adjustRightInd w:val="0"/>
        <w:spacing w:after="0" w:line="240" w:lineRule="auto"/>
        <w:jc w:val="both"/>
        <w:rPr>
          <w:rFonts w:cs="Times New Roman"/>
          <w:szCs w:val="24"/>
        </w:rPr>
      </w:pPr>
      <w:r w:rsidRPr="009536F4">
        <w:rPr>
          <w:rFonts w:cs="Times New Roman"/>
          <w:szCs w:val="24"/>
        </w:rPr>
        <w:t>Si au cours de la mise en œuvre  des activités du PFSS, on découvre accidentellement des sites archéologiques, des sites historiques, des restes, et des objets, y compris des cimetières et / ou des tombes individuelles, l’Entrepreneur/ l’Agex doit :</w:t>
      </w:r>
    </w:p>
    <w:p w:rsidR="00CE299F" w:rsidRPr="009536F4" w:rsidRDefault="00CE299F">
      <w:pPr>
        <w:autoSpaceDE w:val="0"/>
        <w:autoSpaceDN w:val="0"/>
        <w:adjustRightInd w:val="0"/>
        <w:spacing w:after="0" w:line="240" w:lineRule="auto"/>
        <w:jc w:val="both"/>
        <w:rPr>
          <w:rFonts w:cs="Times New Roman"/>
          <w:szCs w:val="24"/>
        </w:rPr>
      </w:pPr>
    </w:p>
    <w:p w:rsidR="00CE299F" w:rsidRPr="009536F4" w:rsidRDefault="008F7285">
      <w:pPr>
        <w:pStyle w:val="ListParagraph"/>
        <w:numPr>
          <w:ilvl w:val="0"/>
          <w:numId w:val="19"/>
        </w:numPr>
        <w:autoSpaceDE w:val="0"/>
        <w:autoSpaceDN w:val="0"/>
        <w:adjustRightInd w:val="0"/>
        <w:spacing w:after="0" w:line="240" w:lineRule="auto"/>
        <w:jc w:val="both"/>
        <w:rPr>
          <w:rFonts w:ascii="Times New Roman" w:hAnsi="Times New Roman" w:cs="Times New Roman"/>
          <w:szCs w:val="24"/>
        </w:rPr>
      </w:pPr>
      <w:r w:rsidRPr="009536F4">
        <w:rPr>
          <w:rFonts w:ascii="Times New Roman" w:hAnsi="Times New Roman" w:cs="Times New Roman"/>
          <w:szCs w:val="24"/>
        </w:rPr>
        <w:t>Arrêter les activités de construction dans la zone de découverte fortuite.</w:t>
      </w:r>
    </w:p>
    <w:p w:rsidR="00CE299F" w:rsidRPr="009536F4" w:rsidRDefault="008F7285">
      <w:pPr>
        <w:pStyle w:val="ListParagraph"/>
        <w:numPr>
          <w:ilvl w:val="0"/>
          <w:numId w:val="19"/>
        </w:numPr>
        <w:autoSpaceDE w:val="0"/>
        <w:autoSpaceDN w:val="0"/>
        <w:adjustRightInd w:val="0"/>
        <w:spacing w:after="0" w:line="240" w:lineRule="auto"/>
        <w:jc w:val="both"/>
        <w:rPr>
          <w:rFonts w:ascii="Times New Roman" w:hAnsi="Times New Roman" w:cs="Times New Roman"/>
          <w:szCs w:val="24"/>
        </w:rPr>
      </w:pPr>
      <w:r w:rsidRPr="009536F4">
        <w:rPr>
          <w:rFonts w:ascii="Times New Roman" w:hAnsi="Times New Roman" w:cs="Times New Roman"/>
          <w:szCs w:val="24"/>
        </w:rPr>
        <w:t>Délimiter le site de découverte ou la région</w:t>
      </w:r>
    </w:p>
    <w:p w:rsidR="00CE299F" w:rsidRPr="009536F4" w:rsidRDefault="008F7285">
      <w:pPr>
        <w:pStyle w:val="ListParagraph"/>
        <w:numPr>
          <w:ilvl w:val="0"/>
          <w:numId w:val="19"/>
        </w:numPr>
        <w:autoSpaceDE w:val="0"/>
        <w:autoSpaceDN w:val="0"/>
        <w:adjustRightInd w:val="0"/>
        <w:spacing w:after="0" w:line="240" w:lineRule="auto"/>
        <w:jc w:val="both"/>
        <w:rPr>
          <w:rFonts w:ascii="Times New Roman" w:hAnsi="Times New Roman" w:cs="Times New Roman"/>
          <w:szCs w:val="24"/>
        </w:rPr>
      </w:pPr>
      <w:r w:rsidRPr="009536F4">
        <w:rPr>
          <w:rFonts w:ascii="Times New Roman" w:hAnsi="Times New Roman" w:cs="Times New Roman"/>
          <w:szCs w:val="24"/>
        </w:rPr>
        <w:t>Sécuriser le site pour éviter tout dommage ou perte d'objets amovibles. En cas d'antiquités amovibles ou des restes sensibles, un gardien de nuit doit être présent jusqu'à ce que les autorités locales responsables et le Ministère de l'Information, de la Culture et de la Communication prennent le relais.</w:t>
      </w:r>
    </w:p>
    <w:p w:rsidR="00CE299F" w:rsidRPr="009536F4" w:rsidRDefault="008F7285">
      <w:pPr>
        <w:pStyle w:val="ListParagraph"/>
        <w:numPr>
          <w:ilvl w:val="0"/>
          <w:numId w:val="19"/>
        </w:numPr>
        <w:autoSpaceDE w:val="0"/>
        <w:autoSpaceDN w:val="0"/>
        <w:adjustRightInd w:val="0"/>
        <w:spacing w:after="0" w:line="240" w:lineRule="auto"/>
        <w:jc w:val="both"/>
        <w:rPr>
          <w:rFonts w:ascii="Times New Roman" w:hAnsi="Times New Roman" w:cs="Times New Roman"/>
          <w:szCs w:val="24"/>
        </w:rPr>
      </w:pPr>
      <w:r w:rsidRPr="009536F4">
        <w:rPr>
          <w:rFonts w:ascii="Times New Roman" w:hAnsi="Times New Roman" w:cs="Times New Roman"/>
          <w:szCs w:val="24"/>
        </w:rPr>
        <w:t>Aviser le superviseur ou l’autorité chargé de contrôle des travaux, qui à son tour informera les autorités locales responsables et le Ministère de l'Information, de la Culture et de la communication immédiatement (moins de 24 heures).</w:t>
      </w:r>
    </w:p>
    <w:p w:rsidR="00CE299F" w:rsidRPr="009536F4" w:rsidRDefault="00CE299F">
      <w:pPr>
        <w:autoSpaceDE w:val="0"/>
        <w:autoSpaceDN w:val="0"/>
        <w:adjustRightInd w:val="0"/>
        <w:spacing w:after="0" w:line="240" w:lineRule="auto"/>
        <w:jc w:val="both"/>
        <w:rPr>
          <w:rFonts w:cs="Times New Roman"/>
          <w:szCs w:val="24"/>
        </w:rPr>
      </w:pPr>
    </w:p>
    <w:p w:rsidR="00CE299F" w:rsidRPr="009536F4" w:rsidRDefault="008F7285">
      <w:pPr>
        <w:pStyle w:val="ListParagraph"/>
        <w:numPr>
          <w:ilvl w:val="0"/>
          <w:numId w:val="19"/>
        </w:numPr>
        <w:autoSpaceDE w:val="0"/>
        <w:autoSpaceDN w:val="0"/>
        <w:adjustRightInd w:val="0"/>
        <w:spacing w:after="0" w:line="240" w:lineRule="auto"/>
        <w:jc w:val="both"/>
        <w:rPr>
          <w:rFonts w:ascii="Times New Roman" w:hAnsi="Times New Roman" w:cs="Times New Roman"/>
          <w:szCs w:val="24"/>
        </w:rPr>
      </w:pPr>
      <w:r w:rsidRPr="009536F4">
        <w:rPr>
          <w:rFonts w:ascii="Times New Roman" w:hAnsi="Times New Roman" w:cs="Times New Roman"/>
          <w:szCs w:val="24"/>
        </w:rPr>
        <w:t>Contacter les autorités locales et/ou le Ministère de l'Information, de la Culture et de la communication, qui seraient chargés de la protection et la préservation du site avant de décider sur les procédures appropriées à suivre. Cela nécessiterait une évaluation préliminaire des découvertes à réaliser par les archéologues du ministère compétent de l'Information, de la Culture et de la Communication (dans les 72 heures). La signification et l'importance des résultats doivent être évaluées en fonction des divers critères pertinents pour le patrimoine culturel, dont les valeurs esthétiques, historiques, scientifiques ou de recherches, sociales et économiques.</w:t>
      </w:r>
    </w:p>
    <w:p w:rsidR="00CE299F" w:rsidRPr="009536F4" w:rsidRDefault="00CE299F">
      <w:pPr>
        <w:autoSpaceDE w:val="0"/>
        <w:autoSpaceDN w:val="0"/>
        <w:adjustRightInd w:val="0"/>
        <w:spacing w:after="0" w:line="240" w:lineRule="auto"/>
        <w:rPr>
          <w:rFonts w:cs="Times New Roman"/>
          <w:szCs w:val="24"/>
        </w:rPr>
      </w:pPr>
    </w:p>
    <w:p w:rsidR="00CE299F" w:rsidRPr="009536F4" w:rsidRDefault="008F7285">
      <w:pPr>
        <w:pStyle w:val="ListParagraph"/>
        <w:numPr>
          <w:ilvl w:val="0"/>
          <w:numId w:val="19"/>
        </w:numPr>
        <w:autoSpaceDE w:val="0"/>
        <w:autoSpaceDN w:val="0"/>
        <w:adjustRightInd w:val="0"/>
        <w:spacing w:after="0" w:line="240" w:lineRule="auto"/>
        <w:jc w:val="both"/>
        <w:rPr>
          <w:rFonts w:ascii="Times New Roman" w:hAnsi="Times New Roman" w:cs="Times New Roman"/>
          <w:szCs w:val="24"/>
        </w:rPr>
      </w:pPr>
      <w:r w:rsidRPr="009536F4">
        <w:rPr>
          <w:rFonts w:ascii="Times New Roman" w:hAnsi="Times New Roman" w:cs="Times New Roman"/>
          <w:szCs w:val="24"/>
        </w:rPr>
        <w:t>Veiller à ce que les décisions sur la façon de gérer la découverte soit prises par les autorités responsables et/ou le Ministère de l'Information, de la Culture et de la Communication. Cela pourrait inclure des changements dans le plan (comme quand la découverte est un reste inamovible d'une importance culturelle ou archéologique) de conservation, de préservation, de restauration et de récupération.</w:t>
      </w:r>
    </w:p>
    <w:p w:rsidR="00CE299F" w:rsidRPr="009536F4" w:rsidRDefault="00CE299F">
      <w:pPr>
        <w:autoSpaceDE w:val="0"/>
        <w:autoSpaceDN w:val="0"/>
        <w:adjustRightInd w:val="0"/>
        <w:spacing w:after="0" w:line="240" w:lineRule="auto"/>
        <w:jc w:val="both"/>
        <w:rPr>
          <w:rFonts w:cs="Times New Roman"/>
          <w:szCs w:val="24"/>
        </w:rPr>
      </w:pPr>
    </w:p>
    <w:p w:rsidR="00CE299F" w:rsidRPr="009536F4" w:rsidRDefault="008F7285">
      <w:pPr>
        <w:pStyle w:val="ListParagraph"/>
        <w:numPr>
          <w:ilvl w:val="0"/>
          <w:numId w:val="19"/>
        </w:numPr>
        <w:autoSpaceDE w:val="0"/>
        <w:autoSpaceDN w:val="0"/>
        <w:adjustRightInd w:val="0"/>
        <w:spacing w:after="0" w:line="240" w:lineRule="auto"/>
        <w:jc w:val="both"/>
        <w:rPr>
          <w:rFonts w:ascii="Times New Roman" w:hAnsi="Times New Roman" w:cs="Times New Roman"/>
          <w:szCs w:val="24"/>
        </w:rPr>
      </w:pPr>
      <w:r w:rsidRPr="009536F4">
        <w:rPr>
          <w:rFonts w:ascii="Times New Roman" w:hAnsi="Times New Roman" w:cs="Times New Roman"/>
          <w:szCs w:val="24"/>
        </w:rPr>
        <w:t>Les travaux ne reprendront qu'après une autorisation donnée par les autorités locales compétentes et/ou le ministère de l'Information, de la Culture et de laCommunication selon le cas.</w:t>
      </w:r>
    </w:p>
    <w:p w:rsidR="00CE299F" w:rsidRPr="009536F4" w:rsidRDefault="00CE299F">
      <w:pPr>
        <w:pStyle w:val="NoSpacing"/>
      </w:pPr>
    </w:p>
    <w:p w:rsidR="00CE299F" w:rsidRPr="009536F4" w:rsidRDefault="00CE299F">
      <w:pPr>
        <w:autoSpaceDE w:val="0"/>
        <w:autoSpaceDN w:val="0"/>
        <w:adjustRightInd w:val="0"/>
        <w:spacing w:line="240" w:lineRule="auto"/>
        <w:jc w:val="center"/>
        <w:rPr>
          <w:rFonts w:cs="Times New Roman"/>
          <w:b/>
          <w:bCs/>
          <w:noProof/>
          <w:u w:val="single"/>
        </w:rPr>
      </w:pPr>
    </w:p>
    <w:p w:rsidR="00CE299F" w:rsidRPr="009536F4" w:rsidRDefault="00CE299F">
      <w:pPr>
        <w:autoSpaceDE w:val="0"/>
        <w:autoSpaceDN w:val="0"/>
        <w:adjustRightInd w:val="0"/>
        <w:spacing w:line="240" w:lineRule="auto"/>
        <w:jc w:val="center"/>
        <w:rPr>
          <w:rFonts w:cs="Times New Roman"/>
          <w:b/>
          <w:bCs/>
          <w:noProof/>
          <w:u w:val="single"/>
        </w:rPr>
      </w:pPr>
    </w:p>
    <w:p w:rsidR="00CE299F" w:rsidRPr="009536F4" w:rsidRDefault="00CE299F">
      <w:pPr>
        <w:autoSpaceDE w:val="0"/>
        <w:autoSpaceDN w:val="0"/>
        <w:adjustRightInd w:val="0"/>
        <w:spacing w:line="240" w:lineRule="auto"/>
        <w:jc w:val="center"/>
        <w:rPr>
          <w:rFonts w:cs="Times New Roman"/>
          <w:b/>
          <w:bCs/>
          <w:noProof/>
          <w:u w:val="single"/>
        </w:rPr>
      </w:pPr>
    </w:p>
    <w:p w:rsidR="00CE299F" w:rsidRPr="009536F4" w:rsidRDefault="00CE299F">
      <w:pPr>
        <w:autoSpaceDE w:val="0"/>
        <w:autoSpaceDN w:val="0"/>
        <w:adjustRightInd w:val="0"/>
        <w:spacing w:line="240" w:lineRule="auto"/>
        <w:jc w:val="center"/>
        <w:rPr>
          <w:rFonts w:cs="Times New Roman"/>
          <w:b/>
          <w:bCs/>
          <w:noProof/>
          <w:u w:val="single"/>
        </w:rPr>
      </w:pPr>
    </w:p>
    <w:p w:rsidR="00CE299F" w:rsidRPr="009536F4" w:rsidRDefault="008F7285">
      <w:pPr>
        <w:spacing w:after="160" w:line="240" w:lineRule="auto"/>
        <w:rPr>
          <w:b/>
        </w:rPr>
      </w:pPr>
      <w:r w:rsidRPr="009536F4">
        <w:rPr>
          <w:b/>
        </w:rPr>
        <w:br w:type="page"/>
      </w:r>
    </w:p>
    <w:p w:rsidR="00CE299F" w:rsidRPr="009536F4" w:rsidRDefault="008F7285">
      <w:pPr>
        <w:pStyle w:val="NoSpacing"/>
        <w:rPr>
          <w:b/>
          <w:sz w:val="28"/>
        </w:rPr>
      </w:pPr>
      <w:bookmarkStart w:id="418" w:name="_Toc412808104"/>
      <w:bookmarkStart w:id="419" w:name="_Toc462847263"/>
      <w:r w:rsidRPr="009536F4">
        <w:rPr>
          <w:b/>
          <w:sz w:val="28"/>
        </w:rPr>
        <w:t xml:space="preserve">Annexe </w:t>
      </w:r>
      <w:r w:rsidR="00186F59" w:rsidRPr="009536F4">
        <w:rPr>
          <w:b/>
          <w:sz w:val="28"/>
        </w:rPr>
        <w:fldChar w:fldCharType="begin"/>
      </w:r>
      <w:r w:rsidR="0058661D" w:rsidRPr="009536F4">
        <w:rPr>
          <w:b/>
          <w:sz w:val="28"/>
        </w:rPr>
        <w:instrText xml:space="preserve"> SEQ Annexe \* ARABIC </w:instrText>
      </w:r>
      <w:r w:rsidR="00186F59" w:rsidRPr="009536F4">
        <w:rPr>
          <w:b/>
          <w:sz w:val="28"/>
        </w:rPr>
        <w:fldChar w:fldCharType="separate"/>
      </w:r>
      <w:r w:rsidR="00CB08DA">
        <w:rPr>
          <w:b/>
          <w:noProof/>
          <w:sz w:val="28"/>
        </w:rPr>
        <w:t>2</w:t>
      </w:r>
      <w:r w:rsidR="00186F59" w:rsidRPr="009536F4">
        <w:rPr>
          <w:b/>
          <w:noProof/>
          <w:sz w:val="28"/>
        </w:rPr>
        <w:fldChar w:fldCharType="end"/>
      </w:r>
      <w:r w:rsidRPr="009536F4">
        <w:rPr>
          <w:b/>
          <w:sz w:val="28"/>
        </w:rPr>
        <w:t> : Liste des acteurs rencontrés</w:t>
      </w:r>
      <w:bookmarkEnd w:id="418"/>
      <w:bookmarkEnd w:id="419"/>
    </w:p>
    <w:tbl>
      <w:tblPr>
        <w:tblStyle w:val="TableGrid"/>
        <w:tblW w:w="9180" w:type="dxa"/>
        <w:tblLook w:val="04A0" w:firstRow="1" w:lastRow="0" w:firstColumn="1" w:lastColumn="0" w:noHBand="0" w:noVBand="1"/>
      </w:tblPr>
      <w:tblGrid>
        <w:gridCol w:w="2547"/>
        <w:gridCol w:w="2689"/>
        <w:gridCol w:w="1989"/>
        <w:gridCol w:w="1955"/>
      </w:tblGrid>
      <w:tr w:rsidR="008F7285" w:rsidRPr="009536F4" w:rsidTr="008F7285">
        <w:trPr>
          <w:trHeight w:val="300"/>
        </w:trPr>
        <w:tc>
          <w:tcPr>
            <w:tcW w:w="2547" w:type="dxa"/>
            <w:vAlign w:val="center"/>
            <w:hideMark/>
          </w:tcPr>
          <w:p w:rsidR="00CE299F" w:rsidRPr="009536F4" w:rsidRDefault="008F7285">
            <w:pPr>
              <w:spacing w:line="240" w:lineRule="auto"/>
              <w:rPr>
                <w:rFonts w:cs="Times New Roman"/>
              </w:rPr>
            </w:pPr>
            <w:r w:rsidRPr="009536F4">
              <w:rPr>
                <w:rFonts w:cs="Times New Roman"/>
              </w:rPr>
              <w:t>Entités</w:t>
            </w:r>
          </w:p>
        </w:tc>
        <w:tc>
          <w:tcPr>
            <w:tcW w:w="2689" w:type="dxa"/>
            <w:vAlign w:val="center"/>
            <w:hideMark/>
          </w:tcPr>
          <w:p w:rsidR="00CE299F" w:rsidRPr="009536F4" w:rsidRDefault="008F7285">
            <w:pPr>
              <w:spacing w:line="240" w:lineRule="auto"/>
              <w:rPr>
                <w:rFonts w:cs="Times New Roman"/>
              </w:rPr>
            </w:pPr>
            <w:r w:rsidRPr="009536F4">
              <w:rPr>
                <w:rFonts w:cs="Times New Roman"/>
              </w:rPr>
              <w:t>Nom</w:t>
            </w:r>
          </w:p>
        </w:tc>
        <w:tc>
          <w:tcPr>
            <w:tcW w:w="1989" w:type="dxa"/>
            <w:vAlign w:val="center"/>
            <w:hideMark/>
          </w:tcPr>
          <w:p w:rsidR="00CE299F" w:rsidRPr="009536F4" w:rsidRDefault="008F7285">
            <w:pPr>
              <w:spacing w:line="240" w:lineRule="auto"/>
              <w:rPr>
                <w:rFonts w:cs="Times New Roman"/>
              </w:rPr>
            </w:pPr>
            <w:r w:rsidRPr="009536F4">
              <w:rPr>
                <w:rFonts w:cs="Times New Roman"/>
              </w:rPr>
              <w:t>Responsabilités</w:t>
            </w:r>
          </w:p>
        </w:tc>
        <w:tc>
          <w:tcPr>
            <w:tcW w:w="1955" w:type="dxa"/>
            <w:noWrap/>
            <w:vAlign w:val="center"/>
            <w:hideMark/>
          </w:tcPr>
          <w:p w:rsidR="00CE299F" w:rsidRPr="009536F4" w:rsidRDefault="008F7285">
            <w:pPr>
              <w:spacing w:line="240" w:lineRule="auto"/>
              <w:rPr>
                <w:rFonts w:cs="Times New Roman"/>
              </w:rPr>
            </w:pPr>
            <w:r w:rsidRPr="009536F4">
              <w:rPr>
                <w:rFonts w:cs="Times New Roman"/>
              </w:rPr>
              <w:t>Contacts</w:t>
            </w:r>
          </w:p>
        </w:tc>
      </w:tr>
      <w:tr w:rsidR="008F7285" w:rsidRPr="009536F4" w:rsidTr="008F7285">
        <w:trPr>
          <w:trHeight w:val="900"/>
        </w:trPr>
        <w:tc>
          <w:tcPr>
            <w:tcW w:w="2547" w:type="dxa"/>
            <w:vAlign w:val="center"/>
            <w:hideMark/>
          </w:tcPr>
          <w:p w:rsidR="008F7285" w:rsidRPr="009536F4" w:rsidRDefault="008F7285" w:rsidP="00BA4247">
            <w:pPr>
              <w:spacing w:line="240" w:lineRule="auto"/>
              <w:rPr>
                <w:rFonts w:cs="Times New Roman"/>
              </w:rPr>
            </w:pPr>
            <w:r w:rsidRPr="009536F4">
              <w:rPr>
                <w:rFonts w:cs="Times New Roman"/>
              </w:rPr>
              <w:t>Office Régional de Nutrition à Antsirabe</w:t>
            </w:r>
          </w:p>
        </w:tc>
        <w:tc>
          <w:tcPr>
            <w:tcW w:w="2689" w:type="dxa"/>
            <w:vAlign w:val="center"/>
            <w:hideMark/>
          </w:tcPr>
          <w:p w:rsidR="008F7285" w:rsidRPr="009536F4" w:rsidRDefault="008F7285" w:rsidP="00BA4247">
            <w:pPr>
              <w:spacing w:line="240" w:lineRule="auto"/>
              <w:rPr>
                <w:rFonts w:cs="Times New Roman"/>
              </w:rPr>
            </w:pPr>
            <w:r w:rsidRPr="009536F4">
              <w:rPr>
                <w:rFonts w:cs="Times New Roman"/>
              </w:rPr>
              <w:t>Mr Faly</w:t>
            </w:r>
          </w:p>
        </w:tc>
        <w:tc>
          <w:tcPr>
            <w:tcW w:w="1989" w:type="dxa"/>
            <w:vAlign w:val="center"/>
            <w:hideMark/>
          </w:tcPr>
          <w:p w:rsidR="008F7285" w:rsidRPr="009536F4" w:rsidRDefault="008F7285" w:rsidP="00BA4247">
            <w:pPr>
              <w:spacing w:line="240" w:lineRule="auto"/>
              <w:rPr>
                <w:rFonts w:cs="Times New Roman"/>
              </w:rPr>
            </w:pPr>
            <w:r w:rsidRPr="009536F4">
              <w:rPr>
                <w:rFonts w:cs="Times New Roman"/>
              </w:rPr>
              <w:t>Chargé de Programme de Nutrition Communautaire</w:t>
            </w:r>
          </w:p>
        </w:tc>
        <w:tc>
          <w:tcPr>
            <w:tcW w:w="1955" w:type="dxa"/>
            <w:noWrap/>
            <w:vAlign w:val="center"/>
            <w:hideMark/>
          </w:tcPr>
          <w:p w:rsidR="00CE299F" w:rsidRPr="009536F4" w:rsidRDefault="008F7285">
            <w:pPr>
              <w:spacing w:line="240" w:lineRule="auto"/>
              <w:rPr>
                <w:rFonts w:cs="Times New Roman"/>
              </w:rPr>
            </w:pPr>
            <w:r w:rsidRPr="009536F4">
              <w:rPr>
                <w:rFonts w:cs="Times New Roman"/>
              </w:rPr>
              <w:t>034 02 111 85</w:t>
            </w:r>
          </w:p>
        </w:tc>
      </w:tr>
      <w:tr w:rsidR="008F7285" w:rsidRPr="009536F4" w:rsidTr="008F7285">
        <w:trPr>
          <w:trHeight w:val="600"/>
        </w:trPr>
        <w:tc>
          <w:tcPr>
            <w:tcW w:w="2547" w:type="dxa"/>
            <w:vAlign w:val="center"/>
            <w:hideMark/>
          </w:tcPr>
          <w:p w:rsidR="008F7285" w:rsidRPr="009536F4" w:rsidRDefault="008F7285" w:rsidP="00BA4247">
            <w:pPr>
              <w:spacing w:line="240" w:lineRule="auto"/>
              <w:rPr>
                <w:rFonts w:cs="Times New Roman"/>
              </w:rPr>
            </w:pPr>
            <w:r w:rsidRPr="009536F4">
              <w:rPr>
                <w:rFonts w:cs="Times New Roman"/>
              </w:rPr>
              <w:t>Office Régional de Nutrition à Antsirabe</w:t>
            </w:r>
          </w:p>
        </w:tc>
        <w:tc>
          <w:tcPr>
            <w:tcW w:w="2689" w:type="dxa"/>
            <w:vAlign w:val="center"/>
            <w:hideMark/>
          </w:tcPr>
          <w:p w:rsidR="008F7285" w:rsidRPr="009536F4" w:rsidRDefault="008F7285" w:rsidP="00BA4247">
            <w:pPr>
              <w:spacing w:line="240" w:lineRule="auto"/>
              <w:rPr>
                <w:rFonts w:cs="Times New Roman"/>
              </w:rPr>
            </w:pPr>
            <w:r w:rsidRPr="009536F4">
              <w:rPr>
                <w:rFonts w:cs="Times New Roman"/>
              </w:rPr>
              <w:t>Mr Rafidison Tsiry Tiana</w:t>
            </w:r>
          </w:p>
        </w:tc>
        <w:tc>
          <w:tcPr>
            <w:tcW w:w="1989" w:type="dxa"/>
            <w:vAlign w:val="center"/>
            <w:hideMark/>
          </w:tcPr>
          <w:p w:rsidR="008F7285" w:rsidRPr="009536F4" w:rsidRDefault="008F7285" w:rsidP="00BA4247">
            <w:pPr>
              <w:spacing w:line="240" w:lineRule="auto"/>
              <w:rPr>
                <w:rFonts w:cs="Times New Roman"/>
              </w:rPr>
            </w:pPr>
            <w:r w:rsidRPr="009536F4">
              <w:rPr>
                <w:rFonts w:cs="Times New Roman"/>
              </w:rPr>
              <w:t>Coordonnateur Régional</w:t>
            </w:r>
          </w:p>
        </w:tc>
        <w:tc>
          <w:tcPr>
            <w:tcW w:w="1955" w:type="dxa"/>
            <w:noWrap/>
            <w:vAlign w:val="center"/>
            <w:hideMark/>
          </w:tcPr>
          <w:p w:rsidR="00CE299F" w:rsidRPr="009536F4" w:rsidRDefault="008F7285">
            <w:pPr>
              <w:spacing w:line="240" w:lineRule="auto"/>
              <w:rPr>
                <w:rFonts w:cs="Times New Roman"/>
              </w:rPr>
            </w:pPr>
            <w:r w:rsidRPr="009536F4">
              <w:rPr>
                <w:rFonts w:cs="Times New Roman"/>
              </w:rPr>
              <w:t>034 02 158 29</w:t>
            </w:r>
          </w:p>
        </w:tc>
      </w:tr>
      <w:tr w:rsidR="008F7285" w:rsidRPr="009536F4" w:rsidTr="008F7285">
        <w:trPr>
          <w:trHeight w:val="300"/>
        </w:trPr>
        <w:tc>
          <w:tcPr>
            <w:tcW w:w="2547" w:type="dxa"/>
            <w:vAlign w:val="center"/>
            <w:hideMark/>
          </w:tcPr>
          <w:p w:rsidR="008F7285" w:rsidRPr="009536F4" w:rsidRDefault="008F7285" w:rsidP="00BA4247">
            <w:pPr>
              <w:spacing w:line="240" w:lineRule="auto"/>
              <w:rPr>
                <w:rFonts w:cs="Times New Roman"/>
              </w:rPr>
            </w:pPr>
            <w:r w:rsidRPr="009536F4">
              <w:rPr>
                <w:rFonts w:cs="Times New Roman"/>
              </w:rPr>
              <w:t>Commune Tritriva</w:t>
            </w:r>
          </w:p>
        </w:tc>
        <w:tc>
          <w:tcPr>
            <w:tcW w:w="2689" w:type="dxa"/>
            <w:vAlign w:val="center"/>
            <w:hideMark/>
          </w:tcPr>
          <w:p w:rsidR="008F7285" w:rsidRPr="009536F4" w:rsidRDefault="008F7285" w:rsidP="00BA4247">
            <w:pPr>
              <w:spacing w:line="240" w:lineRule="auto"/>
              <w:rPr>
                <w:rFonts w:cs="Times New Roman"/>
              </w:rPr>
            </w:pPr>
          </w:p>
        </w:tc>
        <w:tc>
          <w:tcPr>
            <w:tcW w:w="1989" w:type="dxa"/>
            <w:vAlign w:val="center"/>
            <w:hideMark/>
          </w:tcPr>
          <w:p w:rsidR="008F7285" w:rsidRPr="009536F4" w:rsidRDefault="008F7285" w:rsidP="00BA4247">
            <w:pPr>
              <w:spacing w:line="240" w:lineRule="auto"/>
              <w:rPr>
                <w:rFonts w:cs="Times New Roman"/>
              </w:rPr>
            </w:pPr>
            <w:r w:rsidRPr="009536F4">
              <w:rPr>
                <w:rFonts w:cs="Times New Roman"/>
              </w:rPr>
              <w:t>Maire</w:t>
            </w:r>
          </w:p>
        </w:tc>
        <w:tc>
          <w:tcPr>
            <w:tcW w:w="1955" w:type="dxa"/>
            <w:noWrap/>
            <w:vAlign w:val="center"/>
            <w:hideMark/>
          </w:tcPr>
          <w:p w:rsidR="00CE299F" w:rsidRPr="009536F4" w:rsidRDefault="008F7285">
            <w:pPr>
              <w:spacing w:line="240" w:lineRule="auto"/>
              <w:rPr>
                <w:rFonts w:cs="Times New Roman"/>
              </w:rPr>
            </w:pPr>
            <w:r w:rsidRPr="009536F4">
              <w:rPr>
                <w:rFonts w:cs="Times New Roman"/>
              </w:rPr>
              <w:t>033 04 052 75</w:t>
            </w:r>
          </w:p>
        </w:tc>
      </w:tr>
      <w:tr w:rsidR="008F7285" w:rsidRPr="009536F4" w:rsidTr="008F7285">
        <w:trPr>
          <w:trHeight w:val="600"/>
        </w:trPr>
        <w:tc>
          <w:tcPr>
            <w:tcW w:w="2547" w:type="dxa"/>
            <w:vAlign w:val="center"/>
            <w:hideMark/>
          </w:tcPr>
          <w:p w:rsidR="008F7285" w:rsidRPr="009536F4" w:rsidRDefault="008F7285" w:rsidP="00BA4247">
            <w:pPr>
              <w:spacing w:line="240" w:lineRule="auto"/>
              <w:rPr>
                <w:rFonts w:cs="Times New Roman"/>
              </w:rPr>
            </w:pPr>
            <w:r w:rsidRPr="009536F4">
              <w:rPr>
                <w:rFonts w:cs="Times New Roman"/>
              </w:rPr>
              <w:t>Commune Betafo</w:t>
            </w:r>
          </w:p>
        </w:tc>
        <w:tc>
          <w:tcPr>
            <w:tcW w:w="2689" w:type="dxa"/>
            <w:vAlign w:val="center"/>
            <w:hideMark/>
          </w:tcPr>
          <w:p w:rsidR="008F7285" w:rsidRPr="009536F4" w:rsidRDefault="008F7285" w:rsidP="00BA4247">
            <w:pPr>
              <w:spacing w:line="240" w:lineRule="auto"/>
              <w:rPr>
                <w:rFonts w:cs="Times New Roman"/>
              </w:rPr>
            </w:pPr>
            <w:r w:rsidRPr="009536F4">
              <w:rPr>
                <w:rFonts w:cs="Times New Roman"/>
              </w:rPr>
              <w:t>Mr Solofoniaina Bernard Rakotomaria</w:t>
            </w:r>
          </w:p>
        </w:tc>
        <w:tc>
          <w:tcPr>
            <w:tcW w:w="1989" w:type="dxa"/>
            <w:vAlign w:val="center"/>
            <w:hideMark/>
          </w:tcPr>
          <w:p w:rsidR="008F7285" w:rsidRPr="009536F4" w:rsidRDefault="008F7285" w:rsidP="00BA4247">
            <w:pPr>
              <w:spacing w:line="240" w:lineRule="auto"/>
              <w:rPr>
                <w:rFonts w:cs="Times New Roman"/>
              </w:rPr>
            </w:pPr>
            <w:r w:rsidRPr="009536F4">
              <w:rPr>
                <w:rFonts w:cs="Times New Roman"/>
              </w:rPr>
              <w:t>Maire</w:t>
            </w:r>
          </w:p>
        </w:tc>
        <w:tc>
          <w:tcPr>
            <w:tcW w:w="1955" w:type="dxa"/>
            <w:vAlign w:val="center"/>
            <w:hideMark/>
          </w:tcPr>
          <w:p w:rsidR="00CE299F" w:rsidRPr="009536F4" w:rsidRDefault="008F7285">
            <w:pPr>
              <w:spacing w:line="240" w:lineRule="auto"/>
              <w:rPr>
                <w:rFonts w:cs="Times New Roman"/>
              </w:rPr>
            </w:pPr>
            <w:r w:rsidRPr="009536F4">
              <w:rPr>
                <w:rFonts w:cs="Times New Roman"/>
              </w:rPr>
              <w:t>033 02 224 39</w:t>
            </w:r>
            <w:r w:rsidRPr="009536F4">
              <w:rPr>
                <w:rFonts w:cs="Times New Roman"/>
              </w:rPr>
              <w:br/>
              <w:t>032 41 513 25</w:t>
            </w:r>
          </w:p>
        </w:tc>
      </w:tr>
      <w:tr w:rsidR="008F7285" w:rsidRPr="009536F4" w:rsidTr="008F7285">
        <w:trPr>
          <w:trHeight w:val="600"/>
        </w:trPr>
        <w:tc>
          <w:tcPr>
            <w:tcW w:w="2547" w:type="dxa"/>
            <w:vAlign w:val="center"/>
            <w:hideMark/>
          </w:tcPr>
          <w:p w:rsidR="008F7285" w:rsidRPr="009536F4" w:rsidRDefault="008F7285" w:rsidP="00BA4247">
            <w:pPr>
              <w:spacing w:line="240" w:lineRule="auto"/>
              <w:rPr>
                <w:rFonts w:cs="Times New Roman"/>
              </w:rPr>
            </w:pPr>
            <w:r w:rsidRPr="009536F4">
              <w:rPr>
                <w:rFonts w:cs="Times New Roman"/>
              </w:rPr>
              <w:t>Santé</w:t>
            </w:r>
          </w:p>
        </w:tc>
        <w:tc>
          <w:tcPr>
            <w:tcW w:w="2689" w:type="dxa"/>
            <w:vAlign w:val="center"/>
            <w:hideMark/>
          </w:tcPr>
          <w:p w:rsidR="008F7285" w:rsidRPr="009536F4" w:rsidRDefault="008F7285" w:rsidP="00BA4247">
            <w:pPr>
              <w:spacing w:line="240" w:lineRule="auto"/>
              <w:rPr>
                <w:rFonts w:cs="Times New Roman"/>
              </w:rPr>
            </w:pPr>
            <w:r w:rsidRPr="009536F4">
              <w:rPr>
                <w:rFonts w:cs="Times New Roman"/>
              </w:rPr>
              <w:t>Dr Razafimanantsoa Odette</w:t>
            </w:r>
          </w:p>
        </w:tc>
        <w:tc>
          <w:tcPr>
            <w:tcW w:w="1989" w:type="dxa"/>
            <w:vAlign w:val="center"/>
            <w:hideMark/>
          </w:tcPr>
          <w:p w:rsidR="008F7285" w:rsidRPr="009536F4" w:rsidRDefault="008F7285" w:rsidP="00BA4247">
            <w:pPr>
              <w:spacing w:line="240" w:lineRule="auto"/>
              <w:rPr>
                <w:rFonts w:cs="Times New Roman"/>
              </w:rPr>
            </w:pPr>
            <w:r w:rsidRPr="009536F4">
              <w:rPr>
                <w:rFonts w:cs="Times New Roman"/>
              </w:rPr>
              <w:t>Andjoint technique et Responsable PEV</w:t>
            </w:r>
          </w:p>
        </w:tc>
        <w:tc>
          <w:tcPr>
            <w:tcW w:w="1955" w:type="dxa"/>
            <w:noWrap/>
            <w:vAlign w:val="center"/>
            <w:hideMark/>
          </w:tcPr>
          <w:p w:rsidR="00CE299F" w:rsidRPr="009536F4" w:rsidRDefault="00CE299F">
            <w:pPr>
              <w:spacing w:line="240" w:lineRule="auto"/>
              <w:rPr>
                <w:rFonts w:cs="Times New Roman"/>
              </w:rPr>
            </w:pPr>
          </w:p>
        </w:tc>
      </w:tr>
      <w:tr w:rsidR="008F7285" w:rsidRPr="009536F4" w:rsidTr="008F7285">
        <w:trPr>
          <w:trHeight w:val="600"/>
        </w:trPr>
        <w:tc>
          <w:tcPr>
            <w:tcW w:w="2547" w:type="dxa"/>
            <w:vAlign w:val="center"/>
            <w:hideMark/>
          </w:tcPr>
          <w:p w:rsidR="008F7285" w:rsidRPr="009536F4" w:rsidRDefault="008F7285" w:rsidP="00BA4247">
            <w:pPr>
              <w:spacing w:line="240" w:lineRule="auto"/>
              <w:rPr>
                <w:rFonts w:cs="Times New Roman"/>
              </w:rPr>
            </w:pPr>
            <w:r w:rsidRPr="009536F4">
              <w:rPr>
                <w:rFonts w:cs="Times New Roman"/>
              </w:rPr>
              <w:t>Education</w:t>
            </w:r>
          </w:p>
        </w:tc>
        <w:tc>
          <w:tcPr>
            <w:tcW w:w="2689" w:type="dxa"/>
            <w:vAlign w:val="center"/>
            <w:hideMark/>
          </w:tcPr>
          <w:p w:rsidR="008F7285" w:rsidRPr="009536F4" w:rsidRDefault="008F7285" w:rsidP="00BA4247">
            <w:pPr>
              <w:spacing w:line="240" w:lineRule="auto"/>
              <w:rPr>
                <w:rFonts w:cs="Times New Roman"/>
              </w:rPr>
            </w:pPr>
            <w:r w:rsidRPr="009536F4">
              <w:rPr>
                <w:rFonts w:cs="Times New Roman"/>
              </w:rPr>
              <w:t>Mr Rafalimanana Andriamasinambinina</w:t>
            </w:r>
          </w:p>
        </w:tc>
        <w:tc>
          <w:tcPr>
            <w:tcW w:w="1989" w:type="dxa"/>
            <w:vAlign w:val="center"/>
            <w:hideMark/>
          </w:tcPr>
          <w:p w:rsidR="008F7285" w:rsidRPr="009536F4" w:rsidRDefault="008F7285" w:rsidP="00BA4247">
            <w:pPr>
              <w:spacing w:line="240" w:lineRule="auto"/>
              <w:rPr>
                <w:rFonts w:cs="Times New Roman"/>
              </w:rPr>
            </w:pPr>
            <w:r w:rsidRPr="009536F4">
              <w:rPr>
                <w:rFonts w:cs="Times New Roman"/>
              </w:rPr>
              <w:t>Chef CISCO</w:t>
            </w:r>
          </w:p>
        </w:tc>
        <w:tc>
          <w:tcPr>
            <w:tcW w:w="1955" w:type="dxa"/>
            <w:noWrap/>
            <w:vAlign w:val="center"/>
            <w:hideMark/>
          </w:tcPr>
          <w:p w:rsidR="00CE299F" w:rsidRPr="009536F4" w:rsidRDefault="008F7285">
            <w:pPr>
              <w:spacing w:line="240" w:lineRule="auto"/>
              <w:rPr>
                <w:rFonts w:cs="Times New Roman"/>
              </w:rPr>
            </w:pPr>
            <w:r w:rsidRPr="009536F4">
              <w:rPr>
                <w:rFonts w:cs="Times New Roman"/>
              </w:rPr>
              <w:t>033 12 581 47</w:t>
            </w:r>
          </w:p>
        </w:tc>
      </w:tr>
      <w:tr w:rsidR="008F7285" w:rsidRPr="009536F4" w:rsidTr="008F7285">
        <w:trPr>
          <w:trHeight w:val="900"/>
        </w:trPr>
        <w:tc>
          <w:tcPr>
            <w:tcW w:w="2547" w:type="dxa"/>
            <w:vAlign w:val="center"/>
            <w:hideMark/>
          </w:tcPr>
          <w:p w:rsidR="008F7285" w:rsidRPr="009536F4" w:rsidRDefault="008F7285" w:rsidP="00BA4247">
            <w:pPr>
              <w:spacing w:line="240" w:lineRule="auto"/>
              <w:rPr>
                <w:rFonts w:cs="Times New Roman"/>
              </w:rPr>
            </w:pPr>
            <w:r w:rsidRPr="009536F4">
              <w:rPr>
                <w:rFonts w:cs="Times New Roman"/>
              </w:rPr>
              <w:t>OTIV</w:t>
            </w:r>
          </w:p>
        </w:tc>
        <w:tc>
          <w:tcPr>
            <w:tcW w:w="2689" w:type="dxa"/>
            <w:vAlign w:val="center"/>
            <w:hideMark/>
          </w:tcPr>
          <w:p w:rsidR="008F7285" w:rsidRPr="009536F4" w:rsidRDefault="008F7285" w:rsidP="00BA4247">
            <w:pPr>
              <w:spacing w:line="240" w:lineRule="auto"/>
              <w:rPr>
                <w:rFonts w:cs="Times New Roman"/>
              </w:rPr>
            </w:pPr>
            <w:r w:rsidRPr="009536F4">
              <w:rPr>
                <w:rFonts w:cs="Times New Roman"/>
              </w:rPr>
              <w:t>Mr Serge</w:t>
            </w:r>
          </w:p>
        </w:tc>
        <w:tc>
          <w:tcPr>
            <w:tcW w:w="1989" w:type="dxa"/>
            <w:vAlign w:val="center"/>
            <w:hideMark/>
          </w:tcPr>
          <w:p w:rsidR="008F7285" w:rsidRPr="009536F4" w:rsidRDefault="008F7285" w:rsidP="00BA4247">
            <w:pPr>
              <w:spacing w:line="240" w:lineRule="auto"/>
              <w:rPr>
                <w:rFonts w:cs="Times New Roman"/>
              </w:rPr>
            </w:pPr>
            <w:r w:rsidRPr="009536F4">
              <w:rPr>
                <w:rFonts w:cs="Times New Roman"/>
              </w:rPr>
              <w:t>Responsable Administratif et Financier</w:t>
            </w:r>
          </w:p>
        </w:tc>
        <w:tc>
          <w:tcPr>
            <w:tcW w:w="1955" w:type="dxa"/>
            <w:noWrap/>
            <w:vAlign w:val="center"/>
            <w:hideMark/>
          </w:tcPr>
          <w:p w:rsidR="00CE299F" w:rsidRPr="009536F4" w:rsidRDefault="00CE299F">
            <w:pPr>
              <w:spacing w:line="240" w:lineRule="auto"/>
              <w:rPr>
                <w:rFonts w:cs="Times New Roman"/>
              </w:rPr>
            </w:pPr>
          </w:p>
        </w:tc>
      </w:tr>
      <w:tr w:rsidR="008F7285" w:rsidRPr="009536F4" w:rsidTr="008F7285">
        <w:trPr>
          <w:trHeight w:val="900"/>
        </w:trPr>
        <w:tc>
          <w:tcPr>
            <w:tcW w:w="2547" w:type="dxa"/>
            <w:vAlign w:val="center"/>
          </w:tcPr>
          <w:p w:rsidR="008F7285" w:rsidRPr="009536F4" w:rsidRDefault="008F7285" w:rsidP="00BA4247">
            <w:pPr>
              <w:spacing w:line="240" w:lineRule="auto"/>
              <w:rPr>
                <w:rFonts w:cs="Times New Roman"/>
              </w:rPr>
            </w:pPr>
            <w:r w:rsidRPr="009536F4">
              <w:rPr>
                <w:rFonts w:cs="Times New Roman"/>
              </w:rPr>
              <w:t>BNGRC</w:t>
            </w:r>
          </w:p>
        </w:tc>
        <w:tc>
          <w:tcPr>
            <w:tcW w:w="2689" w:type="dxa"/>
            <w:vAlign w:val="center"/>
          </w:tcPr>
          <w:p w:rsidR="008F7285" w:rsidRPr="009536F4" w:rsidRDefault="008F7285" w:rsidP="00BA4247">
            <w:pPr>
              <w:spacing w:line="240" w:lineRule="auto"/>
              <w:rPr>
                <w:rFonts w:cs="Times New Roman"/>
              </w:rPr>
            </w:pPr>
            <w:r w:rsidRPr="009536F4">
              <w:rPr>
                <w:rFonts w:cs="Times New Roman"/>
              </w:rPr>
              <w:t xml:space="preserve">Mme RANDRIANARIVELO Lucile </w:t>
            </w:r>
          </w:p>
        </w:tc>
        <w:tc>
          <w:tcPr>
            <w:tcW w:w="1989" w:type="dxa"/>
            <w:vAlign w:val="center"/>
          </w:tcPr>
          <w:p w:rsidR="008F7285" w:rsidRPr="009536F4" w:rsidRDefault="008F7285" w:rsidP="00BA4247">
            <w:pPr>
              <w:spacing w:line="240" w:lineRule="auto"/>
              <w:rPr>
                <w:rFonts w:cs="Times New Roman"/>
              </w:rPr>
            </w:pPr>
            <w:r w:rsidRPr="009536F4">
              <w:rPr>
                <w:rFonts w:cs="Times New Roman"/>
              </w:rPr>
              <w:t xml:space="preserve">Coordonnateur de Projets </w:t>
            </w:r>
          </w:p>
        </w:tc>
        <w:tc>
          <w:tcPr>
            <w:tcW w:w="1955" w:type="dxa"/>
            <w:noWrap/>
            <w:vAlign w:val="center"/>
          </w:tcPr>
          <w:p w:rsidR="00CE299F" w:rsidRPr="009536F4" w:rsidRDefault="008F7285">
            <w:pPr>
              <w:spacing w:line="240" w:lineRule="auto"/>
              <w:rPr>
                <w:rFonts w:cs="Times New Roman"/>
              </w:rPr>
            </w:pPr>
            <w:r w:rsidRPr="009536F4">
              <w:rPr>
                <w:rFonts w:cs="Times New Roman"/>
              </w:rPr>
              <w:t xml:space="preserve">034 05 480 87 </w:t>
            </w:r>
          </w:p>
        </w:tc>
      </w:tr>
    </w:tbl>
    <w:p w:rsidR="008F7285" w:rsidRPr="009536F4" w:rsidRDefault="008F7285" w:rsidP="00BA4247">
      <w:pPr>
        <w:pStyle w:val="NoSpacing"/>
        <w:rPr>
          <w:rFonts w:cs="Times New Roman"/>
        </w:rPr>
      </w:pPr>
    </w:p>
    <w:p w:rsidR="008F7285" w:rsidRPr="009536F4" w:rsidRDefault="008F7285" w:rsidP="00BA4247">
      <w:pPr>
        <w:autoSpaceDE w:val="0"/>
        <w:autoSpaceDN w:val="0"/>
        <w:adjustRightInd w:val="0"/>
        <w:spacing w:line="240" w:lineRule="auto"/>
        <w:jc w:val="center"/>
        <w:rPr>
          <w:rFonts w:cs="Times New Roman"/>
          <w:b/>
          <w:bCs/>
          <w:noProof/>
          <w:u w:val="single"/>
        </w:rPr>
      </w:pPr>
    </w:p>
    <w:p w:rsidR="008F7285" w:rsidRPr="009536F4" w:rsidRDefault="008F7285" w:rsidP="00BA4247">
      <w:pPr>
        <w:autoSpaceDE w:val="0"/>
        <w:autoSpaceDN w:val="0"/>
        <w:adjustRightInd w:val="0"/>
        <w:spacing w:line="240" w:lineRule="auto"/>
        <w:jc w:val="center"/>
        <w:rPr>
          <w:rFonts w:cs="Times New Roman"/>
          <w:b/>
          <w:bCs/>
          <w:noProof/>
          <w:u w:val="single"/>
        </w:rPr>
      </w:pPr>
    </w:p>
    <w:p w:rsidR="00CE299F" w:rsidRPr="009536F4" w:rsidRDefault="008F7285">
      <w:pPr>
        <w:spacing w:after="160" w:line="240" w:lineRule="auto"/>
        <w:rPr>
          <w:rFonts w:cs="Times New Roman"/>
          <w:b/>
          <w:bCs/>
          <w:noProof/>
          <w:u w:val="single"/>
        </w:rPr>
      </w:pPr>
      <w:r w:rsidRPr="009536F4">
        <w:rPr>
          <w:rFonts w:cs="Times New Roman"/>
          <w:b/>
          <w:bCs/>
          <w:noProof/>
          <w:u w:val="single"/>
        </w:rPr>
        <w:br w:type="page"/>
      </w:r>
    </w:p>
    <w:p w:rsidR="00CE299F" w:rsidRPr="009536F4" w:rsidRDefault="008F7285">
      <w:pPr>
        <w:pStyle w:val="NoSpacing"/>
        <w:rPr>
          <w:b/>
          <w:sz w:val="28"/>
        </w:rPr>
      </w:pPr>
      <w:bookmarkStart w:id="420" w:name="_Toc412808105"/>
      <w:bookmarkStart w:id="421" w:name="_Toc462847264"/>
      <w:r w:rsidRPr="009536F4">
        <w:rPr>
          <w:b/>
          <w:sz w:val="28"/>
        </w:rPr>
        <w:t xml:space="preserve">Annexe </w:t>
      </w:r>
      <w:r w:rsidR="00186F59" w:rsidRPr="009536F4">
        <w:rPr>
          <w:b/>
          <w:sz w:val="28"/>
        </w:rPr>
        <w:fldChar w:fldCharType="begin"/>
      </w:r>
      <w:r w:rsidR="0058661D" w:rsidRPr="009536F4">
        <w:rPr>
          <w:b/>
          <w:sz w:val="28"/>
        </w:rPr>
        <w:instrText xml:space="preserve"> SEQ Annexe \* ARABIC </w:instrText>
      </w:r>
      <w:r w:rsidR="00186F59" w:rsidRPr="009536F4">
        <w:rPr>
          <w:b/>
          <w:sz w:val="28"/>
        </w:rPr>
        <w:fldChar w:fldCharType="separate"/>
      </w:r>
      <w:r w:rsidR="00CB08DA">
        <w:rPr>
          <w:b/>
          <w:noProof/>
          <w:sz w:val="28"/>
        </w:rPr>
        <w:t>3</w:t>
      </w:r>
      <w:r w:rsidR="00186F59" w:rsidRPr="009536F4">
        <w:rPr>
          <w:b/>
          <w:noProof/>
          <w:sz w:val="28"/>
        </w:rPr>
        <w:fldChar w:fldCharType="end"/>
      </w:r>
      <w:r w:rsidRPr="009536F4">
        <w:rPr>
          <w:b/>
          <w:sz w:val="28"/>
        </w:rPr>
        <w:t>: Fiches de présence consultation publique</w:t>
      </w:r>
      <w:bookmarkEnd w:id="420"/>
      <w:bookmarkEnd w:id="421"/>
    </w:p>
    <w:p w:rsidR="00CE299F" w:rsidRPr="009536F4" w:rsidRDefault="008F7285">
      <w:pPr>
        <w:spacing w:line="240" w:lineRule="auto"/>
        <w:rPr>
          <w:rFonts w:cs="Times New Roman"/>
          <w:b/>
          <w:iCs/>
          <w:color w:val="222A35" w:themeColor="text2" w:themeShade="80"/>
          <w:sz w:val="18"/>
          <w:szCs w:val="18"/>
        </w:rPr>
      </w:pPr>
      <w:r w:rsidRPr="009536F4">
        <w:rPr>
          <w:rFonts w:cs="Times New Roman"/>
          <w:noProof/>
          <w:lang w:val="en-US" w:eastAsia="en-US"/>
        </w:rPr>
        <w:drawing>
          <wp:inline distT="0" distB="0" distL="0" distR="0" wp14:anchorId="728A4DF5" wp14:editId="3EDD9921">
            <wp:extent cx="5760000" cy="7161905"/>
            <wp:effectExtent l="19050" t="0" r="0" b="0"/>
            <wp:docPr id="26" name="Image 2" descr="C:\DATA\Job\EIE\PREE_FSS_FID_GLW_2015\Methodo\Fiche_présence\Fiche de présence Belanitr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Job\EIE\PREE_FSS_FID_GLW_2015\Methodo\Fiche_présence\Fiche de présence Belanitra 001.jpg"/>
                    <pic:cNvPicPr>
                      <a:picLocks noChangeAspect="1" noChangeArrowheads="1"/>
                    </pic:cNvPicPr>
                  </pic:nvPicPr>
                  <pic:blipFill>
                    <a:blip r:embed="rId52" cstate="print"/>
                    <a:srcRect/>
                    <a:stretch>
                      <a:fillRect/>
                    </a:stretch>
                  </pic:blipFill>
                  <pic:spPr bwMode="auto">
                    <a:xfrm>
                      <a:off x="0" y="0"/>
                      <a:ext cx="5760000" cy="7161905"/>
                    </a:xfrm>
                    <a:prstGeom prst="rect">
                      <a:avLst/>
                    </a:prstGeom>
                    <a:noFill/>
                    <a:ln w="9525">
                      <a:noFill/>
                      <a:miter lim="800000"/>
                      <a:headEnd/>
                      <a:tailEnd/>
                    </a:ln>
                  </pic:spPr>
                </pic:pic>
              </a:graphicData>
            </a:graphic>
          </wp:inline>
        </w:drawing>
      </w:r>
    </w:p>
    <w:p w:rsidR="00CE299F" w:rsidRPr="009536F4" w:rsidRDefault="008F7285">
      <w:pPr>
        <w:spacing w:after="160" w:line="240" w:lineRule="auto"/>
        <w:rPr>
          <w:b/>
          <w:iCs/>
          <w:color w:val="222A35" w:themeColor="text2" w:themeShade="80"/>
          <w:sz w:val="22"/>
          <w:szCs w:val="18"/>
        </w:rPr>
      </w:pPr>
      <w:r w:rsidRPr="009536F4">
        <w:br w:type="page"/>
      </w:r>
    </w:p>
    <w:p w:rsidR="00CE299F" w:rsidRPr="009536F4" w:rsidRDefault="00CE299F">
      <w:pPr>
        <w:pStyle w:val="NoSpacing"/>
      </w:pPr>
    </w:p>
    <w:p w:rsidR="00CE299F" w:rsidRPr="009536F4" w:rsidRDefault="008F7285">
      <w:pPr>
        <w:pStyle w:val="NoSpacing"/>
      </w:pPr>
      <w:r w:rsidRPr="009536F4">
        <w:rPr>
          <w:noProof/>
          <w:lang w:val="en-US" w:eastAsia="en-US"/>
        </w:rPr>
        <w:drawing>
          <wp:inline distT="0" distB="0" distL="0" distR="0" wp14:anchorId="56485AD5" wp14:editId="30D18109">
            <wp:extent cx="5760720" cy="7929462"/>
            <wp:effectExtent l="19050" t="0" r="0" b="0"/>
            <wp:docPr id="29" name="Image 5" descr="C:\DATA\Job\EIE\PREE_FSS_FID_GLW_2015\Methodo\Fiche_présence\fiche présence Betaf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Job\EIE\PREE_FSS_FID_GLW_2015\Methodo\Fiche_présence\fiche présence Betafo 001.jpg"/>
                    <pic:cNvPicPr>
                      <a:picLocks noChangeAspect="1" noChangeArrowheads="1"/>
                    </pic:cNvPicPr>
                  </pic:nvPicPr>
                  <pic:blipFill>
                    <a:blip r:embed="rId53" cstate="print"/>
                    <a:srcRect/>
                    <a:stretch>
                      <a:fillRect/>
                    </a:stretch>
                  </pic:blipFill>
                  <pic:spPr bwMode="auto">
                    <a:xfrm>
                      <a:off x="0" y="0"/>
                      <a:ext cx="5760720" cy="7929462"/>
                    </a:xfrm>
                    <a:prstGeom prst="rect">
                      <a:avLst/>
                    </a:prstGeom>
                    <a:noFill/>
                    <a:ln w="9525">
                      <a:noFill/>
                      <a:miter lim="800000"/>
                      <a:headEnd/>
                      <a:tailEnd/>
                    </a:ln>
                  </pic:spPr>
                </pic:pic>
              </a:graphicData>
            </a:graphic>
          </wp:inline>
        </w:drawing>
      </w:r>
    </w:p>
    <w:p w:rsidR="00CE299F" w:rsidRPr="009536F4" w:rsidRDefault="008F7285">
      <w:pPr>
        <w:tabs>
          <w:tab w:val="left" w:pos="1695"/>
        </w:tabs>
        <w:spacing w:line="240" w:lineRule="auto"/>
        <w:rPr>
          <w:rFonts w:cs="Times New Roman"/>
        </w:rPr>
      </w:pPr>
      <w:r w:rsidRPr="009536F4">
        <w:rPr>
          <w:rFonts w:cs="Times New Roman"/>
          <w:noProof/>
          <w:lang w:val="en-US" w:eastAsia="en-US"/>
        </w:rPr>
        <w:drawing>
          <wp:inline distT="0" distB="0" distL="0" distR="0" wp14:anchorId="70500012" wp14:editId="481FAF85">
            <wp:extent cx="5760000" cy="7928471"/>
            <wp:effectExtent l="19050" t="0" r="0" b="0"/>
            <wp:docPr id="68" name="Image 3" descr="C:\DATA\Job\EIE\PREE_FSS_FID_GLW_2015\Methodo\Fiche_présence\fiche présence Betaf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Job\EIE\PREE_FSS_FID_GLW_2015\Methodo\Fiche_présence\fiche présence Betafo 002.jpg"/>
                    <pic:cNvPicPr>
                      <a:picLocks noChangeAspect="1" noChangeArrowheads="1"/>
                    </pic:cNvPicPr>
                  </pic:nvPicPr>
                  <pic:blipFill>
                    <a:blip r:embed="rId54" cstate="print"/>
                    <a:srcRect/>
                    <a:stretch>
                      <a:fillRect/>
                    </a:stretch>
                  </pic:blipFill>
                  <pic:spPr bwMode="auto">
                    <a:xfrm>
                      <a:off x="0" y="0"/>
                      <a:ext cx="5760000" cy="7928471"/>
                    </a:xfrm>
                    <a:prstGeom prst="rect">
                      <a:avLst/>
                    </a:prstGeom>
                    <a:noFill/>
                    <a:ln w="9525">
                      <a:noFill/>
                      <a:miter lim="800000"/>
                      <a:headEnd/>
                      <a:tailEnd/>
                    </a:ln>
                  </pic:spPr>
                </pic:pic>
              </a:graphicData>
            </a:graphic>
          </wp:inline>
        </w:drawing>
      </w:r>
    </w:p>
    <w:p w:rsidR="00CE299F" w:rsidRPr="009536F4" w:rsidRDefault="00CE299F">
      <w:pPr>
        <w:tabs>
          <w:tab w:val="left" w:pos="1695"/>
        </w:tabs>
        <w:spacing w:line="240" w:lineRule="auto"/>
        <w:rPr>
          <w:rFonts w:cs="Times New Roman"/>
        </w:rPr>
      </w:pPr>
    </w:p>
    <w:p w:rsidR="00CE299F" w:rsidRPr="009536F4" w:rsidRDefault="00CE299F">
      <w:pPr>
        <w:tabs>
          <w:tab w:val="left" w:pos="1695"/>
        </w:tabs>
        <w:spacing w:line="240" w:lineRule="auto"/>
        <w:rPr>
          <w:rFonts w:cs="Times New Roman"/>
        </w:rPr>
      </w:pPr>
    </w:p>
    <w:p w:rsidR="00CE299F" w:rsidRPr="009536F4" w:rsidRDefault="00CE299F">
      <w:pPr>
        <w:pStyle w:val="NoSpacing"/>
        <w:rPr>
          <w:rFonts w:cs="Times New Roman"/>
        </w:rPr>
      </w:pPr>
    </w:p>
    <w:p w:rsidR="00CE299F" w:rsidRPr="009536F4" w:rsidRDefault="00CE299F">
      <w:pPr>
        <w:spacing w:after="160" w:line="240" w:lineRule="auto"/>
        <w:rPr>
          <w:rFonts w:cs="Times New Roman"/>
          <w:b/>
          <w:bCs/>
          <w:noProof/>
          <w:u w:val="single"/>
        </w:rPr>
      </w:pPr>
    </w:p>
    <w:p w:rsidR="00CE299F" w:rsidRPr="009536F4" w:rsidRDefault="008F7285">
      <w:pPr>
        <w:pStyle w:val="NoSpacing"/>
        <w:rPr>
          <w:b/>
          <w:noProof/>
          <w:sz w:val="28"/>
          <w:szCs w:val="28"/>
        </w:rPr>
      </w:pPr>
      <w:bookmarkStart w:id="422" w:name="_Toc412808106"/>
      <w:bookmarkStart w:id="423" w:name="_Toc462847265"/>
      <w:r w:rsidRPr="009536F4">
        <w:rPr>
          <w:b/>
          <w:sz w:val="28"/>
          <w:szCs w:val="28"/>
        </w:rPr>
        <w:t xml:space="preserve">Annexe </w:t>
      </w:r>
      <w:r w:rsidR="00186F59" w:rsidRPr="009536F4">
        <w:rPr>
          <w:b/>
          <w:sz w:val="28"/>
          <w:szCs w:val="28"/>
        </w:rPr>
        <w:fldChar w:fldCharType="begin"/>
      </w:r>
      <w:r w:rsidR="002D2514" w:rsidRPr="009536F4">
        <w:rPr>
          <w:b/>
          <w:sz w:val="28"/>
          <w:szCs w:val="28"/>
        </w:rPr>
        <w:instrText xml:space="preserve"> SEQ Annexe \* ARABIC </w:instrText>
      </w:r>
      <w:r w:rsidR="00186F59" w:rsidRPr="009536F4">
        <w:rPr>
          <w:b/>
          <w:sz w:val="28"/>
          <w:szCs w:val="28"/>
        </w:rPr>
        <w:fldChar w:fldCharType="separate"/>
      </w:r>
      <w:r w:rsidR="00CB08DA">
        <w:rPr>
          <w:b/>
          <w:noProof/>
          <w:sz w:val="28"/>
          <w:szCs w:val="28"/>
        </w:rPr>
        <w:t>4</w:t>
      </w:r>
      <w:r w:rsidR="00186F59" w:rsidRPr="009536F4">
        <w:rPr>
          <w:b/>
          <w:noProof/>
          <w:sz w:val="28"/>
          <w:szCs w:val="28"/>
        </w:rPr>
        <w:fldChar w:fldCharType="end"/>
      </w:r>
      <w:r w:rsidRPr="009536F4">
        <w:rPr>
          <w:b/>
          <w:sz w:val="28"/>
          <w:szCs w:val="28"/>
        </w:rPr>
        <w:t>:</w:t>
      </w:r>
      <w:r w:rsidRPr="009536F4">
        <w:rPr>
          <w:b/>
          <w:noProof/>
          <w:sz w:val="28"/>
          <w:szCs w:val="28"/>
        </w:rPr>
        <w:t>Modèle de Fiche de filtration environnementale et sociale</w:t>
      </w:r>
      <w:bookmarkEnd w:id="422"/>
      <w:bookmarkEnd w:id="423"/>
    </w:p>
    <w:p w:rsidR="00CE299F" w:rsidRPr="009536F4" w:rsidRDefault="00CE299F">
      <w:pPr>
        <w:pStyle w:val="NoSpacing"/>
        <w:rPr>
          <w:b/>
          <w:sz w:val="28"/>
          <w:szCs w:val="28"/>
        </w:rPr>
      </w:pPr>
    </w:p>
    <w:p w:rsidR="00CE299F" w:rsidRPr="009536F4" w:rsidRDefault="008F7285">
      <w:pPr>
        <w:spacing w:line="240" w:lineRule="auto"/>
        <w:rPr>
          <w:noProof/>
        </w:rPr>
      </w:pPr>
      <w:r w:rsidRPr="009536F4">
        <w:rPr>
          <w:noProof/>
        </w:rPr>
        <w:t xml:space="preserve">Intitulé du micro-projet  : </w:t>
      </w:r>
    </w:p>
    <w:p w:rsidR="00CE299F" w:rsidRPr="009536F4" w:rsidRDefault="008F7285">
      <w:pPr>
        <w:spacing w:after="0" w:line="240" w:lineRule="auto"/>
        <w:rPr>
          <w:rFonts w:eastAsia="Times New Roman" w:cs="Times New Roman"/>
          <w:noProof/>
          <w:szCs w:val="24"/>
          <w:lang w:eastAsia="en-US"/>
        </w:rPr>
      </w:pPr>
      <w:bookmarkStart w:id="424" w:name="_Toc412808107"/>
      <w:r w:rsidRPr="009536F4">
        <w:rPr>
          <w:rFonts w:eastAsia="Times New Roman" w:cs="Times New Roman"/>
          <w:noProof/>
          <w:szCs w:val="24"/>
          <w:lang w:eastAsia="en-US"/>
        </w:rPr>
        <w:t xml:space="preserve">Intitulé du micro-projet  : </w:t>
      </w:r>
    </w:p>
    <w:p w:rsidR="00CE299F" w:rsidRPr="009536F4" w:rsidRDefault="008F7285">
      <w:pPr>
        <w:spacing w:after="0" w:line="240" w:lineRule="auto"/>
        <w:rPr>
          <w:rFonts w:eastAsia="Times New Roman" w:cs="Times New Roman"/>
          <w:noProof/>
          <w:szCs w:val="24"/>
          <w:lang w:eastAsia="en-US"/>
        </w:rPr>
      </w:pPr>
      <w:r w:rsidRPr="009536F4">
        <w:rPr>
          <w:rFonts w:eastAsia="Times New Roman" w:cs="Times New Roman"/>
          <w:noProof/>
          <w:szCs w:val="24"/>
          <w:lang w:eastAsia="en-US"/>
        </w:rPr>
        <w:t xml:space="preserve">Date de remplissage : </w:t>
      </w:r>
    </w:p>
    <w:p w:rsidR="00CE299F" w:rsidRPr="009536F4" w:rsidRDefault="008F7285">
      <w:pPr>
        <w:spacing w:after="0" w:line="240" w:lineRule="auto"/>
        <w:rPr>
          <w:rFonts w:eastAsia="Times New Roman" w:cs="Times New Roman"/>
          <w:noProof/>
          <w:szCs w:val="24"/>
          <w:lang w:eastAsia="en-US"/>
        </w:rPr>
      </w:pPr>
      <w:r w:rsidRPr="009536F4">
        <w:rPr>
          <w:rFonts w:eastAsia="Times New Roman" w:cs="Times New Roman"/>
          <w:noProof/>
          <w:szCs w:val="24"/>
          <w:lang w:eastAsia="en-US"/>
        </w:rPr>
        <w:t xml:space="preserve">Nom du chargé de projet du FID   : </w:t>
      </w:r>
    </w:p>
    <w:p w:rsidR="00CE299F" w:rsidRPr="009536F4" w:rsidRDefault="00CE299F">
      <w:pPr>
        <w:autoSpaceDE w:val="0"/>
        <w:autoSpaceDN w:val="0"/>
        <w:adjustRightInd w:val="0"/>
        <w:spacing w:after="0" w:line="240" w:lineRule="auto"/>
        <w:jc w:val="both"/>
        <w:rPr>
          <w:rFonts w:eastAsia="Times New Roman" w:cs="Times New Roman"/>
          <w:i/>
          <w:szCs w:val="24"/>
          <w:lang w:eastAsia="en-US"/>
        </w:rPr>
      </w:pPr>
    </w:p>
    <w:p w:rsidR="00CE299F" w:rsidRPr="009536F4" w:rsidRDefault="008F7285">
      <w:pPr>
        <w:autoSpaceDE w:val="0"/>
        <w:autoSpaceDN w:val="0"/>
        <w:adjustRightInd w:val="0"/>
        <w:spacing w:after="0" w:line="240" w:lineRule="auto"/>
        <w:jc w:val="both"/>
        <w:rPr>
          <w:rFonts w:eastAsia="Times New Roman" w:cs="Times New Roman"/>
          <w:i/>
          <w:szCs w:val="24"/>
          <w:lang w:eastAsia="en-US"/>
        </w:rPr>
      </w:pPr>
      <w:r w:rsidRPr="009536F4">
        <w:rPr>
          <w:rFonts w:eastAsia="Times New Roman" w:cs="Times New Roman"/>
          <w:i/>
          <w:szCs w:val="24"/>
          <w:lang w:eastAsia="en-US"/>
        </w:rPr>
        <w:t>Ce formulaire a été conçu pour assister à l'évaluation préliminaire des micro-projets ACT- P, ACT post catastrophe  et réhabilitation/reconstruction des infrastructures communautaires de base suite au passage de catastrophe naturelle (cyclone, inondation). Le formulaire est conçu pour donner l'information aux équipes opérationnelles du FID pour que des mesures d'atténuation, s’il y en a, peuvent être identifiées et/ou que des besoins pour une analyse plus approfondie soient déterminés.</w:t>
      </w:r>
    </w:p>
    <w:p w:rsidR="00CE299F" w:rsidRPr="009536F4" w:rsidRDefault="008F7285">
      <w:pPr>
        <w:autoSpaceDE w:val="0"/>
        <w:autoSpaceDN w:val="0"/>
        <w:adjustRightInd w:val="0"/>
        <w:spacing w:after="0" w:line="240" w:lineRule="auto"/>
        <w:jc w:val="both"/>
        <w:rPr>
          <w:rFonts w:eastAsia="Times New Roman" w:cs="Times New Roman"/>
          <w:i/>
          <w:szCs w:val="24"/>
          <w:lang w:eastAsia="en-US"/>
        </w:rPr>
      </w:pPr>
      <w:r w:rsidRPr="009536F4">
        <w:rPr>
          <w:rFonts w:eastAsia="Times New Roman" w:cs="Times New Roman"/>
          <w:i/>
          <w:szCs w:val="24"/>
          <w:lang w:eastAsia="en-US"/>
        </w:rPr>
        <w:t>Le formulaire contient l'information qui permettra aux équipes opérationnelles de déterminer si des espèces menacées ou leur habitat, les aires protégées ou les aires de forêt relativement intactes sont présentes, et si une recherche plus approfondie est nécessaires. Le formulaire identifiera aussi les impacts potentiels socio-économiques qui nécessiteront des mesures d'atténuation et/ou la réinstallation et la compensation.</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widowControl w:val="0"/>
        <w:autoSpaceDE w:val="0"/>
        <w:autoSpaceDN w:val="0"/>
        <w:adjustRightInd w:val="0"/>
        <w:spacing w:after="0" w:line="240" w:lineRule="auto"/>
        <w:rPr>
          <w:rFonts w:eastAsia="Times New Roman" w:cs="Times New Roman"/>
          <w:b/>
          <w:szCs w:val="24"/>
          <w:lang w:eastAsia="en-US"/>
        </w:rPr>
      </w:pPr>
      <w:r w:rsidRPr="009536F4">
        <w:rPr>
          <w:rFonts w:eastAsia="Times New Roman" w:cs="Times New Roman"/>
          <w:b/>
          <w:szCs w:val="24"/>
          <w:lang w:eastAsia="en-US"/>
        </w:rPr>
        <w:t>Nature et envergure du micro-projet :</w:t>
      </w:r>
    </w:p>
    <w:p w:rsidR="00CE299F" w:rsidRPr="009536F4" w:rsidRDefault="00CE299F">
      <w:pPr>
        <w:widowControl w:val="0"/>
        <w:autoSpaceDE w:val="0"/>
        <w:autoSpaceDN w:val="0"/>
        <w:adjustRightInd w:val="0"/>
        <w:spacing w:after="0" w:line="240" w:lineRule="auto"/>
        <w:rPr>
          <w:rFonts w:eastAsia="Times New Roman" w:cs="Times New Roman"/>
          <w:szCs w:val="24"/>
          <w:lang w:eastAsia="en-US"/>
        </w:rPr>
      </w:pPr>
    </w:p>
    <w:p w:rsidR="00CE299F" w:rsidRPr="009536F4" w:rsidRDefault="008F7285">
      <w:pPr>
        <w:widowControl w:val="0"/>
        <w:numPr>
          <w:ilvl w:val="0"/>
          <w:numId w:val="83"/>
        </w:num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Direction Inter Régionale de :</w:t>
      </w:r>
    </w:p>
    <w:p w:rsidR="00CE299F" w:rsidRPr="009536F4" w:rsidRDefault="008F7285">
      <w:pPr>
        <w:widowControl w:val="0"/>
        <w:numPr>
          <w:ilvl w:val="0"/>
          <w:numId w:val="83"/>
        </w:num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Intitulé  du micro-projet:____________________________________________</w:t>
      </w:r>
    </w:p>
    <w:p w:rsidR="00CE299F" w:rsidRPr="009536F4" w:rsidRDefault="008F7285">
      <w:pPr>
        <w:widowControl w:val="0"/>
        <w:numPr>
          <w:ilvl w:val="0"/>
          <w:numId w:val="83"/>
        </w:num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Type de micro-projet :____________________________________________</w:t>
      </w:r>
    </w:p>
    <w:p w:rsidR="00CE299F" w:rsidRPr="009536F4" w:rsidRDefault="008F7285">
      <w:pPr>
        <w:widowControl w:val="0"/>
        <w:numPr>
          <w:ilvl w:val="0"/>
          <w:numId w:val="83"/>
        </w:num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 xml:space="preserve">Localisation : </w:t>
      </w:r>
    </w:p>
    <w:p w:rsidR="00CE299F" w:rsidRPr="009536F4" w:rsidRDefault="008F7285">
      <w:pPr>
        <w:widowControl w:val="0"/>
        <w:autoSpaceDE w:val="0"/>
        <w:autoSpaceDN w:val="0"/>
        <w:adjustRightInd w:val="0"/>
        <w:spacing w:after="0" w:line="240" w:lineRule="auto"/>
        <w:ind w:left="360"/>
        <w:rPr>
          <w:rFonts w:eastAsia="Times New Roman" w:cs="Times New Roman"/>
          <w:szCs w:val="24"/>
          <w:lang w:val="en-US" w:eastAsia="en-US"/>
        </w:rPr>
      </w:pPr>
      <w:r w:rsidRPr="009536F4">
        <w:rPr>
          <w:rFonts w:eastAsia="Times New Roman" w:cs="Times New Roman"/>
          <w:szCs w:val="24"/>
          <w:lang w:val="en-US" w:eastAsia="en-US"/>
        </w:rPr>
        <w:t>Fokontany (s) _______ Commune(s)________ Région(s) : ________</w:t>
      </w:r>
    </w:p>
    <w:p w:rsidR="00CE299F" w:rsidRPr="009536F4" w:rsidRDefault="008F7285">
      <w:pPr>
        <w:widowControl w:val="0"/>
        <w:numPr>
          <w:ilvl w:val="0"/>
          <w:numId w:val="83"/>
        </w:num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Objectif du micro-projet________________________________________________</w:t>
      </w:r>
    </w:p>
    <w:p w:rsidR="00CE299F" w:rsidRPr="009536F4" w:rsidRDefault="008F7285">
      <w:pPr>
        <w:widowControl w:val="0"/>
        <w:numPr>
          <w:ilvl w:val="0"/>
          <w:numId w:val="83"/>
        </w:num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Activités du micro-projet ou principales Interventions envisagées : _______________________</w:t>
      </w:r>
    </w:p>
    <w:p w:rsidR="00CE299F" w:rsidRPr="009536F4" w:rsidRDefault="008F7285">
      <w:pPr>
        <w:widowControl w:val="0"/>
        <w:numPr>
          <w:ilvl w:val="0"/>
          <w:numId w:val="83"/>
        </w:num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Coût estimé du micro-projet : ____________________________________________________</w:t>
      </w:r>
    </w:p>
    <w:p w:rsidR="00CE299F" w:rsidRPr="009536F4" w:rsidRDefault="008F7285">
      <w:pPr>
        <w:widowControl w:val="0"/>
        <w:numPr>
          <w:ilvl w:val="0"/>
          <w:numId w:val="83"/>
        </w:num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Envergure du micro-projet : (</w:t>
      </w:r>
      <w:r w:rsidRPr="009536F4">
        <w:rPr>
          <w:rFonts w:eastAsia="Times New Roman" w:cs="Times New Roman"/>
          <w:i/>
          <w:szCs w:val="24"/>
          <w:lang w:eastAsia="en-US"/>
        </w:rPr>
        <w:t>Décrire brièvement les dimensions et les caractéristiques du micro-proje</w:t>
      </w:r>
      <w:r w:rsidRPr="009536F4">
        <w:rPr>
          <w:rFonts w:eastAsia="Times New Roman" w:cs="Times New Roman"/>
          <w:szCs w:val="24"/>
          <w:lang w:eastAsia="en-US"/>
        </w:rPr>
        <w:t>t : s</w:t>
      </w:r>
      <w:r w:rsidRPr="009536F4">
        <w:rPr>
          <w:rFonts w:eastAsia="Times New Roman" w:cs="Times New Roman"/>
          <w:i/>
          <w:szCs w:val="24"/>
          <w:lang w:eastAsia="en-US"/>
        </w:rPr>
        <w:t>uperficie, longueur, profondeur, volume, …</w:t>
      </w:r>
      <w:r w:rsidRPr="009536F4">
        <w:rPr>
          <w:rFonts w:eastAsia="Times New Roman" w:cs="Times New Roman"/>
          <w:szCs w:val="24"/>
          <w:lang w:eastAsia="en-US"/>
        </w:rPr>
        <w:t xml:space="preserve"> )</w:t>
      </w:r>
    </w:p>
    <w:p w:rsidR="00CE299F" w:rsidRPr="009536F4" w:rsidRDefault="008F7285">
      <w:pPr>
        <w:widowControl w:val="0"/>
        <w:numPr>
          <w:ilvl w:val="0"/>
          <w:numId w:val="83"/>
        </w:num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 xml:space="preserve">Ouvrages prévus : </w:t>
      </w:r>
      <w:r w:rsidRPr="009536F4">
        <w:rPr>
          <w:rFonts w:eastAsia="Times New Roman" w:cs="Times New Roman"/>
          <w:i/>
          <w:szCs w:val="24"/>
          <w:lang w:eastAsia="en-US"/>
        </w:rPr>
        <w:t>(Liste des ouvrages constituants le micro-projet) :</w:t>
      </w:r>
      <w:r w:rsidRPr="009536F4">
        <w:rPr>
          <w:rFonts w:eastAsia="Times New Roman" w:cs="Times New Roman"/>
          <w:szCs w:val="24"/>
          <w:lang w:eastAsia="en-US"/>
        </w:rPr>
        <w:t>______________</w:t>
      </w:r>
    </w:p>
    <w:p w:rsidR="00CE299F" w:rsidRPr="009536F4" w:rsidRDefault="00CE299F">
      <w:pPr>
        <w:autoSpaceDE w:val="0"/>
        <w:autoSpaceDN w:val="0"/>
        <w:adjustRightInd w:val="0"/>
        <w:spacing w:after="0" w:line="240" w:lineRule="auto"/>
        <w:rPr>
          <w:rFonts w:eastAsia="Times New Roman" w:cs="Times New Roman"/>
          <w:b/>
          <w:szCs w:val="24"/>
          <w:lang w:eastAsia="en-US"/>
        </w:rPr>
      </w:pPr>
    </w:p>
    <w:p w:rsidR="00CE299F" w:rsidRPr="009536F4" w:rsidRDefault="008F7285">
      <w:pPr>
        <w:autoSpaceDE w:val="0"/>
        <w:autoSpaceDN w:val="0"/>
        <w:adjustRightInd w:val="0"/>
        <w:spacing w:after="0" w:line="240" w:lineRule="auto"/>
        <w:rPr>
          <w:rFonts w:eastAsia="Times New Roman" w:cs="Times New Roman"/>
          <w:b/>
          <w:bCs/>
          <w:szCs w:val="24"/>
          <w:lang w:eastAsia="en-US"/>
        </w:rPr>
      </w:pPr>
      <w:r w:rsidRPr="009536F4">
        <w:rPr>
          <w:rFonts w:eastAsia="Times New Roman" w:cs="Times New Roman"/>
          <w:b/>
          <w:szCs w:val="24"/>
          <w:lang w:eastAsia="en-US"/>
        </w:rPr>
        <w:t>1.</w:t>
      </w:r>
      <w:r w:rsidRPr="009536F4">
        <w:rPr>
          <w:rFonts w:eastAsia="Times New Roman" w:cs="Times New Roman"/>
          <w:b/>
          <w:bCs/>
          <w:szCs w:val="24"/>
          <w:lang w:eastAsia="en-US"/>
        </w:rPr>
        <w:t xml:space="preserve"> Description du micro-projet :</w:t>
      </w:r>
    </w:p>
    <w:p w:rsidR="00CE299F" w:rsidRPr="009536F4" w:rsidRDefault="00CE299F">
      <w:pPr>
        <w:autoSpaceDE w:val="0"/>
        <w:autoSpaceDN w:val="0"/>
        <w:adjustRightInd w:val="0"/>
        <w:spacing w:after="0" w:line="240" w:lineRule="auto"/>
        <w:rPr>
          <w:rFonts w:eastAsia="Times New Roman" w:cs="Times New Roman"/>
          <w:bCs/>
          <w:szCs w:val="24"/>
          <w:lang w:eastAsia="en-US"/>
        </w:rPr>
      </w:pPr>
    </w:p>
    <w:p w:rsidR="00CE299F" w:rsidRPr="009536F4" w:rsidRDefault="008F7285">
      <w:pPr>
        <w:widowControl w:val="0"/>
        <w:numPr>
          <w:ilvl w:val="0"/>
          <w:numId w:val="84"/>
        </w:num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Comment le site d’implantation du micro-projet a-t-il été choisi (critères de choix) ?_________________</w:t>
      </w:r>
    </w:p>
    <w:p w:rsidR="00CE299F" w:rsidRPr="009536F4" w:rsidRDefault="008F7285">
      <w:pPr>
        <w:widowControl w:val="0"/>
        <w:numPr>
          <w:ilvl w:val="0"/>
          <w:numId w:val="84"/>
        </w:num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Superficie totale occupée par le micro-projet : ________________ Longueur : _______________</w:t>
      </w:r>
    </w:p>
    <w:p w:rsidR="00CE299F" w:rsidRPr="009536F4" w:rsidRDefault="008F7285">
      <w:pPr>
        <w:numPr>
          <w:ilvl w:val="0"/>
          <w:numId w:val="84"/>
        </w:numPr>
        <w:spacing w:after="0" w:line="240" w:lineRule="auto"/>
        <w:rPr>
          <w:rFonts w:eastAsia="Times New Roman" w:cs="Times New Roman"/>
          <w:szCs w:val="24"/>
          <w:lang w:eastAsia="en-US"/>
        </w:rPr>
      </w:pPr>
      <w:r w:rsidRPr="009536F4">
        <w:rPr>
          <w:rFonts w:eastAsia="Times New Roman" w:cs="Times New Roman"/>
          <w:szCs w:val="24"/>
          <w:lang w:eastAsia="en-US"/>
        </w:rPr>
        <w:t>Statut du site d’implantation du projet : Propriété de l’état (domanial/communautaire) : ___________propriété privée : ______________</w:t>
      </w:r>
    </w:p>
    <w:p w:rsidR="00CE299F" w:rsidRPr="009536F4" w:rsidRDefault="008F7285">
      <w:pPr>
        <w:widowControl w:val="0"/>
        <w:numPr>
          <w:ilvl w:val="0"/>
          <w:numId w:val="84"/>
        </w:numPr>
        <w:autoSpaceDE w:val="0"/>
        <w:autoSpaceDN w:val="0"/>
        <w:adjustRightInd w:val="0"/>
        <w:spacing w:after="0" w:line="240" w:lineRule="auto"/>
        <w:rPr>
          <w:rFonts w:eastAsia="Times New Roman" w:cs="Times New Roman"/>
          <w:i/>
          <w:szCs w:val="24"/>
          <w:lang w:eastAsia="en-US"/>
        </w:rPr>
      </w:pPr>
      <w:r w:rsidRPr="009536F4">
        <w:rPr>
          <w:rFonts w:eastAsia="Times New Roman" w:cs="Times New Roman"/>
          <w:szCs w:val="24"/>
          <w:lang w:eastAsia="en-US"/>
        </w:rPr>
        <w:t>Description des actions spécifiques nécessaires pendant la mise en œuvre des activités et de l’exploitation du micro-projet : __________________________________________________________</w:t>
      </w:r>
    </w:p>
    <w:p w:rsidR="00CE299F" w:rsidRPr="009536F4" w:rsidRDefault="008F7285">
      <w:pPr>
        <w:numPr>
          <w:ilvl w:val="0"/>
          <w:numId w:val="84"/>
        </w:numPr>
        <w:spacing w:after="0" w:line="240" w:lineRule="auto"/>
        <w:rPr>
          <w:rFonts w:eastAsia="Times New Roman" w:cs="Times New Roman"/>
          <w:szCs w:val="24"/>
          <w:lang w:eastAsia="en-US"/>
        </w:rPr>
      </w:pPr>
      <w:r w:rsidRPr="009536F4">
        <w:rPr>
          <w:rFonts w:eastAsia="Times New Roman" w:cs="Times New Roman"/>
          <w:szCs w:val="24"/>
          <w:lang w:eastAsia="en-US"/>
        </w:rPr>
        <w:t xml:space="preserve">Nombre de bénéficiaires directs : ______ Hommes : ______   Femmes : _____ Enfants : ______ </w:t>
      </w:r>
    </w:p>
    <w:p w:rsidR="00CE299F" w:rsidRPr="009536F4" w:rsidRDefault="008F7285">
      <w:pPr>
        <w:numPr>
          <w:ilvl w:val="0"/>
          <w:numId w:val="84"/>
        </w:numPr>
        <w:spacing w:after="0" w:line="240" w:lineRule="auto"/>
        <w:rPr>
          <w:rFonts w:eastAsia="Times New Roman" w:cs="Times New Roman"/>
          <w:szCs w:val="24"/>
          <w:lang w:eastAsia="en-US"/>
        </w:rPr>
      </w:pPr>
      <w:r w:rsidRPr="009536F4">
        <w:rPr>
          <w:rFonts w:eastAsia="Times New Roman" w:cs="Times New Roman"/>
          <w:szCs w:val="24"/>
          <w:lang w:eastAsia="en-US"/>
        </w:rPr>
        <w:t xml:space="preserve">Nombre de bénéficiaires indirects : _____ Hommes : _____ Femmes : ____ Enfants : ______ </w:t>
      </w:r>
    </w:p>
    <w:p w:rsidR="00CE299F" w:rsidRPr="009536F4" w:rsidRDefault="008F7285">
      <w:pPr>
        <w:numPr>
          <w:ilvl w:val="0"/>
          <w:numId w:val="84"/>
        </w:numPr>
        <w:spacing w:after="0" w:line="240" w:lineRule="auto"/>
        <w:rPr>
          <w:rFonts w:eastAsia="Times New Roman" w:cs="Times New Roman"/>
          <w:szCs w:val="24"/>
          <w:lang w:eastAsia="en-US"/>
        </w:rPr>
      </w:pPr>
      <w:r w:rsidRPr="009536F4">
        <w:rPr>
          <w:rFonts w:eastAsia="Times New Roman" w:cs="Times New Roman"/>
          <w:szCs w:val="24"/>
          <w:lang w:eastAsia="en-US"/>
        </w:rPr>
        <w:t xml:space="preserve">Situation socioprofessionnelle des bénéficiaires : </w:t>
      </w:r>
      <w:r w:rsidRPr="009536F4">
        <w:rPr>
          <w:rFonts w:eastAsia="Times New Roman" w:cs="Times New Roman"/>
          <w:szCs w:val="24"/>
          <w:lang w:eastAsia="en-US"/>
        </w:rPr>
        <w:br/>
        <w:t>Agriculteurs : _______ Eleveurs : _____ Pêcheurs_____ Autres (A préciser) _______________________</w:t>
      </w:r>
    </w:p>
    <w:p w:rsidR="00CE299F" w:rsidRPr="009536F4" w:rsidRDefault="008F7285">
      <w:pPr>
        <w:numPr>
          <w:ilvl w:val="0"/>
          <w:numId w:val="84"/>
        </w:numPr>
        <w:spacing w:after="0" w:line="240" w:lineRule="auto"/>
        <w:rPr>
          <w:rFonts w:eastAsia="Times New Roman" w:cs="Times New Roman"/>
          <w:szCs w:val="24"/>
          <w:lang w:eastAsia="en-US"/>
        </w:rPr>
      </w:pPr>
      <w:r w:rsidRPr="009536F4">
        <w:rPr>
          <w:rFonts w:eastAsia="Times New Roman" w:cs="Times New Roman"/>
          <w:szCs w:val="24"/>
          <w:lang w:eastAsia="en-US"/>
        </w:rPr>
        <w:t>Y’a-t-il un acte attestant la nature de la propriété (attestation de donation / titre foncier) ? Oui : __ Non : _</w:t>
      </w:r>
    </w:p>
    <w:p w:rsidR="00CE299F" w:rsidRPr="009536F4" w:rsidRDefault="008F7285">
      <w:pPr>
        <w:spacing w:after="0" w:line="240" w:lineRule="auto"/>
        <w:ind w:left="720"/>
        <w:rPr>
          <w:rFonts w:eastAsia="Times New Roman" w:cs="Times New Roman"/>
          <w:szCs w:val="24"/>
          <w:lang w:eastAsia="en-US"/>
        </w:rPr>
      </w:pPr>
      <w:r w:rsidRPr="009536F4">
        <w:rPr>
          <w:rFonts w:eastAsia="Times New Roman" w:cs="Times New Roman"/>
          <w:szCs w:val="24"/>
          <w:lang w:eastAsia="en-US"/>
        </w:rPr>
        <w:t>Si oui, nature de l’acte  _______________________ Valeur juridique  ____________________</w:t>
      </w:r>
    </w:p>
    <w:p w:rsidR="00CE299F" w:rsidRPr="009536F4" w:rsidRDefault="008F7285">
      <w:pPr>
        <w:numPr>
          <w:ilvl w:val="0"/>
          <w:numId w:val="84"/>
        </w:numPr>
        <w:spacing w:after="0" w:line="240" w:lineRule="auto"/>
        <w:rPr>
          <w:rFonts w:eastAsia="Times New Roman" w:cs="Times New Roman"/>
          <w:i/>
          <w:szCs w:val="24"/>
          <w:lang w:eastAsia="en-US"/>
        </w:rPr>
      </w:pPr>
      <w:r w:rsidRPr="009536F4">
        <w:rPr>
          <w:rFonts w:eastAsia="Times New Roman" w:cs="Times New Roman"/>
          <w:szCs w:val="24"/>
          <w:lang w:eastAsia="en-US"/>
        </w:rPr>
        <w:t>Présenter le milieu humain, le contexte social, culturel et économique de la zone du sous projet : __________________________________________________________</w:t>
      </w:r>
    </w:p>
    <w:p w:rsidR="00CE299F" w:rsidRPr="009536F4" w:rsidRDefault="00CE299F">
      <w:pPr>
        <w:tabs>
          <w:tab w:val="left" w:pos="1599"/>
        </w:tabs>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b/>
          <w:bCs/>
          <w:szCs w:val="24"/>
          <w:lang w:eastAsia="en-US"/>
        </w:rPr>
      </w:pPr>
      <w:r w:rsidRPr="009536F4">
        <w:rPr>
          <w:rFonts w:eastAsia="Times New Roman" w:cs="Times New Roman"/>
          <w:b/>
          <w:szCs w:val="24"/>
          <w:lang w:eastAsia="en-US"/>
        </w:rPr>
        <w:t xml:space="preserve">2. </w:t>
      </w:r>
      <w:r w:rsidRPr="009536F4">
        <w:rPr>
          <w:rFonts w:eastAsia="Times New Roman" w:cs="Times New Roman"/>
          <w:b/>
          <w:bCs/>
          <w:szCs w:val="24"/>
          <w:lang w:eastAsia="en-US"/>
        </w:rPr>
        <w:t>Environnement Naturel :</w:t>
      </w:r>
    </w:p>
    <w:p w:rsidR="00CE299F" w:rsidRPr="009536F4" w:rsidRDefault="00CE299F">
      <w:pPr>
        <w:autoSpaceDE w:val="0"/>
        <w:autoSpaceDN w:val="0"/>
        <w:adjustRightInd w:val="0"/>
        <w:spacing w:after="0" w:line="240" w:lineRule="auto"/>
        <w:rPr>
          <w:rFonts w:eastAsia="Times New Roman" w:cs="Times New Roman"/>
          <w:bCs/>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(a) Décrivez la végétation du lieu d’implantation ou de la zone attenant au site du micro-projet :_______________________________________________________________________________________________________________________________________________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(b) Estimez et indiquez les endroits où la végétation devra être enlevée</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________________________________________________________________________________________________________________________________________________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(c) Y a-t-il des zones de sensibilité environnementale ou des espèces menacées qui pourraient être affectées négativement par le sous projet ? (décrire ci-dessous)</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(i) Forêt naturelle intacte : Oui______   Non______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(ii) Forêt côtière sur dunes : Oui______ Non______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(iii) Forêt riveraine : Oui_______  Non_______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(iv) Mangroves : Oui_______  Non_______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(v) Zones humides (lacs, rivières, zones d'inondation saisonnières) : Oui _____ Non______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(vi) Habitats d'espèces menacées nécessitant une protection d'après les lois Malagasy et/ou les conventions internationale : Oui__________ Non_________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 xml:space="preserve">(vii) Autre (décrivez) : </w:t>
      </w: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________________________________________________________________________________________________________________________________________________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b/>
          <w:bCs/>
          <w:szCs w:val="24"/>
          <w:lang w:eastAsia="en-US"/>
        </w:rPr>
      </w:pPr>
      <w:r w:rsidRPr="009536F4">
        <w:rPr>
          <w:rFonts w:eastAsia="Times New Roman" w:cs="Times New Roman"/>
          <w:b/>
          <w:bCs/>
          <w:szCs w:val="24"/>
          <w:lang w:eastAsia="en-US"/>
        </w:rPr>
        <w:t>3. Ecologie des rivières et des lacs :</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 xml:space="preserve">Y a-t-il une possibilité que, suite à l'installation de structures, telles les petits barrages, le système d’adduction d’eau … etc. pour les projets de micro-hydrologie, que l'écologie de la rivière soit impactée négativement ? Une attention particulière doit être faite à la qualité et la quantité d'eau, le type, la productivité et l'utilisation des habitats écologiques, et leur variation dans le temps.   </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Oui__________ Non____________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(Décrivez)</w:t>
      </w: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________________________________________________________________________________________________________________________________________________</w:t>
      </w:r>
    </w:p>
    <w:p w:rsidR="00CE299F" w:rsidRPr="009536F4" w:rsidRDefault="00CE299F">
      <w:pPr>
        <w:autoSpaceDE w:val="0"/>
        <w:autoSpaceDN w:val="0"/>
        <w:adjustRightInd w:val="0"/>
        <w:spacing w:after="0" w:line="240" w:lineRule="auto"/>
        <w:rPr>
          <w:rFonts w:eastAsia="Times New Roman" w:cs="Times New Roman"/>
          <w:bCs/>
          <w:szCs w:val="24"/>
          <w:lang w:eastAsia="en-US"/>
        </w:rPr>
      </w:pPr>
    </w:p>
    <w:p w:rsidR="00CE299F" w:rsidRPr="009536F4" w:rsidRDefault="008F7285">
      <w:pPr>
        <w:autoSpaceDE w:val="0"/>
        <w:autoSpaceDN w:val="0"/>
        <w:adjustRightInd w:val="0"/>
        <w:spacing w:after="0" w:line="240" w:lineRule="auto"/>
        <w:rPr>
          <w:rFonts w:eastAsia="Times New Roman" w:cs="Times New Roman"/>
          <w:b/>
          <w:bCs/>
          <w:szCs w:val="24"/>
          <w:lang w:eastAsia="en-US"/>
        </w:rPr>
      </w:pPr>
      <w:r w:rsidRPr="009536F4">
        <w:rPr>
          <w:rFonts w:eastAsia="Times New Roman" w:cs="Times New Roman"/>
          <w:b/>
          <w:bCs/>
          <w:szCs w:val="24"/>
          <w:lang w:eastAsia="en-US"/>
        </w:rPr>
        <w:t>4. Zones protégés :</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 xml:space="preserve">La zone du micro-projet (ou de ses composantes) comprend-t-elle des aires protégées (parcs nationaux, réserves nationales, forêt protégée, site de patrimoine mondial, etc.) : </w:t>
      </w: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 xml:space="preserve"> Oui_______ Non_________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Si le micro-projet est en dehors, mais à faible distance, de zones protégées, pourrait-il affecter négativement l'écologie dans la zone protégée ? (P.ex. interférence avec les vols d'oiseau, avec les migrations de mammifères) : Oui________ Non__________</w:t>
      </w:r>
    </w:p>
    <w:p w:rsidR="00CE299F" w:rsidRPr="009536F4" w:rsidRDefault="00CE299F">
      <w:pPr>
        <w:autoSpaceDE w:val="0"/>
        <w:autoSpaceDN w:val="0"/>
        <w:adjustRightInd w:val="0"/>
        <w:spacing w:after="0" w:line="240" w:lineRule="auto"/>
        <w:rPr>
          <w:rFonts w:eastAsia="Times New Roman" w:cs="Times New Roman"/>
          <w:bCs/>
          <w:szCs w:val="24"/>
          <w:lang w:eastAsia="en-US"/>
        </w:rPr>
      </w:pPr>
    </w:p>
    <w:p w:rsidR="00CE299F" w:rsidRPr="009536F4" w:rsidRDefault="008F7285">
      <w:pPr>
        <w:autoSpaceDE w:val="0"/>
        <w:autoSpaceDN w:val="0"/>
        <w:adjustRightInd w:val="0"/>
        <w:spacing w:after="0" w:line="240" w:lineRule="auto"/>
        <w:rPr>
          <w:rFonts w:eastAsia="Times New Roman" w:cs="Times New Roman"/>
          <w:b/>
          <w:bCs/>
          <w:szCs w:val="24"/>
          <w:lang w:eastAsia="en-US"/>
        </w:rPr>
      </w:pPr>
      <w:r w:rsidRPr="009536F4">
        <w:rPr>
          <w:rFonts w:eastAsia="Times New Roman" w:cs="Times New Roman"/>
          <w:b/>
          <w:bCs/>
          <w:szCs w:val="24"/>
          <w:lang w:eastAsia="en-US"/>
        </w:rPr>
        <w:t>5. Géologie et sols :</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Sur base d'inspection visuelle ou des documents disponibles, y a-t-il des zones instables d'un point de vue géologique ou des sols (érosion, glissement de terrain, effondrement) ?</w:t>
      </w: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Oui_________ Non________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Sur base d'inspection visuelle ou des documents disponibles, y a-t-il des zones à risque de salinisation ? Oui________ Non_________</w:t>
      </w:r>
    </w:p>
    <w:p w:rsidR="00CE299F" w:rsidRPr="009536F4" w:rsidRDefault="00CE299F">
      <w:pPr>
        <w:autoSpaceDE w:val="0"/>
        <w:autoSpaceDN w:val="0"/>
        <w:adjustRightInd w:val="0"/>
        <w:spacing w:after="0" w:line="240" w:lineRule="auto"/>
        <w:rPr>
          <w:rFonts w:eastAsia="Times New Roman" w:cs="Times New Roman"/>
          <w:bCs/>
          <w:szCs w:val="24"/>
          <w:lang w:eastAsia="en-US"/>
        </w:rPr>
      </w:pPr>
    </w:p>
    <w:p w:rsidR="00CE299F" w:rsidRPr="009536F4" w:rsidRDefault="008F7285">
      <w:pPr>
        <w:autoSpaceDE w:val="0"/>
        <w:autoSpaceDN w:val="0"/>
        <w:adjustRightInd w:val="0"/>
        <w:spacing w:after="0" w:line="240" w:lineRule="auto"/>
        <w:rPr>
          <w:rFonts w:eastAsia="Times New Roman" w:cs="Times New Roman"/>
          <w:b/>
          <w:bCs/>
          <w:szCs w:val="24"/>
          <w:lang w:eastAsia="en-US"/>
        </w:rPr>
      </w:pPr>
      <w:r w:rsidRPr="009536F4">
        <w:rPr>
          <w:rFonts w:eastAsia="Times New Roman" w:cs="Times New Roman"/>
          <w:b/>
          <w:bCs/>
          <w:szCs w:val="24"/>
          <w:lang w:eastAsia="en-US"/>
        </w:rPr>
        <w:t xml:space="preserve">6. Paysage </w:t>
      </w:r>
      <w:r w:rsidRPr="009536F4">
        <w:rPr>
          <w:rFonts w:eastAsia="Times New Roman" w:cs="Times New Roman"/>
          <w:b/>
          <w:i/>
          <w:iCs/>
          <w:szCs w:val="24"/>
          <w:lang w:eastAsia="en-US"/>
        </w:rPr>
        <w:t xml:space="preserve">/ </w:t>
      </w:r>
      <w:r w:rsidRPr="009536F4">
        <w:rPr>
          <w:rFonts w:eastAsia="Times New Roman" w:cs="Times New Roman"/>
          <w:b/>
          <w:bCs/>
          <w:szCs w:val="24"/>
          <w:lang w:eastAsia="en-US"/>
        </w:rPr>
        <w:t>esthétique :</w:t>
      </w:r>
    </w:p>
    <w:p w:rsidR="00CE299F" w:rsidRPr="009536F4" w:rsidRDefault="00CE299F">
      <w:pPr>
        <w:autoSpaceDE w:val="0"/>
        <w:autoSpaceDN w:val="0"/>
        <w:adjustRightInd w:val="0"/>
        <w:spacing w:after="0" w:line="240" w:lineRule="auto"/>
        <w:rPr>
          <w:rFonts w:eastAsia="Times New Roman" w:cs="Times New Roman"/>
          <w:b/>
          <w:bCs/>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Ya-t-il une possibilité que l’exécution du micro-projet affecte  négativement la valeur esthétique du paysage ? Oui_______ Non_________</w:t>
      </w:r>
    </w:p>
    <w:p w:rsidR="00CE299F" w:rsidRPr="009536F4" w:rsidRDefault="00CE299F">
      <w:pPr>
        <w:autoSpaceDE w:val="0"/>
        <w:autoSpaceDN w:val="0"/>
        <w:adjustRightInd w:val="0"/>
        <w:spacing w:after="0" w:line="240" w:lineRule="auto"/>
        <w:rPr>
          <w:rFonts w:eastAsia="Times New Roman" w:cs="Times New Roman"/>
          <w:bCs/>
          <w:szCs w:val="24"/>
          <w:lang w:eastAsia="en-US"/>
        </w:rPr>
      </w:pPr>
    </w:p>
    <w:p w:rsidR="00CE299F" w:rsidRPr="009536F4" w:rsidRDefault="008F7285">
      <w:pPr>
        <w:autoSpaceDE w:val="0"/>
        <w:autoSpaceDN w:val="0"/>
        <w:adjustRightInd w:val="0"/>
        <w:spacing w:after="0" w:line="240" w:lineRule="auto"/>
        <w:rPr>
          <w:rFonts w:eastAsia="Times New Roman" w:cs="Times New Roman"/>
          <w:b/>
          <w:bCs/>
          <w:szCs w:val="24"/>
          <w:lang w:eastAsia="en-US"/>
        </w:rPr>
      </w:pPr>
      <w:r w:rsidRPr="009536F4">
        <w:rPr>
          <w:rFonts w:eastAsia="Times New Roman" w:cs="Times New Roman"/>
          <w:b/>
          <w:bCs/>
          <w:szCs w:val="24"/>
          <w:lang w:eastAsia="en-US"/>
        </w:rPr>
        <w:t>7. Plantes nuisibles envahissantes le long des lignes de distribution :</w:t>
      </w:r>
    </w:p>
    <w:p w:rsidR="00CE299F" w:rsidRPr="009536F4" w:rsidRDefault="00CE299F">
      <w:pPr>
        <w:autoSpaceDE w:val="0"/>
        <w:autoSpaceDN w:val="0"/>
        <w:adjustRightInd w:val="0"/>
        <w:spacing w:after="0" w:line="240" w:lineRule="auto"/>
        <w:rPr>
          <w:rFonts w:eastAsia="Times New Roman" w:cs="Times New Roman"/>
          <w:bCs/>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Le micro-projet risque-t-il de promouvoir la dispersion de plantes / insectes / autre espèce nuisible envahissante le long de routes de distribution ? Oui________ Non__________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b/>
          <w:szCs w:val="24"/>
          <w:lang w:eastAsia="en-US"/>
        </w:rPr>
      </w:pPr>
      <w:r w:rsidRPr="009536F4">
        <w:rPr>
          <w:rFonts w:eastAsia="Times New Roman" w:cs="Times New Roman"/>
          <w:b/>
          <w:szCs w:val="24"/>
          <w:lang w:eastAsia="en-US"/>
        </w:rPr>
        <w:t>8. Sites historiques, archéologiques ou culturels :</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Sur base des sources disponibles, de consultations avec les autorités locales, des connaissances locales et d'autres observations, le micro-projet pourrait-il changer un ou plusieurs sites historique, archéologique, ou culturel, ou nécessiter des excavations ?</w:t>
      </w: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Oui______ Non_________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b/>
          <w:szCs w:val="24"/>
          <w:lang w:eastAsia="en-US"/>
        </w:rPr>
      </w:pPr>
      <w:r w:rsidRPr="009536F4">
        <w:rPr>
          <w:rFonts w:eastAsia="Times New Roman" w:cs="Times New Roman"/>
          <w:b/>
          <w:szCs w:val="24"/>
          <w:lang w:eastAsia="en-US"/>
        </w:rPr>
        <w:t xml:space="preserve">9. Recasement </w:t>
      </w:r>
      <w:r w:rsidRPr="009536F4">
        <w:rPr>
          <w:rFonts w:eastAsia="Times New Roman" w:cs="Times New Roman"/>
          <w:b/>
          <w:bCs/>
          <w:szCs w:val="24"/>
          <w:lang w:eastAsia="en-US"/>
        </w:rPr>
        <w:t xml:space="preserve">et/ou </w:t>
      </w:r>
      <w:r w:rsidRPr="009536F4">
        <w:rPr>
          <w:rFonts w:eastAsia="Times New Roman" w:cs="Times New Roman"/>
          <w:b/>
          <w:szCs w:val="24"/>
          <w:lang w:eastAsia="en-US"/>
        </w:rPr>
        <w:t>acquisition de terrain :</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Est-ce que la mise en œuvre du micro-projet déclenchera-t-elle le recasement involontaire ? Oui_______ Non_________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 xml:space="preserve">Est-ce que la mise en œuvre du micro-projet déclenchera-t-elle la prise involontaire de terrain ? </w:t>
      </w: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Oui_______ Non_________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 xml:space="preserve">Est-ce que la mise en œuvre du micro-projet déclenchera-t-elle le déménagement ou la perte d’abri ? Oui_______ Non_________ </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Est-ce que la mise en œuvre du micro-projet déclenchera-t-elle la perte de l'accès au terrain ?</w:t>
      </w: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 xml:space="preserve">  Oui_______ Non_________ </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Est-ce que la mise en œuvre du micro-projet déclenchera-t-elle la perte de bien ou d’accès à des biens?  Oui_______ Non_________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Est-ce que la mise en œuvre du micro-projet déclenchera-t-elle la perte de source de revenu ou  de moyen de subsistance que les personnes affectées doivent ou non déménager vers un autre site ? Oui_______ Non_________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Est-ce que la mise en œuvre du micro-projet déclenchera-t-elle la restriction involontaire d’accès à des parcs ou à des zones protégés légalement désignés causant des impacts défavorables sur les conditions de vie des personnes déplacées Oui_______ Non_________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b/>
          <w:bCs/>
          <w:szCs w:val="24"/>
          <w:lang w:eastAsia="en-US"/>
        </w:rPr>
      </w:pPr>
      <w:r w:rsidRPr="009536F4">
        <w:rPr>
          <w:rFonts w:eastAsia="Times New Roman" w:cs="Times New Roman"/>
          <w:b/>
          <w:szCs w:val="24"/>
          <w:lang w:eastAsia="en-US"/>
        </w:rPr>
        <w:t xml:space="preserve">10. </w:t>
      </w:r>
      <w:r w:rsidRPr="009536F4">
        <w:rPr>
          <w:rFonts w:eastAsia="Times New Roman" w:cs="Times New Roman"/>
          <w:b/>
          <w:bCs/>
          <w:szCs w:val="24"/>
          <w:lang w:eastAsia="en-US"/>
        </w:rPr>
        <w:t>Perte de cultures, arbres fruitiers et infrastructure domestique :</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Est-ce que le micro-projet déclenchera la perte temporaire ou permanente de cultures, d'arbres fruitiers?  Oui________ Non__________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Est-ce que le micro-projet déclenchera la perte temporaire ou permanente d'infrastructure domestique (les greniers, les latrines extérieures, les cuisines, citerne etc) ?  Oui________ Non_________</w:t>
      </w:r>
    </w:p>
    <w:p w:rsidR="00CE299F" w:rsidRPr="009536F4" w:rsidRDefault="00CE299F">
      <w:pPr>
        <w:autoSpaceDE w:val="0"/>
        <w:autoSpaceDN w:val="0"/>
        <w:adjustRightInd w:val="0"/>
        <w:spacing w:after="0" w:line="240" w:lineRule="auto"/>
        <w:rPr>
          <w:rFonts w:eastAsia="Times New Roman" w:cs="Times New Roman"/>
          <w:szCs w:val="24"/>
          <w:lang w:eastAsia="en-US"/>
        </w:rPr>
      </w:pPr>
    </w:p>
    <w:p w:rsidR="00CE299F" w:rsidRPr="009536F4" w:rsidRDefault="008F7285">
      <w:pPr>
        <w:autoSpaceDE w:val="0"/>
        <w:autoSpaceDN w:val="0"/>
        <w:adjustRightInd w:val="0"/>
        <w:spacing w:after="0" w:line="240" w:lineRule="auto"/>
        <w:rPr>
          <w:rFonts w:eastAsia="Times New Roman" w:cs="Times New Roman"/>
          <w:b/>
          <w:bCs/>
          <w:szCs w:val="24"/>
          <w:lang w:eastAsia="en-US"/>
        </w:rPr>
      </w:pPr>
      <w:r w:rsidRPr="009536F4">
        <w:rPr>
          <w:rFonts w:eastAsia="Times New Roman" w:cs="Times New Roman"/>
          <w:b/>
          <w:szCs w:val="24"/>
          <w:lang w:eastAsia="en-US"/>
        </w:rPr>
        <w:t xml:space="preserve">11. </w:t>
      </w:r>
      <w:r w:rsidRPr="009536F4">
        <w:rPr>
          <w:rFonts w:eastAsia="Times New Roman" w:cs="Times New Roman"/>
          <w:b/>
          <w:bCs/>
          <w:szCs w:val="24"/>
          <w:lang w:eastAsia="en-US"/>
        </w:rPr>
        <w:t>Pollution par le bruit des génératrices :</w:t>
      </w:r>
    </w:p>
    <w:p w:rsidR="00CE299F" w:rsidRPr="009536F4" w:rsidRDefault="008F7285">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Est-ce que le niveau de bruit va dépasser le seuil permis pour la zone? Oui______ Non__________</w:t>
      </w:r>
    </w:p>
    <w:p w:rsidR="00CE299F" w:rsidRPr="009536F4" w:rsidRDefault="00CE299F">
      <w:pPr>
        <w:spacing w:after="0" w:line="240" w:lineRule="auto"/>
        <w:rPr>
          <w:rFonts w:eastAsia="Times New Roman" w:cs="Times New Roman"/>
          <w:b/>
          <w:szCs w:val="24"/>
          <w:lang w:eastAsia="en-US"/>
        </w:rPr>
      </w:pPr>
    </w:p>
    <w:p w:rsidR="00CE299F" w:rsidRPr="009536F4" w:rsidRDefault="008F7285">
      <w:pPr>
        <w:spacing w:after="0" w:line="240" w:lineRule="auto"/>
        <w:jc w:val="center"/>
        <w:rPr>
          <w:rFonts w:eastAsia="Times New Roman" w:cs="Times New Roman"/>
          <w:b/>
          <w:szCs w:val="24"/>
          <w:lang w:eastAsia="en-US"/>
        </w:rPr>
      </w:pPr>
      <w:r w:rsidRPr="009536F4">
        <w:rPr>
          <w:rFonts w:eastAsia="Times New Roman" w:cs="Times New Roman"/>
          <w:b/>
          <w:szCs w:val="24"/>
          <w:lang w:eastAsia="en-US"/>
        </w:rPr>
        <w:t>Pour les Sous projets ACT-P, ACT ou Réhabilitation/ Reconstruction des Infrastructures de Base suite au passage des catastrophes naturelles</w:t>
      </w:r>
    </w:p>
    <w:p w:rsidR="00CE299F" w:rsidRPr="009536F4" w:rsidRDefault="00CE299F">
      <w:pPr>
        <w:spacing w:after="0" w:line="240" w:lineRule="auto"/>
        <w:rPr>
          <w:rFonts w:eastAsia="Times New Roman" w:cs="Times New Roman"/>
          <w:b/>
          <w:szCs w:val="24"/>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3346"/>
        <w:gridCol w:w="868"/>
        <w:gridCol w:w="5103"/>
      </w:tblGrid>
      <w:tr w:rsidR="008F7285" w:rsidRPr="009536F4" w:rsidTr="008F7285">
        <w:tc>
          <w:tcPr>
            <w:tcW w:w="430" w:type="dxa"/>
          </w:tcPr>
          <w:p w:rsidR="00CE299F" w:rsidRPr="009536F4" w:rsidRDefault="00CE299F">
            <w:pPr>
              <w:autoSpaceDE w:val="0"/>
              <w:autoSpaceDN w:val="0"/>
              <w:adjustRightInd w:val="0"/>
              <w:spacing w:after="0" w:line="240" w:lineRule="auto"/>
              <w:jc w:val="center"/>
              <w:rPr>
                <w:rFonts w:eastAsia="Times New Roman" w:cs="Times New Roman"/>
                <w:b/>
                <w:bCs/>
                <w:szCs w:val="24"/>
                <w:lang w:eastAsia="en-US"/>
              </w:rPr>
            </w:pPr>
          </w:p>
        </w:tc>
        <w:tc>
          <w:tcPr>
            <w:tcW w:w="3346" w:type="dxa"/>
          </w:tcPr>
          <w:p w:rsidR="00CE299F" w:rsidRPr="009536F4" w:rsidRDefault="008F7285">
            <w:pPr>
              <w:autoSpaceDE w:val="0"/>
              <w:autoSpaceDN w:val="0"/>
              <w:adjustRightInd w:val="0"/>
              <w:spacing w:after="0" w:line="240" w:lineRule="auto"/>
              <w:jc w:val="center"/>
              <w:rPr>
                <w:rFonts w:eastAsia="Times New Roman" w:cs="Times New Roman"/>
                <w:bCs/>
                <w:szCs w:val="24"/>
                <w:lang w:eastAsia="en-US"/>
              </w:rPr>
            </w:pPr>
            <w:r w:rsidRPr="009536F4">
              <w:rPr>
                <w:rFonts w:eastAsia="Times New Roman" w:cs="Times New Roman"/>
                <w:bCs/>
                <w:szCs w:val="24"/>
                <w:lang w:eastAsia="en-US"/>
              </w:rPr>
              <w:t>Indiquez les résultats des réponses aux questions ci-dessus :</w:t>
            </w:r>
          </w:p>
        </w:tc>
        <w:tc>
          <w:tcPr>
            <w:tcW w:w="868" w:type="dxa"/>
          </w:tcPr>
          <w:p w:rsidR="00CE299F" w:rsidRPr="009536F4" w:rsidRDefault="008F7285">
            <w:pPr>
              <w:autoSpaceDE w:val="0"/>
              <w:autoSpaceDN w:val="0"/>
              <w:adjustRightInd w:val="0"/>
              <w:spacing w:after="0" w:line="240" w:lineRule="auto"/>
              <w:jc w:val="center"/>
              <w:rPr>
                <w:rFonts w:eastAsia="Times New Roman" w:cs="Times New Roman"/>
                <w:bCs/>
                <w:szCs w:val="24"/>
                <w:lang w:eastAsia="en-US"/>
              </w:rPr>
            </w:pPr>
            <w:r w:rsidRPr="009536F4">
              <w:rPr>
                <w:rFonts w:eastAsia="Times New Roman" w:cs="Times New Roman"/>
                <w:bCs/>
                <w:szCs w:val="24"/>
                <w:lang w:eastAsia="en-US"/>
              </w:rPr>
              <w:t>A cocher</w:t>
            </w:r>
          </w:p>
        </w:tc>
        <w:tc>
          <w:tcPr>
            <w:tcW w:w="5103" w:type="dxa"/>
          </w:tcPr>
          <w:p w:rsidR="00CE299F" w:rsidRPr="009536F4" w:rsidRDefault="008F7285">
            <w:pPr>
              <w:autoSpaceDE w:val="0"/>
              <w:autoSpaceDN w:val="0"/>
              <w:adjustRightInd w:val="0"/>
              <w:spacing w:after="0" w:line="240" w:lineRule="auto"/>
              <w:jc w:val="center"/>
              <w:rPr>
                <w:rFonts w:eastAsia="Times New Roman" w:cs="Times New Roman"/>
                <w:bCs/>
                <w:szCs w:val="24"/>
                <w:lang w:eastAsia="en-US"/>
              </w:rPr>
            </w:pPr>
            <w:r w:rsidRPr="009536F4">
              <w:rPr>
                <w:rFonts w:eastAsia="Times New Roman" w:cs="Times New Roman"/>
                <w:bCs/>
                <w:szCs w:val="24"/>
                <w:lang w:eastAsia="en-US"/>
              </w:rPr>
              <w:t>Action</w:t>
            </w:r>
          </w:p>
        </w:tc>
      </w:tr>
      <w:tr w:rsidR="008F7285" w:rsidRPr="009536F4" w:rsidTr="008F7285">
        <w:tc>
          <w:tcPr>
            <w:tcW w:w="430" w:type="dxa"/>
          </w:tcPr>
          <w:p w:rsidR="008F7285" w:rsidRPr="009536F4" w:rsidRDefault="008F7285" w:rsidP="00BA4247">
            <w:pPr>
              <w:autoSpaceDE w:val="0"/>
              <w:autoSpaceDN w:val="0"/>
              <w:adjustRightInd w:val="0"/>
              <w:spacing w:after="0" w:line="240" w:lineRule="auto"/>
              <w:rPr>
                <w:rFonts w:eastAsia="Times New Roman" w:cs="Times New Roman"/>
                <w:b/>
                <w:bCs/>
                <w:szCs w:val="24"/>
                <w:lang w:eastAsia="en-US"/>
              </w:rPr>
            </w:pPr>
            <w:r w:rsidRPr="009536F4">
              <w:rPr>
                <w:rFonts w:eastAsia="Times New Roman" w:cs="Times New Roman"/>
                <w:b/>
                <w:bCs/>
                <w:szCs w:val="24"/>
                <w:lang w:eastAsia="en-US"/>
              </w:rPr>
              <w:t>1</w:t>
            </w:r>
          </w:p>
        </w:tc>
        <w:tc>
          <w:tcPr>
            <w:tcW w:w="3346" w:type="dxa"/>
          </w:tcPr>
          <w:p w:rsidR="008F7285" w:rsidRPr="009536F4" w:rsidRDefault="008F7285" w:rsidP="00BA4247">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 xml:space="preserve">Toutes les réponses sont « non » </w:t>
            </w:r>
          </w:p>
        </w:tc>
        <w:tc>
          <w:tcPr>
            <w:tcW w:w="868" w:type="dxa"/>
          </w:tcPr>
          <w:p w:rsidR="008F7285" w:rsidRPr="009536F4" w:rsidRDefault="008F7285" w:rsidP="00BA4247">
            <w:pPr>
              <w:autoSpaceDE w:val="0"/>
              <w:autoSpaceDN w:val="0"/>
              <w:adjustRightInd w:val="0"/>
              <w:spacing w:after="0" w:line="240" w:lineRule="auto"/>
              <w:rPr>
                <w:rFonts w:eastAsia="Times New Roman" w:cs="Times New Roman"/>
                <w:szCs w:val="24"/>
                <w:lang w:eastAsia="en-US"/>
              </w:rPr>
            </w:pPr>
          </w:p>
        </w:tc>
        <w:tc>
          <w:tcPr>
            <w:tcW w:w="5103" w:type="dxa"/>
            <w:vAlign w:val="center"/>
          </w:tcPr>
          <w:p w:rsidR="00CE299F" w:rsidRPr="009536F4" w:rsidRDefault="008F7285">
            <w:pPr>
              <w:autoSpaceDE w:val="0"/>
              <w:autoSpaceDN w:val="0"/>
              <w:adjustRightInd w:val="0"/>
              <w:spacing w:after="0" w:line="240" w:lineRule="auto"/>
              <w:rPr>
                <w:rFonts w:eastAsia="Times New Roman" w:cs="Times New Roman"/>
                <w:i/>
                <w:szCs w:val="24"/>
                <w:lang w:eastAsia="en-US"/>
              </w:rPr>
            </w:pPr>
            <w:r w:rsidRPr="009536F4">
              <w:rPr>
                <w:rFonts w:eastAsia="Times New Roman" w:cs="Times New Roman"/>
                <w:i/>
                <w:szCs w:val="24"/>
                <w:lang w:eastAsia="en-US"/>
              </w:rPr>
              <w:t>Identifier les bonnes pratiques et les mesures d’atténuation appropriées en fonction du type de micro-projet et élaborer le Plan de gestion Environnemental et sociale (PGES)</w:t>
            </w:r>
          </w:p>
        </w:tc>
      </w:tr>
      <w:tr w:rsidR="008F7285" w:rsidRPr="009536F4" w:rsidTr="008F7285">
        <w:tc>
          <w:tcPr>
            <w:tcW w:w="430" w:type="dxa"/>
          </w:tcPr>
          <w:p w:rsidR="008F7285" w:rsidRPr="009536F4" w:rsidRDefault="008F7285" w:rsidP="00BA4247">
            <w:pPr>
              <w:autoSpaceDE w:val="0"/>
              <w:autoSpaceDN w:val="0"/>
              <w:adjustRightInd w:val="0"/>
              <w:spacing w:after="0" w:line="240" w:lineRule="auto"/>
              <w:rPr>
                <w:rFonts w:eastAsia="Times New Roman" w:cs="Times New Roman"/>
                <w:b/>
                <w:bCs/>
                <w:szCs w:val="24"/>
                <w:lang w:eastAsia="en-US"/>
              </w:rPr>
            </w:pPr>
            <w:r w:rsidRPr="009536F4">
              <w:rPr>
                <w:rFonts w:eastAsia="Times New Roman" w:cs="Times New Roman"/>
                <w:b/>
                <w:bCs/>
                <w:szCs w:val="24"/>
                <w:lang w:eastAsia="en-US"/>
              </w:rPr>
              <w:t>2</w:t>
            </w:r>
          </w:p>
        </w:tc>
        <w:tc>
          <w:tcPr>
            <w:tcW w:w="3346" w:type="dxa"/>
          </w:tcPr>
          <w:p w:rsidR="008F7285" w:rsidRPr="009536F4" w:rsidRDefault="008F7285" w:rsidP="00BA4247">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Il y a au moins une réponse « oui » dans les questions 2, 8</w:t>
            </w:r>
          </w:p>
        </w:tc>
        <w:tc>
          <w:tcPr>
            <w:tcW w:w="868" w:type="dxa"/>
          </w:tcPr>
          <w:p w:rsidR="008F7285" w:rsidRPr="009536F4" w:rsidRDefault="008F7285" w:rsidP="00BA4247">
            <w:pPr>
              <w:autoSpaceDE w:val="0"/>
              <w:autoSpaceDN w:val="0"/>
              <w:adjustRightInd w:val="0"/>
              <w:spacing w:after="0" w:line="240" w:lineRule="auto"/>
              <w:rPr>
                <w:rFonts w:eastAsia="Times New Roman" w:cs="Times New Roman"/>
                <w:szCs w:val="24"/>
                <w:lang w:eastAsia="en-US"/>
              </w:rPr>
            </w:pPr>
          </w:p>
        </w:tc>
        <w:tc>
          <w:tcPr>
            <w:tcW w:w="5103" w:type="dxa"/>
            <w:vAlign w:val="center"/>
          </w:tcPr>
          <w:p w:rsidR="00CE299F" w:rsidRPr="009536F4" w:rsidRDefault="008F7285">
            <w:pPr>
              <w:autoSpaceDE w:val="0"/>
              <w:autoSpaceDN w:val="0"/>
              <w:adjustRightInd w:val="0"/>
              <w:spacing w:after="0" w:line="240" w:lineRule="auto"/>
              <w:rPr>
                <w:rFonts w:eastAsia="Times New Roman" w:cs="Times New Roman"/>
                <w:i/>
                <w:szCs w:val="24"/>
                <w:lang w:eastAsia="en-US"/>
              </w:rPr>
            </w:pPr>
            <w:r w:rsidRPr="009536F4">
              <w:rPr>
                <w:rFonts w:eastAsia="Times New Roman" w:cs="Times New Roman"/>
                <w:i/>
                <w:szCs w:val="24"/>
                <w:lang w:eastAsia="en-US"/>
              </w:rPr>
              <w:t>Abandonner car le micro-projet est non éligible</w:t>
            </w:r>
          </w:p>
        </w:tc>
      </w:tr>
      <w:tr w:rsidR="008F7285" w:rsidRPr="009536F4" w:rsidTr="008F7285">
        <w:tc>
          <w:tcPr>
            <w:tcW w:w="430" w:type="dxa"/>
          </w:tcPr>
          <w:p w:rsidR="008F7285" w:rsidRPr="009536F4" w:rsidRDefault="008F7285" w:rsidP="00BA4247">
            <w:pPr>
              <w:autoSpaceDE w:val="0"/>
              <w:autoSpaceDN w:val="0"/>
              <w:adjustRightInd w:val="0"/>
              <w:spacing w:after="0" w:line="240" w:lineRule="auto"/>
              <w:rPr>
                <w:rFonts w:eastAsia="Times New Roman" w:cs="Times New Roman"/>
                <w:b/>
                <w:bCs/>
                <w:szCs w:val="24"/>
                <w:lang w:eastAsia="en-US"/>
              </w:rPr>
            </w:pPr>
            <w:r w:rsidRPr="009536F4">
              <w:rPr>
                <w:rFonts w:eastAsia="Times New Roman" w:cs="Times New Roman"/>
                <w:b/>
                <w:bCs/>
                <w:szCs w:val="24"/>
                <w:lang w:eastAsia="en-US"/>
              </w:rPr>
              <w:t>3</w:t>
            </w:r>
          </w:p>
        </w:tc>
        <w:tc>
          <w:tcPr>
            <w:tcW w:w="3346" w:type="dxa"/>
          </w:tcPr>
          <w:p w:rsidR="008F7285" w:rsidRPr="009536F4" w:rsidRDefault="008F7285" w:rsidP="00BA4247">
            <w:pPr>
              <w:autoSpaceDE w:val="0"/>
              <w:autoSpaceDN w:val="0"/>
              <w:adjustRightInd w:val="0"/>
              <w:spacing w:after="0" w:line="240" w:lineRule="auto"/>
              <w:rPr>
                <w:rFonts w:eastAsia="Times New Roman" w:cs="Times New Roman"/>
                <w:szCs w:val="24"/>
                <w:lang w:eastAsia="en-US"/>
              </w:rPr>
            </w:pPr>
            <w:r w:rsidRPr="009536F4">
              <w:rPr>
                <w:rFonts w:eastAsia="Times New Roman" w:cs="Times New Roman"/>
                <w:szCs w:val="24"/>
                <w:lang w:eastAsia="en-US"/>
              </w:rPr>
              <w:t>Il y a au moins une réponse « oui » dans les questions  3, 4, 5, 6, 7, 9, 10,11</w:t>
            </w:r>
          </w:p>
        </w:tc>
        <w:tc>
          <w:tcPr>
            <w:tcW w:w="868" w:type="dxa"/>
          </w:tcPr>
          <w:p w:rsidR="008F7285" w:rsidRPr="009536F4" w:rsidRDefault="008F7285" w:rsidP="00BA4247">
            <w:pPr>
              <w:autoSpaceDE w:val="0"/>
              <w:autoSpaceDN w:val="0"/>
              <w:adjustRightInd w:val="0"/>
              <w:spacing w:after="0" w:line="240" w:lineRule="auto"/>
              <w:rPr>
                <w:rFonts w:eastAsia="Times New Roman" w:cs="Times New Roman"/>
                <w:szCs w:val="24"/>
                <w:lang w:eastAsia="en-US"/>
              </w:rPr>
            </w:pPr>
          </w:p>
        </w:tc>
        <w:tc>
          <w:tcPr>
            <w:tcW w:w="5103" w:type="dxa"/>
            <w:vAlign w:val="center"/>
          </w:tcPr>
          <w:p w:rsidR="00CE299F" w:rsidRPr="009536F4" w:rsidRDefault="008F7285">
            <w:pPr>
              <w:autoSpaceDE w:val="0"/>
              <w:autoSpaceDN w:val="0"/>
              <w:adjustRightInd w:val="0"/>
              <w:spacing w:after="0" w:line="240" w:lineRule="auto"/>
              <w:rPr>
                <w:rFonts w:eastAsia="Times New Roman" w:cs="Times New Roman"/>
                <w:i/>
                <w:szCs w:val="24"/>
                <w:lang w:eastAsia="en-US"/>
              </w:rPr>
            </w:pPr>
            <w:r w:rsidRPr="009536F4">
              <w:rPr>
                <w:rFonts w:eastAsia="Times New Roman" w:cs="Times New Roman"/>
                <w:i/>
                <w:szCs w:val="24"/>
                <w:lang w:eastAsia="en-US"/>
              </w:rPr>
              <w:t>a) Identifier les bonnes pratiques et les mesures d’atténuation appropriées en fonction du type de micro-projet.</w:t>
            </w:r>
          </w:p>
          <w:p w:rsidR="00CE299F" w:rsidRPr="009536F4" w:rsidRDefault="008F7285">
            <w:pPr>
              <w:autoSpaceDE w:val="0"/>
              <w:autoSpaceDN w:val="0"/>
              <w:adjustRightInd w:val="0"/>
              <w:spacing w:after="0" w:line="240" w:lineRule="auto"/>
              <w:rPr>
                <w:rFonts w:eastAsia="Times New Roman" w:cs="Times New Roman"/>
                <w:i/>
                <w:szCs w:val="24"/>
                <w:lang w:eastAsia="en-US"/>
              </w:rPr>
            </w:pPr>
            <w:r w:rsidRPr="009536F4">
              <w:rPr>
                <w:rFonts w:eastAsia="Times New Roman" w:cs="Times New Roman"/>
                <w:i/>
                <w:szCs w:val="24"/>
                <w:lang w:eastAsia="en-US"/>
              </w:rPr>
              <w:t>b) Réaliser une étude plus approfondie sur les composantes environnementales qui risquent d’être affectées par le micro-projet. Elaborer le plan de Gestion Environnemental</w:t>
            </w:r>
          </w:p>
          <w:p w:rsidR="00CE299F" w:rsidRPr="009536F4" w:rsidRDefault="008F7285">
            <w:pPr>
              <w:autoSpaceDE w:val="0"/>
              <w:autoSpaceDN w:val="0"/>
              <w:adjustRightInd w:val="0"/>
              <w:spacing w:after="0" w:line="240" w:lineRule="auto"/>
              <w:rPr>
                <w:rFonts w:eastAsia="Times New Roman" w:cs="Times New Roman"/>
                <w:i/>
                <w:szCs w:val="24"/>
                <w:lang w:eastAsia="en-US"/>
              </w:rPr>
            </w:pPr>
            <w:r w:rsidRPr="009536F4">
              <w:rPr>
                <w:rFonts w:eastAsia="Times New Roman" w:cs="Times New Roman"/>
                <w:i/>
                <w:szCs w:val="24"/>
                <w:lang w:eastAsia="en-US"/>
              </w:rPr>
              <w:t>c) Déclencher la politique de réinstallation s’il y a lieu,  Identifier les bonnes pratiques et les mesures d’atténuations   appropriées concernant la réinstallation. Elaborer un plan d’action de réinstallation (PAR).</w:t>
            </w:r>
          </w:p>
          <w:p w:rsidR="00CE299F" w:rsidRPr="009536F4" w:rsidRDefault="008F7285">
            <w:pPr>
              <w:spacing w:after="0" w:line="240" w:lineRule="auto"/>
              <w:jc w:val="both"/>
              <w:rPr>
                <w:rFonts w:eastAsia="Times New Roman" w:cs="Times New Roman"/>
                <w:i/>
                <w:noProof/>
                <w:szCs w:val="24"/>
                <w:lang w:eastAsia="en-US"/>
              </w:rPr>
            </w:pPr>
            <w:r w:rsidRPr="009536F4">
              <w:rPr>
                <w:rFonts w:eastAsia="Times New Roman" w:cs="Times New Roman"/>
                <w:i/>
                <w:szCs w:val="24"/>
                <w:lang w:eastAsia="en-US"/>
              </w:rPr>
              <w:t>d) Si au cours de la mise en œuvre  des activités du PFSS, on découvre accidentellement des sites archéologiques, des sites historiques, des restes, et des objets, y compris des cimetières et / ou des tombes individuelles, l’Entrepreneur / l’Agex, doit suivre les procédures décrites en annexe 1 du PGES.</w:t>
            </w:r>
          </w:p>
          <w:p w:rsidR="00CE299F" w:rsidRPr="009536F4" w:rsidRDefault="00CE299F" w:rsidP="00CE299F">
            <w:pPr>
              <w:autoSpaceDE w:val="0"/>
              <w:autoSpaceDN w:val="0"/>
              <w:adjustRightInd w:val="0"/>
              <w:spacing w:after="0" w:line="240" w:lineRule="auto"/>
              <w:rPr>
                <w:rFonts w:eastAsia="Times New Roman" w:cs="Times New Roman"/>
                <w:i/>
                <w:color w:val="1F4D78" w:themeColor="accent1" w:themeShade="7F"/>
                <w:sz w:val="26"/>
                <w:szCs w:val="24"/>
                <w:lang w:eastAsia="en-US"/>
              </w:rPr>
            </w:pPr>
          </w:p>
          <w:p w:rsidR="00CE299F" w:rsidRPr="009536F4" w:rsidRDefault="00CE299F" w:rsidP="00CE299F">
            <w:pPr>
              <w:autoSpaceDE w:val="0"/>
              <w:autoSpaceDN w:val="0"/>
              <w:adjustRightInd w:val="0"/>
              <w:spacing w:after="0" w:line="240" w:lineRule="auto"/>
              <w:rPr>
                <w:rFonts w:eastAsia="Times New Roman" w:cs="Times New Roman"/>
                <w:i/>
                <w:color w:val="1F4D78" w:themeColor="accent1" w:themeShade="7F"/>
                <w:sz w:val="26"/>
                <w:szCs w:val="24"/>
                <w:lang w:eastAsia="en-US"/>
              </w:rPr>
            </w:pPr>
          </w:p>
        </w:tc>
      </w:tr>
    </w:tbl>
    <w:p w:rsidR="008F7285" w:rsidRPr="009536F4" w:rsidRDefault="008F7285" w:rsidP="00BA4247">
      <w:pPr>
        <w:spacing w:after="0" w:line="240" w:lineRule="auto"/>
        <w:rPr>
          <w:rFonts w:eastAsia="Times New Roman" w:cs="Times New Roman"/>
          <w:szCs w:val="24"/>
          <w:lang w:eastAsia="en-US"/>
        </w:rPr>
      </w:pPr>
    </w:p>
    <w:p w:rsidR="008F7285" w:rsidRPr="009536F4" w:rsidRDefault="008F7285" w:rsidP="00BA4247">
      <w:pPr>
        <w:spacing w:after="0" w:line="240" w:lineRule="auto"/>
        <w:jc w:val="both"/>
        <w:rPr>
          <w:rFonts w:eastAsia="Times New Roman" w:cs="Times New Roman"/>
          <w:b/>
          <w:noProof/>
          <w:color w:val="000000"/>
          <w:u w:val="single"/>
        </w:rPr>
      </w:pPr>
    </w:p>
    <w:p w:rsidR="008F7285" w:rsidRPr="009536F4" w:rsidRDefault="008F7285" w:rsidP="00BA4247">
      <w:pPr>
        <w:spacing w:after="0" w:line="240" w:lineRule="auto"/>
        <w:jc w:val="both"/>
        <w:rPr>
          <w:rFonts w:eastAsia="Times New Roman" w:cs="Times New Roman"/>
          <w:b/>
          <w:noProof/>
          <w:color w:val="000000"/>
          <w:u w:val="single"/>
        </w:rPr>
      </w:pPr>
      <w:r w:rsidRPr="009536F4">
        <w:rPr>
          <w:rFonts w:eastAsia="Times New Roman" w:cs="Times New Roman"/>
          <w:b/>
          <w:noProof/>
          <w:color w:val="000000"/>
          <w:u w:val="single"/>
        </w:rPr>
        <w:t>Observations :</w:t>
      </w:r>
    </w:p>
    <w:p w:rsidR="00CE299F" w:rsidRPr="009536F4" w:rsidRDefault="00CE299F">
      <w:pPr>
        <w:spacing w:after="0" w:line="240" w:lineRule="auto"/>
        <w:jc w:val="both"/>
        <w:rPr>
          <w:rFonts w:eastAsia="Times New Roman" w:cs="Times New Roman"/>
          <w:b/>
          <w:noProof/>
          <w:color w:val="000000"/>
          <w:u w:val="single"/>
        </w:rPr>
      </w:pPr>
    </w:p>
    <w:p w:rsidR="00CE299F" w:rsidRPr="009536F4" w:rsidRDefault="008F7285">
      <w:pPr>
        <w:spacing w:after="0" w:line="240" w:lineRule="auto"/>
        <w:jc w:val="both"/>
        <w:rPr>
          <w:rFonts w:eastAsia="Times New Roman" w:cs="Times New Roman"/>
          <w:noProof/>
          <w:color w:val="000000"/>
        </w:rPr>
      </w:pPr>
      <w:r w:rsidRPr="009536F4">
        <w:rPr>
          <w:rFonts w:eastAsia="Times New Roman" w:cs="Times New Roman"/>
          <w:b/>
          <w:noProof/>
          <w:color w:val="000000"/>
          <w:u w:val="single"/>
        </w:rPr>
        <w:t>Note et Visa du Chef de Service des Opérations et Environnement de la DIR/FID </w:t>
      </w:r>
      <w:r w:rsidRPr="009536F4">
        <w:rPr>
          <w:rFonts w:eastAsia="Times New Roman" w:cs="Times New Roman"/>
          <w:noProof/>
          <w:color w:val="000000"/>
        </w:rPr>
        <w:t>:</w:t>
      </w:r>
    </w:p>
    <w:p w:rsidR="00CE299F" w:rsidRPr="009536F4" w:rsidRDefault="00CE299F">
      <w:pPr>
        <w:spacing w:after="0" w:line="240" w:lineRule="auto"/>
        <w:rPr>
          <w:rFonts w:eastAsia="Times New Roman" w:cs="Times New Roman"/>
          <w:szCs w:val="24"/>
          <w:lang w:eastAsia="en-US"/>
        </w:rPr>
      </w:pPr>
    </w:p>
    <w:p w:rsidR="00CE299F" w:rsidRPr="009536F4" w:rsidRDefault="00CE299F">
      <w:pPr>
        <w:spacing w:line="240" w:lineRule="auto"/>
      </w:pPr>
    </w:p>
    <w:p w:rsidR="00CE299F" w:rsidRPr="009536F4" w:rsidRDefault="008F7285">
      <w:pPr>
        <w:spacing w:after="160" w:line="240" w:lineRule="auto"/>
      </w:pPr>
      <w:r w:rsidRPr="009536F4">
        <w:br w:type="page"/>
      </w:r>
    </w:p>
    <w:p w:rsidR="00CE299F" w:rsidRPr="009536F4" w:rsidRDefault="008F7285">
      <w:pPr>
        <w:spacing w:line="240" w:lineRule="auto"/>
        <w:rPr>
          <w:b/>
          <w:sz w:val="28"/>
        </w:rPr>
      </w:pPr>
      <w:bookmarkStart w:id="425" w:name="_Toc462847266"/>
      <w:r w:rsidRPr="009536F4">
        <w:rPr>
          <w:b/>
          <w:sz w:val="28"/>
        </w:rPr>
        <w:t xml:space="preserve">Annexe </w:t>
      </w:r>
      <w:r w:rsidR="00186F59" w:rsidRPr="009536F4">
        <w:rPr>
          <w:b/>
          <w:sz w:val="28"/>
        </w:rPr>
        <w:fldChar w:fldCharType="begin"/>
      </w:r>
      <w:r w:rsidR="0058661D" w:rsidRPr="009536F4">
        <w:rPr>
          <w:b/>
          <w:sz w:val="28"/>
        </w:rPr>
        <w:instrText xml:space="preserve"> SEQ Annexe \* ARABIC </w:instrText>
      </w:r>
      <w:r w:rsidR="00186F59" w:rsidRPr="009536F4">
        <w:rPr>
          <w:b/>
          <w:sz w:val="28"/>
        </w:rPr>
        <w:fldChar w:fldCharType="separate"/>
      </w:r>
      <w:r w:rsidR="00CB08DA">
        <w:rPr>
          <w:b/>
          <w:noProof/>
          <w:sz w:val="28"/>
        </w:rPr>
        <w:t>5</w:t>
      </w:r>
      <w:r w:rsidR="00186F59" w:rsidRPr="009536F4">
        <w:rPr>
          <w:b/>
          <w:noProof/>
          <w:sz w:val="28"/>
        </w:rPr>
        <w:fldChar w:fldCharType="end"/>
      </w:r>
      <w:r w:rsidRPr="009536F4">
        <w:rPr>
          <w:b/>
          <w:sz w:val="28"/>
        </w:rPr>
        <w:t> : Fiche environnementale</w:t>
      </w:r>
      <w:bookmarkEnd w:id="424"/>
      <w:r w:rsidRPr="009536F4">
        <w:rPr>
          <w:b/>
          <w:sz w:val="28"/>
        </w:rPr>
        <w:t xml:space="preserve"> et PGES</w:t>
      </w:r>
      <w:bookmarkEnd w:id="425"/>
    </w:p>
    <w:tbl>
      <w:tblPr>
        <w:tblStyle w:val="TableGrid"/>
        <w:tblW w:w="4839" w:type="pct"/>
        <w:tblLook w:val="04A0" w:firstRow="1" w:lastRow="0" w:firstColumn="1" w:lastColumn="0" w:noHBand="0" w:noVBand="1"/>
      </w:tblPr>
      <w:tblGrid>
        <w:gridCol w:w="846"/>
        <w:gridCol w:w="2266"/>
        <w:gridCol w:w="2044"/>
        <w:gridCol w:w="1497"/>
        <w:gridCol w:w="1416"/>
        <w:gridCol w:w="1113"/>
      </w:tblGrid>
      <w:tr w:rsidR="008F7285" w:rsidRPr="009536F4" w:rsidTr="008F7285">
        <w:trPr>
          <w:trHeight w:val="414"/>
        </w:trPr>
        <w:tc>
          <w:tcPr>
            <w:tcW w:w="5000" w:type="pct"/>
            <w:gridSpan w:val="6"/>
            <w:hideMark/>
          </w:tcPr>
          <w:p w:rsidR="00CE299F" w:rsidRPr="009536F4" w:rsidRDefault="008F7285">
            <w:pPr>
              <w:spacing w:after="0" w:line="240" w:lineRule="auto"/>
              <w:rPr>
                <w:rFonts w:cs="Times New Roman"/>
                <w:noProof/>
              </w:rPr>
            </w:pPr>
            <w:r w:rsidRPr="009536F4">
              <w:rPr>
                <w:rFonts w:cs="Times New Roman"/>
              </w:rPr>
              <w:br w:type="page"/>
            </w:r>
            <w:r w:rsidRPr="009536F4">
              <w:rPr>
                <w:rFonts w:cs="Times New Roman"/>
                <w:noProof/>
              </w:rPr>
              <w:t>FICHE  ENVIRONNEMENTALE DU MICRO PROJET</w:t>
            </w:r>
          </w:p>
        </w:tc>
      </w:tr>
      <w:tr w:rsidR="008F7285" w:rsidRPr="009536F4" w:rsidTr="008F7285">
        <w:trPr>
          <w:trHeight w:val="414"/>
        </w:trPr>
        <w:tc>
          <w:tcPr>
            <w:tcW w:w="1694" w:type="pct"/>
            <w:gridSpan w:val="2"/>
            <w:hideMark/>
          </w:tcPr>
          <w:p w:rsidR="008F7285" w:rsidRPr="009536F4" w:rsidRDefault="008F7285" w:rsidP="00BA4247">
            <w:pPr>
              <w:spacing w:after="0" w:line="240" w:lineRule="auto"/>
              <w:rPr>
                <w:rFonts w:cs="Times New Roman"/>
                <w:noProof/>
              </w:rPr>
            </w:pPr>
            <w:r w:rsidRPr="009536F4">
              <w:rPr>
                <w:rFonts w:cs="Times New Roman"/>
                <w:noProof/>
              </w:rPr>
              <w:t>Intitulé du micro- projet</w:t>
            </w:r>
          </w:p>
        </w:tc>
        <w:tc>
          <w:tcPr>
            <w:tcW w:w="3306" w:type="pct"/>
            <w:gridSpan w:val="4"/>
          </w:tcPr>
          <w:p w:rsidR="008F7285" w:rsidRPr="009536F4" w:rsidRDefault="008F7285" w:rsidP="00BA4247">
            <w:pPr>
              <w:spacing w:after="0" w:line="240" w:lineRule="auto"/>
              <w:rPr>
                <w:rFonts w:cs="Times New Roman"/>
                <w:i/>
                <w:iCs/>
                <w:noProof/>
              </w:rPr>
            </w:pPr>
          </w:p>
        </w:tc>
      </w:tr>
      <w:tr w:rsidR="008F7285" w:rsidRPr="009536F4" w:rsidTr="008F7285">
        <w:trPr>
          <w:trHeight w:val="419"/>
        </w:trPr>
        <w:tc>
          <w:tcPr>
            <w:tcW w:w="5000" w:type="pct"/>
            <w:gridSpan w:val="6"/>
            <w:hideMark/>
          </w:tcPr>
          <w:p w:rsidR="008F7285" w:rsidRPr="009536F4" w:rsidRDefault="008F7285" w:rsidP="00BA4247">
            <w:pPr>
              <w:spacing w:after="0" w:line="240" w:lineRule="auto"/>
              <w:rPr>
                <w:rFonts w:cs="Times New Roman"/>
                <w:noProof/>
              </w:rPr>
            </w:pPr>
            <w:r w:rsidRPr="009536F4">
              <w:rPr>
                <w:rFonts w:cs="Times New Roman"/>
                <w:noProof/>
              </w:rPr>
              <w:t xml:space="preserve">Région : </w:t>
            </w:r>
          </w:p>
        </w:tc>
      </w:tr>
      <w:tr w:rsidR="008F7285" w:rsidRPr="009536F4" w:rsidTr="008F7285">
        <w:trPr>
          <w:trHeight w:val="412"/>
        </w:trPr>
        <w:tc>
          <w:tcPr>
            <w:tcW w:w="5000" w:type="pct"/>
            <w:gridSpan w:val="6"/>
            <w:hideMark/>
          </w:tcPr>
          <w:p w:rsidR="008F7285" w:rsidRPr="009536F4" w:rsidRDefault="008F7285" w:rsidP="00BA4247">
            <w:pPr>
              <w:spacing w:after="0" w:line="240" w:lineRule="auto"/>
              <w:rPr>
                <w:rFonts w:cs="Times New Roman"/>
                <w:noProof/>
              </w:rPr>
            </w:pPr>
            <w:r w:rsidRPr="009536F4">
              <w:rPr>
                <w:rFonts w:cs="Times New Roman"/>
                <w:noProof/>
              </w:rPr>
              <w:t xml:space="preserve">District : </w:t>
            </w:r>
          </w:p>
        </w:tc>
      </w:tr>
      <w:tr w:rsidR="008F7285" w:rsidRPr="009536F4" w:rsidTr="008F7285">
        <w:trPr>
          <w:trHeight w:val="417"/>
        </w:trPr>
        <w:tc>
          <w:tcPr>
            <w:tcW w:w="5000" w:type="pct"/>
            <w:gridSpan w:val="6"/>
            <w:hideMark/>
          </w:tcPr>
          <w:p w:rsidR="008F7285" w:rsidRPr="009536F4" w:rsidRDefault="008F7285" w:rsidP="00BA4247">
            <w:pPr>
              <w:spacing w:after="0" w:line="240" w:lineRule="auto"/>
              <w:rPr>
                <w:rFonts w:cs="Times New Roman"/>
                <w:noProof/>
              </w:rPr>
            </w:pPr>
            <w:r w:rsidRPr="009536F4">
              <w:rPr>
                <w:rFonts w:cs="Times New Roman"/>
                <w:noProof/>
              </w:rPr>
              <w:t xml:space="preserve">Commune : </w:t>
            </w:r>
          </w:p>
        </w:tc>
      </w:tr>
      <w:tr w:rsidR="008F7285" w:rsidRPr="009536F4" w:rsidTr="008F7285">
        <w:trPr>
          <w:trHeight w:val="281"/>
        </w:trPr>
        <w:tc>
          <w:tcPr>
            <w:tcW w:w="5000" w:type="pct"/>
            <w:gridSpan w:val="6"/>
            <w:hideMark/>
          </w:tcPr>
          <w:p w:rsidR="008F7285" w:rsidRPr="009536F4" w:rsidRDefault="008F7285" w:rsidP="00BA4247">
            <w:pPr>
              <w:spacing w:after="0" w:line="240" w:lineRule="auto"/>
              <w:rPr>
                <w:rFonts w:cs="Times New Roman"/>
                <w:noProof/>
              </w:rPr>
            </w:pPr>
            <w:r w:rsidRPr="009536F4">
              <w:rPr>
                <w:rFonts w:cs="Times New Roman"/>
                <w:noProof/>
              </w:rPr>
              <w:t xml:space="preserve">Fokontany : </w:t>
            </w:r>
          </w:p>
        </w:tc>
      </w:tr>
      <w:tr w:rsidR="008F7285" w:rsidRPr="009536F4" w:rsidTr="008F7285">
        <w:trPr>
          <w:trHeight w:val="196"/>
        </w:trPr>
        <w:tc>
          <w:tcPr>
            <w:tcW w:w="5000" w:type="pct"/>
            <w:gridSpan w:val="6"/>
          </w:tcPr>
          <w:p w:rsidR="008F7285" w:rsidRPr="009536F4" w:rsidRDefault="008F7285" w:rsidP="00BA4247">
            <w:pPr>
              <w:spacing w:after="0" w:line="240" w:lineRule="auto"/>
              <w:rPr>
                <w:rFonts w:cs="Times New Roman"/>
                <w:noProof/>
              </w:rPr>
            </w:pPr>
          </w:p>
        </w:tc>
      </w:tr>
      <w:tr w:rsidR="008F7285" w:rsidRPr="009536F4" w:rsidTr="008F7285">
        <w:trPr>
          <w:trHeight w:val="1186"/>
        </w:trPr>
        <w:tc>
          <w:tcPr>
            <w:tcW w:w="1694" w:type="pct"/>
            <w:gridSpan w:val="2"/>
            <w:hideMark/>
          </w:tcPr>
          <w:p w:rsidR="008F7285" w:rsidRPr="009536F4" w:rsidRDefault="008F7285" w:rsidP="00BA4247">
            <w:pPr>
              <w:spacing w:after="0" w:line="240" w:lineRule="auto"/>
              <w:rPr>
                <w:rFonts w:cs="Times New Roman"/>
                <w:noProof/>
              </w:rPr>
            </w:pPr>
            <w:r w:rsidRPr="009536F4">
              <w:rPr>
                <w:rFonts w:cs="Times New Roman"/>
                <w:noProof/>
              </w:rPr>
              <w:t>Description du sous projet :</w:t>
            </w:r>
          </w:p>
        </w:tc>
        <w:tc>
          <w:tcPr>
            <w:tcW w:w="3306" w:type="pct"/>
            <w:gridSpan w:val="4"/>
            <w:hideMark/>
          </w:tcPr>
          <w:p w:rsidR="008F7285" w:rsidRPr="009536F4" w:rsidRDefault="008F7285" w:rsidP="00BA4247">
            <w:pPr>
              <w:spacing w:after="0" w:line="240" w:lineRule="auto"/>
              <w:rPr>
                <w:rFonts w:cs="Times New Roman"/>
                <w:i/>
                <w:iCs/>
                <w:noProof/>
              </w:rPr>
            </w:pPr>
          </w:p>
        </w:tc>
      </w:tr>
      <w:tr w:rsidR="008F7285" w:rsidRPr="009536F4" w:rsidTr="008F7285">
        <w:trPr>
          <w:trHeight w:val="206"/>
        </w:trPr>
        <w:tc>
          <w:tcPr>
            <w:tcW w:w="5000" w:type="pct"/>
            <w:gridSpan w:val="6"/>
          </w:tcPr>
          <w:p w:rsidR="008F7285" w:rsidRPr="009536F4" w:rsidRDefault="008F7285" w:rsidP="00BA4247">
            <w:pPr>
              <w:spacing w:after="0" w:line="240" w:lineRule="auto"/>
              <w:rPr>
                <w:rFonts w:cs="Times New Roman"/>
                <w:noProof/>
              </w:rPr>
            </w:pPr>
          </w:p>
        </w:tc>
      </w:tr>
      <w:tr w:rsidR="008F7285" w:rsidRPr="009536F4" w:rsidTr="008F7285">
        <w:trPr>
          <w:trHeight w:val="802"/>
        </w:trPr>
        <w:tc>
          <w:tcPr>
            <w:tcW w:w="5000" w:type="pct"/>
            <w:gridSpan w:val="6"/>
            <w:hideMark/>
          </w:tcPr>
          <w:p w:rsidR="008F7285" w:rsidRPr="009536F4" w:rsidRDefault="008F7285" w:rsidP="00BA4247">
            <w:pPr>
              <w:spacing w:after="0" w:line="240" w:lineRule="auto"/>
              <w:rPr>
                <w:rFonts w:cs="Times New Roman"/>
                <w:noProof/>
              </w:rPr>
            </w:pPr>
            <w:r w:rsidRPr="009536F4">
              <w:rPr>
                <w:rFonts w:cs="Times New Roman"/>
                <w:noProof/>
              </w:rPr>
              <w:t xml:space="preserve">Localisation géographique du micro-projet : </w:t>
            </w:r>
          </w:p>
        </w:tc>
      </w:tr>
      <w:tr w:rsidR="008F7285" w:rsidRPr="009536F4" w:rsidTr="008F7285">
        <w:trPr>
          <w:trHeight w:val="700"/>
        </w:trPr>
        <w:tc>
          <w:tcPr>
            <w:tcW w:w="5000" w:type="pct"/>
            <w:gridSpan w:val="6"/>
          </w:tcPr>
          <w:p w:rsidR="008F7285" w:rsidRPr="009536F4" w:rsidRDefault="008F7285" w:rsidP="00BA4247">
            <w:pPr>
              <w:spacing w:after="0" w:line="240" w:lineRule="auto"/>
              <w:rPr>
                <w:rFonts w:cs="Times New Roman"/>
                <w:noProof/>
              </w:rPr>
            </w:pPr>
            <w:r w:rsidRPr="009536F4">
              <w:rPr>
                <w:rFonts w:cs="Times New Roman"/>
                <w:noProof/>
              </w:rPr>
              <w:t>Les principales composantes environnementales de la zone susceptibles d'être affectées par le micro-projet :</w:t>
            </w:r>
          </w:p>
          <w:p w:rsidR="008F7285" w:rsidRPr="009536F4" w:rsidRDefault="008F7285" w:rsidP="00BA4247">
            <w:pPr>
              <w:spacing w:after="0" w:line="240" w:lineRule="auto"/>
              <w:rPr>
                <w:rFonts w:cs="Times New Roman"/>
                <w:i/>
                <w:iCs/>
                <w:noProof/>
              </w:rPr>
            </w:pPr>
          </w:p>
        </w:tc>
      </w:tr>
      <w:tr w:rsidR="008F7285" w:rsidRPr="009536F4" w:rsidTr="008F7285">
        <w:trPr>
          <w:trHeight w:val="206"/>
        </w:trPr>
        <w:tc>
          <w:tcPr>
            <w:tcW w:w="5000" w:type="pct"/>
            <w:gridSpan w:val="6"/>
          </w:tcPr>
          <w:p w:rsidR="008F7285" w:rsidRPr="009536F4" w:rsidRDefault="008F7285" w:rsidP="00BA4247">
            <w:pPr>
              <w:spacing w:after="0" w:line="240" w:lineRule="auto"/>
              <w:rPr>
                <w:rFonts w:cs="Times New Roman"/>
                <w:noProof/>
              </w:rPr>
            </w:pPr>
          </w:p>
        </w:tc>
      </w:tr>
      <w:tr w:rsidR="008F7285" w:rsidRPr="009536F4" w:rsidTr="008F7285">
        <w:trPr>
          <w:trHeight w:val="996"/>
        </w:trPr>
        <w:tc>
          <w:tcPr>
            <w:tcW w:w="1694" w:type="pct"/>
            <w:gridSpan w:val="2"/>
            <w:hideMark/>
          </w:tcPr>
          <w:p w:rsidR="008F7285" w:rsidRPr="009536F4" w:rsidRDefault="008F7285" w:rsidP="00BA4247">
            <w:pPr>
              <w:spacing w:after="0" w:line="240" w:lineRule="auto"/>
              <w:rPr>
                <w:rFonts w:cs="Times New Roman"/>
                <w:noProof/>
              </w:rPr>
            </w:pPr>
            <w:r w:rsidRPr="009536F4">
              <w:rPr>
                <w:rFonts w:cs="Times New Roman"/>
                <w:noProof/>
              </w:rPr>
              <w:t>Principaux problèmes environnementaux liés au sous projets:</w:t>
            </w:r>
          </w:p>
        </w:tc>
        <w:tc>
          <w:tcPr>
            <w:tcW w:w="3306" w:type="pct"/>
            <w:gridSpan w:val="4"/>
          </w:tcPr>
          <w:p w:rsidR="008F7285" w:rsidRPr="009536F4" w:rsidRDefault="008F7285" w:rsidP="00BA4247">
            <w:pPr>
              <w:spacing w:after="0" w:line="240" w:lineRule="auto"/>
              <w:rPr>
                <w:rFonts w:cs="Times New Roman"/>
                <w:i/>
                <w:iCs/>
                <w:noProof/>
              </w:rPr>
            </w:pPr>
          </w:p>
        </w:tc>
      </w:tr>
      <w:tr w:rsidR="008F7285" w:rsidRPr="009536F4" w:rsidTr="008F7285">
        <w:trPr>
          <w:trHeight w:val="206"/>
        </w:trPr>
        <w:tc>
          <w:tcPr>
            <w:tcW w:w="5000" w:type="pct"/>
            <w:gridSpan w:val="6"/>
          </w:tcPr>
          <w:p w:rsidR="008F7285" w:rsidRPr="009536F4" w:rsidRDefault="008F7285" w:rsidP="00BA4247">
            <w:pPr>
              <w:spacing w:after="0" w:line="240" w:lineRule="auto"/>
              <w:rPr>
                <w:rFonts w:cs="Times New Roman"/>
                <w:noProof/>
              </w:rPr>
            </w:pPr>
          </w:p>
        </w:tc>
      </w:tr>
      <w:tr w:rsidR="008F7285" w:rsidRPr="009536F4" w:rsidTr="008F7285">
        <w:trPr>
          <w:trHeight w:val="1195"/>
        </w:trPr>
        <w:tc>
          <w:tcPr>
            <w:tcW w:w="1694" w:type="pct"/>
            <w:gridSpan w:val="2"/>
            <w:hideMark/>
          </w:tcPr>
          <w:p w:rsidR="008F7285" w:rsidRPr="009536F4" w:rsidRDefault="008F7285" w:rsidP="00BA4247">
            <w:pPr>
              <w:spacing w:after="0" w:line="240" w:lineRule="auto"/>
              <w:rPr>
                <w:rFonts w:cs="Times New Roman"/>
                <w:noProof/>
              </w:rPr>
            </w:pPr>
            <w:r w:rsidRPr="009536F4">
              <w:rPr>
                <w:rFonts w:cs="Times New Roman"/>
                <w:noProof/>
              </w:rPr>
              <w:t>Mesures envisagées pour atténuer, réduire ou supprimer les impacts environnementaux négatifs:</w:t>
            </w:r>
          </w:p>
        </w:tc>
        <w:tc>
          <w:tcPr>
            <w:tcW w:w="3306" w:type="pct"/>
            <w:gridSpan w:val="4"/>
          </w:tcPr>
          <w:p w:rsidR="008F7285" w:rsidRPr="009536F4" w:rsidRDefault="008F7285" w:rsidP="00BA4247">
            <w:pPr>
              <w:spacing w:after="0" w:line="240" w:lineRule="auto"/>
              <w:rPr>
                <w:rFonts w:cs="Times New Roman"/>
                <w:i/>
                <w:iCs/>
                <w:noProof/>
              </w:rPr>
            </w:pPr>
          </w:p>
        </w:tc>
      </w:tr>
      <w:tr w:rsidR="008F7285" w:rsidRPr="009536F4" w:rsidTr="008F7285">
        <w:trPr>
          <w:trHeight w:val="206"/>
        </w:trPr>
        <w:tc>
          <w:tcPr>
            <w:tcW w:w="5000" w:type="pct"/>
            <w:gridSpan w:val="6"/>
          </w:tcPr>
          <w:p w:rsidR="008F7285" w:rsidRPr="009536F4" w:rsidRDefault="008F7285" w:rsidP="00BA4247">
            <w:pPr>
              <w:spacing w:after="0" w:line="240" w:lineRule="auto"/>
              <w:rPr>
                <w:rFonts w:cs="Times New Roman"/>
                <w:noProof/>
              </w:rPr>
            </w:pPr>
          </w:p>
        </w:tc>
      </w:tr>
      <w:tr w:rsidR="008F7285" w:rsidRPr="009536F4" w:rsidTr="008F7285">
        <w:trPr>
          <w:trHeight w:val="718"/>
        </w:trPr>
        <w:tc>
          <w:tcPr>
            <w:tcW w:w="461" w:type="pct"/>
            <w:vMerge w:val="restart"/>
            <w:hideMark/>
          </w:tcPr>
          <w:p w:rsidR="008F7285" w:rsidRPr="009536F4" w:rsidRDefault="008F7285" w:rsidP="00BA4247">
            <w:pPr>
              <w:spacing w:after="0" w:line="240" w:lineRule="auto"/>
              <w:rPr>
                <w:rFonts w:cs="Times New Roman"/>
                <w:noProof/>
              </w:rPr>
            </w:pPr>
            <w:r w:rsidRPr="009536F4">
              <w:rPr>
                <w:rFonts w:cs="Times New Roman"/>
                <w:noProof/>
              </w:rPr>
              <w:t>PGES</w:t>
            </w:r>
          </w:p>
        </w:tc>
        <w:tc>
          <w:tcPr>
            <w:tcW w:w="1234" w:type="pct"/>
            <w:hideMark/>
          </w:tcPr>
          <w:p w:rsidR="008F7285" w:rsidRPr="009536F4" w:rsidRDefault="008F7285" w:rsidP="00BA4247">
            <w:pPr>
              <w:spacing w:after="0" w:line="240" w:lineRule="auto"/>
              <w:rPr>
                <w:rFonts w:cs="Times New Roman"/>
                <w:noProof/>
              </w:rPr>
            </w:pPr>
            <w:r w:rsidRPr="009536F4">
              <w:rPr>
                <w:rFonts w:cs="Times New Roman"/>
                <w:noProof/>
              </w:rPr>
              <w:t>Impacts</w:t>
            </w:r>
          </w:p>
        </w:tc>
        <w:tc>
          <w:tcPr>
            <w:tcW w:w="1113" w:type="pct"/>
            <w:hideMark/>
          </w:tcPr>
          <w:p w:rsidR="008F7285" w:rsidRPr="009536F4" w:rsidRDefault="008F7285" w:rsidP="00BA4247">
            <w:pPr>
              <w:spacing w:after="0" w:line="240" w:lineRule="auto"/>
              <w:rPr>
                <w:rFonts w:cs="Times New Roman"/>
                <w:noProof/>
              </w:rPr>
            </w:pPr>
            <w:r w:rsidRPr="009536F4">
              <w:rPr>
                <w:rFonts w:cs="Times New Roman"/>
                <w:noProof/>
              </w:rPr>
              <w:t>Mesures</w:t>
            </w:r>
          </w:p>
        </w:tc>
        <w:tc>
          <w:tcPr>
            <w:tcW w:w="815" w:type="pct"/>
            <w:hideMark/>
          </w:tcPr>
          <w:p w:rsidR="00CE299F" w:rsidRPr="009536F4" w:rsidRDefault="008F7285">
            <w:pPr>
              <w:spacing w:after="0" w:line="240" w:lineRule="auto"/>
              <w:rPr>
                <w:rFonts w:cs="Times New Roman"/>
                <w:noProof/>
              </w:rPr>
            </w:pPr>
            <w:r w:rsidRPr="009536F4">
              <w:rPr>
                <w:rFonts w:cs="Times New Roman"/>
                <w:noProof/>
              </w:rPr>
              <w:t>Responsable</w:t>
            </w:r>
          </w:p>
        </w:tc>
        <w:tc>
          <w:tcPr>
            <w:tcW w:w="771" w:type="pct"/>
            <w:hideMark/>
          </w:tcPr>
          <w:p w:rsidR="00CE299F" w:rsidRPr="009536F4" w:rsidRDefault="008F7285">
            <w:pPr>
              <w:spacing w:after="0" w:line="240" w:lineRule="auto"/>
              <w:rPr>
                <w:rFonts w:cs="Times New Roman"/>
                <w:noProof/>
              </w:rPr>
            </w:pPr>
            <w:r w:rsidRPr="009536F4">
              <w:rPr>
                <w:rFonts w:cs="Times New Roman"/>
                <w:noProof/>
              </w:rPr>
              <w:t>Calendrier d’exécution</w:t>
            </w:r>
          </w:p>
        </w:tc>
        <w:tc>
          <w:tcPr>
            <w:tcW w:w="607" w:type="pct"/>
            <w:hideMark/>
          </w:tcPr>
          <w:p w:rsidR="00CE299F" w:rsidRPr="009536F4" w:rsidRDefault="008F7285">
            <w:pPr>
              <w:spacing w:after="0" w:line="240" w:lineRule="auto"/>
              <w:rPr>
                <w:rFonts w:cs="Times New Roman"/>
                <w:noProof/>
              </w:rPr>
            </w:pPr>
            <w:r w:rsidRPr="009536F4">
              <w:rPr>
                <w:rFonts w:cs="Times New Roman"/>
                <w:noProof/>
              </w:rPr>
              <w:t>Coût estimatif (Ar)</w:t>
            </w:r>
          </w:p>
        </w:tc>
      </w:tr>
      <w:tr w:rsidR="008F7285" w:rsidRPr="009536F4" w:rsidTr="008F7285">
        <w:trPr>
          <w:trHeight w:val="755"/>
        </w:trPr>
        <w:tc>
          <w:tcPr>
            <w:tcW w:w="0" w:type="auto"/>
            <w:vMerge/>
            <w:hideMark/>
          </w:tcPr>
          <w:p w:rsidR="00CE299F" w:rsidRPr="009536F4" w:rsidRDefault="00CE299F">
            <w:pPr>
              <w:spacing w:after="0" w:line="240" w:lineRule="auto"/>
              <w:rPr>
                <w:rFonts w:eastAsia="MS Mincho" w:cs="Times New Roman"/>
                <w:noProof/>
                <w:szCs w:val="24"/>
                <w:lang w:eastAsia="ja-JP"/>
              </w:rPr>
            </w:pPr>
          </w:p>
        </w:tc>
        <w:tc>
          <w:tcPr>
            <w:tcW w:w="1234" w:type="pct"/>
          </w:tcPr>
          <w:p w:rsidR="00CE299F" w:rsidRPr="009536F4" w:rsidRDefault="00CE299F">
            <w:pPr>
              <w:spacing w:after="0" w:line="240" w:lineRule="auto"/>
              <w:rPr>
                <w:rFonts w:cs="Times New Roman"/>
                <w:i/>
                <w:iCs/>
                <w:noProof/>
              </w:rPr>
            </w:pPr>
          </w:p>
        </w:tc>
        <w:tc>
          <w:tcPr>
            <w:tcW w:w="1113" w:type="pct"/>
          </w:tcPr>
          <w:p w:rsidR="00CE299F" w:rsidRPr="009536F4" w:rsidRDefault="00CE299F">
            <w:pPr>
              <w:spacing w:after="0" w:line="240" w:lineRule="auto"/>
              <w:rPr>
                <w:rFonts w:cs="Times New Roman"/>
                <w:i/>
                <w:iCs/>
                <w:noProof/>
              </w:rPr>
            </w:pPr>
          </w:p>
        </w:tc>
        <w:tc>
          <w:tcPr>
            <w:tcW w:w="815" w:type="pct"/>
          </w:tcPr>
          <w:p w:rsidR="00CE299F" w:rsidRPr="009536F4" w:rsidRDefault="00CE299F">
            <w:pPr>
              <w:spacing w:after="0" w:line="240" w:lineRule="auto"/>
              <w:rPr>
                <w:rFonts w:cs="Times New Roman"/>
                <w:i/>
                <w:iCs/>
                <w:noProof/>
              </w:rPr>
            </w:pPr>
          </w:p>
        </w:tc>
        <w:tc>
          <w:tcPr>
            <w:tcW w:w="771" w:type="pct"/>
          </w:tcPr>
          <w:p w:rsidR="00CE299F" w:rsidRPr="009536F4" w:rsidRDefault="00CE299F">
            <w:pPr>
              <w:spacing w:after="0" w:line="240" w:lineRule="auto"/>
              <w:rPr>
                <w:rFonts w:cs="Times New Roman"/>
                <w:i/>
                <w:iCs/>
                <w:noProof/>
              </w:rPr>
            </w:pPr>
          </w:p>
        </w:tc>
        <w:tc>
          <w:tcPr>
            <w:tcW w:w="607" w:type="pct"/>
          </w:tcPr>
          <w:p w:rsidR="00CE299F" w:rsidRPr="009536F4" w:rsidRDefault="00CE299F">
            <w:pPr>
              <w:spacing w:after="0" w:line="240" w:lineRule="auto"/>
              <w:rPr>
                <w:rFonts w:cs="Times New Roman"/>
                <w:i/>
                <w:iCs/>
                <w:noProof/>
              </w:rPr>
            </w:pPr>
          </w:p>
        </w:tc>
      </w:tr>
      <w:tr w:rsidR="008F7285" w:rsidRPr="009536F4" w:rsidTr="008F7285">
        <w:trPr>
          <w:trHeight w:val="424"/>
        </w:trPr>
        <w:tc>
          <w:tcPr>
            <w:tcW w:w="461" w:type="pct"/>
          </w:tcPr>
          <w:p w:rsidR="008F7285" w:rsidRPr="009536F4" w:rsidRDefault="008F7285" w:rsidP="00BA4247">
            <w:pPr>
              <w:spacing w:after="0" w:line="240" w:lineRule="auto"/>
              <w:rPr>
                <w:rFonts w:cs="Times New Roman"/>
                <w:noProof/>
              </w:rPr>
            </w:pPr>
          </w:p>
        </w:tc>
        <w:tc>
          <w:tcPr>
            <w:tcW w:w="3933" w:type="pct"/>
            <w:gridSpan w:val="4"/>
            <w:hideMark/>
          </w:tcPr>
          <w:p w:rsidR="008F7285" w:rsidRPr="009536F4" w:rsidRDefault="008F7285" w:rsidP="00BA4247">
            <w:pPr>
              <w:spacing w:after="0" w:line="240" w:lineRule="auto"/>
              <w:rPr>
                <w:rFonts w:cs="Times New Roman"/>
                <w:i/>
                <w:iCs/>
                <w:noProof/>
              </w:rPr>
            </w:pPr>
            <w:r w:rsidRPr="009536F4">
              <w:rPr>
                <w:rFonts w:cs="Times New Roman"/>
                <w:i/>
                <w:iCs/>
                <w:noProof/>
              </w:rPr>
              <w:t xml:space="preserve">TOTAL COUT </w:t>
            </w:r>
          </w:p>
        </w:tc>
        <w:tc>
          <w:tcPr>
            <w:tcW w:w="607" w:type="pct"/>
          </w:tcPr>
          <w:p w:rsidR="008F7285" w:rsidRPr="009536F4" w:rsidRDefault="008F7285" w:rsidP="00BA4247">
            <w:pPr>
              <w:spacing w:after="0" w:line="240" w:lineRule="auto"/>
              <w:rPr>
                <w:rFonts w:cs="Times New Roman"/>
                <w:i/>
                <w:iCs/>
                <w:noProof/>
              </w:rPr>
            </w:pPr>
          </w:p>
        </w:tc>
      </w:tr>
      <w:tr w:rsidR="008F7285" w:rsidRPr="009536F4" w:rsidTr="008F7285">
        <w:trPr>
          <w:trHeight w:val="206"/>
        </w:trPr>
        <w:tc>
          <w:tcPr>
            <w:tcW w:w="5000" w:type="pct"/>
            <w:gridSpan w:val="6"/>
          </w:tcPr>
          <w:p w:rsidR="008F7285" w:rsidRPr="009536F4" w:rsidRDefault="008F7285" w:rsidP="00BA4247">
            <w:pPr>
              <w:spacing w:after="0" w:line="240" w:lineRule="auto"/>
              <w:rPr>
                <w:rFonts w:cs="Times New Roman"/>
                <w:noProof/>
              </w:rPr>
            </w:pPr>
          </w:p>
        </w:tc>
      </w:tr>
      <w:tr w:rsidR="008F7285" w:rsidRPr="009536F4" w:rsidTr="008F7285">
        <w:trPr>
          <w:trHeight w:val="332"/>
        </w:trPr>
        <w:tc>
          <w:tcPr>
            <w:tcW w:w="1694" w:type="pct"/>
            <w:gridSpan w:val="2"/>
            <w:hideMark/>
          </w:tcPr>
          <w:p w:rsidR="008F7285" w:rsidRPr="009536F4" w:rsidRDefault="008F7285" w:rsidP="00BA4247">
            <w:pPr>
              <w:spacing w:after="0" w:line="240" w:lineRule="auto"/>
              <w:rPr>
                <w:rFonts w:cs="Times New Roman"/>
                <w:noProof/>
              </w:rPr>
            </w:pPr>
            <w:r w:rsidRPr="009536F4">
              <w:rPr>
                <w:rFonts w:cs="Times New Roman"/>
                <w:noProof/>
              </w:rPr>
              <w:t>Observations   -  Remarques</w:t>
            </w:r>
          </w:p>
        </w:tc>
        <w:tc>
          <w:tcPr>
            <w:tcW w:w="3306" w:type="pct"/>
            <w:gridSpan w:val="4"/>
          </w:tcPr>
          <w:p w:rsidR="008F7285" w:rsidRPr="009536F4" w:rsidRDefault="008F7285" w:rsidP="00BA4247">
            <w:pPr>
              <w:spacing w:after="0" w:line="240" w:lineRule="auto"/>
              <w:rPr>
                <w:rFonts w:cs="Times New Roman"/>
                <w:noProof/>
              </w:rPr>
            </w:pPr>
          </w:p>
        </w:tc>
      </w:tr>
      <w:tr w:rsidR="008F7285" w:rsidRPr="009536F4" w:rsidTr="008F7285">
        <w:trPr>
          <w:trHeight w:val="326"/>
        </w:trPr>
        <w:tc>
          <w:tcPr>
            <w:tcW w:w="5000" w:type="pct"/>
            <w:gridSpan w:val="6"/>
          </w:tcPr>
          <w:p w:rsidR="008F7285" w:rsidRPr="009536F4" w:rsidRDefault="008F7285" w:rsidP="00BA4247">
            <w:pPr>
              <w:spacing w:after="0" w:line="240" w:lineRule="auto"/>
              <w:rPr>
                <w:rFonts w:cs="Times New Roman"/>
                <w:noProof/>
              </w:rPr>
            </w:pPr>
            <w:r w:rsidRPr="009536F4">
              <w:rPr>
                <w:rFonts w:cs="Times New Roman"/>
                <w:noProof/>
              </w:rPr>
              <w:t>Visa</w:t>
            </w:r>
          </w:p>
        </w:tc>
      </w:tr>
    </w:tbl>
    <w:p w:rsidR="008F7285" w:rsidRPr="009536F4" w:rsidRDefault="008F7285" w:rsidP="00BA4247">
      <w:pPr>
        <w:pStyle w:val="Footer"/>
        <w:tabs>
          <w:tab w:val="clear" w:pos="4536"/>
        </w:tabs>
        <w:rPr>
          <w:b/>
          <w:sz w:val="32"/>
        </w:rPr>
      </w:pPr>
    </w:p>
    <w:p w:rsidR="008F7285" w:rsidRPr="009536F4" w:rsidRDefault="008F7285" w:rsidP="00BA4247">
      <w:pPr>
        <w:spacing w:after="0" w:line="240" w:lineRule="auto"/>
        <w:jc w:val="both"/>
        <w:rPr>
          <w:rFonts w:eastAsia="Times New Roman" w:cs="Times New Roman"/>
          <w:color w:val="000000"/>
        </w:rPr>
      </w:pPr>
      <w:r w:rsidRPr="009536F4">
        <w:rPr>
          <w:rFonts w:eastAsia="Times New Roman" w:cs="Times New Roman"/>
          <w:color w:val="000000"/>
        </w:rPr>
        <w:t>Canevas d’enquête environnementale</w:t>
      </w:r>
    </w:p>
    <w:p w:rsidR="008F7285" w:rsidRPr="009536F4" w:rsidRDefault="008F7285" w:rsidP="00BA4247">
      <w:pPr>
        <w:spacing w:after="0" w:line="240" w:lineRule="auto"/>
        <w:jc w:val="both"/>
        <w:rPr>
          <w:rFonts w:eastAsia="Times New Roman" w:cs="Times New Roman"/>
          <w:color w:val="000000"/>
        </w:rPr>
      </w:pPr>
    </w:p>
    <w:p w:rsidR="00CE299F" w:rsidRPr="009536F4" w:rsidRDefault="00CE299F">
      <w:pPr>
        <w:spacing w:after="0" w:line="240" w:lineRule="auto"/>
        <w:jc w:val="both"/>
        <w:rPr>
          <w:rFonts w:eastAsia="Times New Roman" w:cs="Times New Roman"/>
          <w:color w:val="000000"/>
        </w:rPr>
      </w:pPr>
    </w:p>
    <w:p w:rsidR="00CE299F" w:rsidRPr="009536F4" w:rsidRDefault="008F7285">
      <w:pPr>
        <w:spacing w:after="0" w:line="240" w:lineRule="auto"/>
        <w:rPr>
          <w:rFonts w:eastAsia="Times New Roman" w:cs="Times New Roman"/>
          <w:szCs w:val="24"/>
          <w:lang w:eastAsia="en-US"/>
        </w:rPr>
      </w:pPr>
      <w:bookmarkStart w:id="426" w:name="_Toc248229220"/>
      <w:bookmarkStart w:id="427" w:name="_Toc248229812"/>
      <w:r w:rsidRPr="009536F4">
        <w:rPr>
          <w:rFonts w:eastAsia="Times New Roman" w:cs="Times New Roman"/>
          <w:szCs w:val="24"/>
          <w:lang w:eastAsia="en-US"/>
        </w:rPr>
        <w:t xml:space="preserve">A.  ECOLES ET </w:t>
      </w:r>
      <w:bookmarkEnd w:id="426"/>
      <w:bookmarkEnd w:id="427"/>
      <w:r w:rsidRPr="009536F4">
        <w:rPr>
          <w:rFonts w:eastAsia="Times New Roman" w:cs="Times New Roman"/>
          <w:szCs w:val="24"/>
          <w:lang w:eastAsia="en-US"/>
        </w:rPr>
        <w:t>CENTRE DE SANTE DE BAE</w:t>
      </w:r>
    </w:p>
    <w:p w:rsidR="00CE299F" w:rsidRPr="009536F4" w:rsidRDefault="00CE299F">
      <w:pPr>
        <w:tabs>
          <w:tab w:val="left" w:pos="6390"/>
        </w:tabs>
        <w:spacing w:after="0" w:line="240" w:lineRule="auto"/>
        <w:rPr>
          <w:rFonts w:eastAsia="Times New Roman" w:cs="Times New Roman"/>
          <w:b/>
          <w:szCs w:val="24"/>
          <w:lang w:eastAsia="en-US"/>
        </w:rPr>
      </w:pPr>
    </w:p>
    <w:p w:rsidR="00CE299F" w:rsidRPr="009536F4" w:rsidRDefault="008F7285">
      <w:pPr>
        <w:numPr>
          <w:ilvl w:val="0"/>
          <w:numId w:val="85"/>
        </w:numPr>
        <w:tabs>
          <w:tab w:val="num" w:pos="1080"/>
          <w:tab w:val="left" w:pos="6390"/>
        </w:tabs>
        <w:spacing w:after="0" w:line="240" w:lineRule="auto"/>
        <w:ind w:left="1080"/>
        <w:jc w:val="both"/>
        <w:rPr>
          <w:rFonts w:eastAsia="Times New Roman" w:cs="Times New Roman"/>
          <w:b/>
          <w:bCs/>
          <w:szCs w:val="24"/>
        </w:rPr>
      </w:pPr>
      <w:r w:rsidRPr="009536F4">
        <w:rPr>
          <w:rFonts w:eastAsia="Times New Roman" w:cs="Times New Roman"/>
          <w:b/>
          <w:bCs/>
          <w:szCs w:val="24"/>
        </w:rPr>
        <w:t>LOCALISATION DE L’ACTIVITE</w:t>
      </w:r>
    </w:p>
    <w:p w:rsidR="00CE299F" w:rsidRPr="009536F4" w:rsidRDefault="00CE299F">
      <w:pPr>
        <w:tabs>
          <w:tab w:val="center" w:pos="4320"/>
          <w:tab w:val="left" w:pos="6390"/>
          <w:tab w:val="right" w:pos="8640"/>
        </w:tabs>
        <w:spacing w:after="0" w:line="240" w:lineRule="auto"/>
        <w:ind w:left="360"/>
        <w:rPr>
          <w:rFonts w:eastAsia="Times New Roman" w:cs="Times New Roman"/>
          <w:b/>
          <w:bCs/>
          <w:szCs w:val="24"/>
        </w:rPr>
      </w:pPr>
    </w:p>
    <w:p w:rsidR="00CE299F" w:rsidRPr="009536F4" w:rsidRDefault="008F7285">
      <w:pPr>
        <w:tabs>
          <w:tab w:val="center" w:pos="4320"/>
          <w:tab w:val="left" w:pos="6390"/>
          <w:tab w:val="right" w:pos="8640"/>
        </w:tabs>
        <w:spacing w:after="0" w:line="240" w:lineRule="auto"/>
        <w:ind w:left="360"/>
        <w:rPr>
          <w:rFonts w:eastAsia="Times New Roman" w:cs="Times New Roman"/>
          <w:b/>
          <w:bCs/>
          <w:szCs w:val="24"/>
        </w:rPr>
      </w:pPr>
      <w:r w:rsidRPr="009536F4">
        <w:rPr>
          <w:rFonts w:eastAsia="Times New Roman" w:cs="Times New Roman"/>
          <w:b/>
          <w:bCs/>
          <w:szCs w:val="24"/>
        </w:rPr>
        <w:t xml:space="preserve">1.1 Localisation du site </w:t>
      </w:r>
    </w:p>
    <w:p w:rsidR="00CE299F" w:rsidRPr="009536F4" w:rsidRDefault="00CE299F">
      <w:pPr>
        <w:tabs>
          <w:tab w:val="center" w:pos="4320"/>
          <w:tab w:val="left" w:pos="6390"/>
          <w:tab w:val="right" w:pos="8640"/>
        </w:tabs>
        <w:spacing w:after="0" w:line="240" w:lineRule="auto"/>
        <w:ind w:left="360"/>
        <w:rPr>
          <w:rFonts w:eastAsia="Times New Roman" w:cs="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8F7285" w:rsidRPr="009536F4" w:rsidTr="008F7285">
        <w:tc>
          <w:tcPr>
            <w:tcW w:w="4606" w:type="dxa"/>
          </w:tcPr>
          <w:p w:rsidR="00CE299F" w:rsidRPr="009536F4" w:rsidRDefault="008F7285">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DIR de :</w:t>
            </w:r>
          </w:p>
        </w:tc>
        <w:tc>
          <w:tcPr>
            <w:tcW w:w="4606" w:type="dxa"/>
          </w:tcPr>
          <w:p w:rsidR="00CE299F" w:rsidRPr="009536F4" w:rsidRDefault="00CE299F" w:rsidP="00CE299F">
            <w:pPr>
              <w:tabs>
                <w:tab w:val="left" w:pos="6390"/>
              </w:tabs>
              <w:spacing w:after="0" w:line="240" w:lineRule="auto"/>
              <w:rPr>
                <w:rFonts w:eastAsia="Times New Roman" w:cs="Times New Roman"/>
                <w:b/>
                <w:color w:val="1F4D78" w:themeColor="accent1" w:themeShade="7F"/>
                <w:sz w:val="26"/>
                <w:szCs w:val="24"/>
                <w:lang w:val="en-US"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Région de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val="en-US"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District de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Commune de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Fokontany de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val="en-US"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Site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val="en-US" w:eastAsia="en-US"/>
              </w:rPr>
            </w:pPr>
          </w:p>
        </w:tc>
      </w:tr>
    </w:tbl>
    <w:p w:rsidR="008F7285" w:rsidRPr="009536F4" w:rsidRDefault="008F7285" w:rsidP="00BA4247">
      <w:pPr>
        <w:tabs>
          <w:tab w:val="center" w:pos="4320"/>
          <w:tab w:val="left" w:pos="6390"/>
          <w:tab w:val="right" w:pos="8640"/>
        </w:tabs>
        <w:spacing w:after="0" w:line="240" w:lineRule="auto"/>
        <w:ind w:left="360"/>
        <w:rPr>
          <w:rFonts w:eastAsia="Times New Roman" w:cs="Times New Roman"/>
          <w:b/>
          <w:bCs/>
          <w:szCs w:val="24"/>
        </w:rPr>
      </w:pP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bCs/>
          <w:szCs w:val="24"/>
        </w:rPr>
      </w:pPr>
      <w:r w:rsidRPr="009536F4">
        <w:rPr>
          <w:rFonts w:eastAsia="Times New Roman" w:cs="Times New Roman"/>
          <w:b/>
          <w:bCs/>
          <w:szCs w:val="24"/>
        </w:rPr>
        <w:t>1.2 Description du site d’implantation</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8F7285" w:rsidRPr="009536F4" w:rsidTr="008F7285">
        <w:tc>
          <w:tcPr>
            <w:tcW w:w="9212" w:type="dxa"/>
          </w:tcPr>
          <w:p w:rsidR="00CE299F" w:rsidRPr="009536F4" w:rsidRDefault="00CE299F" w:rsidP="00CE299F">
            <w:pPr>
              <w:tabs>
                <w:tab w:val="center" w:pos="4320"/>
                <w:tab w:val="left" w:pos="6390"/>
                <w:tab w:val="right" w:pos="8640"/>
              </w:tabs>
              <w:spacing w:after="0" w:line="240" w:lineRule="auto"/>
              <w:rPr>
                <w:rFonts w:eastAsia="Times New Roman" w:cs="Times New Roman"/>
                <w:b/>
                <w:bCs/>
                <w:color w:val="1F4D78" w:themeColor="accent1" w:themeShade="7F"/>
                <w:sz w:val="26"/>
                <w:szCs w:val="24"/>
                <w:lang w:val="en-US"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
                <w:bCs/>
                <w:color w:val="1F4D78" w:themeColor="accent1" w:themeShade="7F"/>
                <w:sz w:val="26"/>
                <w:szCs w:val="24"/>
                <w:lang w:val="en-US"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
                <w:bCs/>
                <w:color w:val="1F4D78" w:themeColor="accent1" w:themeShade="7F"/>
                <w:sz w:val="26"/>
                <w:szCs w:val="24"/>
                <w:lang w:val="en-US"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
                <w:bCs/>
                <w:color w:val="1F4D78" w:themeColor="accent1" w:themeShade="7F"/>
                <w:sz w:val="26"/>
                <w:szCs w:val="24"/>
                <w:lang w:val="en-US"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
                <w:bCs/>
                <w:color w:val="1F4D78" w:themeColor="accent1" w:themeShade="7F"/>
                <w:sz w:val="26"/>
                <w:szCs w:val="24"/>
                <w:lang w:val="en-US"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
                <w:bCs/>
                <w:color w:val="1F4D78" w:themeColor="accent1" w:themeShade="7F"/>
                <w:sz w:val="26"/>
                <w:szCs w:val="24"/>
                <w:lang w:val="en-US"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
                <w:bCs/>
                <w:color w:val="1F4D78" w:themeColor="accent1" w:themeShade="7F"/>
                <w:sz w:val="26"/>
                <w:szCs w:val="24"/>
                <w:lang w:val="en-US"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bCs/>
          <w:szCs w:val="24"/>
        </w:rPr>
      </w:pPr>
      <w:r w:rsidRPr="009536F4">
        <w:rPr>
          <w:rFonts w:eastAsia="Times New Roman" w:cs="Times New Roman"/>
          <w:b/>
          <w:bCs/>
          <w:szCs w:val="24"/>
        </w:rPr>
        <w:t>1.3  Propriété du terrain</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8F7285" w:rsidRPr="009536F4" w:rsidTr="008F7285">
        <w:tc>
          <w:tcPr>
            <w:tcW w:w="4606" w:type="dxa"/>
          </w:tcPr>
          <w:p w:rsidR="00CE299F" w:rsidRPr="009536F4" w:rsidRDefault="008F7285">
            <w:pPr>
              <w:tabs>
                <w:tab w:val="center" w:pos="4320"/>
                <w:tab w:val="left" w:pos="6390"/>
                <w:tab w:val="right" w:pos="8640"/>
              </w:tabs>
              <w:spacing w:after="0" w:line="240" w:lineRule="auto"/>
              <w:rPr>
                <w:rFonts w:eastAsia="Times New Roman" w:cs="Times New Roman"/>
                <w:b/>
                <w:szCs w:val="24"/>
                <w:lang w:eastAsia="en-US"/>
              </w:rPr>
            </w:pPr>
            <w:r w:rsidRPr="009536F4">
              <w:rPr>
                <w:rFonts w:eastAsia="Times New Roman" w:cs="Times New Roman"/>
                <w:b/>
                <w:szCs w:val="24"/>
                <w:lang w:eastAsia="en-US"/>
              </w:rPr>
              <w:t>Types de propriété</w:t>
            </w:r>
          </w:p>
        </w:tc>
        <w:tc>
          <w:tcPr>
            <w:tcW w:w="4606" w:type="dxa"/>
          </w:tcPr>
          <w:p w:rsidR="00CE299F" w:rsidRPr="009536F4" w:rsidRDefault="008F7285">
            <w:pPr>
              <w:tabs>
                <w:tab w:val="center" w:pos="4320"/>
                <w:tab w:val="left" w:pos="6390"/>
                <w:tab w:val="right" w:pos="8640"/>
              </w:tabs>
              <w:spacing w:after="0" w:line="240" w:lineRule="auto"/>
              <w:rPr>
                <w:rFonts w:eastAsia="Times New Roman" w:cs="Times New Roman"/>
                <w:b/>
                <w:szCs w:val="24"/>
                <w:lang w:eastAsia="en-US"/>
              </w:rPr>
            </w:pPr>
            <w:r w:rsidRPr="009536F4">
              <w:rPr>
                <w:rFonts w:eastAsia="Times New Roman" w:cs="Times New Roman"/>
                <w:b/>
                <w:szCs w:val="24"/>
                <w:lang w:eastAsia="en-US"/>
              </w:rPr>
              <w:t>Mode d’acquisition</w:t>
            </w:r>
          </w:p>
        </w:tc>
      </w:tr>
      <w:tr w:rsidR="008F7285" w:rsidRPr="009536F4" w:rsidTr="008F7285">
        <w:tc>
          <w:tcPr>
            <w:tcW w:w="4606" w:type="dxa"/>
          </w:tcPr>
          <w:p w:rsidR="008F7285" w:rsidRPr="009536F4" w:rsidRDefault="008F7285" w:rsidP="00BA4247">
            <w:pPr>
              <w:numPr>
                <w:ilvl w:val="0"/>
                <w:numId w:val="89"/>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Terrain privé :</w:t>
            </w: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szCs w:val="24"/>
                <w:lang w:eastAsia="en-US"/>
              </w:rPr>
            </w:pPr>
          </w:p>
        </w:tc>
        <w:tc>
          <w:tcPr>
            <w:tcW w:w="4606"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9"/>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Terrain communautaire :</w:t>
            </w: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szCs w:val="24"/>
                <w:lang w:eastAsia="en-US"/>
              </w:rPr>
            </w:pPr>
          </w:p>
        </w:tc>
        <w:tc>
          <w:tcPr>
            <w:tcW w:w="4606"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9"/>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Terrain domanial :</w:t>
            </w: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szCs w:val="24"/>
                <w:lang w:eastAsia="en-US"/>
              </w:rPr>
            </w:pPr>
          </w:p>
        </w:tc>
        <w:tc>
          <w:tcPr>
            <w:tcW w:w="4606"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p w:rsidR="008F7285" w:rsidRPr="009536F4" w:rsidRDefault="008F7285" w:rsidP="00BA4247">
      <w:pPr>
        <w:numPr>
          <w:ilvl w:val="0"/>
          <w:numId w:val="85"/>
        </w:numPr>
        <w:tabs>
          <w:tab w:val="num" w:pos="1080"/>
          <w:tab w:val="left" w:pos="6390"/>
        </w:tabs>
        <w:spacing w:after="0" w:line="240" w:lineRule="auto"/>
        <w:ind w:left="1080"/>
        <w:jc w:val="both"/>
        <w:rPr>
          <w:rFonts w:eastAsia="Times New Roman" w:cs="Times New Roman"/>
          <w:b/>
          <w:bCs/>
          <w:szCs w:val="24"/>
        </w:rPr>
      </w:pPr>
      <w:r w:rsidRPr="009536F4">
        <w:rPr>
          <w:rFonts w:eastAsia="Times New Roman" w:cs="Times New Roman"/>
          <w:b/>
          <w:bCs/>
          <w:szCs w:val="24"/>
        </w:rPr>
        <w:t>OBJECTIF DE L’ACTIVITE</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8F7285" w:rsidRPr="009536F4" w:rsidTr="008F7285">
        <w:tc>
          <w:tcPr>
            <w:tcW w:w="9212" w:type="dxa"/>
          </w:tcPr>
          <w:p w:rsidR="00CE299F" w:rsidRPr="009536F4" w:rsidRDefault="00CE299F" w:rsidP="00CE299F">
            <w:pPr>
              <w:tabs>
                <w:tab w:val="center" w:pos="4320"/>
                <w:tab w:val="left" w:pos="6390"/>
                <w:tab w:val="right" w:pos="8640"/>
              </w:tabs>
              <w:spacing w:after="0" w:line="240" w:lineRule="auto"/>
              <w:rPr>
                <w:rFonts w:eastAsia="Times New Roman" w:cs="Times New Roman"/>
                <w:bCs/>
                <w:color w:val="1F4D78" w:themeColor="accent1" w:themeShade="7F"/>
                <w:sz w:val="26"/>
                <w:szCs w:val="24"/>
                <w:lang w:val="en-US"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Cs/>
                <w:color w:val="1F4D78" w:themeColor="accent1" w:themeShade="7F"/>
                <w:sz w:val="26"/>
                <w:szCs w:val="24"/>
                <w:lang w:val="en-US"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Cs/>
                <w:color w:val="1F4D78" w:themeColor="accent1" w:themeShade="7F"/>
                <w:sz w:val="26"/>
                <w:szCs w:val="24"/>
                <w:lang w:val="en-US"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Cs/>
                <w:color w:val="1F4D78" w:themeColor="accent1" w:themeShade="7F"/>
                <w:sz w:val="26"/>
                <w:szCs w:val="24"/>
                <w:lang w:val="en-US"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Cs/>
                <w:color w:val="1F4D78" w:themeColor="accent1" w:themeShade="7F"/>
                <w:sz w:val="26"/>
                <w:szCs w:val="24"/>
                <w:lang w:val="en-US"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Cs/>
                <w:color w:val="1F4D78" w:themeColor="accent1" w:themeShade="7F"/>
                <w:sz w:val="26"/>
                <w:szCs w:val="24"/>
                <w:lang w:val="en-US"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Cs/>
                <w:color w:val="1F4D78" w:themeColor="accent1" w:themeShade="7F"/>
                <w:sz w:val="26"/>
                <w:szCs w:val="24"/>
                <w:lang w:val="en-US"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Cs/>
                <w:color w:val="1F4D78" w:themeColor="accent1" w:themeShade="7F"/>
                <w:sz w:val="26"/>
                <w:szCs w:val="24"/>
                <w:lang w:val="en-US"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Cs/>
          <w:szCs w:val="24"/>
        </w:rPr>
      </w:pPr>
    </w:p>
    <w:p w:rsidR="008F7285" w:rsidRPr="009536F4" w:rsidRDefault="008F7285" w:rsidP="00BA4247">
      <w:pPr>
        <w:numPr>
          <w:ilvl w:val="0"/>
          <w:numId w:val="85"/>
        </w:numPr>
        <w:tabs>
          <w:tab w:val="num" w:pos="1080"/>
          <w:tab w:val="left" w:pos="6390"/>
        </w:tabs>
        <w:spacing w:after="0" w:line="240" w:lineRule="auto"/>
        <w:ind w:left="1080"/>
        <w:jc w:val="both"/>
        <w:rPr>
          <w:rFonts w:eastAsia="Times New Roman" w:cs="Times New Roman"/>
          <w:b/>
          <w:bCs/>
          <w:szCs w:val="24"/>
        </w:rPr>
      </w:pPr>
      <w:r w:rsidRPr="009536F4">
        <w:rPr>
          <w:rFonts w:eastAsia="Times New Roman" w:cs="Times New Roman"/>
          <w:b/>
          <w:bCs/>
          <w:szCs w:val="24"/>
        </w:rPr>
        <w:t>NATURE DES TRAVAUX</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p w:rsidR="00CE299F" w:rsidRPr="009536F4" w:rsidRDefault="008F7285">
      <w:pPr>
        <w:tabs>
          <w:tab w:val="center" w:pos="4320"/>
          <w:tab w:val="left" w:pos="6390"/>
          <w:tab w:val="right" w:pos="8640"/>
        </w:tabs>
        <w:spacing w:after="0" w:line="240" w:lineRule="auto"/>
        <w:rPr>
          <w:rFonts w:eastAsia="Times New Roman" w:cs="Times New Roman"/>
          <w:b/>
          <w:bCs/>
          <w:szCs w:val="24"/>
        </w:rPr>
      </w:pPr>
      <w:r w:rsidRPr="009536F4">
        <w:rPr>
          <w:rFonts w:eastAsia="Times New Roman" w:cs="Times New Roman"/>
          <w:b/>
          <w:bCs/>
          <w:szCs w:val="24"/>
        </w:rPr>
        <w:t>3.1 Liste des ouvrages à réaliser</w:t>
      </w:r>
    </w:p>
    <w:p w:rsidR="00CE299F" w:rsidRPr="009536F4" w:rsidRDefault="00CE299F">
      <w:pPr>
        <w:tabs>
          <w:tab w:val="center" w:pos="4320"/>
          <w:tab w:val="left" w:pos="6390"/>
          <w:tab w:val="right" w:pos="8640"/>
        </w:tabs>
        <w:spacing w:after="0" w:line="240" w:lineRule="auto"/>
        <w:rPr>
          <w:rFonts w:eastAsia="Times New Roman" w:cs="Times New Roman"/>
          <w:b/>
          <w:bCs/>
          <w:szCs w:val="24"/>
        </w:rPr>
      </w:pPr>
    </w:p>
    <w:p w:rsidR="00CE299F" w:rsidRPr="009536F4" w:rsidRDefault="008F7285">
      <w:pPr>
        <w:tabs>
          <w:tab w:val="center" w:pos="4320"/>
          <w:tab w:val="left" w:pos="6390"/>
          <w:tab w:val="right" w:pos="8640"/>
        </w:tabs>
        <w:spacing w:after="0" w:line="240" w:lineRule="auto"/>
        <w:rPr>
          <w:rFonts w:eastAsia="Times New Roman" w:cs="Times New Roman"/>
          <w:b/>
          <w:bCs/>
          <w:szCs w:val="24"/>
        </w:rPr>
      </w:pPr>
      <w:r w:rsidRPr="009536F4">
        <w:rPr>
          <w:rFonts w:eastAsia="Times New Roman" w:cs="Times New Roman"/>
          <w:b/>
          <w:bCs/>
          <w:szCs w:val="24"/>
        </w:rPr>
        <w:t>Cas d’une école</w:t>
      </w:r>
    </w:p>
    <w:p w:rsidR="00CE299F" w:rsidRPr="009536F4" w:rsidRDefault="00CE299F">
      <w:pPr>
        <w:tabs>
          <w:tab w:val="center" w:pos="4320"/>
          <w:tab w:val="left" w:pos="6390"/>
          <w:tab w:val="right" w:pos="8640"/>
        </w:tabs>
        <w:spacing w:after="0" w:line="240" w:lineRule="auto"/>
        <w:rPr>
          <w:rFonts w:eastAsia="Times New Roman" w:cs="Times New Roman"/>
          <w:b/>
          <w:bCs/>
          <w:szCs w:val="24"/>
        </w:rPr>
      </w:pPr>
    </w:p>
    <w:tbl>
      <w:tblPr>
        <w:tblpPr w:leftFromText="141" w:rightFromText="141"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8F7285" w:rsidRPr="009536F4" w:rsidTr="008F7285">
        <w:tc>
          <w:tcPr>
            <w:tcW w:w="4606" w:type="dxa"/>
          </w:tcPr>
          <w:p w:rsidR="00CE299F" w:rsidRPr="009536F4" w:rsidRDefault="008F7285">
            <w:pPr>
              <w:numPr>
                <w:ilvl w:val="0"/>
                <w:numId w:val="87"/>
              </w:numPr>
              <w:tabs>
                <w:tab w:val="left" w:pos="6390"/>
              </w:tabs>
              <w:spacing w:after="0" w:line="240" w:lineRule="auto"/>
              <w:jc w:val="both"/>
              <w:rPr>
                <w:rFonts w:eastAsia="Times New Roman" w:cs="Times New Roman"/>
                <w:b/>
                <w:bCs/>
                <w:szCs w:val="24"/>
                <w:lang w:eastAsia="en-US"/>
              </w:rPr>
            </w:pPr>
            <w:r w:rsidRPr="009536F4">
              <w:rPr>
                <w:rFonts w:eastAsia="Times New Roman" w:cs="Times New Roman"/>
                <w:b/>
                <w:szCs w:val="24"/>
                <w:lang w:eastAsia="en-US"/>
              </w:rPr>
              <w:t>Nombre de salles de classe :</w:t>
            </w:r>
          </w:p>
        </w:tc>
        <w:tc>
          <w:tcPr>
            <w:tcW w:w="4606" w:type="dxa"/>
          </w:tcPr>
          <w:p w:rsidR="00CE299F" w:rsidRPr="009536F4" w:rsidRDefault="00CE299F" w:rsidP="00CE299F">
            <w:pPr>
              <w:tabs>
                <w:tab w:val="center" w:pos="4320"/>
                <w:tab w:val="left" w:pos="6390"/>
                <w:tab w:val="right" w:pos="8640"/>
              </w:tabs>
              <w:spacing w:after="0" w:line="240" w:lineRule="auto"/>
              <w:rPr>
                <w:rFonts w:eastAsia="Times New Roman" w:cs="Times New Roman"/>
                <w:b/>
                <w:bCs/>
                <w:color w:val="1F4D78" w:themeColor="accent1" w:themeShade="7F"/>
                <w:sz w:val="26"/>
                <w:szCs w:val="24"/>
                <w:lang w:eastAsia="en-US"/>
              </w:rPr>
            </w:pPr>
          </w:p>
        </w:tc>
      </w:tr>
      <w:tr w:rsidR="008F7285" w:rsidRPr="009536F4" w:rsidTr="008F7285">
        <w:tc>
          <w:tcPr>
            <w:tcW w:w="4606" w:type="dxa"/>
          </w:tcPr>
          <w:p w:rsidR="00CE299F" w:rsidRPr="009536F4" w:rsidRDefault="008F7285">
            <w:pPr>
              <w:numPr>
                <w:ilvl w:val="0"/>
                <w:numId w:val="87"/>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Dimension des salles de classe :</w:t>
            </w:r>
          </w:p>
          <w:p w:rsidR="00CE299F" w:rsidRPr="009536F4" w:rsidRDefault="00CE299F" w:rsidP="00CE299F">
            <w:pPr>
              <w:tabs>
                <w:tab w:val="center" w:pos="4320"/>
                <w:tab w:val="left" w:pos="6390"/>
                <w:tab w:val="right" w:pos="8640"/>
              </w:tabs>
              <w:spacing w:after="0" w:line="240" w:lineRule="auto"/>
              <w:ind w:left="360"/>
              <w:rPr>
                <w:rFonts w:eastAsia="Times New Roman" w:cs="Times New Roman"/>
                <w:b/>
                <w:color w:val="1F4D78" w:themeColor="accent1" w:themeShade="7F"/>
                <w:sz w:val="26"/>
                <w:szCs w:val="24"/>
                <w:lang w:eastAsia="en-US"/>
              </w:rPr>
            </w:pPr>
          </w:p>
        </w:tc>
        <w:tc>
          <w:tcPr>
            <w:tcW w:w="4606" w:type="dxa"/>
          </w:tcPr>
          <w:p w:rsidR="00CE299F" w:rsidRPr="009536F4" w:rsidRDefault="00CE299F" w:rsidP="00CE299F">
            <w:pPr>
              <w:tabs>
                <w:tab w:val="center" w:pos="4320"/>
                <w:tab w:val="left" w:pos="6390"/>
                <w:tab w:val="right" w:pos="8640"/>
              </w:tabs>
              <w:spacing w:after="0" w:line="240" w:lineRule="auto"/>
              <w:rPr>
                <w:rFonts w:eastAsia="Times New Roman" w:cs="Times New Roman"/>
                <w:b/>
                <w:bCs/>
                <w:color w:val="1F4D78" w:themeColor="accent1" w:themeShade="7F"/>
                <w:sz w:val="26"/>
                <w:szCs w:val="24"/>
                <w:lang w:eastAsia="en-US"/>
              </w:rPr>
            </w:pPr>
          </w:p>
        </w:tc>
      </w:tr>
      <w:tr w:rsidR="008F7285" w:rsidRPr="009536F4" w:rsidTr="008F7285">
        <w:tc>
          <w:tcPr>
            <w:tcW w:w="4606" w:type="dxa"/>
          </w:tcPr>
          <w:p w:rsidR="00CE299F" w:rsidRPr="009536F4" w:rsidRDefault="008F7285">
            <w:pPr>
              <w:numPr>
                <w:ilvl w:val="0"/>
                <w:numId w:val="87"/>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Annexes : (préciser les dimensions et caractéristiques)</w:t>
            </w:r>
          </w:p>
          <w:p w:rsidR="00CE299F" w:rsidRPr="009536F4" w:rsidRDefault="008F7285">
            <w:pPr>
              <w:numPr>
                <w:ilvl w:val="1"/>
                <w:numId w:val="87"/>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Bureau</w:t>
            </w:r>
          </w:p>
          <w:p w:rsidR="00CE299F" w:rsidRPr="009536F4" w:rsidRDefault="008F7285">
            <w:pPr>
              <w:numPr>
                <w:ilvl w:val="1"/>
                <w:numId w:val="87"/>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Bibliothèque</w:t>
            </w:r>
          </w:p>
          <w:p w:rsidR="00CE299F" w:rsidRPr="009536F4" w:rsidRDefault="008F7285">
            <w:pPr>
              <w:numPr>
                <w:ilvl w:val="1"/>
                <w:numId w:val="87"/>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Latrines</w:t>
            </w:r>
          </w:p>
          <w:p w:rsidR="00CE299F" w:rsidRPr="009536F4" w:rsidRDefault="008F7285">
            <w:pPr>
              <w:numPr>
                <w:ilvl w:val="1"/>
                <w:numId w:val="87"/>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Citerne</w:t>
            </w:r>
          </w:p>
          <w:p w:rsidR="00CE299F" w:rsidRPr="009536F4" w:rsidRDefault="008F7285">
            <w:pPr>
              <w:numPr>
                <w:ilvl w:val="1"/>
                <w:numId w:val="87"/>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 xml:space="preserve">Point d’eau </w:t>
            </w:r>
          </w:p>
          <w:p w:rsidR="00CE299F" w:rsidRPr="009536F4" w:rsidRDefault="008F7285">
            <w:pPr>
              <w:numPr>
                <w:ilvl w:val="1"/>
                <w:numId w:val="87"/>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Autre à préciser :</w:t>
            </w:r>
          </w:p>
          <w:p w:rsidR="00CE299F" w:rsidRPr="009536F4" w:rsidRDefault="00CE299F" w:rsidP="00CE299F">
            <w:pPr>
              <w:numPr>
                <w:ilvl w:val="0"/>
                <w:numId w:val="87"/>
              </w:numPr>
              <w:tabs>
                <w:tab w:val="left" w:pos="6390"/>
              </w:tabs>
              <w:spacing w:after="0" w:line="240" w:lineRule="auto"/>
              <w:jc w:val="both"/>
              <w:rPr>
                <w:rFonts w:eastAsia="Times New Roman" w:cs="Times New Roman"/>
                <w:b/>
                <w:color w:val="1F4D78" w:themeColor="accent1" w:themeShade="7F"/>
                <w:sz w:val="26"/>
                <w:szCs w:val="24"/>
                <w:lang w:eastAsia="en-US"/>
              </w:rPr>
            </w:pPr>
          </w:p>
        </w:tc>
        <w:tc>
          <w:tcPr>
            <w:tcW w:w="4606" w:type="dxa"/>
          </w:tcPr>
          <w:p w:rsidR="00CE299F" w:rsidRPr="009536F4" w:rsidRDefault="00CE299F" w:rsidP="00CE299F">
            <w:pPr>
              <w:tabs>
                <w:tab w:val="left" w:pos="6390"/>
              </w:tabs>
              <w:spacing w:after="0" w:line="240" w:lineRule="auto"/>
              <w:ind w:left="1440"/>
              <w:jc w:val="both"/>
              <w:rPr>
                <w:rFonts w:eastAsia="Times New Roman" w:cs="Times New Roman"/>
                <w:b/>
                <w:color w:val="1F4D78" w:themeColor="accent1" w:themeShade="7F"/>
                <w:sz w:val="26"/>
                <w:szCs w:val="24"/>
                <w:lang w:eastAsia="en-US"/>
              </w:rPr>
            </w:pPr>
          </w:p>
        </w:tc>
      </w:tr>
      <w:tr w:rsidR="008F7285" w:rsidRPr="009536F4" w:rsidTr="008F7285">
        <w:tc>
          <w:tcPr>
            <w:tcW w:w="4606" w:type="dxa"/>
          </w:tcPr>
          <w:p w:rsidR="00CE299F" w:rsidRPr="009536F4" w:rsidRDefault="008F7285">
            <w:pPr>
              <w:numPr>
                <w:ilvl w:val="0"/>
                <w:numId w:val="87"/>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 xml:space="preserve">Piste d’accès : </w:t>
            </w:r>
          </w:p>
          <w:p w:rsidR="00CE299F" w:rsidRPr="009536F4" w:rsidRDefault="00CE299F" w:rsidP="00CE299F">
            <w:pPr>
              <w:tabs>
                <w:tab w:val="center" w:pos="4320"/>
                <w:tab w:val="left" w:pos="6390"/>
                <w:tab w:val="right" w:pos="8640"/>
              </w:tabs>
              <w:spacing w:after="0" w:line="240" w:lineRule="auto"/>
              <w:ind w:left="360"/>
              <w:rPr>
                <w:rFonts w:eastAsia="Times New Roman" w:cs="Times New Roman"/>
                <w:b/>
                <w:color w:val="1F4D78" w:themeColor="accent1" w:themeShade="7F"/>
                <w:sz w:val="26"/>
                <w:szCs w:val="24"/>
                <w:lang w:eastAsia="en-US"/>
              </w:rPr>
            </w:pPr>
          </w:p>
        </w:tc>
        <w:tc>
          <w:tcPr>
            <w:tcW w:w="4606" w:type="dxa"/>
          </w:tcPr>
          <w:p w:rsidR="00CE299F" w:rsidRPr="009536F4" w:rsidRDefault="00CE299F" w:rsidP="00CE299F">
            <w:pPr>
              <w:tabs>
                <w:tab w:val="center" w:pos="4320"/>
                <w:tab w:val="left" w:pos="6390"/>
                <w:tab w:val="right" w:pos="8640"/>
              </w:tabs>
              <w:spacing w:after="0" w:line="240" w:lineRule="auto"/>
              <w:ind w:left="720"/>
              <w:rPr>
                <w:rFonts w:eastAsia="Times New Roman" w:cs="Times New Roman"/>
                <w:b/>
                <w:color w:val="1F4D78" w:themeColor="accent1" w:themeShade="7F"/>
                <w:sz w:val="26"/>
                <w:szCs w:val="24"/>
                <w:lang w:eastAsia="en-US"/>
              </w:rPr>
            </w:pPr>
          </w:p>
        </w:tc>
      </w:tr>
      <w:tr w:rsidR="008F7285" w:rsidRPr="009536F4" w:rsidTr="008F7285">
        <w:tc>
          <w:tcPr>
            <w:tcW w:w="4606" w:type="dxa"/>
          </w:tcPr>
          <w:p w:rsidR="00CE299F" w:rsidRPr="009536F4" w:rsidRDefault="008F7285">
            <w:pPr>
              <w:numPr>
                <w:ilvl w:val="0"/>
                <w:numId w:val="88"/>
              </w:numPr>
              <w:tabs>
                <w:tab w:val="left" w:pos="6390"/>
              </w:tabs>
              <w:spacing w:after="0" w:line="240" w:lineRule="auto"/>
              <w:jc w:val="both"/>
              <w:rPr>
                <w:rFonts w:eastAsia="Times New Roman" w:cs="Times New Roman"/>
                <w:b/>
                <w:bCs/>
                <w:szCs w:val="24"/>
                <w:lang w:eastAsia="en-US"/>
              </w:rPr>
            </w:pPr>
            <w:r w:rsidRPr="009536F4">
              <w:rPr>
                <w:rFonts w:eastAsia="Times New Roman" w:cs="Times New Roman"/>
                <w:b/>
                <w:szCs w:val="24"/>
                <w:lang w:eastAsia="en-US"/>
              </w:rPr>
              <w:t>Superficie totale occupée par les ouvrages :</w:t>
            </w:r>
          </w:p>
          <w:p w:rsidR="00CE299F" w:rsidRPr="009536F4" w:rsidRDefault="00CE299F" w:rsidP="00CE299F">
            <w:pPr>
              <w:tabs>
                <w:tab w:val="center" w:pos="4320"/>
                <w:tab w:val="left" w:pos="6390"/>
                <w:tab w:val="right" w:pos="8640"/>
              </w:tabs>
              <w:spacing w:after="0" w:line="240" w:lineRule="auto"/>
              <w:ind w:left="360"/>
              <w:rPr>
                <w:rFonts w:eastAsia="Times New Roman" w:cs="Times New Roman"/>
                <w:b/>
                <w:bCs/>
                <w:color w:val="1F4D78" w:themeColor="accent1" w:themeShade="7F"/>
                <w:sz w:val="26"/>
                <w:szCs w:val="24"/>
                <w:lang w:eastAsia="en-US"/>
              </w:rPr>
            </w:pPr>
          </w:p>
          <w:p w:rsidR="00CE299F" w:rsidRPr="009536F4" w:rsidRDefault="00CE299F" w:rsidP="00CE299F">
            <w:pPr>
              <w:tabs>
                <w:tab w:val="center" w:pos="4320"/>
                <w:tab w:val="left" w:pos="6390"/>
                <w:tab w:val="right" w:pos="8640"/>
              </w:tabs>
              <w:spacing w:after="0" w:line="240" w:lineRule="auto"/>
              <w:ind w:left="360"/>
              <w:rPr>
                <w:rFonts w:eastAsia="Times New Roman" w:cs="Times New Roman"/>
                <w:b/>
                <w:bCs/>
                <w:color w:val="1F4D78" w:themeColor="accent1" w:themeShade="7F"/>
                <w:sz w:val="26"/>
                <w:szCs w:val="24"/>
                <w:lang w:eastAsia="en-US"/>
              </w:rPr>
            </w:pPr>
          </w:p>
        </w:tc>
        <w:tc>
          <w:tcPr>
            <w:tcW w:w="4606" w:type="dxa"/>
          </w:tcPr>
          <w:p w:rsidR="00CE299F" w:rsidRPr="009536F4" w:rsidRDefault="00CE299F" w:rsidP="00CE299F">
            <w:pPr>
              <w:tabs>
                <w:tab w:val="center" w:pos="4320"/>
                <w:tab w:val="left" w:pos="6390"/>
                <w:tab w:val="right" w:pos="8640"/>
              </w:tabs>
              <w:spacing w:after="0" w:line="240" w:lineRule="auto"/>
              <w:rPr>
                <w:rFonts w:eastAsia="Times New Roman" w:cs="Times New Roman"/>
                <w:b/>
                <w:bCs/>
                <w:color w:val="1F4D78" w:themeColor="accent1" w:themeShade="7F"/>
                <w:sz w:val="26"/>
                <w:szCs w:val="24"/>
                <w:lang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r w:rsidRPr="009536F4">
        <w:rPr>
          <w:rFonts w:eastAsia="Times New Roman" w:cs="Times New Roman"/>
          <w:b/>
          <w:bCs/>
          <w:szCs w:val="24"/>
        </w:rPr>
        <w:t>Cas du Centre de Santé de base </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8F7285" w:rsidRPr="009536F4" w:rsidTr="008F7285">
        <w:tc>
          <w:tcPr>
            <w:tcW w:w="4606" w:type="dxa"/>
          </w:tcPr>
          <w:p w:rsidR="00CE299F" w:rsidRPr="009536F4" w:rsidRDefault="008F7285">
            <w:pPr>
              <w:numPr>
                <w:ilvl w:val="0"/>
                <w:numId w:val="88"/>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Nombre de pièces :</w:t>
            </w:r>
          </w:p>
        </w:tc>
        <w:tc>
          <w:tcPr>
            <w:tcW w:w="4606" w:type="dxa"/>
          </w:tcPr>
          <w:p w:rsidR="00CE299F" w:rsidRPr="009536F4" w:rsidRDefault="00CE299F" w:rsidP="00CE299F">
            <w:pPr>
              <w:tabs>
                <w:tab w:val="center" w:pos="4320"/>
                <w:tab w:val="left" w:pos="6390"/>
                <w:tab w:val="right" w:pos="8640"/>
              </w:tabs>
              <w:spacing w:after="0" w:line="240" w:lineRule="auto"/>
              <w:rPr>
                <w:rFonts w:eastAsia="Times New Roman" w:cs="Times New Roman"/>
                <w:b/>
                <w:color w:val="1F4D78" w:themeColor="accent1" w:themeShade="7F"/>
                <w:sz w:val="26"/>
                <w:szCs w:val="24"/>
                <w:lang w:eastAsia="en-US"/>
              </w:rPr>
            </w:pPr>
          </w:p>
        </w:tc>
      </w:tr>
      <w:tr w:rsidR="008F7285" w:rsidRPr="009536F4" w:rsidTr="008F7285">
        <w:tc>
          <w:tcPr>
            <w:tcW w:w="4606" w:type="dxa"/>
          </w:tcPr>
          <w:p w:rsidR="008F7285" w:rsidRPr="009536F4" w:rsidRDefault="008F7285" w:rsidP="00BA4247">
            <w:pPr>
              <w:numPr>
                <w:ilvl w:val="0"/>
                <w:numId w:val="88"/>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Dimension des pièces :</w:t>
            </w: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tc>
        <w:tc>
          <w:tcPr>
            <w:tcW w:w="4606" w:type="dxa"/>
          </w:tcPr>
          <w:p w:rsidR="00CE299F" w:rsidRPr="009536F4" w:rsidRDefault="00CE299F" w:rsidP="00CE299F">
            <w:pPr>
              <w:tabs>
                <w:tab w:val="center" w:pos="4320"/>
                <w:tab w:val="left" w:pos="6390"/>
                <w:tab w:val="right" w:pos="8640"/>
              </w:tabs>
              <w:spacing w:after="0" w:line="240" w:lineRule="auto"/>
              <w:rPr>
                <w:rFonts w:eastAsia="Times New Roman" w:cs="Times New Roman"/>
                <w:b/>
                <w:color w:val="1F4D78" w:themeColor="accent1" w:themeShade="7F"/>
                <w:sz w:val="26"/>
                <w:szCs w:val="24"/>
                <w:lang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
                <w:color w:val="1F4D78" w:themeColor="accent1" w:themeShade="7F"/>
                <w:sz w:val="26"/>
                <w:szCs w:val="24"/>
                <w:lang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
                <w:color w:val="1F4D78" w:themeColor="accent1" w:themeShade="7F"/>
                <w:sz w:val="26"/>
                <w:szCs w:val="24"/>
                <w:lang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
                <w:color w:val="1F4D78" w:themeColor="accent1" w:themeShade="7F"/>
                <w:sz w:val="26"/>
                <w:szCs w:val="24"/>
                <w:lang w:eastAsia="en-US"/>
              </w:rPr>
            </w:pPr>
          </w:p>
        </w:tc>
      </w:tr>
      <w:tr w:rsidR="008F7285" w:rsidRPr="009536F4" w:rsidTr="008F7285">
        <w:tc>
          <w:tcPr>
            <w:tcW w:w="4606" w:type="dxa"/>
          </w:tcPr>
          <w:p w:rsidR="008F7285" w:rsidRPr="009536F4" w:rsidRDefault="008F7285" w:rsidP="00BA4247">
            <w:pPr>
              <w:numPr>
                <w:ilvl w:val="0"/>
                <w:numId w:val="88"/>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Type d’affectation des locaux (préciser les dimensions et caractéristiques):</w:t>
            </w:r>
          </w:p>
          <w:p w:rsidR="008F7285" w:rsidRPr="009536F4" w:rsidRDefault="008F7285" w:rsidP="00BA4247">
            <w:pPr>
              <w:numPr>
                <w:ilvl w:val="1"/>
                <w:numId w:val="88"/>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Salle de consultation :</w:t>
            </w:r>
          </w:p>
          <w:p w:rsidR="008F7285" w:rsidRPr="009536F4" w:rsidRDefault="008F7285" w:rsidP="00BA4247">
            <w:pPr>
              <w:numPr>
                <w:ilvl w:val="1"/>
                <w:numId w:val="88"/>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Salle de soin :</w:t>
            </w:r>
          </w:p>
          <w:p w:rsidR="00CE299F" w:rsidRPr="009536F4" w:rsidRDefault="008F7285">
            <w:pPr>
              <w:numPr>
                <w:ilvl w:val="1"/>
                <w:numId w:val="88"/>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Salle d’hospitalisation :</w:t>
            </w:r>
          </w:p>
          <w:p w:rsidR="00CE299F" w:rsidRPr="009536F4" w:rsidRDefault="008F7285">
            <w:pPr>
              <w:numPr>
                <w:ilvl w:val="1"/>
                <w:numId w:val="88"/>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Pharmacie :</w:t>
            </w:r>
          </w:p>
          <w:p w:rsidR="00CE299F" w:rsidRPr="009536F4" w:rsidRDefault="008F7285">
            <w:pPr>
              <w:numPr>
                <w:ilvl w:val="1"/>
                <w:numId w:val="88"/>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Toilettes :</w:t>
            </w:r>
          </w:p>
          <w:p w:rsidR="00CE299F" w:rsidRPr="009536F4" w:rsidRDefault="008F7285">
            <w:pPr>
              <w:numPr>
                <w:ilvl w:val="1"/>
                <w:numId w:val="88"/>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Salle de garde :</w:t>
            </w:r>
          </w:p>
          <w:p w:rsidR="00CE299F" w:rsidRPr="009536F4" w:rsidRDefault="008F7285">
            <w:pPr>
              <w:numPr>
                <w:ilvl w:val="1"/>
                <w:numId w:val="88"/>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Autres à préciser :</w:t>
            </w:r>
          </w:p>
          <w:p w:rsidR="00CE299F" w:rsidRPr="009536F4" w:rsidRDefault="00CE299F" w:rsidP="00CE299F">
            <w:pPr>
              <w:tabs>
                <w:tab w:val="left" w:pos="6390"/>
              </w:tabs>
              <w:spacing w:after="0" w:line="240" w:lineRule="auto"/>
              <w:ind w:left="720"/>
              <w:jc w:val="both"/>
              <w:rPr>
                <w:rFonts w:eastAsia="Times New Roman" w:cs="Times New Roman"/>
                <w:b/>
                <w:color w:val="1F4D78" w:themeColor="accent1" w:themeShade="7F"/>
                <w:sz w:val="26"/>
                <w:szCs w:val="24"/>
                <w:lang w:eastAsia="en-US"/>
              </w:rPr>
            </w:pPr>
          </w:p>
        </w:tc>
        <w:tc>
          <w:tcPr>
            <w:tcW w:w="4606" w:type="dxa"/>
          </w:tcPr>
          <w:p w:rsidR="00CE299F" w:rsidRPr="009536F4" w:rsidRDefault="00CE299F" w:rsidP="00CE299F">
            <w:pPr>
              <w:tabs>
                <w:tab w:val="left" w:pos="6390"/>
              </w:tabs>
              <w:spacing w:after="0" w:line="240" w:lineRule="auto"/>
              <w:ind w:left="1440"/>
              <w:jc w:val="both"/>
              <w:rPr>
                <w:rFonts w:eastAsia="Times New Roman" w:cs="Times New Roman"/>
                <w:b/>
                <w:color w:val="1F4D78" w:themeColor="accent1" w:themeShade="7F"/>
                <w:sz w:val="26"/>
                <w:szCs w:val="24"/>
                <w:lang w:eastAsia="en-US"/>
              </w:rPr>
            </w:pPr>
          </w:p>
        </w:tc>
      </w:tr>
      <w:tr w:rsidR="008F7285" w:rsidRPr="009536F4" w:rsidTr="008F7285">
        <w:tc>
          <w:tcPr>
            <w:tcW w:w="4606" w:type="dxa"/>
          </w:tcPr>
          <w:p w:rsidR="008F7285" w:rsidRPr="009536F4" w:rsidRDefault="008F7285" w:rsidP="00BA4247">
            <w:pPr>
              <w:numPr>
                <w:ilvl w:val="0"/>
                <w:numId w:val="90"/>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Annexes : (préciser les dimensions et caractéristiques)</w:t>
            </w:r>
          </w:p>
          <w:p w:rsidR="008F7285" w:rsidRPr="009536F4" w:rsidRDefault="008F7285" w:rsidP="00BA4247">
            <w:pPr>
              <w:numPr>
                <w:ilvl w:val="1"/>
                <w:numId w:val="90"/>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Abri pour les accompagnateurs :</w:t>
            </w:r>
          </w:p>
          <w:p w:rsidR="008F7285" w:rsidRPr="009536F4" w:rsidRDefault="008F7285" w:rsidP="00BA4247">
            <w:pPr>
              <w:numPr>
                <w:ilvl w:val="1"/>
                <w:numId w:val="90"/>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Latrines :</w:t>
            </w:r>
          </w:p>
          <w:p w:rsidR="00CE299F" w:rsidRPr="009536F4" w:rsidRDefault="008F7285">
            <w:pPr>
              <w:numPr>
                <w:ilvl w:val="1"/>
                <w:numId w:val="90"/>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Fosse sécurisée / Incinérateur :</w:t>
            </w:r>
          </w:p>
          <w:p w:rsidR="00CE299F" w:rsidRPr="009536F4" w:rsidRDefault="008F7285">
            <w:pPr>
              <w:numPr>
                <w:ilvl w:val="1"/>
                <w:numId w:val="90"/>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Citerne :</w:t>
            </w:r>
          </w:p>
          <w:p w:rsidR="00CE299F" w:rsidRPr="009536F4" w:rsidRDefault="008F7285">
            <w:pPr>
              <w:numPr>
                <w:ilvl w:val="1"/>
                <w:numId w:val="90"/>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Point d’eau :</w:t>
            </w:r>
          </w:p>
          <w:p w:rsidR="00CE299F" w:rsidRPr="009536F4" w:rsidRDefault="008F7285">
            <w:pPr>
              <w:numPr>
                <w:ilvl w:val="1"/>
                <w:numId w:val="90"/>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Autre à préciser :</w:t>
            </w:r>
          </w:p>
        </w:tc>
        <w:tc>
          <w:tcPr>
            <w:tcW w:w="4606" w:type="dxa"/>
          </w:tcPr>
          <w:p w:rsidR="00CE299F" w:rsidRPr="009536F4" w:rsidRDefault="00CE299F" w:rsidP="00CE299F">
            <w:pPr>
              <w:tabs>
                <w:tab w:val="center" w:pos="4320"/>
                <w:tab w:val="left" w:pos="6390"/>
                <w:tab w:val="right" w:pos="8640"/>
              </w:tabs>
              <w:spacing w:after="0" w:line="240" w:lineRule="auto"/>
              <w:rPr>
                <w:rFonts w:eastAsia="Times New Roman" w:cs="Times New Roman"/>
                <w:b/>
                <w:color w:val="1F4D78" w:themeColor="accent1" w:themeShade="7F"/>
                <w:sz w:val="26"/>
                <w:szCs w:val="24"/>
                <w:lang w:eastAsia="en-US"/>
              </w:rPr>
            </w:pPr>
          </w:p>
        </w:tc>
      </w:tr>
      <w:tr w:rsidR="008F7285" w:rsidRPr="009536F4" w:rsidTr="008F7285">
        <w:tc>
          <w:tcPr>
            <w:tcW w:w="4606" w:type="dxa"/>
          </w:tcPr>
          <w:p w:rsidR="008F7285" w:rsidRPr="009536F4" w:rsidRDefault="008F7285" w:rsidP="00BA4247">
            <w:pPr>
              <w:numPr>
                <w:ilvl w:val="0"/>
                <w:numId w:val="90"/>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Piste d’accès :</w:t>
            </w:r>
          </w:p>
        </w:tc>
        <w:tc>
          <w:tcPr>
            <w:tcW w:w="4606"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8"/>
              </w:numPr>
              <w:tabs>
                <w:tab w:val="left" w:pos="6390"/>
              </w:tabs>
              <w:spacing w:after="0" w:line="240" w:lineRule="auto"/>
              <w:jc w:val="both"/>
              <w:rPr>
                <w:rFonts w:eastAsia="Times New Roman" w:cs="Times New Roman"/>
                <w:b/>
                <w:bCs/>
                <w:szCs w:val="24"/>
                <w:lang w:eastAsia="en-US"/>
              </w:rPr>
            </w:pPr>
            <w:r w:rsidRPr="009536F4">
              <w:rPr>
                <w:rFonts w:eastAsia="Times New Roman" w:cs="Times New Roman"/>
                <w:b/>
                <w:szCs w:val="24"/>
                <w:lang w:eastAsia="en-US"/>
              </w:rPr>
              <w:t>Superficie totale occupée par les infrastructures :</w:t>
            </w: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tc>
        <w:tc>
          <w:tcPr>
            <w:tcW w:w="4606"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bCs/>
          <w:szCs w:val="24"/>
        </w:rPr>
      </w:pPr>
    </w:p>
    <w:p w:rsidR="008F7285" w:rsidRPr="009536F4" w:rsidRDefault="008F7285" w:rsidP="00BA4247">
      <w:pPr>
        <w:numPr>
          <w:ilvl w:val="0"/>
          <w:numId w:val="85"/>
        </w:numPr>
        <w:tabs>
          <w:tab w:val="num" w:pos="1080"/>
          <w:tab w:val="left" w:pos="6390"/>
        </w:tabs>
        <w:spacing w:after="0" w:line="240" w:lineRule="auto"/>
        <w:ind w:left="1080"/>
        <w:jc w:val="both"/>
        <w:rPr>
          <w:rFonts w:eastAsia="Times New Roman" w:cs="Times New Roman"/>
          <w:b/>
          <w:bCs/>
          <w:szCs w:val="24"/>
        </w:rPr>
      </w:pPr>
      <w:r w:rsidRPr="009536F4">
        <w:rPr>
          <w:rFonts w:eastAsia="Times New Roman" w:cs="Times New Roman"/>
          <w:b/>
          <w:bCs/>
          <w:szCs w:val="24"/>
        </w:rPr>
        <w:t xml:space="preserve">IMPACTS </w:t>
      </w:r>
    </w:p>
    <w:p w:rsidR="00CE299F" w:rsidRPr="009536F4" w:rsidRDefault="00CE299F">
      <w:pPr>
        <w:tabs>
          <w:tab w:val="center" w:pos="4320"/>
          <w:tab w:val="left" w:pos="6390"/>
          <w:tab w:val="right" w:pos="8640"/>
        </w:tabs>
        <w:spacing w:after="0" w:line="240" w:lineRule="auto"/>
        <w:ind w:left="360"/>
        <w:rPr>
          <w:rFonts w:eastAsia="Times New Roman" w:cs="Times New Roman"/>
          <w:b/>
          <w:bCs/>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8"/>
        <w:gridCol w:w="2361"/>
        <w:gridCol w:w="2277"/>
        <w:gridCol w:w="2034"/>
      </w:tblGrid>
      <w:tr w:rsidR="008F7285" w:rsidRPr="009536F4" w:rsidTr="008F7285">
        <w:tc>
          <w:tcPr>
            <w:tcW w:w="2653"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ACTIVITES</w:t>
            </w:r>
          </w:p>
        </w:tc>
        <w:tc>
          <w:tcPr>
            <w:tcW w:w="2436"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IMPACTS</w:t>
            </w:r>
          </w:p>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(potentiels ou constatés)</w:t>
            </w:r>
          </w:p>
        </w:tc>
        <w:tc>
          <w:tcPr>
            <w:tcW w:w="2284"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MESURES D’ATTENUATION</w:t>
            </w:r>
          </w:p>
        </w:tc>
        <w:tc>
          <w:tcPr>
            <w:tcW w:w="1877"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RESPONSABLES</w:t>
            </w:r>
          </w:p>
        </w:tc>
      </w:tr>
      <w:tr w:rsidR="008F7285" w:rsidRPr="009536F4" w:rsidTr="008F7285">
        <w:trPr>
          <w:cantSplit/>
        </w:trPr>
        <w:tc>
          <w:tcPr>
            <w:tcW w:w="9250" w:type="dxa"/>
            <w:gridSpan w:val="4"/>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r w:rsidRPr="009536F4">
              <w:rPr>
                <w:rFonts w:eastAsia="Times New Roman" w:cs="Times New Roman"/>
                <w:b/>
                <w:bCs/>
                <w:szCs w:val="24"/>
                <w:lang w:eastAsia="en-US"/>
              </w:rPr>
              <w:t>I.  PHASE DE CONSTRUCTION</w:t>
            </w: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3600"/>
        <w:gridCol w:w="2160"/>
      </w:tblGrid>
      <w:tr w:rsidR="008F7285" w:rsidRPr="009536F4" w:rsidTr="008F7285">
        <w:trPr>
          <w:cantSplit/>
        </w:trPr>
        <w:tc>
          <w:tcPr>
            <w:tcW w:w="9250" w:type="dxa"/>
            <w:gridSpan w:val="3"/>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II. PHASE D’EXPLOITATION</w:t>
            </w:r>
          </w:p>
        </w:tc>
      </w:tr>
      <w:tr w:rsidR="008F7285" w:rsidRPr="009536F4" w:rsidTr="008F7285">
        <w:trPr>
          <w:cantSplit/>
        </w:trPr>
        <w:tc>
          <w:tcPr>
            <w:tcW w:w="3490"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IMPACTS</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360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p w:rsidR="00CE299F" w:rsidRPr="009536F4" w:rsidRDefault="008F7285">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MESURES D’ATTENUATION</w:t>
            </w:r>
          </w:p>
        </w:tc>
        <w:tc>
          <w:tcPr>
            <w:tcW w:w="216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p w:rsidR="00CE299F" w:rsidRPr="009536F4" w:rsidRDefault="008F7285">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RESPONSABLES</w:t>
            </w:r>
          </w:p>
        </w:tc>
      </w:tr>
      <w:tr w:rsidR="008F7285" w:rsidRPr="009536F4" w:rsidTr="008F7285">
        <w:trPr>
          <w:cantSplit/>
        </w:trPr>
        <w:tc>
          <w:tcPr>
            <w:tcW w:w="3490"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Sur le milieu naturel</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360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216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rPr>
          <w:cantSplit/>
        </w:trPr>
        <w:tc>
          <w:tcPr>
            <w:tcW w:w="3490"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Socio-économiques</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360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216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rPr>
          <w:cantSplit/>
        </w:trPr>
        <w:tc>
          <w:tcPr>
            <w:tcW w:w="3490"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Autres</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360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216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p w:rsidR="008F7285" w:rsidRPr="009536F4" w:rsidRDefault="008F7285" w:rsidP="00BA4247">
      <w:pPr>
        <w:numPr>
          <w:ilvl w:val="0"/>
          <w:numId w:val="85"/>
        </w:numPr>
        <w:tabs>
          <w:tab w:val="num" w:pos="1080"/>
          <w:tab w:val="left" w:pos="6390"/>
        </w:tabs>
        <w:spacing w:after="0" w:line="240" w:lineRule="auto"/>
        <w:ind w:left="1080"/>
        <w:jc w:val="both"/>
        <w:rPr>
          <w:rFonts w:eastAsia="Times New Roman" w:cs="Times New Roman"/>
          <w:b/>
          <w:bCs/>
          <w:szCs w:val="24"/>
        </w:rPr>
      </w:pPr>
      <w:r w:rsidRPr="009536F4">
        <w:rPr>
          <w:rFonts w:eastAsia="Times New Roman" w:cs="Times New Roman"/>
          <w:b/>
          <w:bCs/>
          <w:szCs w:val="24"/>
        </w:rPr>
        <w:t>OBSERVATIONS ET RECOMMANDATIONS</w:t>
      </w:r>
    </w:p>
    <w:p w:rsidR="008F7285" w:rsidRPr="009536F4" w:rsidRDefault="008F7285" w:rsidP="00BA4247">
      <w:pPr>
        <w:tabs>
          <w:tab w:val="left" w:pos="6390"/>
        </w:tabs>
        <w:spacing w:after="0" w:line="240" w:lineRule="auto"/>
        <w:rPr>
          <w:rFonts w:eastAsia="Times New Roman" w:cs="Times New Roman"/>
          <w:b/>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8F7285" w:rsidRPr="009536F4" w:rsidTr="008F7285">
        <w:tc>
          <w:tcPr>
            <w:tcW w:w="9212" w:type="dxa"/>
          </w:tcPr>
          <w:p w:rsidR="00CE299F" w:rsidRPr="009536F4" w:rsidRDefault="008F7285">
            <w:pPr>
              <w:tabs>
                <w:tab w:val="left" w:pos="6390"/>
              </w:tabs>
              <w:spacing w:after="0" w:line="240" w:lineRule="auto"/>
              <w:rPr>
                <w:rFonts w:eastAsia="Times New Roman" w:cs="Times New Roman"/>
                <w:b/>
                <w:szCs w:val="24"/>
                <w:lang w:val="en-US" w:eastAsia="en-US"/>
              </w:rPr>
            </w:pPr>
            <w:r w:rsidRPr="009536F4">
              <w:rPr>
                <w:rFonts w:eastAsia="Times New Roman" w:cs="Times New Roman"/>
                <w:b/>
                <w:szCs w:val="24"/>
                <w:lang w:val="en-US" w:eastAsia="en-US"/>
              </w:rPr>
              <w:t>Observations :</w:t>
            </w:r>
          </w:p>
          <w:p w:rsidR="00CE299F" w:rsidRPr="009536F4" w:rsidRDefault="00CE299F">
            <w:pPr>
              <w:tabs>
                <w:tab w:val="left" w:pos="6390"/>
              </w:tabs>
              <w:spacing w:after="0" w:line="240" w:lineRule="auto"/>
              <w:rPr>
                <w:rFonts w:eastAsia="Times New Roman" w:cs="Times New Roman"/>
                <w:b/>
                <w:szCs w:val="24"/>
                <w:lang w:val="en-US" w:eastAsia="en-US"/>
              </w:rPr>
            </w:pPr>
          </w:p>
          <w:p w:rsidR="00CE299F" w:rsidRPr="009536F4" w:rsidRDefault="00CE299F">
            <w:pPr>
              <w:tabs>
                <w:tab w:val="left" w:pos="639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left" w:pos="6390"/>
              </w:tabs>
              <w:spacing w:after="0" w:line="240" w:lineRule="auto"/>
              <w:rPr>
                <w:rFonts w:eastAsia="Times New Roman" w:cs="Times New Roman"/>
                <w:b/>
                <w:szCs w:val="24"/>
                <w:lang w:val="en-US" w:eastAsia="en-US"/>
              </w:rPr>
            </w:pPr>
            <w:r w:rsidRPr="009536F4">
              <w:rPr>
                <w:rFonts w:eastAsia="Times New Roman" w:cs="Times New Roman"/>
                <w:b/>
                <w:szCs w:val="24"/>
                <w:lang w:eastAsia="en-US"/>
              </w:rPr>
              <w:t>Recommandations</w:t>
            </w:r>
            <w:r w:rsidRPr="009536F4">
              <w:rPr>
                <w:rFonts w:eastAsia="Times New Roman" w:cs="Times New Roman"/>
                <w:b/>
                <w:szCs w:val="24"/>
                <w:lang w:val="en-US" w:eastAsia="en-US"/>
              </w:rPr>
              <w:t> :</w:t>
            </w:r>
          </w:p>
          <w:p w:rsidR="008F7285" w:rsidRPr="009536F4" w:rsidRDefault="008F7285" w:rsidP="00BA4247">
            <w:pPr>
              <w:tabs>
                <w:tab w:val="left" w:pos="6390"/>
              </w:tabs>
              <w:spacing w:after="0" w:line="240" w:lineRule="auto"/>
              <w:rPr>
                <w:rFonts w:eastAsia="Times New Roman" w:cs="Times New Roman"/>
                <w:b/>
                <w:szCs w:val="24"/>
                <w:lang w:val="en-US" w:eastAsia="en-US"/>
              </w:rPr>
            </w:pPr>
          </w:p>
          <w:p w:rsidR="008F7285" w:rsidRPr="009536F4" w:rsidRDefault="008F7285" w:rsidP="00BA4247">
            <w:pPr>
              <w:tabs>
                <w:tab w:val="left" w:pos="6390"/>
              </w:tabs>
              <w:spacing w:after="0" w:line="240" w:lineRule="auto"/>
              <w:rPr>
                <w:rFonts w:eastAsia="Times New Roman" w:cs="Times New Roman"/>
                <w:b/>
                <w:szCs w:val="24"/>
                <w:lang w:val="en-US" w:eastAsia="en-US"/>
              </w:rPr>
            </w:pPr>
          </w:p>
        </w:tc>
      </w:tr>
    </w:tbl>
    <w:p w:rsidR="008F7285" w:rsidRPr="009536F4" w:rsidRDefault="008F7285" w:rsidP="00BA4247">
      <w:pPr>
        <w:tabs>
          <w:tab w:val="left" w:pos="6390"/>
        </w:tabs>
        <w:spacing w:after="0" w:line="240" w:lineRule="auto"/>
        <w:rPr>
          <w:rFonts w:eastAsia="Times New Roman" w:cs="Times New Roman"/>
          <w:b/>
          <w:szCs w:val="24"/>
          <w:lang w:val="en-US" w:eastAsia="en-US"/>
        </w:rPr>
      </w:pPr>
    </w:p>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ab/>
      </w:r>
    </w:p>
    <w:tbl>
      <w:tblPr>
        <w:tblStyle w:val="Grilledutableau6"/>
        <w:tblW w:w="0" w:type="auto"/>
        <w:tblLook w:val="04A0" w:firstRow="1" w:lastRow="0" w:firstColumn="1" w:lastColumn="0" w:noHBand="0" w:noVBand="1"/>
      </w:tblPr>
      <w:tblGrid>
        <w:gridCol w:w="4606"/>
        <w:gridCol w:w="4606"/>
      </w:tblGrid>
      <w:tr w:rsidR="008F7285" w:rsidRPr="009536F4" w:rsidTr="008F7285">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 xml:space="preserve">Date : </w:t>
            </w:r>
          </w:p>
        </w:tc>
        <w:tc>
          <w:tcPr>
            <w:tcW w:w="4606" w:type="dxa"/>
          </w:tcPr>
          <w:p w:rsidR="00CE299F" w:rsidRPr="009536F4" w:rsidRDefault="008F7285">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 xml:space="preserve">Date : </w:t>
            </w:r>
          </w:p>
        </w:tc>
      </w:tr>
      <w:tr w:rsidR="008F7285" w:rsidRPr="009536F4" w:rsidTr="008F7285">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Etabli par : (</w:t>
            </w:r>
            <w:r w:rsidRPr="009536F4">
              <w:rPr>
                <w:rFonts w:eastAsia="Times New Roman" w:cs="Times New Roman"/>
                <w:szCs w:val="24"/>
                <w:lang w:eastAsia="en-US"/>
              </w:rPr>
              <w:t>Nom(s), titre)</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Validé par : (</w:t>
            </w:r>
            <w:r w:rsidRPr="009536F4">
              <w:rPr>
                <w:rFonts w:eastAsia="Times New Roman" w:cs="Times New Roman"/>
                <w:szCs w:val="24"/>
                <w:lang w:eastAsia="en-US"/>
              </w:rPr>
              <w:t>Nom(s)  et titre)</w:t>
            </w:r>
          </w:p>
        </w:tc>
      </w:tr>
      <w:tr w:rsidR="008F7285" w:rsidRPr="009536F4" w:rsidTr="008F7285">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Signature :</w:t>
            </w:r>
          </w:p>
          <w:p w:rsidR="008F7285" w:rsidRPr="009536F4" w:rsidRDefault="008F7285" w:rsidP="00BA4247">
            <w:pPr>
              <w:tabs>
                <w:tab w:val="left" w:pos="6390"/>
              </w:tabs>
              <w:spacing w:after="0" w:line="240" w:lineRule="auto"/>
              <w:rPr>
                <w:rFonts w:eastAsia="Times New Roman" w:cs="Times New Roman"/>
                <w:b/>
                <w:szCs w:val="24"/>
                <w:lang w:eastAsia="en-US"/>
              </w:rPr>
            </w:pPr>
          </w:p>
          <w:p w:rsidR="008F7285" w:rsidRPr="009536F4" w:rsidRDefault="008F7285" w:rsidP="00BA4247">
            <w:pPr>
              <w:tabs>
                <w:tab w:val="left" w:pos="6390"/>
              </w:tabs>
              <w:spacing w:after="0" w:line="240" w:lineRule="auto"/>
              <w:rPr>
                <w:rFonts w:eastAsia="Times New Roman" w:cs="Times New Roman"/>
                <w:b/>
                <w:szCs w:val="24"/>
                <w:lang w:eastAsia="en-US"/>
              </w:rPr>
            </w:pPr>
          </w:p>
          <w:p w:rsidR="00CE299F" w:rsidRPr="009536F4" w:rsidRDefault="00CE299F">
            <w:pPr>
              <w:tabs>
                <w:tab w:val="left" w:pos="6390"/>
              </w:tabs>
              <w:spacing w:after="0" w:line="240" w:lineRule="auto"/>
              <w:rPr>
                <w:rFonts w:eastAsia="Times New Roman" w:cs="Times New Roman"/>
                <w:b/>
                <w:szCs w:val="24"/>
                <w:lang w:eastAsia="en-US"/>
              </w:rPr>
            </w:pPr>
          </w:p>
        </w:tc>
        <w:tc>
          <w:tcPr>
            <w:tcW w:w="4606" w:type="dxa"/>
          </w:tcPr>
          <w:p w:rsidR="00CE299F" w:rsidRPr="009536F4" w:rsidRDefault="008F7285">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Signature :</w:t>
            </w:r>
          </w:p>
        </w:tc>
      </w:tr>
    </w:tbl>
    <w:p w:rsidR="008F7285" w:rsidRPr="009536F4" w:rsidRDefault="008F7285" w:rsidP="00BA4247">
      <w:pPr>
        <w:tabs>
          <w:tab w:val="left" w:pos="6390"/>
        </w:tabs>
        <w:spacing w:after="0" w:line="240" w:lineRule="auto"/>
        <w:rPr>
          <w:rFonts w:eastAsia="Times New Roman" w:cs="Times New Roman"/>
          <w:b/>
          <w:szCs w:val="24"/>
          <w:lang w:eastAsia="en-US"/>
        </w:rPr>
      </w:pPr>
    </w:p>
    <w:p w:rsidR="008F7285" w:rsidRPr="009536F4" w:rsidRDefault="008F7285" w:rsidP="00BA4247">
      <w:pPr>
        <w:spacing w:after="0" w:line="240" w:lineRule="auto"/>
        <w:rPr>
          <w:rFonts w:eastAsia="Times New Roman" w:cs="Times New Roman"/>
          <w:b/>
          <w:bCs/>
          <w:szCs w:val="24"/>
          <w:lang w:eastAsia="en-US"/>
        </w:rPr>
      </w:pPr>
      <w:r w:rsidRPr="009536F4">
        <w:rPr>
          <w:rFonts w:eastAsia="Times New Roman" w:cs="Times New Roman"/>
          <w:b/>
          <w:bCs/>
          <w:szCs w:val="24"/>
          <w:lang w:eastAsia="en-US"/>
        </w:rPr>
        <w:br w:type="page"/>
      </w:r>
    </w:p>
    <w:p w:rsidR="008F7285" w:rsidRPr="009536F4" w:rsidRDefault="008F7285" w:rsidP="00BA4247">
      <w:pPr>
        <w:tabs>
          <w:tab w:val="left" w:pos="639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B. PISTE RURALE</w:t>
      </w:r>
    </w:p>
    <w:p w:rsidR="008F7285" w:rsidRPr="009536F4" w:rsidRDefault="008F7285" w:rsidP="00BA4247">
      <w:pPr>
        <w:tabs>
          <w:tab w:val="left" w:pos="6390"/>
        </w:tabs>
        <w:spacing w:after="0" w:line="240" w:lineRule="auto"/>
        <w:rPr>
          <w:rFonts w:eastAsia="Times New Roman" w:cs="Times New Roman"/>
          <w:b/>
          <w:bCs/>
          <w:szCs w:val="24"/>
          <w:lang w:val="en-US" w:eastAsia="en-US"/>
        </w:rPr>
      </w:pPr>
    </w:p>
    <w:p w:rsidR="00CE299F" w:rsidRPr="009536F4" w:rsidRDefault="008F7285">
      <w:pPr>
        <w:numPr>
          <w:ilvl w:val="0"/>
          <w:numId w:val="91"/>
        </w:numPr>
        <w:tabs>
          <w:tab w:val="left" w:pos="6390"/>
        </w:tabs>
        <w:spacing w:after="0" w:line="240" w:lineRule="auto"/>
        <w:jc w:val="both"/>
        <w:rPr>
          <w:rFonts w:eastAsia="Times New Roman" w:cs="Times New Roman"/>
          <w:b/>
          <w:bCs/>
          <w:szCs w:val="24"/>
        </w:rPr>
      </w:pPr>
      <w:r w:rsidRPr="009536F4">
        <w:rPr>
          <w:rFonts w:eastAsia="Times New Roman" w:cs="Times New Roman"/>
          <w:b/>
          <w:bCs/>
          <w:szCs w:val="24"/>
        </w:rPr>
        <w:t xml:space="preserve">LOCALISATION DE </w:t>
      </w:r>
      <w:smartTag w:uri="urn:schemas-microsoft-com:office:smarttags" w:element="PersonName">
        <w:smartTagPr>
          <w:attr w:name="ProductID" w:val="LA PISTE"/>
        </w:smartTagPr>
        <w:r w:rsidRPr="009536F4">
          <w:rPr>
            <w:rFonts w:eastAsia="Times New Roman" w:cs="Times New Roman"/>
            <w:b/>
            <w:bCs/>
            <w:szCs w:val="24"/>
          </w:rPr>
          <w:t>LA PISTE</w:t>
        </w:r>
      </w:smartTag>
    </w:p>
    <w:p w:rsidR="00CE299F" w:rsidRPr="009536F4" w:rsidRDefault="00CE299F">
      <w:pPr>
        <w:tabs>
          <w:tab w:val="center" w:pos="4320"/>
          <w:tab w:val="left" w:pos="6390"/>
          <w:tab w:val="right" w:pos="8640"/>
        </w:tabs>
        <w:spacing w:after="0" w:line="240" w:lineRule="auto"/>
        <w:ind w:left="360"/>
        <w:rPr>
          <w:rFonts w:eastAsia="Times New Roman" w:cs="Times New Roman"/>
          <w:b/>
          <w:bCs/>
          <w:szCs w:val="24"/>
        </w:rPr>
      </w:pPr>
    </w:p>
    <w:p w:rsidR="00CE299F" w:rsidRPr="009536F4" w:rsidRDefault="008F7285">
      <w:pPr>
        <w:tabs>
          <w:tab w:val="center" w:pos="4320"/>
          <w:tab w:val="left" w:pos="6390"/>
          <w:tab w:val="right" w:pos="8640"/>
        </w:tabs>
        <w:spacing w:after="0" w:line="240" w:lineRule="auto"/>
        <w:ind w:left="360"/>
        <w:rPr>
          <w:rFonts w:eastAsia="Times New Roman" w:cs="Times New Roman"/>
          <w:b/>
          <w:bCs/>
          <w:szCs w:val="24"/>
        </w:rPr>
      </w:pPr>
      <w:r w:rsidRPr="009536F4">
        <w:rPr>
          <w:rFonts w:eastAsia="Times New Roman" w:cs="Times New Roman"/>
          <w:b/>
          <w:bCs/>
          <w:szCs w:val="24"/>
        </w:rPr>
        <w:t>1.1 Localisation du 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8F7285" w:rsidRPr="009536F4" w:rsidTr="008F7285">
        <w:tc>
          <w:tcPr>
            <w:tcW w:w="4606" w:type="dxa"/>
          </w:tcPr>
          <w:p w:rsidR="00CE299F" w:rsidRPr="009536F4" w:rsidRDefault="008F7285">
            <w:pPr>
              <w:numPr>
                <w:ilvl w:val="0"/>
                <w:numId w:val="86"/>
              </w:numPr>
              <w:tabs>
                <w:tab w:val="left" w:pos="6390"/>
              </w:tabs>
              <w:spacing w:after="0" w:line="240" w:lineRule="auto"/>
              <w:jc w:val="both"/>
              <w:rPr>
                <w:rFonts w:eastAsia="Times New Roman" w:cs="Times New Roman"/>
                <w:b/>
                <w:szCs w:val="24"/>
                <w:lang w:val="en-US" w:eastAsia="en-US"/>
              </w:rPr>
            </w:pPr>
            <w:r w:rsidRPr="009536F4">
              <w:rPr>
                <w:rFonts w:eastAsia="Times New Roman" w:cs="Times New Roman"/>
                <w:b/>
                <w:szCs w:val="24"/>
                <w:lang w:val="en-US" w:eastAsia="en-US"/>
              </w:rPr>
              <w:t>DIR de :</w:t>
            </w:r>
          </w:p>
        </w:tc>
        <w:tc>
          <w:tcPr>
            <w:tcW w:w="4606" w:type="dxa"/>
          </w:tcPr>
          <w:p w:rsidR="00CE299F" w:rsidRPr="009536F4" w:rsidRDefault="00CE299F" w:rsidP="00CE299F">
            <w:pPr>
              <w:tabs>
                <w:tab w:val="left" w:pos="6390"/>
              </w:tabs>
              <w:spacing w:after="0" w:line="240" w:lineRule="auto"/>
              <w:rPr>
                <w:rFonts w:eastAsia="Times New Roman" w:cs="Times New Roman"/>
                <w:b/>
                <w:color w:val="1F4D78" w:themeColor="accent1" w:themeShade="7F"/>
                <w:sz w:val="26"/>
                <w:szCs w:val="24"/>
                <w:lang w:val="en-US"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val="en-US" w:eastAsia="en-US"/>
              </w:rPr>
            </w:pPr>
            <w:r w:rsidRPr="009536F4">
              <w:rPr>
                <w:rFonts w:eastAsia="Times New Roman" w:cs="Times New Roman"/>
                <w:b/>
                <w:szCs w:val="24"/>
                <w:lang w:eastAsia="en-US"/>
              </w:rPr>
              <w:t>Région</w:t>
            </w:r>
            <w:r w:rsidRPr="009536F4">
              <w:rPr>
                <w:rFonts w:eastAsia="Times New Roman" w:cs="Times New Roman"/>
                <w:b/>
                <w:szCs w:val="24"/>
                <w:lang w:val="en-US" w:eastAsia="en-US"/>
              </w:rPr>
              <w:t xml:space="preserve"> de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val="en-US"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District de</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Commune de)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Fokontany desservis :</w:t>
            </w:r>
          </w:p>
          <w:p w:rsidR="008F7285" w:rsidRPr="009536F4" w:rsidRDefault="008F7285" w:rsidP="00BA4247">
            <w:pPr>
              <w:tabs>
                <w:tab w:val="left" w:pos="6390"/>
              </w:tabs>
              <w:spacing w:after="0" w:line="240" w:lineRule="auto"/>
              <w:ind w:left="360"/>
              <w:rPr>
                <w:rFonts w:eastAsia="Times New Roman" w:cs="Times New Roman"/>
                <w:b/>
                <w:szCs w:val="24"/>
                <w:lang w:val="en-US" w:eastAsia="en-US"/>
              </w:rPr>
            </w:pPr>
          </w:p>
        </w:tc>
        <w:tc>
          <w:tcPr>
            <w:tcW w:w="4606" w:type="dxa"/>
          </w:tcPr>
          <w:p w:rsidR="008F7285" w:rsidRPr="009536F4" w:rsidRDefault="008F7285" w:rsidP="00BA4247">
            <w:pPr>
              <w:tabs>
                <w:tab w:val="left" w:pos="6390"/>
              </w:tabs>
              <w:spacing w:after="0" w:line="240" w:lineRule="auto"/>
              <w:ind w:left="360"/>
              <w:rPr>
                <w:rFonts w:eastAsia="Times New Roman" w:cs="Times New Roman"/>
                <w:b/>
                <w:szCs w:val="24"/>
                <w:lang w:val="en-US" w:eastAsia="en-US"/>
              </w:rPr>
            </w:pPr>
            <w:r w:rsidRPr="009536F4">
              <w:rPr>
                <w:rFonts w:eastAsia="Times New Roman" w:cs="Times New Roman"/>
                <w:b/>
                <w:szCs w:val="24"/>
                <w:lang w:val="en-US" w:eastAsia="en-US"/>
              </w:rPr>
              <w:t xml:space="preserve">-    </w:t>
            </w:r>
          </w:p>
          <w:p w:rsidR="00CE299F" w:rsidRPr="009536F4" w:rsidRDefault="008F7285">
            <w:pPr>
              <w:tabs>
                <w:tab w:val="left" w:pos="6390"/>
              </w:tabs>
              <w:spacing w:after="0" w:line="240" w:lineRule="auto"/>
              <w:ind w:left="360"/>
              <w:rPr>
                <w:rFonts w:eastAsia="Times New Roman" w:cs="Times New Roman"/>
                <w:b/>
                <w:szCs w:val="24"/>
                <w:lang w:val="en-US" w:eastAsia="en-US"/>
              </w:rPr>
            </w:pPr>
            <w:r w:rsidRPr="009536F4">
              <w:rPr>
                <w:rFonts w:eastAsia="Times New Roman" w:cs="Times New Roman"/>
                <w:b/>
                <w:szCs w:val="24"/>
                <w:lang w:val="en-US" w:eastAsia="en-US"/>
              </w:rPr>
              <w:t>-</w:t>
            </w:r>
          </w:p>
          <w:p w:rsidR="00CE299F" w:rsidRPr="009536F4" w:rsidRDefault="008F7285">
            <w:pPr>
              <w:tabs>
                <w:tab w:val="left" w:pos="6390"/>
              </w:tabs>
              <w:spacing w:after="0" w:line="240" w:lineRule="auto"/>
              <w:ind w:left="360"/>
              <w:rPr>
                <w:rFonts w:eastAsia="Times New Roman" w:cs="Times New Roman"/>
                <w:b/>
                <w:szCs w:val="24"/>
                <w:lang w:val="en-US" w:eastAsia="en-US"/>
              </w:rPr>
            </w:pPr>
            <w:r w:rsidRPr="009536F4">
              <w:rPr>
                <w:rFonts w:eastAsia="Times New Roman" w:cs="Times New Roman"/>
                <w:b/>
                <w:szCs w:val="24"/>
                <w:lang w:val="en-US" w:eastAsia="en-US"/>
              </w:rPr>
              <w:t>-</w:t>
            </w:r>
          </w:p>
          <w:p w:rsidR="00CE299F" w:rsidRPr="009536F4" w:rsidRDefault="008F7285">
            <w:pPr>
              <w:tabs>
                <w:tab w:val="left" w:pos="6390"/>
              </w:tabs>
              <w:spacing w:after="0" w:line="240" w:lineRule="auto"/>
              <w:ind w:left="360"/>
              <w:rPr>
                <w:rFonts w:eastAsia="Times New Roman" w:cs="Times New Roman"/>
                <w:b/>
                <w:szCs w:val="24"/>
                <w:lang w:val="en-US" w:eastAsia="en-US"/>
              </w:rPr>
            </w:pPr>
            <w:r w:rsidRPr="009536F4">
              <w:rPr>
                <w:rFonts w:eastAsia="Times New Roman" w:cs="Times New Roman"/>
                <w:b/>
                <w:szCs w:val="24"/>
                <w:lang w:val="en-US" w:eastAsia="en-US"/>
              </w:rPr>
              <w:t>-</w:t>
            </w:r>
          </w:p>
          <w:p w:rsidR="00CE299F" w:rsidRPr="009536F4" w:rsidRDefault="008F7285">
            <w:pPr>
              <w:tabs>
                <w:tab w:val="left" w:pos="6390"/>
              </w:tabs>
              <w:spacing w:after="0" w:line="240" w:lineRule="auto"/>
              <w:ind w:left="360"/>
              <w:rPr>
                <w:rFonts w:eastAsia="Times New Roman" w:cs="Times New Roman"/>
                <w:b/>
                <w:szCs w:val="24"/>
                <w:lang w:val="en-US" w:eastAsia="en-US"/>
              </w:rPr>
            </w:pPr>
            <w:r w:rsidRPr="009536F4">
              <w:rPr>
                <w:rFonts w:eastAsia="Times New Roman" w:cs="Times New Roman"/>
                <w:b/>
                <w:szCs w:val="24"/>
                <w:lang w:val="en-US" w:eastAsia="en-US"/>
              </w:rPr>
              <w:t>-</w:t>
            </w:r>
          </w:p>
          <w:p w:rsidR="00CE299F" w:rsidRPr="009536F4" w:rsidRDefault="00CE299F">
            <w:pPr>
              <w:tabs>
                <w:tab w:val="left" w:pos="6390"/>
              </w:tabs>
              <w:spacing w:after="0" w:line="240" w:lineRule="auto"/>
              <w:rPr>
                <w:rFonts w:eastAsia="Times New Roman" w:cs="Times New Roman"/>
                <w:b/>
                <w:szCs w:val="24"/>
                <w:lang w:val="en-US" w:eastAsia="en-US"/>
              </w:rPr>
            </w:pPr>
          </w:p>
        </w:tc>
      </w:tr>
    </w:tbl>
    <w:p w:rsidR="008F7285" w:rsidRPr="009536F4" w:rsidRDefault="008F7285" w:rsidP="00BA4247">
      <w:pPr>
        <w:tabs>
          <w:tab w:val="center" w:pos="4320"/>
          <w:tab w:val="left" w:pos="6390"/>
          <w:tab w:val="right" w:pos="8640"/>
        </w:tabs>
        <w:spacing w:after="0" w:line="240" w:lineRule="auto"/>
        <w:ind w:left="360"/>
        <w:rPr>
          <w:rFonts w:eastAsia="Times New Roman" w:cs="Times New Roman"/>
          <w:b/>
          <w:bCs/>
          <w:szCs w:val="24"/>
        </w:rPr>
      </w:pP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bCs/>
          <w:szCs w:val="24"/>
        </w:rPr>
      </w:pPr>
      <w:r w:rsidRPr="009536F4">
        <w:rPr>
          <w:rFonts w:eastAsia="Times New Roman" w:cs="Times New Roman"/>
          <w:b/>
          <w:bCs/>
          <w:szCs w:val="24"/>
        </w:rPr>
        <w:t>1.2 Description de la région traversée par la piste</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8F7285" w:rsidRPr="009536F4" w:rsidTr="008F7285">
        <w:tc>
          <w:tcPr>
            <w:tcW w:w="9212" w:type="dxa"/>
          </w:tcPr>
          <w:p w:rsidR="00CE299F" w:rsidRPr="009536F4" w:rsidRDefault="008F7285">
            <w:pPr>
              <w:tabs>
                <w:tab w:val="center" w:pos="4320"/>
                <w:tab w:val="left" w:pos="6390"/>
                <w:tab w:val="right" w:pos="8640"/>
              </w:tabs>
              <w:spacing w:after="0" w:line="240" w:lineRule="auto"/>
              <w:rPr>
                <w:rFonts w:eastAsia="Times New Roman" w:cs="Times New Roman"/>
                <w:b/>
                <w:szCs w:val="24"/>
                <w:lang w:eastAsia="en-US"/>
              </w:rPr>
            </w:pPr>
            <w:r w:rsidRPr="009536F4">
              <w:rPr>
                <w:rFonts w:eastAsia="Times New Roman" w:cs="Times New Roman"/>
                <w:b/>
                <w:szCs w:val="24"/>
                <w:lang w:eastAsia="en-US"/>
              </w:rPr>
              <w:t>(Joindre un plan croquis / une carte permettant de visualiser le tracé de la piste)</w:t>
            </w:r>
          </w:p>
          <w:p w:rsidR="00CE299F" w:rsidRPr="009536F4" w:rsidRDefault="00CE299F">
            <w:pPr>
              <w:tabs>
                <w:tab w:val="center" w:pos="4320"/>
                <w:tab w:val="left" w:pos="6390"/>
                <w:tab w:val="right" w:pos="8640"/>
              </w:tabs>
              <w:spacing w:after="0" w:line="240" w:lineRule="auto"/>
              <w:rPr>
                <w:rFonts w:eastAsia="Times New Roman" w:cs="Times New Roman"/>
                <w:b/>
                <w:szCs w:val="24"/>
                <w:lang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bCs/>
          <w:szCs w:val="24"/>
        </w:rPr>
      </w:pPr>
      <w:r w:rsidRPr="009536F4">
        <w:rPr>
          <w:rFonts w:eastAsia="Times New Roman" w:cs="Times New Roman"/>
          <w:b/>
          <w:bCs/>
          <w:szCs w:val="24"/>
        </w:rPr>
        <w:t>1.3  Propriété des terrains traversés par la piste</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8F7285" w:rsidRPr="009536F4" w:rsidTr="008F7285">
        <w:tc>
          <w:tcPr>
            <w:tcW w:w="4606" w:type="dxa"/>
          </w:tcPr>
          <w:p w:rsidR="00CE299F" w:rsidRPr="009536F4" w:rsidRDefault="008F7285">
            <w:pPr>
              <w:tabs>
                <w:tab w:val="center" w:pos="4320"/>
                <w:tab w:val="left" w:pos="6390"/>
                <w:tab w:val="right" w:pos="8640"/>
              </w:tabs>
              <w:spacing w:after="0" w:line="240" w:lineRule="auto"/>
              <w:rPr>
                <w:rFonts w:eastAsia="Times New Roman" w:cs="Times New Roman"/>
                <w:b/>
                <w:szCs w:val="24"/>
                <w:lang w:eastAsia="en-US"/>
              </w:rPr>
            </w:pPr>
            <w:r w:rsidRPr="009536F4">
              <w:rPr>
                <w:rFonts w:eastAsia="Times New Roman" w:cs="Times New Roman"/>
                <w:b/>
                <w:szCs w:val="24"/>
                <w:lang w:eastAsia="en-US"/>
              </w:rPr>
              <w:t>Types de propriété</w:t>
            </w:r>
          </w:p>
        </w:tc>
        <w:tc>
          <w:tcPr>
            <w:tcW w:w="4606" w:type="dxa"/>
          </w:tcPr>
          <w:p w:rsidR="00CE299F" w:rsidRPr="009536F4" w:rsidRDefault="008F7285">
            <w:pPr>
              <w:tabs>
                <w:tab w:val="center" w:pos="4320"/>
                <w:tab w:val="left" w:pos="6390"/>
                <w:tab w:val="right" w:pos="8640"/>
              </w:tabs>
              <w:spacing w:after="0" w:line="240" w:lineRule="auto"/>
              <w:rPr>
                <w:rFonts w:eastAsia="Times New Roman" w:cs="Times New Roman"/>
                <w:b/>
                <w:szCs w:val="24"/>
                <w:lang w:eastAsia="en-US"/>
              </w:rPr>
            </w:pPr>
            <w:r w:rsidRPr="009536F4">
              <w:rPr>
                <w:rFonts w:eastAsia="Times New Roman" w:cs="Times New Roman"/>
                <w:b/>
                <w:szCs w:val="24"/>
                <w:lang w:eastAsia="en-US"/>
              </w:rPr>
              <w:t>Mode d’acquisition</w:t>
            </w:r>
          </w:p>
        </w:tc>
      </w:tr>
      <w:tr w:rsidR="008F7285" w:rsidRPr="009536F4" w:rsidTr="008F7285">
        <w:tc>
          <w:tcPr>
            <w:tcW w:w="4606" w:type="dxa"/>
          </w:tcPr>
          <w:p w:rsidR="008F7285" w:rsidRPr="009536F4" w:rsidRDefault="008F7285" w:rsidP="00BA4247">
            <w:pPr>
              <w:numPr>
                <w:ilvl w:val="0"/>
                <w:numId w:val="89"/>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Terrain privé :</w:t>
            </w: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szCs w:val="24"/>
                <w:lang w:eastAsia="en-US"/>
              </w:rPr>
            </w:pPr>
          </w:p>
        </w:tc>
        <w:tc>
          <w:tcPr>
            <w:tcW w:w="4606"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9"/>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Terrain communautaire :</w:t>
            </w: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szCs w:val="24"/>
                <w:lang w:eastAsia="en-US"/>
              </w:rPr>
            </w:pPr>
          </w:p>
        </w:tc>
        <w:tc>
          <w:tcPr>
            <w:tcW w:w="4606"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9"/>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Terrain domanial :</w:t>
            </w: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szCs w:val="24"/>
                <w:lang w:eastAsia="en-US"/>
              </w:rPr>
            </w:pPr>
          </w:p>
        </w:tc>
        <w:tc>
          <w:tcPr>
            <w:tcW w:w="4606"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p w:rsidR="008F7285" w:rsidRPr="009536F4" w:rsidRDefault="008F7285" w:rsidP="00BA4247">
      <w:pPr>
        <w:numPr>
          <w:ilvl w:val="0"/>
          <w:numId w:val="91"/>
        </w:numPr>
        <w:tabs>
          <w:tab w:val="left" w:pos="6390"/>
        </w:tabs>
        <w:spacing w:after="0" w:line="240" w:lineRule="auto"/>
        <w:jc w:val="both"/>
        <w:rPr>
          <w:rFonts w:eastAsia="Times New Roman" w:cs="Times New Roman"/>
          <w:b/>
          <w:bCs/>
          <w:szCs w:val="24"/>
        </w:rPr>
      </w:pPr>
      <w:r w:rsidRPr="009536F4">
        <w:rPr>
          <w:rFonts w:eastAsia="Times New Roman" w:cs="Times New Roman"/>
          <w:b/>
          <w:bCs/>
          <w:szCs w:val="24"/>
        </w:rPr>
        <w:t>NATURE DES TRAVAUX</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p w:rsidR="00CE299F" w:rsidRPr="009536F4" w:rsidRDefault="008F7285">
      <w:pPr>
        <w:tabs>
          <w:tab w:val="center" w:pos="4320"/>
          <w:tab w:val="left" w:pos="6390"/>
          <w:tab w:val="right" w:pos="8640"/>
        </w:tabs>
        <w:spacing w:after="0" w:line="240" w:lineRule="auto"/>
        <w:rPr>
          <w:rFonts w:eastAsia="Times New Roman" w:cs="Times New Roman"/>
          <w:b/>
          <w:bCs/>
          <w:szCs w:val="24"/>
        </w:rPr>
      </w:pPr>
      <w:r w:rsidRPr="009536F4">
        <w:rPr>
          <w:rFonts w:eastAsia="Times New Roman" w:cs="Times New Roman"/>
          <w:b/>
          <w:bCs/>
          <w:szCs w:val="24"/>
        </w:rPr>
        <w:t>2.1 Liste des ouvrages à réaliser</w:t>
      </w:r>
    </w:p>
    <w:p w:rsidR="00CE299F" w:rsidRPr="009536F4" w:rsidRDefault="00CE299F">
      <w:pPr>
        <w:tabs>
          <w:tab w:val="center" w:pos="4320"/>
          <w:tab w:val="left" w:pos="6390"/>
          <w:tab w:val="right" w:pos="8640"/>
        </w:tabs>
        <w:spacing w:after="0" w:line="240" w:lineRule="auto"/>
        <w:rPr>
          <w:rFonts w:eastAsia="Times New Roman" w:cs="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8F7285" w:rsidRPr="009536F4" w:rsidTr="008F7285">
        <w:tc>
          <w:tcPr>
            <w:tcW w:w="9212" w:type="dxa"/>
          </w:tcPr>
          <w:p w:rsidR="00CE299F" w:rsidRPr="009536F4" w:rsidRDefault="00CE299F">
            <w:pPr>
              <w:tabs>
                <w:tab w:val="center" w:pos="4320"/>
                <w:tab w:val="left" w:pos="6390"/>
                <w:tab w:val="right" w:pos="8640"/>
              </w:tabs>
              <w:spacing w:after="0" w:line="240" w:lineRule="auto"/>
              <w:rPr>
                <w:rFonts w:eastAsia="Times New Roman" w:cs="Times New Roman"/>
                <w:b/>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p w:rsidR="008F7285" w:rsidRPr="009536F4" w:rsidRDefault="008F7285" w:rsidP="00BA4247">
      <w:pPr>
        <w:numPr>
          <w:ilvl w:val="0"/>
          <w:numId w:val="91"/>
        </w:numPr>
        <w:tabs>
          <w:tab w:val="left" w:pos="6390"/>
        </w:tabs>
        <w:spacing w:after="0" w:line="240" w:lineRule="auto"/>
        <w:jc w:val="both"/>
        <w:rPr>
          <w:rFonts w:eastAsia="Times New Roman" w:cs="Times New Roman"/>
          <w:b/>
          <w:szCs w:val="24"/>
        </w:rPr>
      </w:pPr>
      <w:r w:rsidRPr="009536F4">
        <w:rPr>
          <w:rFonts w:eastAsia="Times New Roman" w:cs="Times New Roman"/>
          <w:b/>
          <w:szCs w:val="24"/>
        </w:rPr>
        <w:t xml:space="preserve">CARRIERE </w:t>
      </w:r>
    </w:p>
    <w:p w:rsidR="00CE299F" w:rsidRPr="009536F4" w:rsidRDefault="00CE299F">
      <w:pPr>
        <w:tabs>
          <w:tab w:val="center" w:pos="4320"/>
          <w:tab w:val="left" w:pos="6390"/>
          <w:tab w:val="right" w:pos="8640"/>
        </w:tabs>
        <w:spacing w:after="0" w:line="240" w:lineRule="auto"/>
        <w:rPr>
          <w:rFonts w:eastAsia="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8F7285" w:rsidRPr="009536F4" w:rsidTr="008F7285">
        <w:tc>
          <w:tcPr>
            <w:tcW w:w="4606" w:type="dxa"/>
          </w:tcPr>
          <w:p w:rsidR="00CE299F" w:rsidRPr="009536F4" w:rsidRDefault="008F7285">
            <w:pPr>
              <w:numPr>
                <w:ilvl w:val="0"/>
                <w:numId w:val="92"/>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Lieu d’extraction :</w:t>
            </w:r>
          </w:p>
        </w:tc>
        <w:tc>
          <w:tcPr>
            <w:tcW w:w="4606" w:type="dxa"/>
          </w:tcPr>
          <w:p w:rsidR="00CE299F" w:rsidRPr="009536F4" w:rsidRDefault="00CE299F" w:rsidP="00CE299F">
            <w:pPr>
              <w:tabs>
                <w:tab w:val="center" w:pos="4320"/>
                <w:tab w:val="left" w:pos="6390"/>
                <w:tab w:val="right" w:pos="8640"/>
              </w:tabs>
              <w:spacing w:after="0" w:line="240" w:lineRule="auto"/>
              <w:rPr>
                <w:rFonts w:eastAsia="Times New Roman" w:cs="Times New Roman"/>
                <w:b/>
                <w:color w:val="1F4D78" w:themeColor="accent1" w:themeShade="7F"/>
                <w:sz w:val="26"/>
                <w:szCs w:val="24"/>
                <w:lang w:val="en-US" w:eastAsia="en-US"/>
              </w:rPr>
            </w:pPr>
          </w:p>
        </w:tc>
      </w:tr>
      <w:tr w:rsidR="008F7285" w:rsidRPr="009536F4" w:rsidTr="008F7285">
        <w:tc>
          <w:tcPr>
            <w:tcW w:w="4606" w:type="dxa"/>
          </w:tcPr>
          <w:p w:rsidR="008F7285" w:rsidRPr="009536F4" w:rsidRDefault="008F7285" w:rsidP="00BA4247">
            <w:pPr>
              <w:numPr>
                <w:ilvl w:val="0"/>
                <w:numId w:val="92"/>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Type de propriété du sol :</w:t>
            </w: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szCs w:val="24"/>
                <w:lang w:eastAsia="en-US"/>
              </w:rPr>
            </w:pPr>
          </w:p>
        </w:tc>
        <w:tc>
          <w:tcPr>
            <w:tcW w:w="4606"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92"/>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Type de matériaux à extraire :</w:t>
            </w: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szCs w:val="24"/>
                <w:lang w:eastAsia="en-US"/>
              </w:rPr>
            </w:pPr>
          </w:p>
        </w:tc>
        <w:tc>
          <w:tcPr>
            <w:tcW w:w="4606"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92"/>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Etat de la carrière :</w:t>
            </w: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szCs w:val="24"/>
                <w:lang w:eastAsia="en-US"/>
              </w:rPr>
            </w:pPr>
          </w:p>
        </w:tc>
        <w:tc>
          <w:tcPr>
            <w:tcW w:w="4606"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tc>
      </w:tr>
      <w:tr w:rsidR="008F7285" w:rsidRPr="009536F4" w:rsidTr="008F7285">
        <w:tc>
          <w:tcPr>
            <w:tcW w:w="4606" w:type="dxa"/>
          </w:tcPr>
          <w:p w:rsidR="008F7285" w:rsidRPr="009536F4" w:rsidRDefault="008F7285" w:rsidP="00BA4247">
            <w:pPr>
              <w:numPr>
                <w:ilvl w:val="0"/>
                <w:numId w:val="92"/>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Mesures envisagées pour la remise en état du site :</w:t>
            </w: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eastAsia="en-US"/>
              </w:rPr>
            </w:pPr>
          </w:p>
          <w:p w:rsidR="00CE299F" w:rsidRPr="009536F4" w:rsidRDefault="00CE299F" w:rsidP="00CE299F">
            <w:pPr>
              <w:tabs>
                <w:tab w:val="center" w:pos="4320"/>
                <w:tab w:val="left" w:pos="6390"/>
                <w:tab w:val="right" w:pos="8640"/>
              </w:tabs>
              <w:spacing w:after="0" w:line="240" w:lineRule="auto"/>
              <w:rPr>
                <w:rFonts w:eastAsia="Times New Roman" w:cs="Times New Roman"/>
                <w:b/>
                <w:color w:val="1F4D78" w:themeColor="accent1" w:themeShade="7F"/>
                <w:sz w:val="26"/>
                <w:szCs w:val="24"/>
                <w:lang w:eastAsia="en-US"/>
              </w:rPr>
            </w:pPr>
          </w:p>
        </w:tc>
        <w:tc>
          <w:tcPr>
            <w:tcW w:w="4606" w:type="dxa"/>
          </w:tcPr>
          <w:p w:rsidR="00CE299F" w:rsidRPr="009536F4" w:rsidRDefault="00CE299F" w:rsidP="00CE299F">
            <w:pPr>
              <w:tabs>
                <w:tab w:val="center" w:pos="4320"/>
                <w:tab w:val="left" w:pos="6390"/>
                <w:tab w:val="right" w:pos="8640"/>
              </w:tabs>
              <w:spacing w:after="0" w:line="240" w:lineRule="auto"/>
              <w:rPr>
                <w:rFonts w:eastAsia="Times New Roman" w:cs="Times New Roman"/>
                <w:b/>
                <w:color w:val="1F4D78" w:themeColor="accent1" w:themeShade="7F"/>
                <w:sz w:val="26"/>
                <w:szCs w:val="24"/>
                <w:lang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p w:rsidR="008F7285" w:rsidRPr="009536F4" w:rsidRDefault="008F7285" w:rsidP="00BA4247">
      <w:pPr>
        <w:numPr>
          <w:ilvl w:val="0"/>
          <w:numId w:val="91"/>
        </w:numPr>
        <w:tabs>
          <w:tab w:val="left" w:pos="6390"/>
        </w:tabs>
        <w:spacing w:after="0" w:line="240" w:lineRule="auto"/>
        <w:jc w:val="both"/>
        <w:rPr>
          <w:rFonts w:eastAsia="Times New Roman" w:cs="Times New Roman"/>
          <w:b/>
          <w:szCs w:val="24"/>
        </w:rPr>
      </w:pPr>
      <w:r w:rsidRPr="009536F4">
        <w:rPr>
          <w:rFonts w:eastAsia="Times New Roman" w:cs="Times New Roman"/>
          <w:b/>
          <w:szCs w:val="24"/>
        </w:rPr>
        <w:t>IMPACTS</w:t>
      </w: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8"/>
        <w:gridCol w:w="2361"/>
        <w:gridCol w:w="2277"/>
        <w:gridCol w:w="2034"/>
      </w:tblGrid>
      <w:tr w:rsidR="008F7285" w:rsidRPr="009536F4" w:rsidTr="008F7285">
        <w:tc>
          <w:tcPr>
            <w:tcW w:w="2653"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ACTIVITES</w:t>
            </w:r>
          </w:p>
        </w:tc>
        <w:tc>
          <w:tcPr>
            <w:tcW w:w="2436"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IMPACTS</w:t>
            </w:r>
          </w:p>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(potentiels ou constatés)</w:t>
            </w:r>
          </w:p>
        </w:tc>
        <w:tc>
          <w:tcPr>
            <w:tcW w:w="2284"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MESURES D’ATTENUATION</w:t>
            </w:r>
          </w:p>
        </w:tc>
        <w:tc>
          <w:tcPr>
            <w:tcW w:w="1877"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RESPONSABLES</w:t>
            </w:r>
          </w:p>
        </w:tc>
      </w:tr>
      <w:tr w:rsidR="008F7285" w:rsidRPr="009536F4" w:rsidTr="008F7285">
        <w:trPr>
          <w:cantSplit/>
        </w:trPr>
        <w:tc>
          <w:tcPr>
            <w:tcW w:w="9250" w:type="dxa"/>
            <w:gridSpan w:val="4"/>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I.  PHASE DE CONSTRUCTION</w:t>
            </w: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0"/>
        <w:gridCol w:w="3240"/>
        <w:gridCol w:w="2160"/>
      </w:tblGrid>
      <w:tr w:rsidR="008F7285" w:rsidRPr="009536F4" w:rsidTr="008F7285">
        <w:trPr>
          <w:cantSplit/>
        </w:trPr>
        <w:tc>
          <w:tcPr>
            <w:tcW w:w="9250" w:type="dxa"/>
            <w:gridSpan w:val="3"/>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r w:rsidRPr="009536F4">
              <w:rPr>
                <w:rFonts w:eastAsia="Times New Roman" w:cs="Times New Roman"/>
                <w:b/>
                <w:bCs/>
                <w:szCs w:val="24"/>
                <w:lang w:eastAsia="en-US"/>
              </w:rPr>
              <w:t>II. PHASE D’EXPLOITATION</w:t>
            </w:r>
          </w:p>
        </w:tc>
      </w:tr>
      <w:tr w:rsidR="008F7285" w:rsidRPr="009536F4" w:rsidTr="008F7285">
        <w:trPr>
          <w:cantSplit/>
        </w:trPr>
        <w:tc>
          <w:tcPr>
            <w:tcW w:w="3850" w:type="dxa"/>
          </w:tcPr>
          <w:p w:rsidR="008F7285" w:rsidRPr="009536F4" w:rsidRDefault="008F7285" w:rsidP="00BA4247">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IMPACTS</w:t>
            </w:r>
          </w:p>
          <w:p w:rsidR="008F7285" w:rsidRPr="009536F4" w:rsidRDefault="008F7285" w:rsidP="00BA4247">
            <w:pPr>
              <w:tabs>
                <w:tab w:val="center" w:pos="4320"/>
                <w:tab w:val="left" w:pos="6390"/>
                <w:tab w:val="right" w:pos="8640"/>
              </w:tabs>
              <w:spacing w:after="0" w:line="240" w:lineRule="auto"/>
              <w:jc w:val="center"/>
              <w:rPr>
                <w:rFonts w:eastAsia="Times New Roman" w:cs="Times New Roman"/>
                <w:b/>
                <w:bCs/>
                <w:szCs w:val="24"/>
                <w:lang w:eastAsia="en-US"/>
              </w:rPr>
            </w:pPr>
          </w:p>
        </w:tc>
        <w:tc>
          <w:tcPr>
            <w:tcW w:w="3240" w:type="dxa"/>
          </w:tcPr>
          <w:p w:rsidR="008F7285" w:rsidRPr="009536F4" w:rsidRDefault="008F7285" w:rsidP="00BA4247">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MESURES D’ATTENUATION</w:t>
            </w:r>
          </w:p>
        </w:tc>
        <w:tc>
          <w:tcPr>
            <w:tcW w:w="2160"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RESPONSABLES</w:t>
            </w:r>
          </w:p>
        </w:tc>
      </w:tr>
      <w:tr w:rsidR="008F7285" w:rsidRPr="009536F4" w:rsidTr="008F7285">
        <w:trPr>
          <w:cantSplit/>
        </w:trPr>
        <w:tc>
          <w:tcPr>
            <w:tcW w:w="3850"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r w:rsidRPr="009536F4">
              <w:rPr>
                <w:rFonts w:eastAsia="Times New Roman" w:cs="Times New Roman"/>
                <w:b/>
                <w:bCs/>
                <w:szCs w:val="24"/>
                <w:lang w:eastAsia="en-US"/>
              </w:rPr>
              <w:t>Sur le milieu naturel :</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324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c>
          <w:tcPr>
            <w:tcW w:w="216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r>
      <w:tr w:rsidR="008F7285" w:rsidRPr="009536F4" w:rsidTr="008F7285">
        <w:trPr>
          <w:cantSplit/>
        </w:trPr>
        <w:tc>
          <w:tcPr>
            <w:tcW w:w="3850"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r w:rsidRPr="009536F4">
              <w:rPr>
                <w:rFonts w:eastAsia="Times New Roman" w:cs="Times New Roman"/>
                <w:b/>
                <w:bCs/>
                <w:szCs w:val="24"/>
                <w:lang w:eastAsia="en-US"/>
              </w:rPr>
              <w:t>Socio-économiques :</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324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c>
          <w:tcPr>
            <w:tcW w:w="216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r>
      <w:tr w:rsidR="008F7285" w:rsidRPr="009536F4" w:rsidTr="008F7285">
        <w:trPr>
          <w:cantSplit/>
        </w:trPr>
        <w:tc>
          <w:tcPr>
            <w:tcW w:w="3850"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r w:rsidRPr="009536F4">
              <w:rPr>
                <w:rFonts w:eastAsia="Times New Roman" w:cs="Times New Roman"/>
                <w:b/>
                <w:bCs/>
                <w:szCs w:val="24"/>
                <w:lang w:eastAsia="en-US"/>
              </w:rPr>
              <w:t>Autres :</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3240"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216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r>
    </w:tbl>
    <w:p w:rsidR="008F7285" w:rsidRPr="009536F4" w:rsidRDefault="008F7285" w:rsidP="00BA4247">
      <w:pPr>
        <w:tabs>
          <w:tab w:val="center" w:pos="4320"/>
          <w:tab w:val="left" w:pos="6390"/>
          <w:tab w:val="right" w:pos="8640"/>
        </w:tabs>
        <w:spacing w:after="0" w:line="240" w:lineRule="auto"/>
        <w:ind w:left="360"/>
        <w:rPr>
          <w:rFonts w:eastAsia="Times New Roman" w:cs="Times New Roman"/>
          <w:b/>
          <w:szCs w:val="24"/>
        </w:rPr>
      </w:pPr>
    </w:p>
    <w:p w:rsidR="008F7285" w:rsidRPr="009536F4" w:rsidRDefault="008F7285" w:rsidP="00BA4247">
      <w:pPr>
        <w:numPr>
          <w:ilvl w:val="0"/>
          <w:numId w:val="91"/>
        </w:numPr>
        <w:tabs>
          <w:tab w:val="left" w:pos="6390"/>
        </w:tabs>
        <w:spacing w:after="0" w:line="240" w:lineRule="auto"/>
        <w:jc w:val="both"/>
        <w:rPr>
          <w:rFonts w:eastAsia="Times New Roman" w:cs="Times New Roman"/>
          <w:b/>
          <w:szCs w:val="24"/>
        </w:rPr>
      </w:pPr>
      <w:r w:rsidRPr="009536F4">
        <w:rPr>
          <w:rFonts w:eastAsia="Times New Roman" w:cs="Times New Roman"/>
          <w:b/>
          <w:szCs w:val="24"/>
        </w:rPr>
        <w:t>OBSERVATIONS ET RECOMMANDATIONS</w:t>
      </w: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8F7285" w:rsidRPr="009536F4" w:rsidTr="008F7285">
        <w:tc>
          <w:tcPr>
            <w:tcW w:w="9212" w:type="dxa"/>
          </w:tcPr>
          <w:p w:rsidR="00CE299F" w:rsidRPr="009536F4" w:rsidRDefault="008F7285">
            <w:pPr>
              <w:tabs>
                <w:tab w:val="left" w:pos="6390"/>
              </w:tabs>
              <w:spacing w:after="0" w:line="240" w:lineRule="auto"/>
              <w:rPr>
                <w:rFonts w:eastAsia="Times New Roman" w:cs="Times New Roman"/>
                <w:b/>
                <w:szCs w:val="24"/>
                <w:lang w:val="en-US" w:eastAsia="en-US"/>
              </w:rPr>
            </w:pPr>
            <w:r w:rsidRPr="009536F4">
              <w:rPr>
                <w:rFonts w:eastAsia="Times New Roman" w:cs="Times New Roman"/>
                <w:b/>
                <w:szCs w:val="24"/>
                <w:lang w:val="en-US" w:eastAsia="en-US"/>
              </w:rPr>
              <w:t>Observations :</w:t>
            </w:r>
          </w:p>
          <w:p w:rsidR="00CE299F" w:rsidRPr="009536F4" w:rsidRDefault="00CE299F">
            <w:pPr>
              <w:tabs>
                <w:tab w:val="left" w:pos="6390"/>
              </w:tabs>
              <w:spacing w:after="0" w:line="240" w:lineRule="auto"/>
              <w:rPr>
                <w:rFonts w:eastAsia="Times New Roman" w:cs="Times New Roman"/>
                <w:b/>
                <w:szCs w:val="24"/>
                <w:lang w:val="en-US" w:eastAsia="en-US"/>
              </w:rPr>
            </w:pPr>
          </w:p>
          <w:p w:rsidR="00CE299F" w:rsidRPr="009536F4" w:rsidRDefault="00CE299F">
            <w:pPr>
              <w:tabs>
                <w:tab w:val="left" w:pos="639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Recommandations :</w:t>
            </w:r>
          </w:p>
          <w:p w:rsidR="008F7285" w:rsidRPr="009536F4" w:rsidRDefault="008F7285" w:rsidP="00BA4247">
            <w:pPr>
              <w:tabs>
                <w:tab w:val="left" w:pos="6390"/>
              </w:tabs>
              <w:spacing w:after="0" w:line="240" w:lineRule="auto"/>
              <w:rPr>
                <w:rFonts w:eastAsia="Times New Roman" w:cs="Times New Roman"/>
                <w:b/>
                <w:szCs w:val="24"/>
                <w:lang w:val="en-US" w:eastAsia="en-US"/>
              </w:rPr>
            </w:pPr>
          </w:p>
          <w:p w:rsidR="008F7285" w:rsidRPr="009536F4" w:rsidRDefault="008F7285" w:rsidP="00BA4247">
            <w:pPr>
              <w:tabs>
                <w:tab w:val="left" w:pos="6390"/>
              </w:tabs>
              <w:spacing w:after="0" w:line="240" w:lineRule="auto"/>
              <w:rPr>
                <w:rFonts w:eastAsia="Times New Roman" w:cs="Times New Roman"/>
                <w:b/>
                <w:szCs w:val="24"/>
                <w:lang w:val="en-US" w:eastAsia="en-US"/>
              </w:rPr>
            </w:pPr>
          </w:p>
          <w:p w:rsidR="00CE299F" w:rsidRPr="009536F4" w:rsidRDefault="00CE299F">
            <w:pPr>
              <w:tabs>
                <w:tab w:val="left" w:pos="6390"/>
              </w:tabs>
              <w:spacing w:after="0" w:line="240" w:lineRule="auto"/>
              <w:rPr>
                <w:rFonts w:eastAsia="Times New Roman" w:cs="Times New Roman"/>
                <w:b/>
                <w:szCs w:val="24"/>
                <w:lang w:val="en-US"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tbl>
      <w:tblPr>
        <w:tblStyle w:val="Grilledutableau6"/>
        <w:tblW w:w="0" w:type="auto"/>
        <w:tblLook w:val="04A0" w:firstRow="1" w:lastRow="0" w:firstColumn="1" w:lastColumn="0" w:noHBand="0" w:noVBand="1"/>
      </w:tblPr>
      <w:tblGrid>
        <w:gridCol w:w="4606"/>
        <w:gridCol w:w="4606"/>
      </w:tblGrid>
      <w:tr w:rsidR="008F7285" w:rsidRPr="009536F4" w:rsidTr="008F7285">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 xml:space="preserve">Date : </w:t>
            </w:r>
          </w:p>
        </w:tc>
        <w:tc>
          <w:tcPr>
            <w:tcW w:w="4606" w:type="dxa"/>
          </w:tcPr>
          <w:p w:rsidR="00CE299F" w:rsidRPr="009536F4" w:rsidRDefault="008F7285">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 xml:space="preserve">Date : </w:t>
            </w:r>
          </w:p>
        </w:tc>
      </w:tr>
      <w:tr w:rsidR="008F7285" w:rsidRPr="009536F4" w:rsidTr="008F7285">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Etabli par : (</w:t>
            </w:r>
            <w:r w:rsidRPr="009536F4">
              <w:rPr>
                <w:rFonts w:eastAsia="Times New Roman" w:cs="Times New Roman"/>
                <w:szCs w:val="24"/>
                <w:lang w:eastAsia="en-US"/>
              </w:rPr>
              <w:t>Nom(s), titre)</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Validé par : (</w:t>
            </w:r>
            <w:r w:rsidRPr="009536F4">
              <w:rPr>
                <w:rFonts w:eastAsia="Times New Roman" w:cs="Times New Roman"/>
                <w:szCs w:val="24"/>
                <w:lang w:eastAsia="en-US"/>
              </w:rPr>
              <w:t>Nom(s)  et titre)</w:t>
            </w:r>
          </w:p>
        </w:tc>
      </w:tr>
      <w:tr w:rsidR="008F7285" w:rsidRPr="009536F4" w:rsidTr="008F7285">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Signature :</w:t>
            </w:r>
          </w:p>
          <w:p w:rsidR="008F7285" w:rsidRPr="009536F4" w:rsidRDefault="008F7285" w:rsidP="00BA4247">
            <w:pPr>
              <w:tabs>
                <w:tab w:val="left" w:pos="6390"/>
              </w:tabs>
              <w:spacing w:after="0" w:line="240" w:lineRule="auto"/>
              <w:rPr>
                <w:rFonts w:eastAsia="Times New Roman" w:cs="Times New Roman"/>
                <w:b/>
                <w:szCs w:val="24"/>
                <w:lang w:eastAsia="en-US"/>
              </w:rPr>
            </w:pPr>
          </w:p>
          <w:p w:rsidR="008F7285" w:rsidRPr="009536F4" w:rsidRDefault="008F7285" w:rsidP="00BA4247">
            <w:pPr>
              <w:tabs>
                <w:tab w:val="left" w:pos="6390"/>
              </w:tabs>
              <w:spacing w:after="0" w:line="240" w:lineRule="auto"/>
              <w:rPr>
                <w:rFonts w:eastAsia="Times New Roman" w:cs="Times New Roman"/>
                <w:b/>
                <w:szCs w:val="24"/>
                <w:lang w:eastAsia="en-US"/>
              </w:rPr>
            </w:pPr>
          </w:p>
          <w:p w:rsidR="00CE299F" w:rsidRPr="009536F4" w:rsidRDefault="00CE299F">
            <w:pPr>
              <w:tabs>
                <w:tab w:val="left" w:pos="6390"/>
              </w:tabs>
              <w:spacing w:after="0" w:line="240" w:lineRule="auto"/>
              <w:rPr>
                <w:rFonts w:eastAsia="Times New Roman" w:cs="Times New Roman"/>
                <w:b/>
                <w:szCs w:val="24"/>
                <w:lang w:eastAsia="en-US"/>
              </w:rPr>
            </w:pPr>
          </w:p>
        </w:tc>
        <w:tc>
          <w:tcPr>
            <w:tcW w:w="4606" w:type="dxa"/>
          </w:tcPr>
          <w:p w:rsidR="00CE299F" w:rsidRPr="009536F4" w:rsidRDefault="008F7285">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Signature :</w:t>
            </w: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p w:rsidR="008F7285" w:rsidRPr="009536F4" w:rsidRDefault="008F7285" w:rsidP="00BA4247">
      <w:pPr>
        <w:spacing w:after="0" w:line="240" w:lineRule="auto"/>
        <w:rPr>
          <w:rFonts w:eastAsia="Times New Roman" w:cs="Times New Roman"/>
          <w:szCs w:val="24"/>
          <w:lang w:val="en-US" w:eastAsia="en-US"/>
        </w:rPr>
      </w:pPr>
      <w:bookmarkStart w:id="428" w:name="_Toc248229221"/>
      <w:bookmarkStart w:id="429" w:name="_Toc248229813"/>
      <w:r w:rsidRPr="009536F4">
        <w:rPr>
          <w:rFonts w:eastAsia="Times New Roman" w:cs="Times New Roman"/>
          <w:szCs w:val="24"/>
          <w:lang w:val="en-US" w:eastAsia="en-US"/>
        </w:rPr>
        <w:t>C.  ADDUCTION D’EAU</w:t>
      </w:r>
      <w:bookmarkEnd w:id="428"/>
      <w:bookmarkEnd w:id="429"/>
    </w:p>
    <w:p w:rsidR="008F7285" w:rsidRPr="009536F4" w:rsidRDefault="008F7285" w:rsidP="00BA4247">
      <w:pPr>
        <w:tabs>
          <w:tab w:val="left" w:pos="6390"/>
        </w:tabs>
        <w:spacing w:after="0" w:line="240" w:lineRule="auto"/>
        <w:rPr>
          <w:rFonts w:eastAsia="Times New Roman" w:cs="Times New Roman"/>
          <w:b/>
          <w:szCs w:val="24"/>
          <w:lang w:val="en-US" w:eastAsia="en-US"/>
        </w:rPr>
      </w:pPr>
    </w:p>
    <w:p w:rsidR="00CE299F" w:rsidRPr="009536F4" w:rsidRDefault="008F7285">
      <w:pPr>
        <w:numPr>
          <w:ilvl w:val="0"/>
          <w:numId w:val="93"/>
        </w:numPr>
        <w:tabs>
          <w:tab w:val="left" w:pos="6390"/>
        </w:tabs>
        <w:spacing w:after="0" w:line="240" w:lineRule="auto"/>
        <w:jc w:val="both"/>
        <w:rPr>
          <w:rFonts w:eastAsia="Times New Roman" w:cs="Times New Roman"/>
          <w:b/>
          <w:bCs/>
          <w:szCs w:val="24"/>
        </w:rPr>
      </w:pPr>
      <w:r w:rsidRPr="009536F4">
        <w:rPr>
          <w:rFonts w:eastAsia="Times New Roman" w:cs="Times New Roman"/>
          <w:b/>
          <w:bCs/>
          <w:szCs w:val="24"/>
        </w:rPr>
        <w:t>LOCALISATION DE L’ACTIVITE</w:t>
      </w:r>
    </w:p>
    <w:p w:rsidR="00CE299F" w:rsidRPr="009536F4" w:rsidRDefault="00CE299F">
      <w:pPr>
        <w:tabs>
          <w:tab w:val="center" w:pos="4320"/>
          <w:tab w:val="left" w:pos="6390"/>
          <w:tab w:val="right" w:pos="8640"/>
        </w:tabs>
        <w:spacing w:after="0" w:line="240" w:lineRule="auto"/>
        <w:ind w:left="360"/>
        <w:rPr>
          <w:rFonts w:eastAsia="Times New Roman" w:cs="Times New Roman"/>
          <w:b/>
          <w:bCs/>
          <w:szCs w:val="24"/>
        </w:rPr>
      </w:pPr>
    </w:p>
    <w:p w:rsidR="00CE299F" w:rsidRPr="009536F4" w:rsidRDefault="008F7285">
      <w:pPr>
        <w:tabs>
          <w:tab w:val="center" w:pos="4320"/>
          <w:tab w:val="left" w:pos="6390"/>
          <w:tab w:val="right" w:pos="8640"/>
        </w:tabs>
        <w:spacing w:after="0" w:line="240" w:lineRule="auto"/>
        <w:ind w:left="360"/>
        <w:rPr>
          <w:rFonts w:eastAsia="Times New Roman" w:cs="Times New Roman"/>
          <w:b/>
          <w:bCs/>
          <w:szCs w:val="24"/>
        </w:rPr>
      </w:pPr>
      <w:r w:rsidRPr="009536F4">
        <w:rPr>
          <w:rFonts w:eastAsia="Times New Roman" w:cs="Times New Roman"/>
          <w:b/>
          <w:bCs/>
          <w:szCs w:val="24"/>
        </w:rPr>
        <w:t>1.1 Localisation du site :</w:t>
      </w:r>
    </w:p>
    <w:p w:rsidR="00CE299F" w:rsidRPr="009536F4" w:rsidRDefault="00CE299F">
      <w:pPr>
        <w:tabs>
          <w:tab w:val="center" w:pos="4320"/>
          <w:tab w:val="left" w:pos="6390"/>
          <w:tab w:val="right" w:pos="8640"/>
        </w:tabs>
        <w:spacing w:after="0" w:line="240" w:lineRule="auto"/>
        <w:ind w:left="360"/>
        <w:rPr>
          <w:rFonts w:eastAsia="Times New Roman" w:cs="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8F7285" w:rsidRPr="009536F4" w:rsidTr="008F7285">
        <w:tc>
          <w:tcPr>
            <w:tcW w:w="4606" w:type="dxa"/>
          </w:tcPr>
          <w:p w:rsidR="00CE299F" w:rsidRPr="009536F4" w:rsidRDefault="008F7285">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DIR de :</w:t>
            </w:r>
          </w:p>
        </w:tc>
        <w:tc>
          <w:tcPr>
            <w:tcW w:w="4606" w:type="dxa"/>
          </w:tcPr>
          <w:p w:rsidR="00CE299F" w:rsidRPr="009536F4" w:rsidRDefault="00CE299F" w:rsidP="00CE299F">
            <w:pPr>
              <w:tabs>
                <w:tab w:val="left" w:pos="6390"/>
              </w:tabs>
              <w:spacing w:after="0" w:line="240" w:lineRule="auto"/>
              <w:rPr>
                <w:rFonts w:eastAsia="Times New Roman" w:cs="Times New Roman"/>
                <w:b/>
                <w:color w:val="1F4D78" w:themeColor="accent1" w:themeShade="7F"/>
                <w:sz w:val="26"/>
                <w:szCs w:val="24"/>
                <w:lang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Région de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 xml:space="preserve">District de :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Commune de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Fokontany de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Site ou lieu d’implantation de l’ouvrage de captage (ou puits):</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p>
        </w:tc>
      </w:tr>
    </w:tbl>
    <w:p w:rsidR="008F7285" w:rsidRPr="009536F4" w:rsidRDefault="008F7285" w:rsidP="00BA4247">
      <w:pPr>
        <w:tabs>
          <w:tab w:val="center" w:pos="4320"/>
          <w:tab w:val="left" w:pos="6390"/>
          <w:tab w:val="right" w:pos="8640"/>
        </w:tabs>
        <w:spacing w:after="0" w:line="240" w:lineRule="auto"/>
        <w:ind w:left="360"/>
        <w:rPr>
          <w:rFonts w:eastAsia="Times New Roman" w:cs="Times New Roman"/>
          <w:b/>
          <w:bCs/>
          <w:szCs w:val="24"/>
        </w:rPr>
      </w:pP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bCs/>
          <w:szCs w:val="24"/>
        </w:rPr>
      </w:pPr>
    </w:p>
    <w:p w:rsidR="008F7285" w:rsidRPr="009536F4" w:rsidRDefault="008F7285" w:rsidP="00BA4247">
      <w:pPr>
        <w:numPr>
          <w:ilvl w:val="0"/>
          <w:numId w:val="93"/>
        </w:numPr>
        <w:tabs>
          <w:tab w:val="left" w:pos="6390"/>
        </w:tabs>
        <w:spacing w:after="0" w:line="240" w:lineRule="auto"/>
        <w:jc w:val="both"/>
        <w:rPr>
          <w:rFonts w:eastAsia="Times New Roman" w:cs="Times New Roman"/>
          <w:b/>
          <w:bCs/>
          <w:szCs w:val="24"/>
        </w:rPr>
      </w:pPr>
      <w:r w:rsidRPr="009536F4">
        <w:rPr>
          <w:rFonts w:eastAsia="Times New Roman" w:cs="Times New Roman"/>
          <w:b/>
          <w:bCs/>
          <w:szCs w:val="24"/>
        </w:rPr>
        <w:t>OBJECTIFS</w:t>
      </w:r>
    </w:p>
    <w:p w:rsidR="00CE299F" w:rsidRPr="009536F4" w:rsidRDefault="00CE299F">
      <w:pPr>
        <w:tabs>
          <w:tab w:val="center" w:pos="4320"/>
          <w:tab w:val="left" w:pos="6390"/>
          <w:tab w:val="right" w:pos="8640"/>
        </w:tabs>
        <w:spacing w:after="0" w:line="240" w:lineRule="auto"/>
        <w:rPr>
          <w:rFonts w:eastAsia="Times New Roman" w:cs="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8F7285" w:rsidRPr="009536F4" w:rsidTr="008F7285">
        <w:tc>
          <w:tcPr>
            <w:tcW w:w="9212"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bl>
    <w:p w:rsidR="008F7285" w:rsidRPr="009536F4" w:rsidRDefault="008F7285" w:rsidP="00BA4247">
      <w:pPr>
        <w:tabs>
          <w:tab w:val="center" w:pos="4320"/>
          <w:tab w:val="left" w:pos="6390"/>
          <w:tab w:val="right" w:pos="8640"/>
        </w:tabs>
        <w:spacing w:after="0" w:line="240" w:lineRule="auto"/>
        <w:ind w:left="360"/>
        <w:rPr>
          <w:rFonts w:eastAsia="Times New Roman" w:cs="Times New Roman"/>
          <w:b/>
          <w:bCs/>
          <w:szCs w:val="24"/>
        </w:rPr>
      </w:pP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bCs/>
          <w:szCs w:val="24"/>
        </w:rPr>
      </w:pPr>
    </w:p>
    <w:p w:rsidR="008F7285" w:rsidRPr="009536F4" w:rsidRDefault="008F7285" w:rsidP="00BA4247">
      <w:pPr>
        <w:numPr>
          <w:ilvl w:val="0"/>
          <w:numId w:val="93"/>
        </w:numPr>
        <w:tabs>
          <w:tab w:val="left" w:pos="6390"/>
        </w:tabs>
        <w:spacing w:after="0" w:line="240" w:lineRule="auto"/>
        <w:jc w:val="both"/>
        <w:rPr>
          <w:rFonts w:eastAsia="Times New Roman" w:cs="Times New Roman"/>
          <w:b/>
          <w:bCs/>
          <w:szCs w:val="24"/>
        </w:rPr>
      </w:pPr>
      <w:r w:rsidRPr="009536F4">
        <w:rPr>
          <w:rFonts w:eastAsia="Times New Roman" w:cs="Times New Roman"/>
          <w:b/>
          <w:bCs/>
          <w:szCs w:val="24"/>
        </w:rPr>
        <w:t>PLAN CROQUIS DU RESEAU (joindre)</w:t>
      </w:r>
    </w:p>
    <w:p w:rsidR="00CE299F" w:rsidRPr="009536F4" w:rsidRDefault="00CE299F">
      <w:pPr>
        <w:tabs>
          <w:tab w:val="center" w:pos="4320"/>
          <w:tab w:val="left" w:pos="6390"/>
          <w:tab w:val="right" w:pos="8640"/>
        </w:tabs>
        <w:spacing w:after="0" w:line="240" w:lineRule="auto"/>
        <w:ind w:left="360"/>
        <w:rPr>
          <w:rFonts w:eastAsia="Times New Roman" w:cs="Times New Roman"/>
          <w:b/>
          <w:bCs/>
          <w:szCs w:val="24"/>
        </w:rPr>
      </w:pPr>
    </w:p>
    <w:p w:rsidR="00CE299F" w:rsidRPr="009536F4" w:rsidRDefault="00CE299F">
      <w:pPr>
        <w:tabs>
          <w:tab w:val="center" w:pos="4320"/>
          <w:tab w:val="left" w:pos="6390"/>
          <w:tab w:val="right" w:pos="8640"/>
        </w:tabs>
        <w:spacing w:after="0" w:line="240" w:lineRule="auto"/>
        <w:ind w:left="360"/>
        <w:rPr>
          <w:rFonts w:eastAsia="Times New Roman" w:cs="Times New Roman"/>
          <w:b/>
          <w:bCs/>
          <w:szCs w:val="24"/>
        </w:rPr>
      </w:pPr>
    </w:p>
    <w:p w:rsidR="00CE299F" w:rsidRPr="009536F4" w:rsidRDefault="008F7285">
      <w:pPr>
        <w:numPr>
          <w:ilvl w:val="0"/>
          <w:numId w:val="93"/>
        </w:numPr>
        <w:tabs>
          <w:tab w:val="left" w:pos="6390"/>
        </w:tabs>
        <w:spacing w:after="0" w:line="240" w:lineRule="auto"/>
        <w:jc w:val="both"/>
        <w:rPr>
          <w:rFonts w:eastAsia="Times New Roman" w:cs="Times New Roman"/>
          <w:b/>
          <w:bCs/>
          <w:szCs w:val="24"/>
        </w:rPr>
      </w:pPr>
      <w:r w:rsidRPr="009536F4">
        <w:rPr>
          <w:rFonts w:eastAsia="Times New Roman" w:cs="Times New Roman"/>
          <w:b/>
          <w:bCs/>
          <w:szCs w:val="24"/>
        </w:rPr>
        <w:t>NATURE DES TRAVAUX</w:t>
      </w:r>
    </w:p>
    <w:p w:rsidR="00CE299F" w:rsidRPr="009536F4" w:rsidRDefault="00CE299F">
      <w:pPr>
        <w:tabs>
          <w:tab w:val="center" w:pos="4320"/>
          <w:tab w:val="left" w:pos="6390"/>
          <w:tab w:val="right" w:pos="8640"/>
        </w:tabs>
        <w:spacing w:after="0" w:line="240" w:lineRule="auto"/>
        <w:ind w:left="360"/>
        <w:rPr>
          <w:rFonts w:eastAsia="Times New Roman" w:cs="Times New Roman"/>
          <w:b/>
          <w:bCs/>
          <w:szCs w:val="24"/>
        </w:rPr>
      </w:pPr>
    </w:p>
    <w:p w:rsidR="00CE299F" w:rsidRPr="009536F4" w:rsidRDefault="008F7285">
      <w:pPr>
        <w:tabs>
          <w:tab w:val="center" w:pos="4320"/>
          <w:tab w:val="left" w:pos="6390"/>
          <w:tab w:val="right" w:pos="8640"/>
        </w:tabs>
        <w:spacing w:after="0" w:line="240" w:lineRule="auto"/>
        <w:rPr>
          <w:rFonts w:eastAsia="Times New Roman" w:cs="Times New Roman"/>
          <w:b/>
          <w:bCs/>
          <w:szCs w:val="24"/>
        </w:rPr>
      </w:pPr>
      <w:r w:rsidRPr="009536F4">
        <w:rPr>
          <w:rFonts w:eastAsia="Times New Roman" w:cs="Times New Roman"/>
          <w:b/>
          <w:bCs/>
          <w:szCs w:val="24"/>
        </w:rPr>
        <w:t>4.1 Liste des ouvrages à réaliser</w:t>
      </w:r>
    </w:p>
    <w:p w:rsidR="00CE299F" w:rsidRPr="009536F4" w:rsidRDefault="00CE299F">
      <w:pPr>
        <w:tabs>
          <w:tab w:val="center" w:pos="4320"/>
          <w:tab w:val="left" w:pos="6390"/>
          <w:tab w:val="right" w:pos="8640"/>
        </w:tabs>
        <w:spacing w:after="0" w:line="240" w:lineRule="auto"/>
        <w:rPr>
          <w:rFonts w:eastAsia="Times New Roman" w:cs="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8F7285" w:rsidRPr="009536F4" w:rsidTr="008F7285">
        <w:tc>
          <w:tcPr>
            <w:tcW w:w="9212" w:type="dxa"/>
          </w:tcPr>
          <w:p w:rsidR="00CE299F" w:rsidRPr="009536F4" w:rsidRDefault="00CE299F">
            <w:pPr>
              <w:tabs>
                <w:tab w:val="center" w:pos="4320"/>
                <w:tab w:val="left" w:pos="6390"/>
                <w:tab w:val="right" w:pos="8640"/>
              </w:tabs>
              <w:spacing w:after="0" w:line="240" w:lineRule="auto"/>
              <w:rPr>
                <w:rFonts w:eastAsia="Times New Roman" w:cs="Times New Roman"/>
                <w:b/>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p w:rsidR="008F7285" w:rsidRPr="009536F4" w:rsidRDefault="008F7285" w:rsidP="00BA4247">
      <w:pPr>
        <w:numPr>
          <w:ilvl w:val="0"/>
          <w:numId w:val="93"/>
        </w:numPr>
        <w:tabs>
          <w:tab w:val="left" w:pos="6390"/>
        </w:tabs>
        <w:spacing w:after="0" w:line="240" w:lineRule="auto"/>
        <w:jc w:val="both"/>
        <w:rPr>
          <w:rFonts w:eastAsia="Times New Roman" w:cs="Times New Roman"/>
          <w:b/>
          <w:szCs w:val="24"/>
        </w:rPr>
      </w:pPr>
      <w:r w:rsidRPr="009536F4">
        <w:rPr>
          <w:rFonts w:eastAsia="Times New Roman" w:cs="Times New Roman"/>
          <w:b/>
          <w:szCs w:val="24"/>
        </w:rPr>
        <w:t>IMPACTS</w:t>
      </w: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8"/>
        <w:gridCol w:w="2361"/>
        <w:gridCol w:w="2277"/>
        <w:gridCol w:w="2034"/>
      </w:tblGrid>
      <w:tr w:rsidR="008F7285" w:rsidRPr="009536F4" w:rsidTr="008F7285">
        <w:tc>
          <w:tcPr>
            <w:tcW w:w="2653"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ACTIVITES</w:t>
            </w:r>
          </w:p>
        </w:tc>
        <w:tc>
          <w:tcPr>
            <w:tcW w:w="2436"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IMPACTS</w:t>
            </w:r>
          </w:p>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(potentiels ou constatés)</w:t>
            </w:r>
          </w:p>
        </w:tc>
        <w:tc>
          <w:tcPr>
            <w:tcW w:w="2284"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MESURES D’ATTENUATION</w:t>
            </w:r>
          </w:p>
        </w:tc>
        <w:tc>
          <w:tcPr>
            <w:tcW w:w="1877"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RESPONSABLES</w:t>
            </w:r>
          </w:p>
        </w:tc>
      </w:tr>
      <w:tr w:rsidR="008F7285" w:rsidRPr="009536F4" w:rsidTr="008F7285">
        <w:trPr>
          <w:cantSplit/>
        </w:trPr>
        <w:tc>
          <w:tcPr>
            <w:tcW w:w="9250" w:type="dxa"/>
            <w:gridSpan w:val="4"/>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I.  PHASE DE CONSTRUCTION</w:t>
            </w:r>
          </w:p>
        </w:tc>
      </w:tr>
      <w:tr w:rsidR="008F7285" w:rsidRPr="009536F4" w:rsidTr="008F7285">
        <w:trPr>
          <w:cantSplit/>
        </w:trPr>
        <w:tc>
          <w:tcPr>
            <w:tcW w:w="9250" w:type="dxa"/>
            <w:gridSpan w:val="4"/>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CAPTAGE  OU PUITS</w:t>
            </w: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rPr>
          <w:cantSplit/>
        </w:trPr>
        <w:tc>
          <w:tcPr>
            <w:tcW w:w="9250" w:type="dxa"/>
            <w:gridSpan w:val="4"/>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RESEAU</w:t>
            </w: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rPr>
          <w:cantSplit/>
        </w:trPr>
        <w:tc>
          <w:tcPr>
            <w:tcW w:w="9250" w:type="dxa"/>
            <w:gridSpan w:val="4"/>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BORNES FONTAINES</w:t>
            </w: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83"/>
        <w:gridCol w:w="3083"/>
        <w:gridCol w:w="3084"/>
      </w:tblGrid>
      <w:tr w:rsidR="008F7285" w:rsidRPr="009536F4" w:rsidTr="008F7285">
        <w:trPr>
          <w:cantSplit/>
        </w:trPr>
        <w:tc>
          <w:tcPr>
            <w:tcW w:w="9250" w:type="dxa"/>
            <w:gridSpan w:val="3"/>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II. PHASE D’EXPLOITATION</w:t>
            </w:r>
          </w:p>
        </w:tc>
      </w:tr>
      <w:tr w:rsidR="008F7285" w:rsidRPr="009536F4" w:rsidTr="008F7285">
        <w:trPr>
          <w:cantSplit/>
        </w:trPr>
        <w:tc>
          <w:tcPr>
            <w:tcW w:w="3083" w:type="dxa"/>
          </w:tcPr>
          <w:p w:rsidR="008F7285" w:rsidRPr="009536F4" w:rsidRDefault="008F7285" w:rsidP="00BA4247">
            <w:pPr>
              <w:tabs>
                <w:tab w:val="center" w:pos="4320"/>
                <w:tab w:val="left" w:pos="6390"/>
                <w:tab w:val="right" w:pos="8640"/>
              </w:tabs>
              <w:spacing w:after="0" w:line="240" w:lineRule="auto"/>
              <w:jc w:val="center"/>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jc w:val="center"/>
              <w:rPr>
                <w:rFonts w:eastAsia="Times New Roman" w:cs="Times New Roman"/>
                <w:b/>
                <w:bCs/>
                <w:szCs w:val="24"/>
                <w:lang w:val="en-US" w:eastAsia="en-US"/>
              </w:rPr>
            </w:pPr>
            <w:r w:rsidRPr="009536F4">
              <w:rPr>
                <w:rFonts w:eastAsia="Times New Roman" w:cs="Times New Roman"/>
                <w:b/>
                <w:bCs/>
                <w:szCs w:val="24"/>
                <w:lang w:val="en-US" w:eastAsia="en-US"/>
              </w:rPr>
              <w:t>IMPACTS (</w:t>
            </w:r>
            <w:r w:rsidRPr="009536F4">
              <w:rPr>
                <w:rFonts w:eastAsia="Times New Roman" w:cs="Times New Roman"/>
                <w:b/>
                <w:bCs/>
                <w:szCs w:val="24"/>
                <w:lang w:eastAsia="en-US"/>
              </w:rPr>
              <w:t>constatés</w:t>
            </w:r>
            <w:r w:rsidRPr="009536F4">
              <w:rPr>
                <w:rFonts w:eastAsia="Times New Roman" w:cs="Times New Roman"/>
                <w:b/>
                <w:bCs/>
                <w:szCs w:val="24"/>
                <w:lang w:val="en-US" w:eastAsia="en-US"/>
              </w:rPr>
              <w:t>)</w:t>
            </w:r>
          </w:p>
        </w:tc>
        <w:tc>
          <w:tcPr>
            <w:tcW w:w="3083" w:type="dxa"/>
          </w:tcPr>
          <w:p w:rsidR="008F7285" w:rsidRPr="009536F4" w:rsidRDefault="008F7285" w:rsidP="00BA4247">
            <w:pPr>
              <w:tabs>
                <w:tab w:val="center" w:pos="4320"/>
                <w:tab w:val="left" w:pos="6390"/>
                <w:tab w:val="right" w:pos="8640"/>
              </w:tabs>
              <w:spacing w:after="0" w:line="240" w:lineRule="auto"/>
              <w:jc w:val="center"/>
              <w:rPr>
                <w:rFonts w:eastAsia="Times New Roman" w:cs="Times New Roman"/>
                <w:b/>
                <w:bCs/>
                <w:szCs w:val="24"/>
                <w:lang w:val="en-US" w:eastAsia="en-US"/>
              </w:rPr>
            </w:pPr>
          </w:p>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val="en-US" w:eastAsia="en-US"/>
              </w:rPr>
            </w:pPr>
            <w:r w:rsidRPr="009536F4">
              <w:rPr>
                <w:rFonts w:eastAsia="Times New Roman" w:cs="Times New Roman"/>
                <w:b/>
                <w:bCs/>
                <w:szCs w:val="24"/>
                <w:lang w:val="en-US" w:eastAsia="en-US"/>
              </w:rPr>
              <w:t>MESURES D’ATTENUATION</w:t>
            </w:r>
          </w:p>
        </w:tc>
        <w:tc>
          <w:tcPr>
            <w:tcW w:w="3084" w:type="dxa"/>
          </w:tcPr>
          <w:p w:rsidR="00CE299F" w:rsidRPr="009536F4" w:rsidRDefault="00CE299F" w:rsidP="00CE299F">
            <w:pPr>
              <w:tabs>
                <w:tab w:val="center" w:pos="4320"/>
                <w:tab w:val="left" w:pos="6390"/>
                <w:tab w:val="right" w:pos="8640"/>
              </w:tabs>
              <w:spacing w:after="0" w:line="240" w:lineRule="auto"/>
              <w:jc w:val="center"/>
              <w:rPr>
                <w:rFonts w:eastAsia="Times New Roman" w:cs="Times New Roman"/>
                <w:b/>
                <w:bCs/>
                <w:color w:val="2E74B5" w:themeColor="accent1" w:themeShade="BF"/>
                <w:sz w:val="32"/>
                <w:szCs w:val="24"/>
                <w:lang w:val="en-US" w:eastAsia="en-US"/>
              </w:rPr>
            </w:pPr>
          </w:p>
          <w:p w:rsidR="00CE299F" w:rsidRPr="009536F4" w:rsidRDefault="00CE299F" w:rsidP="00CE299F">
            <w:pPr>
              <w:tabs>
                <w:tab w:val="center" w:pos="4320"/>
                <w:tab w:val="left" w:pos="6390"/>
                <w:tab w:val="right" w:pos="8640"/>
              </w:tabs>
              <w:spacing w:after="0" w:line="240" w:lineRule="auto"/>
              <w:jc w:val="center"/>
              <w:rPr>
                <w:rFonts w:eastAsia="Times New Roman" w:cs="Times New Roman"/>
                <w:b/>
                <w:bCs/>
                <w:color w:val="2E74B5" w:themeColor="accent1" w:themeShade="BF"/>
                <w:sz w:val="32"/>
                <w:szCs w:val="24"/>
                <w:lang w:val="en-US" w:eastAsia="en-US"/>
              </w:rPr>
            </w:pPr>
          </w:p>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val="en-US" w:eastAsia="en-US"/>
              </w:rPr>
            </w:pPr>
            <w:r w:rsidRPr="009536F4">
              <w:rPr>
                <w:rFonts w:eastAsia="Times New Roman" w:cs="Times New Roman"/>
                <w:b/>
                <w:bCs/>
                <w:szCs w:val="24"/>
                <w:lang w:val="en-US" w:eastAsia="en-US"/>
              </w:rPr>
              <w:t>RESPONSABLE</w:t>
            </w:r>
          </w:p>
        </w:tc>
      </w:tr>
      <w:tr w:rsidR="008F7285" w:rsidRPr="009536F4" w:rsidTr="008F7285">
        <w:trPr>
          <w:cantSplit/>
        </w:trPr>
        <w:tc>
          <w:tcPr>
            <w:tcW w:w="9250" w:type="dxa"/>
            <w:gridSpan w:val="3"/>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CAPTAGE  OU PUITS</w:t>
            </w:r>
          </w:p>
        </w:tc>
      </w:tr>
      <w:tr w:rsidR="008F7285" w:rsidRPr="009536F4" w:rsidTr="008F7285">
        <w:trPr>
          <w:cantSplit/>
        </w:trPr>
        <w:tc>
          <w:tcPr>
            <w:tcW w:w="308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308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30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rPr>
          <w:cantSplit/>
        </w:trPr>
        <w:tc>
          <w:tcPr>
            <w:tcW w:w="308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308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30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rPr>
          <w:cantSplit/>
        </w:trPr>
        <w:tc>
          <w:tcPr>
            <w:tcW w:w="9250" w:type="dxa"/>
            <w:gridSpan w:val="3"/>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RESEAU</w:t>
            </w:r>
          </w:p>
        </w:tc>
      </w:tr>
      <w:tr w:rsidR="008F7285" w:rsidRPr="009536F4" w:rsidTr="008F7285">
        <w:trPr>
          <w:cantSplit/>
        </w:trPr>
        <w:tc>
          <w:tcPr>
            <w:tcW w:w="308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308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30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rPr>
          <w:cantSplit/>
        </w:trPr>
        <w:tc>
          <w:tcPr>
            <w:tcW w:w="308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308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30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rPr>
          <w:cantSplit/>
        </w:trPr>
        <w:tc>
          <w:tcPr>
            <w:tcW w:w="9250" w:type="dxa"/>
            <w:gridSpan w:val="3"/>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BORNES FONTAINES</w:t>
            </w:r>
          </w:p>
        </w:tc>
      </w:tr>
      <w:tr w:rsidR="008F7285" w:rsidRPr="009536F4" w:rsidTr="008F7285">
        <w:trPr>
          <w:cantSplit/>
        </w:trPr>
        <w:tc>
          <w:tcPr>
            <w:tcW w:w="308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308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3084"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rPr>
          <w:cantSplit/>
        </w:trPr>
        <w:tc>
          <w:tcPr>
            <w:tcW w:w="308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308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30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bl>
    <w:p w:rsidR="008F7285" w:rsidRPr="009536F4" w:rsidRDefault="008F7285" w:rsidP="00BA4247">
      <w:pPr>
        <w:numPr>
          <w:ilvl w:val="0"/>
          <w:numId w:val="91"/>
        </w:numPr>
        <w:tabs>
          <w:tab w:val="left" w:pos="6390"/>
        </w:tabs>
        <w:spacing w:after="0" w:line="240" w:lineRule="auto"/>
        <w:jc w:val="both"/>
        <w:rPr>
          <w:rFonts w:eastAsia="Times New Roman" w:cs="Times New Roman"/>
          <w:b/>
          <w:szCs w:val="24"/>
        </w:rPr>
      </w:pPr>
      <w:r w:rsidRPr="009536F4">
        <w:rPr>
          <w:rFonts w:eastAsia="Times New Roman" w:cs="Times New Roman"/>
          <w:b/>
          <w:szCs w:val="24"/>
        </w:rPr>
        <w:t>OBSERVATIONS ET RECOMMANDATIONS</w:t>
      </w: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8F7285" w:rsidRPr="009536F4" w:rsidTr="008F7285">
        <w:tc>
          <w:tcPr>
            <w:tcW w:w="9212" w:type="dxa"/>
          </w:tcPr>
          <w:p w:rsidR="008F7285" w:rsidRPr="009536F4" w:rsidRDefault="008F7285" w:rsidP="00BA4247">
            <w:pPr>
              <w:tabs>
                <w:tab w:val="left" w:pos="6390"/>
              </w:tabs>
              <w:spacing w:after="0" w:line="240" w:lineRule="auto"/>
              <w:rPr>
                <w:rFonts w:eastAsia="Times New Roman" w:cs="Times New Roman"/>
                <w:b/>
                <w:szCs w:val="24"/>
                <w:lang w:val="en-US" w:eastAsia="en-US"/>
              </w:rPr>
            </w:pPr>
            <w:r w:rsidRPr="009536F4">
              <w:rPr>
                <w:rFonts w:eastAsia="Times New Roman" w:cs="Times New Roman"/>
                <w:b/>
                <w:szCs w:val="24"/>
                <w:lang w:val="en-US" w:eastAsia="en-US"/>
              </w:rPr>
              <w:t>Observations :</w:t>
            </w:r>
          </w:p>
          <w:p w:rsidR="00CE299F" w:rsidRPr="009536F4" w:rsidRDefault="00CE299F">
            <w:pPr>
              <w:tabs>
                <w:tab w:val="left" w:pos="6390"/>
              </w:tabs>
              <w:spacing w:after="0" w:line="240" w:lineRule="auto"/>
              <w:rPr>
                <w:rFonts w:eastAsia="Times New Roman" w:cs="Times New Roman"/>
                <w:b/>
                <w:szCs w:val="24"/>
                <w:lang w:val="en-US" w:eastAsia="en-US"/>
              </w:rPr>
            </w:pPr>
          </w:p>
          <w:p w:rsidR="00CE299F" w:rsidRPr="009536F4" w:rsidRDefault="00CE299F">
            <w:pPr>
              <w:tabs>
                <w:tab w:val="left" w:pos="6390"/>
              </w:tabs>
              <w:spacing w:after="0" w:line="240" w:lineRule="auto"/>
              <w:rPr>
                <w:rFonts w:eastAsia="Times New Roman" w:cs="Times New Roman"/>
                <w:b/>
                <w:szCs w:val="24"/>
                <w:lang w:val="en-US" w:eastAsia="en-US"/>
              </w:rPr>
            </w:pPr>
          </w:p>
          <w:p w:rsidR="00CE299F" w:rsidRPr="009536F4" w:rsidRDefault="00CE299F">
            <w:pPr>
              <w:tabs>
                <w:tab w:val="left" w:pos="639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left" w:pos="6390"/>
              </w:tabs>
              <w:spacing w:after="0" w:line="240" w:lineRule="auto"/>
              <w:rPr>
                <w:rFonts w:eastAsia="Times New Roman" w:cs="Times New Roman"/>
                <w:b/>
                <w:szCs w:val="24"/>
                <w:lang w:val="en-US" w:eastAsia="en-US"/>
              </w:rPr>
            </w:pPr>
            <w:r w:rsidRPr="009536F4">
              <w:rPr>
                <w:rFonts w:eastAsia="Times New Roman" w:cs="Times New Roman"/>
                <w:b/>
                <w:szCs w:val="24"/>
                <w:lang w:eastAsia="en-US"/>
              </w:rPr>
              <w:t>Recommandations</w:t>
            </w:r>
            <w:r w:rsidRPr="009536F4">
              <w:rPr>
                <w:rFonts w:eastAsia="Times New Roman" w:cs="Times New Roman"/>
                <w:b/>
                <w:szCs w:val="24"/>
                <w:lang w:val="en-US" w:eastAsia="en-US"/>
              </w:rPr>
              <w:t> :</w:t>
            </w:r>
          </w:p>
          <w:p w:rsidR="008F7285" w:rsidRPr="009536F4" w:rsidRDefault="008F7285" w:rsidP="00BA4247">
            <w:pPr>
              <w:tabs>
                <w:tab w:val="left" w:pos="6390"/>
              </w:tabs>
              <w:spacing w:after="0" w:line="240" w:lineRule="auto"/>
              <w:rPr>
                <w:rFonts w:eastAsia="Times New Roman" w:cs="Times New Roman"/>
                <w:b/>
                <w:szCs w:val="24"/>
                <w:lang w:val="en-US" w:eastAsia="en-US"/>
              </w:rPr>
            </w:pPr>
          </w:p>
          <w:p w:rsidR="008F7285" w:rsidRPr="009536F4" w:rsidRDefault="008F7285" w:rsidP="00BA4247">
            <w:pPr>
              <w:tabs>
                <w:tab w:val="left" w:pos="6390"/>
              </w:tabs>
              <w:spacing w:after="0" w:line="240" w:lineRule="auto"/>
              <w:rPr>
                <w:rFonts w:eastAsia="Times New Roman" w:cs="Times New Roman"/>
                <w:b/>
                <w:szCs w:val="24"/>
                <w:lang w:val="en-US" w:eastAsia="en-US"/>
              </w:rPr>
            </w:pPr>
          </w:p>
          <w:p w:rsidR="00CE299F" w:rsidRPr="009536F4" w:rsidRDefault="00CE299F">
            <w:pPr>
              <w:tabs>
                <w:tab w:val="left" w:pos="6390"/>
              </w:tabs>
              <w:spacing w:after="0" w:line="240" w:lineRule="auto"/>
              <w:rPr>
                <w:rFonts w:eastAsia="Times New Roman" w:cs="Times New Roman"/>
                <w:b/>
                <w:szCs w:val="24"/>
                <w:lang w:val="en-US"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tbl>
      <w:tblPr>
        <w:tblStyle w:val="Grilledutableau6"/>
        <w:tblW w:w="0" w:type="auto"/>
        <w:tblLook w:val="04A0" w:firstRow="1" w:lastRow="0" w:firstColumn="1" w:lastColumn="0" w:noHBand="0" w:noVBand="1"/>
      </w:tblPr>
      <w:tblGrid>
        <w:gridCol w:w="4606"/>
        <w:gridCol w:w="4606"/>
      </w:tblGrid>
      <w:tr w:rsidR="008F7285" w:rsidRPr="009536F4" w:rsidTr="008F7285">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 xml:space="preserve">Date :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 xml:space="preserve">Date : </w:t>
            </w:r>
          </w:p>
        </w:tc>
      </w:tr>
      <w:tr w:rsidR="008F7285" w:rsidRPr="009536F4" w:rsidTr="008F7285">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Etabli par : (</w:t>
            </w:r>
            <w:r w:rsidRPr="009536F4">
              <w:rPr>
                <w:rFonts w:eastAsia="Times New Roman" w:cs="Times New Roman"/>
                <w:szCs w:val="24"/>
                <w:lang w:eastAsia="en-US"/>
              </w:rPr>
              <w:t>Nom(s), titre)</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Validé par : (</w:t>
            </w:r>
            <w:r w:rsidRPr="009536F4">
              <w:rPr>
                <w:rFonts w:eastAsia="Times New Roman" w:cs="Times New Roman"/>
                <w:szCs w:val="24"/>
                <w:lang w:eastAsia="en-US"/>
              </w:rPr>
              <w:t>Nom(s)  et titre)</w:t>
            </w:r>
          </w:p>
        </w:tc>
      </w:tr>
      <w:tr w:rsidR="008F7285" w:rsidRPr="009536F4" w:rsidTr="008F7285">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Signature :</w:t>
            </w:r>
          </w:p>
          <w:p w:rsidR="008F7285" w:rsidRPr="009536F4" w:rsidRDefault="008F7285" w:rsidP="00BA4247">
            <w:pPr>
              <w:tabs>
                <w:tab w:val="left" w:pos="6390"/>
              </w:tabs>
              <w:spacing w:after="0" w:line="240" w:lineRule="auto"/>
              <w:rPr>
                <w:rFonts w:eastAsia="Times New Roman" w:cs="Times New Roman"/>
                <w:b/>
                <w:szCs w:val="24"/>
                <w:lang w:eastAsia="en-US"/>
              </w:rPr>
            </w:pPr>
          </w:p>
          <w:p w:rsidR="008F7285" w:rsidRPr="009536F4" w:rsidRDefault="008F7285" w:rsidP="00BA4247">
            <w:pPr>
              <w:tabs>
                <w:tab w:val="left" w:pos="6390"/>
              </w:tabs>
              <w:spacing w:after="0" w:line="240" w:lineRule="auto"/>
              <w:rPr>
                <w:rFonts w:eastAsia="Times New Roman" w:cs="Times New Roman"/>
                <w:b/>
                <w:szCs w:val="24"/>
                <w:lang w:eastAsia="en-US"/>
              </w:rPr>
            </w:pPr>
          </w:p>
          <w:p w:rsidR="00CE299F" w:rsidRPr="009536F4" w:rsidRDefault="00CE299F">
            <w:pPr>
              <w:tabs>
                <w:tab w:val="left" w:pos="6390"/>
              </w:tabs>
              <w:spacing w:after="0" w:line="240" w:lineRule="auto"/>
              <w:rPr>
                <w:rFonts w:eastAsia="Times New Roman" w:cs="Times New Roman"/>
                <w:b/>
                <w:szCs w:val="24"/>
                <w:lang w:eastAsia="en-US"/>
              </w:rPr>
            </w:pPr>
          </w:p>
        </w:tc>
        <w:tc>
          <w:tcPr>
            <w:tcW w:w="4606" w:type="dxa"/>
          </w:tcPr>
          <w:p w:rsidR="00CE299F" w:rsidRPr="009536F4" w:rsidRDefault="008F7285">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Signature :</w:t>
            </w: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p w:rsidR="008F7285" w:rsidRPr="009536F4" w:rsidRDefault="008F7285" w:rsidP="00BA4247">
      <w:pPr>
        <w:spacing w:after="0" w:line="240" w:lineRule="auto"/>
        <w:rPr>
          <w:rFonts w:eastAsia="Times New Roman" w:cs="Times New Roman"/>
          <w:b/>
          <w:szCs w:val="24"/>
          <w:lang w:val="en-US" w:eastAsia="en-US"/>
        </w:rPr>
      </w:pPr>
      <w:r w:rsidRPr="009536F4">
        <w:rPr>
          <w:rFonts w:eastAsia="Times New Roman" w:cs="Times New Roman"/>
          <w:b/>
          <w:szCs w:val="24"/>
          <w:lang w:val="en-US" w:eastAsia="en-US"/>
        </w:rPr>
        <w:t xml:space="preserve">D. OUVRAGES </w:t>
      </w:r>
    </w:p>
    <w:p w:rsidR="00CE299F" w:rsidRPr="009536F4" w:rsidRDefault="00CE299F">
      <w:pPr>
        <w:tabs>
          <w:tab w:val="center" w:pos="4320"/>
          <w:tab w:val="left" w:pos="6390"/>
          <w:tab w:val="right" w:pos="8640"/>
        </w:tabs>
        <w:spacing w:after="0" w:line="240" w:lineRule="auto"/>
        <w:rPr>
          <w:rFonts w:eastAsia="Times New Roman" w:cs="Times New Roman"/>
          <w:b/>
          <w:bCs/>
          <w:szCs w:val="24"/>
        </w:rPr>
      </w:pPr>
    </w:p>
    <w:p w:rsidR="00CE299F" w:rsidRPr="009536F4" w:rsidRDefault="008F7285">
      <w:pPr>
        <w:numPr>
          <w:ilvl w:val="0"/>
          <w:numId w:val="94"/>
        </w:numPr>
        <w:tabs>
          <w:tab w:val="left" w:pos="6390"/>
        </w:tabs>
        <w:spacing w:after="0" w:line="240" w:lineRule="auto"/>
        <w:jc w:val="both"/>
        <w:rPr>
          <w:rFonts w:eastAsia="Times New Roman" w:cs="Times New Roman"/>
          <w:b/>
          <w:bCs/>
          <w:szCs w:val="24"/>
        </w:rPr>
      </w:pPr>
      <w:r w:rsidRPr="009536F4">
        <w:rPr>
          <w:rFonts w:eastAsia="Times New Roman" w:cs="Times New Roman"/>
          <w:b/>
          <w:bCs/>
          <w:szCs w:val="24"/>
        </w:rPr>
        <w:t>LOCALISATION DE L’ACTIVITE</w:t>
      </w:r>
    </w:p>
    <w:p w:rsidR="00CE299F" w:rsidRPr="009536F4" w:rsidRDefault="00CE299F">
      <w:pPr>
        <w:tabs>
          <w:tab w:val="center" w:pos="4320"/>
          <w:tab w:val="left" w:pos="6390"/>
          <w:tab w:val="right" w:pos="8640"/>
        </w:tabs>
        <w:spacing w:after="0" w:line="240" w:lineRule="auto"/>
        <w:ind w:left="360"/>
        <w:rPr>
          <w:rFonts w:eastAsia="Times New Roman" w:cs="Times New Roman"/>
          <w:b/>
          <w:bCs/>
          <w:szCs w:val="24"/>
        </w:rPr>
      </w:pPr>
    </w:p>
    <w:p w:rsidR="00CE299F" w:rsidRPr="009536F4" w:rsidRDefault="008F7285">
      <w:pPr>
        <w:numPr>
          <w:ilvl w:val="1"/>
          <w:numId w:val="95"/>
        </w:numPr>
        <w:tabs>
          <w:tab w:val="center" w:pos="4320"/>
          <w:tab w:val="left" w:pos="6390"/>
          <w:tab w:val="right" w:pos="8640"/>
        </w:tabs>
        <w:spacing w:after="0" w:line="240" w:lineRule="auto"/>
        <w:rPr>
          <w:rFonts w:eastAsia="Times New Roman" w:cs="Times New Roman"/>
          <w:b/>
          <w:bCs/>
          <w:szCs w:val="24"/>
        </w:rPr>
      </w:pPr>
      <w:r w:rsidRPr="009536F4">
        <w:rPr>
          <w:rFonts w:eastAsia="Times New Roman" w:cs="Times New Roman"/>
          <w:b/>
          <w:bCs/>
          <w:szCs w:val="24"/>
        </w:rPr>
        <w:t>Localisation du site :</w:t>
      </w:r>
    </w:p>
    <w:p w:rsidR="00CE299F" w:rsidRPr="009536F4" w:rsidRDefault="00CE299F">
      <w:pPr>
        <w:tabs>
          <w:tab w:val="center" w:pos="4320"/>
          <w:tab w:val="left" w:pos="6390"/>
          <w:tab w:val="right" w:pos="8640"/>
        </w:tabs>
        <w:spacing w:after="0" w:line="240" w:lineRule="auto"/>
        <w:ind w:left="720"/>
        <w:rPr>
          <w:rFonts w:eastAsia="Times New Roman" w:cs="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8F7285" w:rsidRPr="009536F4" w:rsidTr="008F7285">
        <w:tc>
          <w:tcPr>
            <w:tcW w:w="4606" w:type="dxa"/>
          </w:tcPr>
          <w:p w:rsidR="00CE299F" w:rsidRPr="009536F4" w:rsidRDefault="008F7285">
            <w:pPr>
              <w:numPr>
                <w:ilvl w:val="0"/>
                <w:numId w:val="86"/>
              </w:numPr>
              <w:tabs>
                <w:tab w:val="left" w:pos="6390"/>
              </w:tabs>
              <w:spacing w:after="0" w:line="240" w:lineRule="auto"/>
              <w:jc w:val="both"/>
              <w:rPr>
                <w:rFonts w:eastAsia="Times New Roman" w:cs="Times New Roman"/>
                <w:b/>
                <w:szCs w:val="24"/>
                <w:lang w:val="en-US" w:eastAsia="en-US"/>
              </w:rPr>
            </w:pPr>
            <w:r w:rsidRPr="009536F4">
              <w:rPr>
                <w:rFonts w:eastAsia="Times New Roman" w:cs="Times New Roman"/>
                <w:b/>
                <w:szCs w:val="24"/>
                <w:lang w:val="en-US" w:eastAsia="en-US"/>
              </w:rPr>
              <w:t>DIR de :</w:t>
            </w:r>
          </w:p>
        </w:tc>
        <w:tc>
          <w:tcPr>
            <w:tcW w:w="4606" w:type="dxa"/>
          </w:tcPr>
          <w:p w:rsidR="00CE299F" w:rsidRPr="009536F4" w:rsidRDefault="00CE299F" w:rsidP="00CE299F">
            <w:pPr>
              <w:tabs>
                <w:tab w:val="left" w:pos="6390"/>
              </w:tabs>
              <w:spacing w:after="0" w:line="240" w:lineRule="auto"/>
              <w:rPr>
                <w:rFonts w:eastAsia="Times New Roman" w:cs="Times New Roman"/>
                <w:b/>
                <w:color w:val="1F4D78" w:themeColor="accent1" w:themeShade="7F"/>
                <w:sz w:val="26"/>
                <w:szCs w:val="24"/>
                <w:lang w:val="en-US"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val="en-US" w:eastAsia="en-US"/>
              </w:rPr>
            </w:pPr>
            <w:r w:rsidRPr="009536F4">
              <w:rPr>
                <w:rFonts w:eastAsia="Times New Roman" w:cs="Times New Roman"/>
                <w:b/>
                <w:szCs w:val="24"/>
                <w:lang w:eastAsia="en-US"/>
              </w:rPr>
              <w:t>Région</w:t>
            </w:r>
            <w:r w:rsidRPr="009536F4">
              <w:rPr>
                <w:rFonts w:eastAsia="Times New Roman" w:cs="Times New Roman"/>
                <w:b/>
                <w:szCs w:val="24"/>
                <w:lang w:val="en-US" w:eastAsia="en-US"/>
              </w:rPr>
              <w:t xml:space="preserve"> de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val="en-US"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District de</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Commune de)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p>
        </w:tc>
      </w:tr>
      <w:tr w:rsidR="008F7285" w:rsidRPr="009536F4" w:rsidTr="008F7285">
        <w:tc>
          <w:tcPr>
            <w:tcW w:w="4606" w:type="dxa"/>
          </w:tcPr>
          <w:p w:rsidR="008F7285" w:rsidRPr="009536F4" w:rsidRDefault="008F7285" w:rsidP="00BA4247">
            <w:pPr>
              <w:numPr>
                <w:ilvl w:val="0"/>
                <w:numId w:val="86"/>
              </w:numPr>
              <w:tabs>
                <w:tab w:val="left" w:pos="6390"/>
              </w:tabs>
              <w:spacing w:after="0" w:line="240" w:lineRule="auto"/>
              <w:jc w:val="both"/>
              <w:rPr>
                <w:rFonts w:eastAsia="Times New Roman" w:cs="Times New Roman"/>
                <w:b/>
                <w:szCs w:val="24"/>
                <w:lang w:eastAsia="en-US"/>
              </w:rPr>
            </w:pPr>
            <w:r w:rsidRPr="009536F4">
              <w:rPr>
                <w:rFonts w:eastAsia="Times New Roman" w:cs="Times New Roman"/>
                <w:b/>
                <w:szCs w:val="24"/>
                <w:lang w:eastAsia="en-US"/>
              </w:rPr>
              <w:t>Fokontany bénéficiaires :</w:t>
            </w:r>
          </w:p>
          <w:p w:rsidR="008F7285" w:rsidRPr="009536F4" w:rsidRDefault="008F7285" w:rsidP="00BA4247">
            <w:pPr>
              <w:tabs>
                <w:tab w:val="left" w:pos="6390"/>
              </w:tabs>
              <w:spacing w:after="0" w:line="240" w:lineRule="auto"/>
              <w:ind w:left="360"/>
              <w:rPr>
                <w:rFonts w:eastAsia="Times New Roman" w:cs="Times New Roman"/>
                <w:b/>
                <w:szCs w:val="24"/>
                <w:lang w:val="en-US" w:eastAsia="en-US"/>
              </w:rPr>
            </w:pPr>
          </w:p>
        </w:tc>
        <w:tc>
          <w:tcPr>
            <w:tcW w:w="4606" w:type="dxa"/>
          </w:tcPr>
          <w:p w:rsidR="008F7285" w:rsidRPr="009536F4" w:rsidRDefault="008F7285" w:rsidP="00BA4247">
            <w:pPr>
              <w:tabs>
                <w:tab w:val="left" w:pos="6390"/>
              </w:tabs>
              <w:spacing w:after="0" w:line="240" w:lineRule="auto"/>
              <w:ind w:left="360"/>
              <w:rPr>
                <w:rFonts w:eastAsia="Times New Roman" w:cs="Times New Roman"/>
                <w:b/>
                <w:szCs w:val="24"/>
                <w:lang w:val="en-US" w:eastAsia="en-US"/>
              </w:rPr>
            </w:pPr>
            <w:r w:rsidRPr="009536F4">
              <w:rPr>
                <w:rFonts w:eastAsia="Times New Roman" w:cs="Times New Roman"/>
                <w:b/>
                <w:szCs w:val="24"/>
                <w:lang w:val="en-US" w:eastAsia="en-US"/>
              </w:rPr>
              <w:t xml:space="preserve">-    </w:t>
            </w:r>
          </w:p>
          <w:p w:rsidR="00CE299F" w:rsidRPr="009536F4" w:rsidRDefault="008F7285">
            <w:pPr>
              <w:tabs>
                <w:tab w:val="left" w:pos="6390"/>
              </w:tabs>
              <w:spacing w:after="0" w:line="240" w:lineRule="auto"/>
              <w:ind w:left="360"/>
              <w:rPr>
                <w:rFonts w:eastAsia="Times New Roman" w:cs="Times New Roman"/>
                <w:b/>
                <w:szCs w:val="24"/>
                <w:lang w:val="en-US" w:eastAsia="en-US"/>
              </w:rPr>
            </w:pPr>
            <w:r w:rsidRPr="009536F4">
              <w:rPr>
                <w:rFonts w:eastAsia="Times New Roman" w:cs="Times New Roman"/>
                <w:b/>
                <w:szCs w:val="24"/>
                <w:lang w:val="en-US" w:eastAsia="en-US"/>
              </w:rPr>
              <w:t>-</w:t>
            </w:r>
          </w:p>
          <w:p w:rsidR="00CE299F" w:rsidRPr="009536F4" w:rsidRDefault="008F7285">
            <w:pPr>
              <w:tabs>
                <w:tab w:val="left" w:pos="6390"/>
              </w:tabs>
              <w:spacing w:after="0" w:line="240" w:lineRule="auto"/>
              <w:ind w:left="360"/>
              <w:rPr>
                <w:rFonts w:eastAsia="Times New Roman" w:cs="Times New Roman"/>
                <w:b/>
                <w:szCs w:val="24"/>
                <w:lang w:val="en-US" w:eastAsia="en-US"/>
              </w:rPr>
            </w:pPr>
            <w:r w:rsidRPr="009536F4">
              <w:rPr>
                <w:rFonts w:eastAsia="Times New Roman" w:cs="Times New Roman"/>
                <w:b/>
                <w:szCs w:val="24"/>
                <w:lang w:val="en-US" w:eastAsia="en-US"/>
              </w:rPr>
              <w:t>-</w:t>
            </w:r>
          </w:p>
          <w:p w:rsidR="00CE299F" w:rsidRPr="009536F4" w:rsidRDefault="008F7285">
            <w:pPr>
              <w:tabs>
                <w:tab w:val="left" w:pos="6390"/>
              </w:tabs>
              <w:spacing w:after="0" w:line="240" w:lineRule="auto"/>
              <w:ind w:left="360"/>
              <w:rPr>
                <w:rFonts w:eastAsia="Times New Roman" w:cs="Times New Roman"/>
                <w:b/>
                <w:szCs w:val="24"/>
                <w:lang w:val="en-US" w:eastAsia="en-US"/>
              </w:rPr>
            </w:pPr>
            <w:r w:rsidRPr="009536F4">
              <w:rPr>
                <w:rFonts w:eastAsia="Times New Roman" w:cs="Times New Roman"/>
                <w:b/>
                <w:szCs w:val="24"/>
                <w:lang w:val="en-US" w:eastAsia="en-US"/>
              </w:rPr>
              <w:t>-</w:t>
            </w:r>
          </w:p>
          <w:p w:rsidR="00CE299F" w:rsidRPr="009536F4" w:rsidRDefault="008F7285">
            <w:pPr>
              <w:tabs>
                <w:tab w:val="left" w:pos="6390"/>
              </w:tabs>
              <w:spacing w:after="0" w:line="240" w:lineRule="auto"/>
              <w:ind w:left="360"/>
              <w:rPr>
                <w:rFonts w:eastAsia="Times New Roman" w:cs="Times New Roman"/>
                <w:b/>
                <w:szCs w:val="24"/>
                <w:lang w:val="en-US" w:eastAsia="en-US"/>
              </w:rPr>
            </w:pPr>
            <w:r w:rsidRPr="009536F4">
              <w:rPr>
                <w:rFonts w:eastAsia="Times New Roman" w:cs="Times New Roman"/>
                <w:b/>
                <w:szCs w:val="24"/>
                <w:lang w:val="en-US" w:eastAsia="en-US"/>
              </w:rPr>
              <w:t>-</w:t>
            </w:r>
          </w:p>
          <w:p w:rsidR="00CE299F" w:rsidRPr="009536F4" w:rsidRDefault="00CE299F">
            <w:pPr>
              <w:tabs>
                <w:tab w:val="left" w:pos="6390"/>
              </w:tabs>
              <w:spacing w:after="0" w:line="240" w:lineRule="auto"/>
              <w:rPr>
                <w:rFonts w:eastAsia="Times New Roman" w:cs="Times New Roman"/>
                <w:b/>
                <w:szCs w:val="24"/>
                <w:lang w:val="en-US" w:eastAsia="en-US"/>
              </w:rPr>
            </w:pPr>
          </w:p>
        </w:tc>
      </w:tr>
    </w:tbl>
    <w:p w:rsidR="008F7285" w:rsidRPr="009536F4" w:rsidRDefault="008F7285" w:rsidP="00BA4247">
      <w:pPr>
        <w:tabs>
          <w:tab w:val="center" w:pos="4320"/>
          <w:tab w:val="left" w:pos="6390"/>
          <w:tab w:val="right" w:pos="8640"/>
        </w:tabs>
        <w:spacing w:after="0" w:line="240" w:lineRule="auto"/>
        <w:ind w:left="720"/>
        <w:rPr>
          <w:rFonts w:eastAsia="Times New Roman" w:cs="Times New Roman"/>
          <w:b/>
          <w:bCs/>
          <w:szCs w:val="24"/>
        </w:rPr>
      </w:pP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bCs/>
          <w:szCs w:val="24"/>
        </w:rPr>
      </w:pPr>
    </w:p>
    <w:p w:rsidR="008F7285" w:rsidRPr="009536F4" w:rsidRDefault="008F7285" w:rsidP="00BA4247">
      <w:pPr>
        <w:tabs>
          <w:tab w:val="center" w:pos="4320"/>
          <w:tab w:val="left" w:pos="6390"/>
          <w:tab w:val="right" w:pos="8640"/>
        </w:tabs>
        <w:spacing w:after="0" w:line="240" w:lineRule="auto"/>
        <w:ind w:left="360"/>
        <w:rPr>
          <w:rFonts w:eastAsia="Times New Roman" w:cs="Times New Roman"/>
          <w:b/>
          <w:bCs/>
          <w:szCs w:val="24"/>
        </w:rPr>
      </w:pPr>
    </w:p>
    <w:p w:rsidR="00CE299F" w:rsidRPr="009536F4" w:rsidRDefault="008F7285">
      <w:pPr>
        <w:tabs>
          <w:tab w:val="center" w:pos="4320"/>
          <w:tab w:val="left" w:pos="6390"/>
          <w:tab w:val="right" w:pos="8640"/>
        </w:tabs>
        <w:spacing w:after="0" w:line="240" w:lineRule="auto"/>
        <w:ind w:left="360"/>
        <w:rPr>
          <w:rFonts w:eastAsia="Times New Roman" w:cs="Times New Roman"/>
          <w:b/>
          <w:bCs/>
          <w:szCs w:val="24"/>
        </w:rPr>
      </w:pPr>
      <w:r w:rsidRPr="009536F4">
        <w:rPr>
          <w:rFonts w:eastAsia="Times New Roman" w:cs="Times New Roman"/>
          <w:b/>
          <w:bCs/>
          <w:szCs w:val="24"/>
        </w:rPr>
        <w:t>1.2 Description du site d’implantation de l’ouvrage</w:t>
      </w:r>
    </w:p>
    <w:p w:rsidR="00CE299F" w:rsidRPr="009536F4" w:rsidRDefault="00CE299F">
      <w:pPr>
        <w:tabs>
          <w:tab w:val="center" w:pos="4320"/>
          <w:tab w:val="left" w:pos="6390"/>
          <w:tab w:val="right" w:pos="8640"/>
        </w:tabs>
        <w:spacing w:after="0" w:line="240" w:lineRule="auto"/>
        <w:rPr>
          <w:rFonts w:eastAsia="Times New Roman" w:cs="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8F7285" w:rsidRPr="009536F4" w:rsidTr="008F7285">
        <w:tc>
          <w:tcPr>
            <w:tcW w:w="9212"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r>
    </w:tbl>
    <w:p w:rsidR="008F7285" w:rsidRPr="009536F4" w:rsidRDefault="008F7285" w:rsidP="00BA4247">
      <w:pPr>
        <w:tabs>
          <w:tab w:val="center" w:pos="4320"/>
          <w:tab w:val="left" w:pos="6390"/>
          <w:tab w:val="right" w:pos="8640"/>
        </w:tabs>
        <w:spacing w:after="0" w:line="240" w:lineRule="auto"/>
        <w:ind w:left="360"/>
        <w:rPr>
          <w:rFonts w:eastAsia="Times New Roman" w:cs="Times New Roman"/>
          <w:b/>
          <w:szCs w:val="24"/>
        </w:rPr>
      </w:pPr>
    </w:p>
    <w:p w:rsidR="008F7285" w:rsidRPr="009536F4" w:rsidRDefault="008F7285" w:rsidP="00BA4247">
      <w:pPr>
        <w:numPr>
          <w:ilvl w:val="0"/>
          <w:numId w:val="94"/>
        </w:numPr>
        <w:tabs>
          <w:tab w:val="left" w:pos="6390"/>
        </w:tabs>
        <w:spacing w:after="0" w:line="240" w:lineRule="auto"/>
        <w:jc w:val="both"/>
        <w:rPr>
          <w:rFonts w:eastAsia="Times New Roman" w:cs="Times New Roman"/>
          <w:b/>
          <w:szCs w:val="24"/>
        </w:rPr>
      </w:pPr>
      <w:r w:rsidRPr="009536F4">
        <w:rPr>
          <w:rFonts w:eastAsia="Times New Roman" w:cs="Times New Roman"/>
          <w:b/>
          <w:szCs w:val="24"/>
        </w:rPr>
        <w:t>OBJECTIFS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8F7285" w:rsidRPr="009536F4" w:rsidTr="008F7285">
        <w:tc>
          <w:tcPr>
            <w:tcW w:w="9212"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szCs w:val="24"/>
                <w:lang w:val="en-US"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p w:rsidR="008F7285" w:rsidRPr="009536F4" w:rsidRDefault="008F7285" w:rsidP="00BA4247">
      <w:pPr>
        <w:numPr>
          <w:ilvl w:val="0"/>
          <w:numId w:val="94"/>
        </w:numPr>
        <w:tabs>
          <w:tab w:val="left" w:pos="6390"/>
        </w:tabs>
        <w:spacing w:after="0" w:line="240" w:lineRule="auto"/>
        <w:jc w:val="both"/>
        <w:rPr>
          <w:rFonts w:eastAsia="Times New Roman" w:cs="Times New Roman"/>
          <w:b/>
          <w:bCs/>
          <w:szCs w:val="24"/>
        </w:rPr>
      </w:pPr>
      <w:r w:rsidRPr="009536F4">
        <w:rPr>
          <w:rFonts w:eastAsia="Times New Roman" w:cs="Times New Roman"/>
          <w:b/>
          <w:bCs/>
          <w:szCs w:val="24"/>
        </w:rPr>
        <w:t>NATURE DES TRAVAUX</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rPr>
      </w:pPr>
    </w:p>
    <w:p w:rsidR="00CE299F" w:rsidRPr="009536F4" w:rsidRDefault="008F7285">
      <w:pPr>
        <w:tabs>
          <w:tab w:val="center" w:pos="4320"/>
          <w:tab w:val="left" w:pos="6390"/>
          <w:tab w:val="right" w:pos="8640"/>
        </w:tabs>
        <w:spacing w:after="0" w:line="240" w:lineRule="auto"/>
        <w:rPr>
          <w:rFonts w:eastAsia="Times New Roman" w:cs="Times New Roman"/>
          <w:b/>
          <w:bCs/>
          <w:szCs w:val="24"/>
        </w:rPr>
      </w:pPr>
      <w:r w:rsidRPr="009536F4">
        <w:rPr>
          <w:rFonts w:eastAsia="Times New Roman" w:cs="Times New Roman"/>
          <w:b/>
          <w:bCs/>
          <w:szCs w:val="24"/>
        </w:rPr>
        <w:t>2.1 Liste des ouvrages à réaliser</w:t>
      </w:r>
    </w:p>
    <w:p w:rsidR="00CE299F" w:rsidRPr="009536F4" w:rsidRDefault="00CE299F">
      <w:pPr>
        <w:tabs>
          <w:tab w:val="center" w:pos="4320"/>
          <w:tab w:val="left" w:pos="6390"/>
          <w:tab w:val="right" w:pos="8640"/>
        </w:tabs>
        <w:spacing w:after="0" w:line="240" w:lineRule="auto"/>
        <w:rPr>
          <w:rFonts w:eastAsia="Times New Roman" w:cs="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8F7285" w:rsidRPr="009536F4" w:rsidTr="008F7285">
        <w:tc>
          <w:tcPr>
            <w:tcW w:w="9212" w:type="dxa"/>
          </w:tcPr>
          <w:p w:rsidR="00CE299F" w:rsidRPr="009536F4" w:rsidRDefault="00CE299F">
            <w:pPr>
              <w:tabs>
                <w:tab w:val="center" w:pos="4320"/>
                <w:tab w:val="left" w:pos="6390"/>
                <w:tab w:val="right" w:pos="8640"/>
              </w:tabs>
              <w:spacing w:after="0" w:line="240" w:lineRule="auto"/>
              <w:rPr>
                <w:rFonts w:eastAsia="Times New Roman" w:cs="Times New Roman"/>
                <w:b/>
                <w:szCs w:val="24"/>
                <w:lang w:val="en-US" w:eastAsia="en-US"/>
              </w:rPr>
            </w:pPr>
          </w:p>
          <w:p w:rsidR="00CE299F" w:rsidRPr="009536F4" w:rsidRDefault="00CE299F">
            <w:pPr>
              <w:tabs>
                <w:tab w:val="center" w:pos="4320"/>
                <w:tab w:val="left" w:pos="6390"/>
                <w:tab w:val="right" w:pos="864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lang w:val="en-US"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p w:rsidR="008F7285" w:rsidRPr="009536F4" w:rsidRDefault="008F7285" w:rsidP="00BA4247">
      <w:pPr>
        <w:numPr>
          <w:ilvl w:val="0"/>
          <w:numId w:val="94"/>
        </w:numPr>
        <w:tabs>
          <w:tab w:val="left" w:pos="6390"/>
        </w:tabs>
        <w:spacing w:after="0" w:line="240" w:lineRule="auto"/>
        <w:jc w:val="both"/>
        <w:rPr>
          <w:rFonts w:eastAsia="Times New Roman" w:cs="Times New Roman"/>
          <w:b/>
          <w:szCs w:val="24"/>
        </w:rPr>
      </w:pPr>
      <w:r w:rsidRPr="009536F4">
        <w:rPr>
          <w:rFonts w:eastAsia="Times New Roman" w:cs="Times New Roman"/>
          <w:b/>
          <w:szCs w:val="24"/>
        </w:rPr>
        <w:t>IMPACTS</w:t>
      </w:r>
    </w:p>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8"/>
        <w:gridCol w:w="2361"/>
        <w:gridCol w:w="2277"/>
        <w:gridCol w:w="2034"/>
      </w:tblGrid>
      <w:tr w:rsidR="008F7285" w:rsidRPr="009536F4" w:rsidTr="008F7285">
        <w:tc>
          <w:tcPr>
            <w:tcW w:w="2653"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ACTIVITES</w:t>
            </w:r>
          </w:p>
        </w:tc>
        <w:tc>
          <w:tcPr>
            <w:tcW w:w="2436"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IMPACTS</w:t>
            </w:r>
          </w:p>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(potentiels ou constatés)</w:t>
            </w:r>
          </w:p>
        </w:tc>
        <w:tc>
          <w:tcPr>
            <w:tcW w:w="2284"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MESURES D’ATTENUATION</w:t>
            </w:r>
          </w:p>
        </w:tc>
        <w:tc>
          <w:tcPr>
            <w:tcW w:w="1877" w:type="dxa"/>
          </w:tcPr>
          <w:p w:rsidR="00CE299F" w:rsidRPr="009536F4" w:rsidRDefault="008F7285">
            <w:pPr>
              <w:tabs>
                <w:tab w:val="center" w:pos="4320"/>
                <w:tab w:val="left" w:pos="6390"/>
                <w:tab w:val="right" w:pos="8640"/>
              </w:tabs>
              <w:spacing w:after="0" w:line="240" w:lineRule="auto"/>
              <w:jc w:val="center"/>
              <w:rPr>
                <w:rFonts w:eastAsia="Times New Roman" w:cs="Times New Roman"/>
                <w:b/>
                <w:bCs/>
                <w:szCs w:val="24"/>
                <w:lang w:eastAsia="en-US"/>
              </w:rPr>
            </w:pPr>
            <w:r w:rsidRPr="009536F4">
              <w:rPr>
                <w:rFonts w:eastAsia="Times New Roman" w:cs="Times New Roman"/>
                <w:b/>
                <w:bCs/>
                <w:szCs w:val="24"/>
                <w:lang w:eastAsia="en-US"/>
              </w:rPr>
              <w:t>RESPONSABLES</w:t>
            </w:r>
          </w:p>
        </w:tc>
      </w:tr>
      <w:tr w:rsidR="008F7285" w:rsidRPr="009536F4" w:rsidTr="008F7285">
        <w:trPr>
          <w:cantSplit/>
        </w:trPr>
        <w:tc>
          <w:tcPr>
            <w:tcW w:w="9250" w:type="dxa"/>
            <w:gridSpan w:val="4"/>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r w:rsidRPr="009536F4">
              <w:rPr>
                <w:rFonts w:eastAsia="Times New Roman" w:cs="Times New Roman"/>
                <w:b/>
                <w:bCs/>
                <w:szCs w:val="24"/>
                <w:lang w:val="en-US" w:eastAsia="en-US"/>
              </w:rPr>
              <w:t>I.  PHASE DE CONSTRUCTION</w:t>
            </w: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r w:rsidR="008F7285" w:rsidRPr="009536F4" w:rsidTr="008F7285">
        <w:tc>
          <w:tcPr>
            <w:tcW w:w="2653"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436"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val="en-US" w:eastAsia="en-US"/>
              </w:rPr>
            </w:pPr>
          </w:p>
        </w:tc>
        <w:tc>
          <w:tcPr>
            <w:tcW w:w="2284"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c>
          <w:tcPr>
            <w:tcW w:w="1877"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val="en-US"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0"/>
        <w:gridCol w:w="3240"/>
        <w:gridCol w:w="2160"/>
      </w:tblGrid>
      <w:tr w:rsidR="008F7285" w:rsidRPr="009536F4" w:rsidTr="008F7285">
        <w:trPr>
          <w:cantSplit/>
        </w:trPr>
        <w:tc>
          <w:tcPr>
            <w:tcW w:w="9250" w:type="dxa"/>
            <w:gridSpan w:val="3"/>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r w:rsidRPr="009536F4">
              <w:rPr>
                <w:rFonts w:eastAsia="Times New Roman" w:cs="Times New Roman"/>
                <w:b/>
                <w:bCs/>
                <w:szCs w:val="24"/>
                <w:lang w:eastAsia="en-US"/>
              </w:rPr>
              <w:t>II. PHASE D’EXPLOITATION</w:t>
            </w:r>
          </w:p>
        </w:tc>
      </w:tr>
      <w:tr w:rsidR="008F7285" w:rsidRPr="009536F4" w:rsidTr="008F7285">
        <w:trPr>
          <w:cantSplit/>
        </w:trPr>
        <w:tc>
          <w:tcPr>
            <w:tcW w:w="3850"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r w:rsidRPr="009536F4">
              <w:rPr>
                <w:rFonts w:eastAsia="Times New Roman" w:cs="Times New Roman"/>
                <w:b/>
                <w:bCs/>
                <w:szCs w:val="24"/>
                <w:lang w:eastAsia="en-US"/>
              </w:rPr>
              <w:t>IMPACTS</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3240"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r w:rsidRPr="009536F4">
              <w:rPr>
                <w:rFonts w:eastAsia="Times New Roman" w:cs="Times New Roman"/>
                <w:b/>
                <w:bCs/>
                <w:szCs w:val="24"/>
                <w:lang w:eastAsia="en-US"/>
              </w:rPr>
              <w:t>MESURES D’ATTENUATION</w:t>
            </w:r>
          </w:p>
        </w:tc>
        <w:tc>
          <w:tcPr>
            <w:tcW w:w="2160" w:type="dxa"/>
          </w:tcPr>
          <w:p w:rsidR="00CE299F" w:rsidRPr="009536F4" w:rsidRDefault="008F7285">
            <w:pPr>
              <w:tabs>
                <w:tab w:val="center" w:pos="4320"/>
                <w:tab w:val="left" w:pos="6390"/>
                <w:tab w:val="right" w:pos="8640"/>
              </w:tabs>
              <w:spacing w:after="0" w:line="240" w:lineRule="auto"/>
              <w:rPr>
                <w:rFonts w:eastAsia="Times New Roman" w:cs="Times New Roman"/>
                <w:b/>
                <w:bCs/>
                <w:szCs w:val="24"/>
                <w:lang w:eastAsia="en-US"/>
              </w:rPr>
            </w:pPr>
            <w:r w:rsidRPr="009536F4">
              <w:rPr>
                <w:rFonts w:eastAsia="Times New Roman" w:cs="Times New Roman"/>
                <w:b/>
                <w:bCs/>
                <w:szCs w:val="24"/>
                <w:lang w:eastAsia="en-US"/>
              </w:rPr>
              <w:t>RESPONSABLES</w:t>
            </w:r>
          </w:p>
        </w:tc>
      </w:tr>
      <w:tr w:rsidR="008F7285" w:rsidRPr="009536F4" w:rsidTr="008F7285">
        <w:trPr>
          <w:cantSplit/>
        </w:trPr>
        <w:tc>
          <w:tcPr>
            <w:tcW w:w="3850"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r w:rsidRPr="009536F4">
              <w:rPr>
                <w:rFonts w:eastAsia="Times New Roman" w:cs="Times New Roman"/>
                <w:b/>
                <w:bCs/>
                <w:szCs w:val="24"/>
                <w:lang w:eastAsia="en-US"/>
              </w:rPr>
              <w:t>Sur le milieu naturel :</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324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c>
          <w:tcPr>
            <w:tcW w:w="216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r>
      <w:tr w:rsidR="008F7285" w:rsidRPr="009536F4" w:rsidTr="008F7285">
        <w:trPr>
          <w:cantSplit/>
        </w:trPr>
        <w:tc>
          <w:tcPr>
            <w:tcW w:w="3850"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r w:rsidRPr="009536F4">
              <w:rPr>
                <w:rFonts w:eastAsia="Times New Roman" w:cs="Times New Roman"/>
                <w:b/>
                <w:bCs/>
                <w:szCs w:val="24"/>
                <w:lang w:eastAsia="en-US"/>
              </w:rPr>
              <w:t>Socio-économiques :</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324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c>
          <w:tcPr>
            <w:tcW w:w="216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r>
      <w:tr w:rsidR="008F7285" w:rsidRPr="009536F4" w:rsidTr="008F7285">
        <w:trPr>
          <w:cantSplit/>
        </w:trPr>
        <w:tc>
          <w:tcPr>
            <w:tcW w:w="3850"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r w:rsidRPr="009536F4">
              <w:rPr>
                <w:rFonts w:eastAsia="Times New Roman" w:cs="Times New Roman"/>
                <w:b/>
                <w:bCs/>
                <w:szCs w:val="24"/>
                <w:lang w:eastAsia="en-US"/>
              </w:rPr>
              <w:t>Autres :</w:t>
            </w:r>
          </w:p>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3240" w:type="dxa"/>
          </w:tcPr>
          <w:p w:rsidR="008F7285" w:rsidRPr="009536F4" w:rsidRDefault="008F7285" w:rsidP="00BA4247">
            <w:pPr>
              <w:tabs>
                <w:tab w:val="center" w:pos="4320"/>
                <w:tab w:val="left" w:pos="6390"/>
                <w:tab w:val="right" w:pos="8640"/>
              </w:tabs>
              <w:spacing w:after="0" w:line="240" w:lineRule="auto"/>
              <w:rPr>
                <w:rFonts w:eastAsia="Times New Roman" w:cs="Times New Roman"/>
                <w:b/>
                <w:bCs/>
                <w:szCs w:val="24"/>
                <w:lang w:eastAsia="en-US"/>
              </w:rPr>
            </w:pPr>
          </w:p>
        </w:tc>
        <w:tc>
          <w:tcPr>
            <w:tcW w:w="2160" w:type="dxa"/>
          </w:tcPr>
          <w:p w:rsidR="00CE299F" w:rsidRPr="009536F4" w:rsidRDefault="00CE299F">
            <w:pPr>
              <w:tabs>
                <w:tab w:val="center" w:pos="4320"/>
                <w:tab w:val="left" w:pos="6390"/>
                <w:tab w:val="right" w:pos="8640"/>
              </w:tabs>
              <w:spacing w:after="0" w:line="240" w:lineRule="auto"/>
              <w:rPr>
                <w:rFonts w:eastAsia="Times New Roman" w:cs="Times New Roman"/>
                <w:b/>
                <w:bCs/>
                <w:szCs w:val="24"/>
                <w:lang w:eastAsia="en-US"/>
              </w:rPr>
            </w:pPr>
          </w:p>
        </w:tc>
      </w:tr>
    </w:tbl>
    <w:p w:rsidR="008F7285" w:rsidRPr="009536F4" w:rsidRDefault="008F7285" w:rsidP="00BA4247">
      <w:pPr>
        <w:spacing w:after="0" w:line="240" w:lineRule="auto"/>
        <w:rPr>
          <w:rFonts w:eastAsia="Times New Roman" w:cs="Times New Roman"/>
          <w:szCs w:val="24"/>
          <w:lang w:val="en-US" w:eastAsia="en-US"/>
        </w:rPr>
      </w:pPr>
    </w:p>
    <w:p w:rsidR="008F7285" w:rsidRPr="009536F4" w:rsidRDefault="008F7285" w:rsidP="00BA4247">
      <w:pPr>
        <w:spacing w:after="0" w:line="240" w:lineRule="auto"/>
        <w:rPr>
          <w:rFonts w:eastAsia="Times New Roman" w:cs="Times New Roman"/>
          <w:szCs w:val="24"/>
          <w:lang w:val="en-US" w:eastAsia="en-US"/>
        </w:rPr>
      </w:pPr>
    </w:p>
    <w:p w:rsidR="008F7285" w:rsidRPr="009536F4" w:rsidRDefault="008F7285" w:rsidP="00BA4247">
      <w:pPr>
        <w:numPr>
          <w:ilvl w:val="0"/>
          <w:numId w:val="94"/>
        </w:numPr>
        <w:tabs>
          <w:tab w:val="left" w:pos="6390"/>
        </w:tabs>
        <w:spacing w:after="0" w:line="240" w:lineRule="auto"/>
        <w:jc w:val="both"/>
        <w:rPr>
          <w:rFonts w:eastAsia="Times New Roman" w:cs="Times New Roman"/>
          <w:b/>
          <w:szCs w:val="24"/>
        </w:rPr>
      </w:pPr>
      <w:r w:rsidRPr="009536F4">
        <w:rPr>
          <w:rFonts w:eastAsia="Times New Roman" w:cs="Times New Roman"/>
          <w:b/>
          <w:szCs w:val="24"/>
        </w:rPr>
        <w:t>OBSERVATIONS ET RECOMMANDATIONS</w:t>
      </w:r>
    </w:p>
    <w:p w:rsidR="00CE299F" w:rsidRPr="009536F4" w:rsidRDefault="00CE299F">
      <w:pPr>
        <w:tabs>
          <w:tab w:val="center" w:pos="4320"/>
          <w:tab w:val="left" w:pos="6390"/>
          <w:tab w:val="right" w:pos="8640"/>
        </w:tabs>
        <w:spacing w:after="0" w:line="240" w:lineRule="auto"/>
        <w:rPr>
          <w:rFonts w:eastAsia="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8F7285" w:rsidRPr="009536F4" w:rsidTr="008F7285">
        <w:tc>
          <w:tcPr>
            <w:tcW w:w="9212" w:type="dxa"/>
          </w:tcPr>
          <w:p w:rsidR="00CE299F" w:rsidRPr="009536F4" w:rsidRDefault="008F7285">
            <w:pPr>
              <w:tabs>
                <w:tab w:val="left" w:pos="6390"/>
              </w:tabs>
              <w:spacing w:after="0" w:line="240" w:lineRule="auto"/>
              <w:rPr>
                <w:rFonts w:eastAsia="Times New Roman" w:cs="Times New Roman"/>
                <w:b/>
                <w:szCs w:val="24"/>
                <w:lang w:val="en-US" w:eastAsia="en-US"/>
              </w:rPr>
            </w:pPr>
            <w:r w:rsidRPr="009536F4">
              <w:rPr>
                <w:rFonts w:eastAsia="Times New Roman" w:cs="Times New Roman"/>
                <w:b/>
                <w:szCs w:val="24"/>
                <w:lang w:val="en-US" w:eastAsia="en-US"/>
              </w:rPr>
              <w:t>Observations :</w:t>
            </w:r>
          </w:p>
          <w:p w:rsidR="00CE299F" w:rsidRPr="009536F4" w:rsidRDefault="00CE299F">
            <w:pPr>
              <w:tabs>
                <w:tab w:val="left" w:pos="6390"/>
              </w:tabs>
              <w:spacing w:after="0" w:line="240" w:lineRule="auto"/>
              <w:rPr>
                <w:rFonts w:eastAsia="Times New Roman" w:cs="Times New Roman"/>
                <w:b/>
                <w:szCs w:val="24"/>
                <w:lang w:val="en-US" w:eastAsia="en-US"/>
              </w:rPr>
            </w:pPr>
          </w:p>
          <w:p w:rsidR="00CE299F" w:rsidRPr="009536F4" w:rsidRDefault="00CE299F">
            <w:pPr>
              <w:tabs>
                <w:tab w:val="left" w:pos="6390"/>
              </w:tabs>
              <w:spacing w:after="0" w:line="240" w:lineRule="auto"/>
              <w:rPr>
                <w:rFonts w:eastAsia="Times New Roman" w:cs="Times New Roman"/>
                <w:b/>
                <w:szCs w:val="24"/>
                <w:lang w:val="en-US" w:eastAsia="en-US"/>
              </w:rPr>
            </w:pPr>
          </w:p>
          <w:p w:rsidR="00CE299F" w:rsidRPr="009536F4" w:rsidRDefault="00CE299F">
            <w:pPr>
              <w:tabs>
                <w:tab w:val="left" w:pos="6390"/>
              </w:tabs>
              <w:spacing w:after="0" w:line="240" w:lineRule="auto"/>
              <w:rPr>
                <w:rFonts w:eastAsia="Times New Roman" w:cs="Times New Roman"/>
                <w:b/>
                <w:szCs w:val="24"/>
                <w:lang w:val="en-US" w:eastAsia="en-US"/>
              </w:rPr>
            </w:pPr>
          </w:p>
        </w:tc>
      </w:tr>
      <w:tr w:rsidR="008F7285" w:rsidRPr="009536F4" w:rsidTr="008F7285">
        <w:tc>
          <w:tcPr>
            <w:tcW w:w="9212" w:type="dxa"/>
          </w:tcPr>
          <w:p w:rsidR="008F7285" w:rsidRPr="009536F4" w:rsidRDefault="008F7285" w:rsidP="00BA4247">
            <w:pPr>
              <w:tabs>
                <w:tab w:val="left" w:pos="6390"/>
              </w:tabs>
              <w:spacing w:after="0" w:line="240" w:lineRule="auto"/>
              <w:rPr>
                <w:rFonts w:eastAsia="Times New Roman" w:cs="Times New Roman"/>
                <w:b/>
                <w:szCs w:val="24"/>
                <w:lang w:val="en-US" w:eastAsia="en-US"/>
              </w:rPr>
            </w:pPr>
            <w:r w:rsidRPr="009536F4">
              <w:rPr>
                <w:rFonts w:eastAsia="Times New Roman" w:cs="Times New Roman"/>
                <w:b/>
                <w:szCs w:val="24"/>
                <w:lang w:eastAsia="en-US"/>
              </w:rPr>
              <w:t>Recommandations</w:t>
            </w:r>
            <w:r w:rsidRPr="009536F4">
              <w:rPr>
                <w:rFonts w:eastAsia="Times New Roman" w:cs="Times New Roman"/>
                <w:b/>
                <w:szCs w:val="24"/>
                <w:lang w:val="en-US" w:eastAsia="en-US"/>
              </w:rPr>
              <w:t> :</w:t>
            </w:r>
          </w:p>
          <w:p w:rsidR="008F7285" w:rsidRPr="009536F4" w:rsidRDefault="008F7285" w:rsidP="00BA4247">
            <w:pPr>
              <w:tabs>
                <w:tab w:val="left" w:pos="6390"/>
              </w:tabs>
              <w:spacing w:after="0" w:line="240" w:lineRule="auto"/>
              <w:rPr>
                <w:rFonts w:eastAsia="Times New Roman" w:cs="Times New Roman"/>
                <w:b/>
                <w:szCs w:val="24"/>
                <w:lang w:val="en-US" w:eastAsia="en-US"/>
              </w:rPr>
            </w:pPr>
          </w:p>
          <w:p w:rsidR="008F7285" w:rsidRPr="009536F4" w:rsidRDefault="008F7285" w:rsidP="00BA4247">
            <w:pPr>
              <w:tabs>
                <w:tab w:val="left" w:pos="6390"/>
              </w:tabs>
              <w:spacing w:after="0" w:line="240" w:lineRule="auto"/>
              <w:rPr>
                <w:rFonts w:eastAsia="Times New Roman" w:cs="Times New Roman"/>
                <w:b/>
                <w:szCs w:val="24"/>
                <w:lang w:val="en-US" w:eastAsia="en-US"/>
              </w:rPr>
            </w:pPr>
          </w:p>
          <w:p w:rsidR="00CE299F" w:rsidRPr="009536F4" w:rsidRDefault="00CE299F">
            <w:pPr>
              <w:tabs>
                <w:tab w:val="left" w:pos="6390"/>
              </w:tabs>
              <w:spacing w:after="0" w:line="240" w:lineRule="auto"/>
              <w:rPr>
                <w:rFonts w:eastAsia="Times New Roman" w:cs="Times New Roman"/>
                <w:b/>
                <w:szCs w:val="24"/>
                <w:lang w:val="en-US" w:eastAsia="en-US"/>
              </w:rPr>
            </w:pPr>
          </w:p>
        </w:tc>
      </w:tr>
    </w:tbl>
    <w:p w:rsidR="008F7285" w:rsidRPr="009536F4" w:rsidRDefault="008F7285" w:rsidP="00BA4247">
      <w:pPr>
        <w:tabs>
          <w:tab w:val="center" w:pos="4320"/>
          <w:tab w:val="left" w:pos="6390"/>
          <w:tab w:val="right" w:pos="8640"/>
        </w:tabs>
        <w:spacing w:after="0" w:line="240" w:lineRule="auto"/>
        <w:rPr>
          <w:rFonts w:eastAsia="Times New Roman" w:cs="Times New Roman"/>
          <w:b/>
          <w:szCs w:val="24"/>
        </w:rPr>
      </w:pPr>
    </w:p>
    <w:tbl>
      <w:tblPr>
        <w:tblStyle w:val="Grilledutableau6"/>
        <w:tblW w:w="0" w:type="auto"/>
        <w:tblLook w:val="04A0" w:firstRow="1" w:lastRow="0" w:firstColumn="1" w:lastColumn="0" w:noHBand="0" w:noVBand="1"/>
      </w:tblPr>
      <w:tblGrid>
        <w:gridCol w:w="4606"/>
        <w:gridCol w:w="4606"/>
      </w:tblGrid>
      <w:tr w:rsidR="008F7285" w:rsidRPr="009536F4" w:rsidTr="008F7285">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 xml:space="preserve">Date : </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 xml:space="preserve">Date : </w:t>
            </w:r>
          </w:p>
        </w:tc>
      </w:tr>
      <w:tr w:rsidR="008F7285" w:rsidRPr="009536F4" w:rsidTr="008F7285">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Etabli par : (</w:t>
            </w:r>
            <w:r w:rsidRPr="009536F4">
              <w:rPr>
                <w:rFonts w:eastAsia="Times New Roman" w:cs="Times New Roman"/>
                <w:szCs w:val="24"/>
                <w:lang w:eastAsia="en-US"/>
              </w:rPr>
              <w:t>Nom(s), titre)</w:t>
            </w:r>
          </w:p>
        </w:tc>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Validé par : (</w:t>
            </w:r>
            <w:r w:rsidRPr="009536F4">
              <w:rPr>
                <w:rFonts w:eastAsia="Times New Roman" w:cs="Times New Roman"/>
                <w:szCs w:val="24"/>
                <w:lang w:eastAsia="en-US"/>
              </w:rPr>
              <w:t>Nom(s)  et titre)</w:t>
            </w:r>
          </w:p>
        </w:tc>
      </w:tr>
      <w:tr w:rsidR="008F7285" w:rsidRPr="009536F4" w:rsidTr="008F7285">
        <w:tc>
          <w:tcPr>
            <w:tcW w:w="4606" w:type="dxa"/>
          </w:tcPr>
          <w:p w:rsidR="008F7285" w:rsidRPr="009536F4" w:rsidRDefault="008F7285" w:rsidP="00BA4247">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Signature :</w:t>
            </w:r>
          </w:p>
          <w:p w:rsidR="008F7285" w:rsidRPr="009536F4" w:rsidRDefault="008F7285" w:rsidP="00BA4247">
            <w:pPr>
              <w:tabs>
                <w:tab w:val="left" w:pos="6390"/>
              </w:tabs>
              <w:spacing w:after="0" w:line="240" w:lineRule="auto"/>
              <w:rPr>
                <w:rFonts w:eastAsia="Times New Roman" w:cs="Times New Roman"/>
                <w:b/>
                <w:szCs w:val="24"/>
                <w:lang w:eastAsia="en-US"/>
              </w:rPr>
            </w:pPr>
          </w:p>
          <w:p w:rsidR="008F7285" w:rsidRPr="009536F4" w:rsidRDefault="008F7285" w:rsidP="00BA4247">
            <w:pPr>
              <w:tabs>
                <w:tab w:val="left" w:pos="6390"/>
              </w:tabs>
              <w:spacing w:after="0" w:line="240" w:lineRule="auto"/>
              <w:rPr>
                <w:rFonts w:eastAsia="Times New Roman" w:cs="Times New Roman"/>
                <w:b/>
                <w:szCs w:val="24"/>
                <w:lang w:eastAsia="en-US"/>
              </w:rPr>
            </w:pPr>
          </w:p>
          <w:p w:rsidR="00CE299F" w:rsidRPr="009536F4" w:rsidRDefault="00CE299F">
            <w:pPr>
              <w:tabs>
                <w:tab w:val="left" w:pos="6390"/>
              </w:tabs>
              <w:spacing w:after="0" w:line="240" w:lineRule="auto"/>
              <w:rPr>
                <w:rFonts w:eastAsia="Times New Roman" w:cs="Times New Roman"/>
                <w:b/>
                <w:szCs w:val="24"/>
                <w:lang w:eastAsia="en-US"/>
              </w:rPr>
            </w:pPr>
          </w:p>
        </w:tc>
        <w:tc>
          <w:tcPr>
            <w:tcW w:w="4606" w:type="dxa"/>
          </w:tcPr>
          <w:p w:rsidR="00CE299F" w:rsidRPr="009536F4" w:rsidRDefault="008F7285">
            <w:pPr>
              <w:tabs>
                <w:tab w:val="left" w:pos="6390"/>
              </w:tabs>
              <w:spacing w:after="0" w:line="240" w:lineRule="auto"/>
              <w:rPr>
                <w:rFonts w:eastAsia="Times New Roman" w:cs="Times New Roman"/>
                <w:b/>
                <w:szCs w:val="24"/>
                <w:lang w:eastAsia="en-US"/>
              </w:rPr>
            </w:pPr>
            <w:r w:rsidRPr="009536F4">
              <w:rPr>
                <w:rFonts w:eastAsia="Times New Roman" w:cs="Times New Roman"/>
                <w:b/>
                <w:szCs w:val="24"/>
                <w:lang w:eastAsia="en-US"/>
              </w:rPr>
              <w:t>Signature :</w:t>
            </w:r>
          </w:p>
        </w:tc>
      </w:tr>
    </w:tbl>
    <w:p w:rsidR="008F7285" w:rsidRPr="009536F4" w:rsidRDefault="008F7285" w:rsidP="00BA4247">
      <w:pPr>
        <w:spacing w:after="0" w:line="240" w:lineRule="auto"/>
        <w:rPr>
          <w:rFonts w:cs="Times New Roman"/>
        </w:rPr>
      </w:pPr>
    </w:p>
    <w:p w:rsidR="008F7285" w:rsidRPr="009536F4" w:rsidRDefault="008F7285" w:rsidP="00BA4247">
      <w:pPr>
        <w:spacing w:line="240" w:lineRule="auto"/>
        <w:rPr>
          <w:rFonts w:cs="Times New Roman"/>
          <w:b/>
          <w:iCs/>
          <w:color w:val="222A35" w:themeColor="text2" w:themeShade="80"/>
          <w:sz w:val="18"/>
          <w:szCs w:val="18"/>
        </w:rPr>
      </w:pPr>
    </w:p>
    <w:p w:rsidR="006D3FD8" w:rsidRPr="009536F4" w:rsidRDefault="006D3FD8" w:rsidP="00BA4247">
      <w:pPr>
        <w:spacing w:after="160" w:line="240" w:lineRule="auto"/>
        <w:rPr>
          <w:color w:val="000000" w:themeColor="text1"/>
        </w:rPr>
      </w:pPr>
      <w:bookmarkStart w:id="430" w:name="_Toc412808108"/>
      <w:r w:rsidRPr="009536F4">
        <w:br w:type="page"/>
      </w:r>
    </w:p>
    <w:p w:rsidR="008F7285" w:rsidRPr="009536F4" w:rsidRDefault="008F7285" w:rsidP="00BA4247">
      <w:pPr>
        <w:pStyle w:val="NoSpacing"/>
        <w:rPr>
          <w:b/>
          <w:sz w:val="28"/>
          <w:szCs w:val="28"/>
        </w:rPr>
      </w:pPr>
      <w:bookmarkStart w:id="431" w:name="_Toc462847267"/>
      <w:r w:rsidRPr="009536F4">
        <w:rPr>
          <w:b/>
          <w:sz w:val="28"/>
          <w:szCs w:val="28"/>
        </w:rPr>
        <w:t xml:space="preserve">Annexe </w:t>
      </w:r>
      <w:r w:rsidR="00186F59" w:rsidRPr="009536F4">
        <w:rPr>
          <w:b/>
          <w:sz w:val="28"/>
          <w:szCs w:val="28"/>
        </w:rPr>
        <w:fldChar w:fldCharType="begin"/>
      </w:r>
      <w:r w:rsidR="002D2514" w:rsidRPr="009536F4">
        <w:rPr>
          <w:b/>
          <w:sz w:val="28"/>
          <w:szCs w:val="28"/>
        </w:rPr>
        <w:instrText xml:space="preserve"> SEQ Annexe \* ARABIC </w:instrText>
      </w:r>
      <w:r w:rsidR="00186F59" w:rsidRPr="009536F4">
        <w:rPr>
          <w:b/>
          <w:sz w:val="28"/>
          <w:szCs w:val="28"/>
        </w:rPr>
        <w:fldChar w:fldCharType="separate"/>
      </w:r>
      <w:r w:rsidR="00CB08DA">
        <w:rPr>
          <w:b/>
          <w:noProof/>
          <w:sz w:val="28"/>
          <w:szCs w:val="28"/>
        </w:rPr>
        <w:t>6</w:t>
      </w:r>
      <w:r w:rsidR="00186F59" w:rsidRPr="009536F4">
        <w:rPr>
          <w:b/>
          <w:noProof/>
          <w:sz w:val="28"/>
          <w:szCs w:val="28"/>
        </w:rPr>
        <w:fldChar w:fldCharType="end"/>
      </w:r>
      <w:r w:rsidRPr="009536F4">
        <w:rPr>
          <w:b/>
          <w:sz w:val="28"/>
          <w:szCs w:val="28"/>
        </w:rPr>
        <w:t> : Clauses environnementales et sociales du DAO (Document annexe du DAO)</w:t>
      </w:r>
      <w:bookmarkEnd w:id="430"/>
      <w:bookmarkEnd w:id="431"/>
    </w:p>
    <w:p w:rsidR="00CE299F" w:rsidRPr="009536F4" w:rsidRDefault="00CE299F">
      <w:pPr>
        <w:pStyle w:val="NoSpacing"/>
        <w:rPr>
          <w:b/>
          <w:sz w:val="28"/>
          <w:szCs w:val="28"/>
        </w:rPr>
      </w:pPr>
    </w:p>
    <w:p w:rsidR="00CE299F" w:rsidRPr="009536F4" w:rsidRDefault="008F7285">
      <w:pPr>
        <w:numPr>
          <w:ilvl w:val="0"/>
          <w:numId w:val="71"/>
        </w:numPr>
        <w:spacing w:after="0" w:line="240" w:lineRule="auto"/>
        <w:contextualSpacing/>
        <w:jc w:val="both"/>
        <w:rPr>
          <w:rFonts w:eastAsia="Times New Roman" w:cs="Times New Roman"/>
          <w:sz w:val="22"/>
          <w:szCs w:val="24"/>
          <w:lang w:eastAsia="en-US"/>
        </w:rPr>
      </w:pPr>
      <w:r w:rsidRPr="009536F4">
        <w:rPr>
          <w:rFonts w:eastAsia="Times New Roman" w:cs="Times New Roman"/>
          <w:b/>
          <w:sz w:val="22"/>
          <w:szCs w:val="24"/>
          <w:lang w:eastAsia="en-US"/>
        </w:rPr>
        <w:t>Dans le cadre de la sous composante 1.3 du Programme FSS</w:t>
      </w:r>
      <w:r w:rsidRPr="009536F4">
        <w:rPr>
          <w:rFonts w:eastAsia="Times New Roman" w:cs="Times New Roman"/>
          <w:sz w:val="22"/>
          <w:szCs w:val="24"/>
          <w:lang w:eastAsia="en-US"/>
        </w:rPr>
        <w:t xml:space="preserve">, le Fonds d’Intervention pour le Développement réalise des diverses infrastructures dont (i) des Pistes rurales, (ii) Adduction d’Eau Potable, (iii) Ecoles et (iv) Centres de Santé de Base. </w:t>
      </w:r>
    </w:p>
    <w:p w:rsidR="00CE299F" w:rsidRPr="009536F4" w:rsidRDefault="00CE299F">
      <w:pPr>
        <w:spacing w:after="0" w:line="240" w:lineRule="auto"/>
        <w:ind w:left="720"/>
        <w:contextualSpacing/>
        <w:rPr>
          <w:rFonts w:eastAsia="Times New Roman" w:cs="Times New Roman"/>
          <w:sz w:val="22"/>
          <w:szCs w:val="24"/>
          <w:lang w:eastAsia="en-US"/>
        </w:rPr>
      </w:pPr>
    </w:p>
    <w:p w:rsidR="00CE299F" w:rsidRPr="009536F4" w:rsidRDefault="008F7285">
      <w:pPr>
        <w:numPr>
          <w:ilvl w:val="0"/>
          <w:numId w:val="71"/>
        </w:numPr>
        <w:spacing w:after="0" w:line="240" w:lineRule="auto"/>
        <w:contextualSpacing/>
        <w:jc w:val="both"/>
        <w:rPr>
          <w:rFonts w:eastAsia="Times New Roman" w:cs="Times New Roman"/>
          <w:sz w:val="22"/>
          <w:szCs w:val="24"/>
          <w:lang w:eastAsia="en-US"/>
        </w:rPr>
      </w:pPr>
      <w:r w:rsidRPr="009536F4">
        <w:rPr>
          <w:rFonts w:eastAsia="Times New Roman" w:cs="Times New Roman"/>
          <w:b/>
          <w:sz w:val="22"/>
          <w:szCs w:val="24"/>
          <w:lang w:eastAsia="en-US"/>
        </w:rPr>
        <w:t>Pour le cadrage de la politique de sauvegarde environnementale à appliquer dans la mise en œuvre de ces infrastructures (OP 4.01, OP 4.11, OP 4.12), le guide spécifique</w:t>
      </w:r>
      <w:r w:rsidRPr="009536F4">
        <w:rPr>
          <w:rFonts w:eastAsia="Times New Roman" w:cs="Times New Roman"/>
          <w:sz w:val="22"/>
          <w:szCs w:val="24"/>
          <w:lang w:eastAsia="en-US"/>
        </w:rPr>
        <w:t xml:space="preserve"> par type d’infrastructures sera mis à jour, avec en appui le manuel de Procédures Environnementales approprié, qui regroupe les principes et outils à utiliser pour  la mise en œuvre de ces politiques de sauvegarde.</w:t>
      </w:r>
    </w:p>
    <w:p w:rsidR="00CE299F" w:rsidRPr="009536F4" w:rsidRDefault="00CE299F">
      <w:pPr>
        <w:spacing w:after="0" w:line="240" w:lineRule="auto"/>
        <w:ind w:left="720"/>
        <w:contextualSpacing/>
        <w:rPr>
          <w:rFonts w:eastAsia="Times New Roman" w:cs="Times New Roman"/>
          <w:sz w:val="22"/>
          <w:szCs w:val="24"/>
          <w:lang w:eastAsia="en-US"/>
        </w:rPr>
      </w:pPr>
    </w:p>
    <w:p w:rsidR="00CE299F" w:rsidRPr="009536F4" w:rsidRDefault="008F7285">
      <w:pPr>
        <w:numPr>
          <w:ilvl w:val="0"/>
          <w:numId w:val="71"/>
        </w:numPr>
        <w:spacing w:after="0" w:line="240" w:lineRule="auto"/>
        <w:contextualSpacing/>
        <w:jc w:val="both"/>
        <w:rPr>
          <w:rFonts w:eastAsia="Times New Roman" w:cs="Times New Roman"/>
          <w:sz w:val="22"/>
          <w:szCs w:val="24"/>
          <w:lang w:eastAsia="en-US"/>
        </w:rPr>
      </w:pPr>
      <w:r w:rsidRPr="009536F4">
        <w:rPr>
          <w:rFonts w:eastAsia="Times New Roman" w:cs="Times New Roman"/>
          <w:b/>
          <w:sz w:val="22"/>
          <w:szCs w:val="24"/>
          <w:lang w:eastAsia="en-US"/>
        </w:rPr>
        <w:t>En conséquence, tous les documents techniques à utiliser</w:t>
      </w:r>
      <w:r w:rsidRPr="009536F4">
        <w:rPr>
          <w:rFonts w:eastAsia="Times New Roman" w:cs="Times New Roman"/>
          <w:sz w:val="22"/>
          <w:szCs w:val="24"/>
          <w:lang w:eastAsia="en-US"/>
        </w:rPr>
        <w:t xml:space="preserve"> pour l’implémentation des micro- projets d’infrastructures précités comporteront chacun une partie qui s’appesantira et décrira de manière exhaustive l’application de cette politique de sauvegarde.</w:t>
      </w:r>
    </w:p>
    <w:p w:rsidR="00CE299F" w:rsidRPr="009536F4" w:rsidRDefault="008F7285">
      <w:pPr>
        <w:numPr>
          <w:ilvl w:val="1"/>
          <w:numId w:val="71"/>
        </w:numPr>
        <w:spacing w:after="0" w:line="240" w:lineRule="auto"/>
        <w:contextualSpacing/>
        <w:jc w:val="both"/>
        <w:rPr>
          <w:rFonts w:eastAsia="Times New Roman" w:cs="Times New Roman"/>
          <w:sz w:val="22"/>
          <w:szCs w:val="24"/>
          <w:lang w:eastAsia="en-US"/>
        </w:rPr>
      </w:pPr>
      <w:r w:rsidRPr="009536F4">
        <w:rPr>
          <w:rFonts w:eastAsia="Times New Roman" w:cs="Times New Roman"/>
          <w:sz w:val="22"/>
          <w:szCs w:val="24"/>
          <w:u w:val="single"/>
          <w:lang w:eastAsia="en-US"/>
        </w:rPr>
        <w:t>Phase préparation</w:t>
      </w:r>
      <w:r w:rsidRPr="009536F4">
        <w:rPr>
          <w:rFonts w:eastAsia="Times New Roman" w:cs="Times New Roman"/>
          <w:sz w:val="22"/>
          <w:szCs w:val="24"/>
          <w:lang w:eastAsia="en-US"/>
        </w:rPr>
        <w:t> : Mémoire de Préparation de Projet (Fiche de filtration et enquête environnementale)</w:t>
      </w:r>
    </w:p>
    <w:p w:rsidR="00CE299F" w:rsidRPr="009536F4" w:rsidRDefault="008F7285">
      <w:pPr>
        <w:numPr>
          <w:ilvl w:val="1"/>
          <w:numId w:val="71"/>
        </w:numPr>
        <w:spacing w:after="0" w:line="240" w:lineRule="auto"/>
        <w:contextualSpacing/>
        <w:jc w:val="both"/>
        <w:rPr>
          <w:rFonts w:eastAsia="Times New Roman" w:cs="Times New Roman"/>
          <w:sz w:val="22"/>
          <w:szCs w:val="24"/>
          <w:lang w:eastAsia="en-US"/>
        </w:rPr>
      </w:pPr>
      <w:r w:rsidRPr="009536F4">
        <w:rPr>
          <w:rFonts w:eastAsia="Times New Roman" w:cs="Times New Roman"/>
          <w:sz w:val="22"/>
          <w:szCs w:val="24"/>
          <w:u w:val="single"/>
          <w:lang w:eastAsia="en-US"/>
        </w:rPr>
        <w:t>Phase Etudes</w:t>
      </w:r>
      <w:r w:rsidRPr="009536F4">
        <w:rPr>
          <w:rFonts w:eastAsia="Times New Roman" w:cs="Times New Roman"/>
          <w:sz w:val="22"/>
          <w:szCs w:val="24"/>
          <w:lang w:eastAsia="en-US"/>
        </w:rPr>
        <w:t xml:space="preserve"> : </w:t>
      </w:r>
      <w:r w:rsidR="003C50F5" w:rsidRPr="009536F4">
        <w:rPr>
          <w:rFonts w:eastAsia="Times New Roman" w:cs="Times New Roman"/>
          <w:sz w:val="22"/>
          <w:szCs w:val="24"/>
          <w:lang w:eastAsia="en-US"/>
        </w:rPr>
        <w:t>Avant-Projet</w:t>
      </w:r>
      <w:r w:rsidRPr="009536F4">
        <w:rPr>
          <w:rFonts w:eastAsia="Times New Roman" w:cs="Times New Roman"/>
          <w:sz w:val="22"/>
          <w:szCs w:val="24"/>
          <w:lang w:eastAsia="en-US"/>
        </w:rPr>
        <w:t xml:space="preserve"> Sommaire (APS) et </w:t>
      </w:r>
      <w:r w:rsidR="003C50F5" w:rsidRPr="009536F4">
        <w:rPr>
          <w:rFonts w:eastAsia="Times New Roman" w:cs="Times New Roman"/>
          <w:sz w:val="22"/>
          <w:szCs w:val="24"/>
          <w:lang w:eastAsia="en-US"/>
        </w:rPr>
        <w:t>Avant-Projet</w:t>
      </w:r>
      <w:r w:rsidRPr="009536F4">
        <w:rPr>
          <w:rFonts w:eastAsia="Times New Roman" w:cs="Times New Roman"/>
          <w:sz w:val="22"/>
          <w:szCs w:val="24"/>
          <w:lang w:eastAsia="en-US"/>
        </w:rPr>
        <w:t xml:space="preserve"> Détaillé (APD) </w:t>
      </w:r>
      <w:r w:rsidRPr="009536F4">
        <w:rPr>
          <w:rFonts w:eastAsia="Times New Roman" w:cs="Times New Roman"/>
          <w:sz w:val="22"/>
          <w:szCs w:val="24"/>
          <w:lang w:val="en-US" w:eastAsia="en-US"/>
        </w:rPr>
        <w:sym w:font="Wingdings" w:char="F0E0"/>
      </w:r>
      <w:r w:rsidRPr="009536F4">
        <w:rPr>
          <w:rFonts w:eastAsia="Times New Roman" w:cs="Times New Roman"/>
          <w:sz w:val="22"/>
          <w:szCs w:val="24"/>
          <w:lang w:eastAsia="en-US"/>
        </w:rPr>
        <w:t xml:space="preserve"> Etablissement d’un Plan de Gestion Environnementale et Sociale (PGES) y compris les Bordereaux des Coûts nécessaires aux mesures d’atténuation d’impacts environnementaux.</w:t>
      </w:r>
    </w:p>
    <w:p w:rsidR="00CE299F" w:rsidRPr="009536F4" w:rsidRDefault="008F7285">
      <w:pPr>
        <w:numPr>
          <w:ilvl w:val="1"/>
          <w:numId w:val="71"/>
        </w:numPr>
        <w:spacing w:after="0" w:line="240" w:lineRule="auto"/>
        <w:contextualSpacing/>
        <w:jc w:val="both"/>
        <w:rPr>
          <w:rFonts w:eastAsia="Times New Roman" w:cs="Times New Roman"/>
          <w:sz w:val="22"/>
          <w:szCs w:val="24"/>
          <w:u w:val="single"/>
          <w:lang w:eastAsia="en-US"/>
        </w:rPr>
      </w:pPr>
      <w:r w:rsidRPr="009536F4">
        <w:rPr>
          <w:rFonts w:eastAsia="Times New Roman" w:cs="Times New Roman"/>
          <w:sz w:val="22"/>
          <w:szCs w:val="24"/>
          <w:u w:val="single"/>
          <w:lang w:eastAsia="en-US"/>
        </w:rPr>
        <w:t>Dossier d’Appel d’Offres (DAO) : Imputation dans les séries de prix spécifiés dans les APD et BDQE des actions et coûts nécessaires aux mesures d’atténuation environnementale.</w:t>
      </w:r>
    </w:p>
    <w:p w:rsidR="00CE299F" w:rsidRPr="009536F4" w:rsidRDefault="008F7285">
      <w:pPr>
        <w:tabs>
          <w:tab w:val="left" w:pos="3583"/>
        </w:tabs>
        <w:spacing w:after="0" w:line="240" w:lineRule="auto"/>
        <w:rPr>
          <w:rFonts w:eastAsia="Times New Roman" w:cs="Times New Roman"/>
          <w:sz w:val="22"/>
          <w:szCs w:val="24"/>
          <w:lang w:eastAsia="en-US"/>
        </w:rPr>
      </w:pPr>
      <w:r w:rsidRPr="009536F4">
        <w:rPr>
          <w:rFonts w:eastAsia="Times New Roman" w:cs="Times New Roman"/>
          <w:sz w:val="22"/>
          <w:szCs w:val="24"/>
          <w:lang w:eastAsia="en-US"/>
        </w:rPr>
        <w:tab/>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Clause 1. Responsabilités de l'entrepreneur :</w:t>
      </w:r>
    </w:p>
    <w:p w:rsidR="00CE299F" w:rsidRPr="009536F4" w:rsidRDefault="00CE299F">
      <w:pPr>
        <w:autoSpaceDE w:val="0"/>
        <w:autoSpaceDN w:val="0"/>
        <w:adjustRightInd w:val="0"/>
        <w:spacing w:after="0" w:line="240" w:lineRule="auto"/>
        <w:jc w:val="both"/>
        <w:rPr>
          <w:rFonts w:eastAsia="Times New Roman" w:cs="Times New Roman"/>
          <w:b/>
          <w:bCs/>
          <w:i/>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L’entrepreneur doit avoir et maintenir en vigueur pendant la durée d'exécution des travaux, tous les permis et licences nécessaires à l'exécution des travaux.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II doit s'assurer que ses employés et ceux de ses sous-traitants respectent les lois et les règlements en vigueur ainsi que les exigences environnementales et sociales contractuelles.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A cet effet, il doit organiser, au début des travaux, une réunion avec tout le personnel affecté au projet et l'informer des exigences contractuelles en matière d'environnement relatives au projet.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est aussi tenu d'informer tout nouvel employé qui se joindra à son personnel au fur et à mesure de l'avancement de ses travaux.</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est tenu de mettre à la disposition du chantier un responsable qui assure la mise en oeuvre de contrôle environnemental et social interne de chantier et chargé de la gestion des aspects qualité et environnement ( s’il y a lieu).</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 I1 doit être autonome en termes de moyens lui permettant d'assurer efficacement l'exécution du présent programme (moyen de déplacement, équipement informatique, bureau, appareil photo numérique, petit équipement de terrain) et de responsabilité (rattachement hiérarchique direct à la direction de travaux, aptitude à stopper l'exécution de travaux non-conformes..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Ce Responsable devra compter sur la collaboration du Socio-Environnementaliste de la Mission de Contrôle, et ceci pour pouvoir interpréter les données, et résoudre les différents problèmes.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Il a à sa disposition une copie de I'ensemble des documents produits dans le cadre de I'Etude d'impact environnemental et social du projet sur les quels il travaille.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II est responsable de l’adaptation du règlement interne de l'Entrepreneur, ainsi que de la conception, de la mise en oeuvre et du suivi des procédures internes de mise en application de la politique environnementale de l'Entrepreneur.</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 II appuie la préparation du projet d'exécution de l'Entrepreneur, en veillant au respect des présentes clauses environnementales et sociales, de la règlementation applicable et des directives de la Banque Mondiale.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I1 effectue les évaluations initiales de sites, suit leur exploitation ou utilisation, et préconise les modes de libération de sites ; les rapports correspondant sont transmis au maître d'ouvrage pour approbation.</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II préconise de manière générale toute disposition ou mesure environnementale et sociale nécessaire  pour le respect des présentes clauses environnementales et sociales, de la réglementation applicable et des directives de la Banque Mondiale.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I1 tient à jour les aspects environnementaux et sociaux du cahier de chantier.</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I1 indiquera tous les relevés des incidents environnementaux et socio-économiques significatifs ayant eu lieu ainsi que les mesures correctives qui ont été mises en oeuvre.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 cahier de chantier doit être disponible systématiquement et pourrait être consulté à tout moment par le Maître d'ouvrage ou son représentant mandaté. Le cahier de chantier servira de base de données pour les contrôles qui pourront être effectués.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Il est tenu de produire mensuellement le bilan de conformité environnementale et sociale de l'Entrepreneur. Il a également à charge, en lien avec la direction des travaux, la mise en oeuvre des actions de redressement de la situation en cas de non-conformité(s) constatée(s).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reste responsable de l'efficacité environnementale et sociale du chantier.</w:t>
      </w: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I1 est chargé des contacts avec les riverains, les propriétaires et/ou exploitants de sites ainsi que les autorités.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I1 recueille et traite les doléances. Il assure de manière générale le suivi de I'ensemble des travaux.</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Clause 2 : Embauche du personnel</w:t>
      </w:r>
    </w:p>
    <w:p w:rsidR="00CE299F" w:rsidRPr="009536F4" w:rsidRDefault="00CE299F">
      <w:pPr>
        <w:autoSpaceDE w:val="0"/>
        <w:autoSpaceDN w:val="0"/>
        <w:adjustRightInd w:val="0"/>
        <w:spacing w:after="0" w:line="240" w:lineRule="auto"/>
        <w:jc w:val="both"/>
        <w:rPr>
          <w:rFonts w:eastAsia="Times New Roman" w:cs="Times New Roman"/>
          <w:b/>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est tenu d'engager (en dehors de son personnel cadre technique) le plus possible la main d'oeuvre de la zone où les travaux sont réalisés, afin de favoriser les retombées socio-économiques locales. A défaut de trouver le personnel qualifié sur place, il est autorisé à engager la main d'oeuvre provenant de l'extérieur de la zone de travail.</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Clause 3 : Plan d'Hygiène, Santé et Sécurité des installations et du chantier</w:t>
      </w:r>
    </w:p>
    <w:p w:rsidR="00CE299F" w:rsidRPr="009536F4" w:rsidRDefault="00CE299F">
      <w:pPr>
        <w:autoSpaceDE w:val="0"/>
        <w:autoSpaceDN w:val="0"/>
        <w:adjustRightInd w:val="0"/>
        <w:spacing w:after="0" w:line="240" w:lineRule="auto"/>
        <w:jc w:val="both"/>
        <w:rPr>
          <w:rFonts w:eastAsia="Times New Roman" w:cs="Times New Roman"/>
          <w:b/>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L’entreprise devra obligatoirement préparer et soumettre à la mission de contrôle un plan global de gestion de l'environnement comportant spécifiquement un plan de Sécurité- d'Hygiène et de Santé avant le démarrage des travaux. Ce plan devra être validé par la mission de contrôle et son application fera l’objet d'un contrôle permanent.</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Elle doit respecter, dans ses travaux et ses services, les réglementations nationales existantes, entre  autres celles relatives à la santé, à la sécurité et à l'environnement. Cela inclut les méthodes de travail selon un savoir-faire reconnu et le respect des exigences techniques contractuelles. Sur le plan contractuel, ceci oblige donc que les contractants, leurs agents et personnels, les sous-contractants ou autres à se conformer aux règles et exigences de ce plan.</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i/>
          <w:szCs w:val="24"/>
          <w:lang w:val="sw-KE" w:eastAsia="sw-KE"/>
        </w:rPr>
      </w:pPr>
      <w:r w:rsidRPr="009536F4">
        <w:rPr>
          <w:rFonts w:eastAsia="Times New Roman" w:cs="Times New Roman"/>
          <w:b/>
          <w:bCs/>
          <w:i/>
          <w:szCs w:val="24"/>
          <w:lang w:val="sw-KE" w:eastAsia="sw-KE"/>
        </w:rPr>
        <w:t>Hygiène :</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Les aires de bureaux et de logement doivent être pourvues d'installations sanitaires (latrines provisoire) dont la taille est fonction du nombre des employés.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Les aires éventuelles de cuisines et de réfectoires devront être désinfectés et nettoyés quotidiennement.</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Les déchets solides de chantier doivent être collectés et acheminés vers des zones de dépôts adéquats (décharges publiques formalisées) ou une fosse provisoire située dans un lieu agrée par l’autorité chargée de contrôle.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Aucun déchet ne doit être brûlé sur place. L'Entrepreneur peut toutefois être autorisé à brûler certains déchets combustibles à condition de respecter toutes les conditions de sécurité et d'éviter le dégagement de fumées toxiques.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Seuls les papiers et emballages carton non pollues, ainsi que les feuilles mortes et branchages secs, peuvent être brûlés, et les opérations de brûlage devront être effectuées en période de vent favorable (pas d'habitation sous le vent, dispersion rapide des fumées).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Les eaux usées provenant des cuisines, des aires de lavage des engins - après séparation des graisses, hydrocarbures et sables, des locaux de bureaux..., excepté les eaux des toilettes, sont évacuées dans le réseau public existant de collecte des eaux usées s'il existe. A défaut, elles sont dirigées vers un puisard provisoire.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i/>
          <w:szCs w:val="24"/>
          <w:lang w:val="sw-KE" w:eastAsia="sw-KE"/>
        </w:rPr>
      </w:pPr>
      <w:r w:rsidRPr="009536F4">
        <w:rPr>
          <w:rFonts w:eastAsia="Times New Roman" w:cs="Times New Roman"/>
          <w:b/>
          <w:bCs/>
          <w:i/>
          <w:szCs w:val="24"/>
          <w:lang w:val="sw-KE" w:eastAsia="sw-KE"/>
        </w:rPr>
        <w:t>Sécurité :</w:t>
      </w:r>
    </w:p>
    <w:p w:rsidR="00CE299F" w:rsidRPr="009536F4" w:rsidRDefault="00CE299F">
      <w:pPr>
        <w:autoSpaceDE w:val="0"/>
        <w:autoSpaceDN w:val="0"/>
        <w:adjustRightInd w:val="0"/>
        <w:spacing w:after="0" w:line="240" w:lineRule="auto"/>
        <w:jc w:val="both"/>
        <w:rPr>
          <w:rFonts w:eastAsia="Times New Roman" w:cs="Times New Roman"/>
          <w:b/>
          <w:bCs/>
          <w:i/>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 chantier sera interdit au public et sera protégé par des balises et des panneaux de signalisation. Les différents accès seront clairement signalés, leurs abords seront maintenus propres pour assurer le confort et la sécurité.</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A cet effet, I'Entrepreneur doit prendre toutes les mesures de sécurité propres à éviter des accidents, tant a l'égard du personnel qu'a l'égard des tiers. I1 est tenu d'observer tous les règlements et consignes de l'autorité compétente.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II doit prendre toutes les précautions nécessaires pour éviter que les travaux ne causent un danger aux tiers, notamment face aux risques et dangers lies au fonctionnement d'une ligne de haute tension et à la proximité des populations, et face à la circulation publique si celle-ci n'a pas été déviée.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Les points de passage dangereux, le long et à la traversée des voies de communication, doivent être protégés par des garde-corps provisoires ou par tout autre dispositif approprié.</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Lorsque les travaux intéressent la circulation publique, la signalisation a l'usage du public doit être conforme aux instructions réglementaires en la matière : elle est réalisée sous le contrôle des services  compétents par I'Entrepreneur, ce dernier ayant a sa charge la fourniture et la mise en place des panneaux et des dispositifs de signalisation.</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doit informer par écrit les services compétents, au moins cinq (5) jours ouvrables à l'avance, de la date de commencement des travaux en mentionnant, s'il y a lieu, le caractère mobile du chantier.</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 L'Entrepreneur doit, dans les mêmes formes et délai, informer les services compétents du repliement ou du déplacement du chantier.</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Si les travaux prévoient une déviation de la circulation, l'Entrepreneur a la charge de la signalisation aux extrémités des sections ou la circulation est interrompue et de la signalisation des itinéraires déviés.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La police de la circulation aux abords des chantiers ou aux extrémités des sections ou la circulation est interrompue et le long des itinéraires déviés, sera à la charge de l’Entreprise.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est tenu de maintenir dans des conditions convenables la circulation des personnes et l'écoulement des eaux.</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Durant les travaux, l'Entrepreneur est tenu d'assurer la circulation dans des conditions de sécurité suffisante et prendre en compte les mesures de lutte contre les nuisances (poussières, bruits, etc.)</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est en outre tenu d’adapter ses programmations de tâches aux horaires d'utilisation et contraintes des équipements les plus sensibles, infrastructures sanitaires et éducatives, dispositifs d'approvisionnement en eau des populations (bornes-fontaines),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L'Entrepreneur imposera , pour les postes exposés, le port d'équipement de sécurité et de confort tel que casque de protection, casque antibruit, gants, chaussures de sécurité, vêtements fluorescents, etc. Les engins et véhicules devront également être équipés des dispositifs de sécurité adéquats.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Pour les manoeuvres particulièrement dangereuses, les dispositifs et mesures de sécurité spécifiquement appliqués devront être présentés et approuvés par le maître d'oeuvre.</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i/>
          <w:szCs w:val="24"/>
          <w:lang w:val="sw-KE" w:eastAsia="sw-KE"/>
        </w:rPr>
      </w:pPr>
      <w:r w:rsidRPr="009536F4">
        <w:rPr>
          <w:rFonts w:eastAsia="Times New Roman" w:cs="Times New Roman"/>
          <w:b/>
          <w:bCs/>
          <w:i/>
          <w:szCs w:val="24"/>
          <w:lang w:val="sw-KE" w:eastAsia="sw-KE"/>
        </w:rPr>
        <w:t>Secourisme et Santé :</w:t>
      </w:r>
    </w:p>
    <w:p w:rsidR="00CE299F" w:rsidRPr="009536F4" w:rsidRDefault="00CE299F">
      <w:pPr>
        <w:autoSpaceDE w:val="0"/>
        <w:autoSpaceDN w:val="0"/>
        <w:adjustRightInd w:val="0"/>
        <w:spacing w:after="0" w:line="240" w:lineRule="auto"/>
        <w:jc w:val="both"/>
        <w:rPr>
          <w:rFonts w:eastAsia="Times New Roman" w:cs="Times New Roman"/>
          <w:b/>
          <w:bCs/>
          <w:i/>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Les équipes de chantier comportent au minimum un personnel secouriste qualifié.</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assure le transport des employés ou personnes extérieures à ses effectifs, et accidentés de son fait, vers le centre de santé adapté le plus proche.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 I1 assure également le transport de ses employés malades dans les mêmes conditions.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Il accorde l'avance des frais de santé pour permettre la prise en charge immédiate des personnes par les structures sanitaires.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Afin de limiter la progression de la pandémie du SIDA, l'Entrepreneur est tenu de prendre toutes dispositions utiles pour réduire les risques pour ses employés et la population. I1 doit à cet effet:</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0"/>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informer son personnel, et les nouveaux embauches, intérimaires ou journaliers a l'arrivée sur site, du contenu du règlement et des procédures internes relatifs aux MST/ SIDA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0"/>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engager son personnel à respecter les procédures internes établies pour ce faire ; procéder à des évaluations mensuelles du degré de connaissance et de compréhension de ces règlements et procédures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0"/>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 xml:space="preserve">faire intervenir une fois aux fins de présentation de films, d'explications et de distribution de produits publicitaires un Spécialiste dans le domaine de la Lutte contre le SIDA selon le cas;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0"/>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appliquer une politique interne de recrutement et de relations entre membres de l'Entrepreneur excluant toute discrimination envers les personnes porteuses du VIH, en expliquant les modes de transmission et les risques encourus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0"/>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interdire strictement l'entrée dans ses installations aux personnes extérieures en visite extraprofessionnelle;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0"/>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interdire le transport de personnes non membres du personnel dans les véhicules et engins de l'Entrepreneur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0"/>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favoriser le rapprochement entre les employés et leurs familles ; au mieux, embaucher des personnels originaires des villes et villages traversés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0"/>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faciliter la mise en oeuvre des actions de sensibilisation prévues au projet,</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0"/>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fournir les informations spécifiques à la lutte contre les MST / SlDA (mise en oeuvre des dispositions prises, des résultats, des difficultés et le bilan, des non-conformités traitées) à l’autorité chargée de contrôle pour que ce dernier formulera un chapitre dans ses rapports périodiques,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ind w:right="-1098"/>
        <w:jc w:val="both"/>
        <w:rPr>
          <w:rFonts w:eastAsia="Times New Roman" w:cs="Times New Roman"/>
          <w:b/>
          <w:bCs/>
          <w:szCs w:val="24"/>
          <w:lang w:val="sw-KE" w:eastAsia="sw-KE"/>
        </w:rPr>
      </w:pPr>
      <w:r w:rsidRPr="009536F4">
        <w:rPr>
          <w:rFonts w:eastAsia="Times New Roman" w:cs="Times New Roman"/>
          <w:b/>
          <w:bCs/>
          <w:szCs w:val="24"/>
          <w:lang w:val="sw-KE" w:eastAsia="sw-KE"/>
        </w:rPr>
        <w:t xml:space="preserve">Clause 4 : Règlement et procédures internes </w:t>
      </w:r>
    </w:p>
    <w:p w:rsidR="00CE299F" w:rsidRPr="009536F4" w:rsidRDefault="00CE299F">
      <w:pPr>
        <w:autoSpaceDE w:val="0"/>
        <w:autoSpaceDN w:val="0"/>
        <w:adjustRightInd w:val="0"/>
        <w:spacing w:after="0" w:line="240" w:lineRule="auto"/>
        <w:ind w:right="-1098"/>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ind w:right="-1098"/>
        <w:jc w:val="both"/>
        <w:rPr>
          <w:rFonts w:eastAsia="Times New Roman" w:cs="Times New Roman"/>
          <w:b/>
          <w:bCs/>
          <w:i/>
          <w:szCs w:val="24"/>
          <w:lang w:val="sw-KE" w:eastAsia="sw-KE"/>
        </w:rPr>
      </w:pPr>
      <w:r w:rsidRPr="009536F4">
        <w:rPr>
          <w:rFonts w:eastAsia="Times New Roman" w:cs="Times New Roman"/>
          <w:b/>
          <w:bCs/>
          <w:i/>
          <w:szCs w:val="24"/>
          <w:lang w:val="sw-KE" w:eastAsia="sw-KE"/>
        </w:rPr>
        <w:t>Règlement interne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Un règlement interne de l'Entrepreneur, portant dispositions spécifiques à son ou ses installations de chantier, doit mentionner de manière non ambiguë pour l'ensemble du personnel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0"/>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Les règles de sécurité;</w:t>
      </w:r>
    </w:p>
    <w:p w:rsidR="00CE299F" w:rsidRPr="009536F4" w:rsidRDefault="00CE299F">
      <w:pPr>
        <w:autoSpaceDE w:val="0"/>
        <w:autoSpaceDN w:val="0"/>
        <w:adjustRightInd w:val="0"/>
        <w:spacing w:after="0" w:line="240" w:lineRule="auto"/>
        <w:ind w:left="720"/>
        <w:contextualSpacing/>
        <w:jc w:val="both"/>
        <w:rPr>
          <w:rFonts w:eastAsia="Times New Roman" w:cs="Times New Roman"/>
          <w:szCs w:val="24"/>
          <w:lang w:val="sw-KE" w:eastAsia="sw-KE"/>
        </w:rPr>
      </w:pPr>
    </w:p>
    <w:p w:rsidR="00CE299F" w:rsidRPr="009536F4" w:rsidRDefault="008F7285">
      <w:pPr>
        <w:numPr>
          <w:ilvl w:val="0"/>
          <w:numId w:val="100"/>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L'interdiction de la consommation d'alcool pendant les heures de travail;</w:t>
      </w:r>
    </w:p>
    <w:p w:rsidR="00CE299F" w:rsidRPr="009536F4" w:rsidRDefault="00CE299F">
      <w:pPr>
        <w:autoSpaceDE w:val="0"/>
        <w:autoSpaceDN w:val="0"/>
        <w:adjustRightInd w:val="0"/>
        <w:spacing w:after="0" w:line="240" w:lineRule="auto"/>
        <w:ind w:left="720"/>
        <w:contextualSpacing/>
        <w:jc w:val="both"/>
        <w:rPr>
          <w:rFonts w:eastAsia="Times New Roman" w:cs="Times New Roman"/>
          <w:szCs w:val="24"/>
          <w:lang w:val="sw-KE" w:eastAsia="sw-KE"/>
        </w:rPr>
      </w:pPr>
    </w:p>
    <w:p w:rsidR="00CE299F" w:rsidRPr="009536F4" w:rsidRDefault="008F7285">
      <w:pPr>
        <w:numPr>
          <w:ilvl w:val="0"/>
          <w:numId w:val="100"/>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La sensibilisation et la formation obligatoire du personnel sur les mesures de protection de I'environnement notamment celles prévues au marché;</w:t>
      </w:r>
    </w:p>
    <w:p w:rsidR="00CE299F" w:rsidRPr="009536F4" w:rsidRDefault="00CE299F">
      <w:pPr>
        <w:autoSpaceDE w:val="0"/>
        <w:autoSpaceDN w:val="0"/>
        <w:adjustRightInd w:val="0"/>
        <w:spacing w:after="0" w:line="240" w:lineRule="auto"/>
        <w:ind w:left="720"/>
        <w:contextualSpacing/>
        <w:jc w:val="both"/>
        <w:rPr>
          <w:rFonts w:eastAsia="Times New Roman" w:cs="Times New Roman"/>
          <w:szCs w:val="24"/>
          <w:lang w:val="sw-KE" w:eastAsia="sw-KE"/>
        </w:rPr>
      </w:pPr>
    </w:p>
    <w:p w:rsidR="00CE299F" w:rsidRPr="009536F4" w:rsidRDefault="008F7285">
      <w:pPr>
        <w:numPr>
          <w:ilvl w:val="0"/>
          <w:numId w:val="100"/>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Et le respect des us et coutumes des populations et des relations humaines d'une manière générale.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 règlement formulé en langue locale sera affiché aux endroits stratégiques du chantier et citera une liste de fautes graves donnant lieu, après récidive de la part du fautif et malgré la connaissance du règlement interne, au licenciement immédiat de la part de son employeur, et ce, sans préjudice des éventuelles poursuites judiciaires par l'autorité publique pour non-respect de la réglementation en vigueur.</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Ex : L'employeur établira une fiche de non-conformité pour chaque faute grave, dont copie sera remise a l'intéressé, portant mention des dispositions prises pour mettre fin aux actes fautifs de sa part. I1attirera l'attention des autres membres du personnel sur le type de dérive constaté. Cette fiche sera transmise au maître d'oeuvre en pièce jointe des rapports mensuels.</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i/>
          <w:szCs w:val="24"/>
          <w:lang w:val="sw-KE" w:eastAsia="sw-KE"/>
        </w:rPr>
      </w:pPr>
      <w:r w:rsidRPr="009536F4">
        <w:rPr>
          <w:rFonts w:eastAsia="Times New Roman" w:cs="Times New Roman"/>
          <w:b/>
          <w:bCs/>
          <w:i/>
          <w:szCs w:val="24"/>
          <w:lang w:val="sw-KE" w:eastAsia="sw-KE"/>
        </w:rPr>
        <w:t xml:space="preserve">Procédures internes : </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Selon le type d’infrastructures à réaliser ou le type de matériel et équipement affectés sur site, l’Entrepreneur est tenu de présenter et d'appliquer les procédures internes suivantes :</w:t>
      </w:r>
    </w:p>
    <w:p w:rsidR="00CE299F" w:rsidRPr="009536F4" w:rsidRDefault="008F7285">
      <w:pPr>
        <w:numPr>
          <w:ilvl w:val="0"/>
          <w:numId w:val="101"/>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Gestion des déchets,</w:t>
      </w:r>
    </w:p>
    <w:p w:rsidR="00CE299F" w:rsidRPr="009536F4" w:rsidRDefault="008F7285">
      <w:pPr>
        <w:numPr>
          <w:ilvl w:val="0"/>
          <w:numId w:val="101"/>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Gestion des produits dangereux,</w:t>
      </w:r>
    </w:p>
    <w:p w:rsidR="00CE299F" w:rsidRPr="009536F4" w:rsidRDefault="008F7285">
      <w:pPr>
        <w:numPr>
          <w:ilvl w:val="0"/>
          <w:numId w:val="101"/>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Stockage et approvisionnements en carburant,</w:t>
      </w:r>
    </w:p>
    <w:p w:rsidR="00CE299F" w:rsidRPr="009536F4" w:rsidRDefault="008F7285">
      <w:pPr>
        <w:numPr>
          <w:ilvl w:val="0"/>
          <w:numId w:val="101"/>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Réduction des nuisances et des gênes aux riverains et aux activités économiques,</w:t>
      </w:r>
    </w:p>
    <w:p w:rsidR="00CE299F" w:rsidRPr="009536F4" w:rsidRDefault="008F7285">
      <w:pPr>
        <w:numPr>
          <w:ilvl w:val="0"/>
          <w:numId w:val="101"/>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incluant les traces de déviations provisoires de chantier,</w:t>
      </w:r>
    </w:p>
    <w:p w:rsidR="00CE299F" w:rsidRPr="009536F4" w:rsidRDefault="008F7285">
      <w:pPr>
        <w:numPr>
          <w:ilvl w:val="0"/>
          <w:numId w:val="101"/>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Comportement du personnel et des conducteurs,</w:t>
      </w:r>
    </w:p>
    <w:p w:rsidR="00CE299F" w:rsidRPr="009536F4" w:rsidRDefault="008F7285">
      <w:pPr>
        <w:numPr>
          <w:ilvl w:val="0"/>
          <w:numId w:val="101"/>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Conservation de la nature (faune, flore, sols, eaux, air),</w:t>
      </w:r>
    </w:p>
    <w:p w:rsidR="00CE299F" w:rsidRPr="009536F4" w:rsidRDefault="008F7285">
      <w:pPr>
        <w:numPr>
          <w:ilvl w:val="0"/>
          <w:numId w:val="101"/>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Conservation des patrimoines (archéologie et paysages),</w:t>
      </w:r>
    </w:p>
    <w:p w:rsidR="00CE299F" w:rsidRPr="009536F4" w:rsidRDefault="008F7285">
      <w:pPr>
        <w:numPr>
          <w:ilvl w:val="0"/>
          <w:numId w:val="101"/>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Etat des lieux initial et de libération des sites (tous sites, emprunts, carrières et dépôts</w:t>
      </w:r>
    </w:p>
    <w:p w:rsidR="00CE299F" w:rsidRPr="009536F4" w:rsidRDefault="008F7285">
      <w:pPr>
        <w:autoSpaceDE w:val="0"/>
        <w:autoSpaceDN w:val="0"/>
        <w:adjustRightInd w:val="0"/>
        <w:spacing w:after="0" w:line="240" w:lineRule="auto"/>
        <w:ind w:left="720"/>
        <w:contextualSpacing/>
        <w:jc w:val="both"/>
        <w:rPr>
          <w:rFonts w:eastAsia="Times New Roman" w:cs="Times New Roman"/>
          <w:szCs w:val="24"/>
          <w:lang w:val="sw-KE" w:eastAsia="sw-KE"/>
        </w:rPr>
      </w:pPr>
      <w:r w:rsidRPr="009536F4">
        <w:rPr>
          <w:rFonts w:eastAsia="Times New Roman" w:cs="Times New Roman"/>
          <w:szCs w:val="24"/>
          <w:lang w:val="sw-KE" w:eastAsia="sw-KE"/>
        </w:rPr>
        <w:t>compris).</w:t>
      </w:r>
    </w:p>
    <w:p w:rsidR="00CE299F" w:rsidRPr="009536F4" w:rsidRDefault="00CE299F">
      <w:pPr>
        <w:autoSpaceDE w:val="0"/>
        <w:autoSpaceDN w:val="0"/>
        <w:adjustRightInd w:val="0"/>
        <w:spacing w:after="0" w:line="240" w:lineRule="auto"/>
        <w:jc w:val="both"/>
        <w:rPr>
          <w:rFonts w:eastAsia="Times New Roman" w:cs="Times New Roman"/>
          <w:b/>
          <w:bCs/>
          <w:i/>
          <w:szCs w:val="24"/>
          <w:lang w:val="sw-KE" w:eastAsia="sw-KE"/>
        </w:rPr>
      </w:pPr>
    </w:p>
    <w:p w:rsidR="00CE299F" w:rsidRPr="009536F4" w:rsidRDefault="00CE299F">
      <w:pPr>
        <w:autoSpaceDE w:val="0"/>
        <w:autoSpaceDN w:val="0"/>
        <w:adjustRightInd w:val="0"/>
        <w:spacing w:after="0" w:line="240" w:lineRule="auto"/>
        <w:jc w:val="both"/>
        <w:rPr>
          <w:rFonts w:eastAsia="Times New Roman" w:cs="Times New Roman"/>
          <w:b/>
          <w:bCs/>
          <w:i/>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i/>
          <w:szCs w:val="24"/>
          <w:lang w:val="sw-KE" w:eastAsia="sw-KE"/>
        </w:rPr>
      </w:pPr>
      <w:r w:rsidRPr="009536F4">
        <w:rPr>
          <w:rFonts w:eastAsia="Times New Roman" w:cs="Times New Roman"/>
          <w:b/>
          <w:bCs/>
          <w:i/>
          <w:szCs w:val="24"/>
          <w:lang w:val="sw-KE" w:eastAsia="sw-KE"/>
        </w:rPr>
        <w:t>Identification et accès :</w:t>
      </w:r>
    </w:p>
    <w:p w:rsidR="00CE299F" w:rsidRPr="009536F4" w:rsidRDefault="00CE299F">
      <w:pPr>
        <w:autoSpaceDE w:val="0"/>
        <w:autoSpaceDN w:val="0"/>
        <w:adjustRightInd w:val="0"/>
        <w:spacing w:after="0" w:line="240" w:lineRule="auto"/>
        <w:jc w:val="both"/>
        <w:rPr>
          <w:rFonts w:eastAsia="Times New Roman" w:cs="Times New Roman"/>
          <w:b/>
          <w:bCs/>
          <w:i/>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Chaque membre du personnel de 1’Entrepreneur doit se voir attribuer un badge, qu’il porte visiblement  sur lui en toutes circonstances durant les heures de travail. Ce badge porte la mention du nom et le logo de I’Entrepreneur, les noms, prénoms et fonction de l'employé, sa photo, le nom officie du projet et le lot de travaux, la durée de validité du badge à compter de la date d'établissement, également écrite.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Les personnels embauchés à titre intérimaire disposent du même badge, portant mention de leur date de fin de contrat.</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 responsable qui assure le volet environnemental et social  de I'Entrepreneur, ainsi que son homologue du maître d'oeuvre, disposent d'un accès à toutes les installations et sites de I'Entrepreneur, à toute heure.</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i/>
          <w:szCs w:val="24"/>
          <w:lang w:val="sw-KE" w:eastAsia="sw-KE"/>
        </w:rPr>
      </w:pPr>
      <w:r w:rsidRPr="009536F4">
        <w:rPr>
          <w:rFonts w:eastAsia="Times New Roman" w:cs="Times New Roman"/>
          <w:b/>
          <w:bCs/>
          <w:i/>
          <w:szCs w:val="24"/>
          <w:lang w:val="sw-KE" w:eastAsia="sw-KE"/>
        </w:rPr>
        <w:t xml:space="preserve">Clause 5 : Installation de la base vie du chantier </w:t>
      </w:r>
    </w:p>
    <w:p w:rsidR="00CE299F" w:rsidRPr="009536F4" w:rsidRDefault="00CE299F">
      <w:pPr>
        <w:autoSpaceDE w:val="0"/>
        <w:autoSpaceDN w:val="0"/>
        <w:adjustRightInd w:val="0"/>
        <w:spacing w:after="0" w:line="240" w:lineRule="auto"/>
        <w:jc w:val="both"/>
        <w:rPr>
          <w:rFonts w:eastAsia="Times New Roman" w:cs="Times New Roman"/>
          <w:b/>
          <w:bCs/>
          <w:i/>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proposera au maître d'oeuvre le lieu de ses installations de chantier (bases vie), lui présentera (i) un contrat dûment signé avec les propriétaires des sites et (ii) un plan d'installation de chantier (PIC) et sollicitera l'autorisation d'installation de chantier auprès du maître d'oeuvre.</w:t>
      </w: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L'importance des installations est déterminée par le volume et la nature des travaux à réaliser, le nombre d'ouvriers, le nombre et le type d'engins. Le plan d'installation principale de chantier devra tenir compte des aménagements et mesures de protection suivantes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Les limites des sites choisis doivent être à une distance d'au moins 300 m de tout cours</w:t>
      </w:r>
    </w:p>
    <w:p w:rsidR="00CE299F" w:rsidRPr="009536F4" w:rsidRDefault="008F7285">
      <w:pPr>
        <w:autoSpaceDE w:val="0"/>
        <w:autoSpaceDN w:val="0"/>
        <w:adjustRightInd w:val="0"/>
        <w:spacing w:after="0" w:line="240" w:lineRule="auto"/>
        <w:ind w:left="720"/>
        <w:contextualSpacing/>
        <w:jc w:val="both"/>
        <w:rPr>
          <w:rFonts w:eastAsia="Times New Roman" w:cs="Times New Roman"/>
          <w:szCs w:val="24"/>
          <w:lang w:val="sw-KE" w:eastAsia="sw-KE"/>
        </w:rPr>
      </w:pPr>
      <w:r w:rsidRPr="009536F4">
        <w:rPr>
          <w:rFonts w:eastAsia="Times New Roman" w:cs="Times New Roman"/>
          <w:szCs w:val="24"/>
          <w:lang w:val="sw-KE" w:eastAsia="sw-KE"/>
        </w:rPr>
        <w:t>d'eau de surface; à 250 m d'équipements sensibles (infrastructures sanitaires, éducatives) et de quartiers d'habitations.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Le choix des sites d'implantation ne pourra être fait en zone paysagère sensible ni en</w:t>
      </w:r>
    </w:p>
    <w:p w:rsidR="00CE299F" w:rsidRPr="009536F4" w:rsidRDefault="008F7285">
      <w:pPr>
        <w:autoSpaceDE w:val="0"/>
        <w:autoSpaceDN w:val="0"/>
        <w:adjustRightInd w:val="0"/>
        <w:spacing w:after="0" w:line="240" w:lineRule="auto"/>
        <w:ind w:left="720"/>
        <w:contextualSpacing/>
        <w:jc w:val="both"/>
        <w:rPr>
          <w:rFonts w:eastAsia="Times New Roman" w:cs="Times New Roman"/>
          <w:szCs w:val="24"/>
          <w:lang w:val="sw-KE" w:eastAsia="sw-KE"/>
        </w:rPr>
      </w:pPr>
      <w:r w:rsidRPr="009536F4">
        <w:rPr>
          <w:rFonts w:eastAsia="Times New Roman" w:cs="Times New Roman"/>
          <w:szCs w:val="24"/>
          <w:lang w:val="sw-KE" w:eastAsia="sw-KE"/>
        </w:rPr>
        <w:t>zone-tampon d'une aire protégée quelque soit son statut.</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Les sites devront être délimités par une clôture ou un mur d'enceinte infranchissable,</w:t>
      </w:r>
    </w:p>
    <w:p w:rsidR="00CE299F" w:rsidRPr="009536F4" w:rsidRDefault="008F7285">
      <w:pPr>
        <w:autoSpaceDE w:val="0"/>
        <w:autoSpaceDN w:val="0"/>
        <w:adjustRightInd w:val="0"/>
        <w:spacing w:after="0" w:line="240" w:lineRule="auto"/>
        <w:ind w:left="720"/>
        <w:contextualSpacing/>
        <w:jc w:val="both"/>
        <w:rPr>
          <w:rFonts w:eastAsia="Times New Roman" w:cs="Times New Roman"/>
          <w:szCs w:val="24"/>
          <w:lang w:val="sw-KE" w:eastAsia="sw-KE"/>
        </w:rPr>
      </w:pPr>
      <w:r w:rsidRPr="009536F4">
        <w:rPr>
          <w:rFonts w:eastAsia="Times New Roman" w:cs="Times New Roman"/>
          <w:szCs w:val="24"/>
          <w:lang w:val="sw-KE" w:eastAsia="sw-KE"/>
        </w:rPr>
        <w:t>l'accès devra en être rigoureusement contrô1é.</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Les sorties de véhicules et d'engins devront être localisées et aménagées de manière a ne présenter aucun risque pour la sécurité des piétons et automobilistes, notamment du point de vue de la visibilité de la signalisation et du règlement de la circulation. Les entrées et sorties de véhicules devront être possibles sans perturbations des circulations locales.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Les sites seront de préférence choisis sur des emplacements déjà dégradés par d'anciens travaux, par érosion, etc. Ils devront être choisis afin de limiter le débroussaillement, l'arrachage d'arbustes, l'abattage des arbres. Les arbres utiles ou de grande taille (diamètresupérieure à 20 cm) seront à préserver sur les sites et à protéger.</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Le drainage adéquat des eaux sur l'ensemble de la superficie doit éviter les points de</w:t>
      </w:r>
    </w:p>
    <w:p w:rsidR="00CE299F" w:rsidRPr="009536F4" w:rsidRDefault="008F7285">
      <w:pPr>
        <w:autoSpaceDE w:val="0"/>
        <w:autoSpaceDN w:val="0"/>
        <w:adjustRightInd w:val="0"/>
        <w:spacing w:after="0" w:line="240" w:lineRule="auto"/>
        <w:ind w:left="720"/>
        <w:contextualSpacing/>
        <w:jc w:val="both"/>
        <w:rPr>
          <w:rFonts w:eastAsia="Times New Roman" w:cs="Times New Roman"/>
          <w:szCs w:val="24"/>
          <w:lang w:val="sw-KE" w:eastAsia="sw-KE"/>
        </w:rPr>
      </w:pPr>
      <w:r w:rsidRPr="009536F4">
        <w:rPr>
          <w:rFonts w:eastAsia="Times New Roman" w:cs="Times New Roman"/>
          <w:szCs w:val="24"/>
          <w:lang w:val="sw-KE" w:eastAsia="sw-KE"/>
        </w:rPr>
        <w:t>stagnation.</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Les réseaux seront secs et matérialisés sur le Plan d'Installation du Chantier (PIC), avec alimentation en eau des sanitaires sur conduite existante ou citerne, et système de rejet d'eaux sanitaires dans un exutoire à définir après traitement. Aucun rejet d'effluent n'est autorisé dans le milieu naturel.</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Tous les engins et machines à moteur à explosion seront stationnés en dehors des périodes de travail sur une aire spécialement aménagée. En cas de fuite de carburants ou d'huile, les terrains souillés seront récupérés et évacués en décharge agréée.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La zone réservée au stationnement de tous les véhicules et engins sera matérialisée et</w:t>
      </w:r>
    </w:p>
    <w:p w:rsidR="00CE299F" w:rsidRPr="009536F4" w:rsidRDefault="008F7285">
      <w:pPr>
        <w:autoSpaceDE w:val="0"/>
        <w:autoSpaceDN w:val="0"/>
        <w:adjustRightInd w:val="0"/>
        <w:spacing w:after="0" w:line="240" w:lineRule="auto"/>
        <w:ind w:left="720"/>
        <w:contextualSpacing/>
        <w:jc w:val="both"/>
        <w:rPr>
          <w:rFonts w:eastAsia="Times New Roman" w:cs="Times New Roman"/>
          <w:szCs w:val="24"/>
          <w:lang w:val="sw-KE" w:eastAsia="sw-KE"/>
        </w:rPr>
      </w:pPr>
      <w:r w:rsidRPr="009536F4">
        <w:rPr>
          <w:rFonts w:eastAsia="Times New Roman" w:cs="Times New Roman"/>
          <w:szCs w:val="24"/>
          <w:lang w:val="sw-KE" w:eastAsia="sw-KE"/>
        </w:rPr>
        <w:t>signalée.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L'Entrepreneur est tenu de présenter pour approbation au maître d'oeuvre un dossier de</w:t>
      </w: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demande d'occupation de sites - portant constat de l'existant - qu'il compte utiliser durant</w:t>
      </w: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la période des travaux, incluant les aspects environnementaux et sociaux suivants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1"/>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Descriptif du site et de ses accès,</w:t>
      </w:r>
    </w:p>
    <w:p w:rsidR="00CE299F" w:rsidRPr="009536F4" w:rsidRDefault="008F7285">
      <w:pPr>
        <w:numPr>
          <w:ilvl w:val="1"/>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Descriptif de l'environnement proche du site,</w:t>
      </w:r>
    </w:p>
    <w:p w:rsidR="00CE299F" w:rsidRPr="009536F4" w:rsidRDefault="008F7285">
      <w:pPr>
        <w:numPr>
          <w:ilvl w:val="1"/>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Contrat d'occupation provisoire avec le ou les propriétaires terriens,</w:t>
      </w:r>
    </w:p>
    <w:p w:rsidR="00CE299F" w:rsidRPr="009536F4" w:rsidRDefault="008F7285">
      <w:pPr>
        <w:numPr>
          <w:ilvl w:val="1"/>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Descriptif des dispositions prises pour réduire les conséquences de la mise en exploitation des sites : sécurité des personnes et des usagers des voies d'accès sur les sites, préparation des sites en prévision des modalités de sa libération, nuisances et gênes éventuelles, etc..,</w:t>
      </w:r>
    </w:p>
    <w:p w:rsidR="00CE299F" w:rsidRPr="009536F4" w:rsidRDefault="008F7285">
      <w:pPr>
        <w:numPr>
          <w:ilvl w:val="1"/>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Descriptif des dispositions de libération des sites telles que convenues avec les propriétaires et/ou utilisateurs, intégrant toutes les dispositions environnementales et sociales propres à réduire les  conséquences secondaires de leur occupation, qu'il s'agisse de simple réhabilitation et/ou de réaménagement.</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Clause 6 : Protection des sols</w:t>
      </w:r>
    </w:p>
    <w:p w:rsidR="00CE299F" w:rsidRPr="009536F4" w:rsidRDefault="00CE299F">
      <w:pPr>
        <w:autoSpaceDE w:val="0"/>
        <w:autoSpaceDN w:val="0"/>
        <w:adjustRightInd w:val="0"/>
        <w:spacing w:after="0" w:line="240" w:lineRule="auto"/>
        <w:jc w:val="both"/>
        <w:rPr>
          <w:rFonts w:eastAsia="Times New Roman" w:cs="Times New Roman"/>
          <w:b/>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Afin de limiter au maximum, la perte de sols (végétaux), il est conseillé lors des travaux de terrassement de décaper séparément les matériaux superficiels ayant un intérêt au niveau de leur richesse pédologique, puis de procéder à une revégétalisation avec les graminées propices de la surface. Cette revégétalisation devra se faire le plus rapidement possible afin de réduire les effets de l’ érosion sur les sols.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Par ailleurs, au cours du chantier, en l'absence de précautions particulières, diverses substances liquides (huiles usagées, laitance de ciment, etc.) peuvent être déversées sur le sol et le polluer. Des systèmes de gestion de ces polluants doivent être définis clairement pour empêcher tout déversement sur les sols notamment lorsqu'il s'agit de terres agricoles.</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 xml:space="preserve">Clause 7: Gestion des zones de dépôt </w:t>
      </w:r>
    </w:p>
    <w:p w:rsidR="00CE299F" w:rsidRPr="009536F4" w:rsidRDefault="00CE299F">
      <w:pPr>
        <w:autoSpaceDE w:val="0"/>
        <w:autoSpaceDN w:val="0"/>
        <w:adjustRightInd w:val="0"/>
        <w:spacing w:after="0" w:line="240" w:lineRule="auto"/>
        <w:jc w:val="both"/>
        <w:rPr>
          <w:rFonts w:eastAsia="Times New Roman" w:cs="Times New Roman"/>
          <w:b/>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Pour chaque zone de dépôt, l'entreprise se proposera les méthodes pour la gérer et pour la remettre en état à la fin des travaux. Ces mesures tiendront compte d'une part du choix du site de dépôt et de son accès et d'autre part des travaux de terrassement. De façon générale, il convient de se conformer aux prescriptions suivantes :</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i/>
          <w:szCs w:val="24"/>
          <w:lang w:val="sw-KE" w:eastAsia="sw-KE"/>
        </w:rPr>
      </w:pPr>
      <w:r w:rsidRPr="009536F4">
        <w:rPr>
          <w:rFonts w:eastAsia="Times New Roman" w:cs="Times New Roman"/>
          <w:b/>
          <w:bCs/>
          <w:i/>
          <w:szCs w:val="24"/>
          <w:lang w:val="sw-KE" w:eastAsia="sw-KE"/>
        </w:rPr>
        <w:t>Travaux de terrassement</w:t>
      </w:r>
    </w:p>
    <w:p w:rsidR="00CE299F" w:rsidRPr="009536F4" w:rsidRDefault="00CE299F">
      <w:pPr>
        <w:autoSpaceDE w:val="0"/>
        <w:autoSpaceDN w:val="0"/>
        <w:adjustRightInd w:val="0"/>
        <w:spacing w:after="0" w:line="240" w:lineRule="auto"/>
        <w:jc w:val="both"/>
        <w:rPr>
          <w:rFonts w:eastAsia="Times New Roman" w:cs="Times New Roman"/>
          <w:b/>
          <w:bCs/>
          <w:i/>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eastAsia="sw-KE"/>
        </w:rPr>
      </w:pPr>
      <w:r w:rsidRPr="009536F4">
        <w:rPr>
          <w:rFonts w:eastAsia="Times New Roman" w:cs="Times New Roman"/>
          <w:szCs w:val="24"/>
          <w:lang w:eastAsia="sw-KE"/>
        </w:rPr>
        <w:t>Le décapage des sols et la remise en état se feront sur des sols ressuyés, afin d'éviter tout compactage, mais en aucun cas sur le sol mouille ou en période pluvieuse ; avec un engin à chenilles ou ayant une pression minimale au sol et une capacité de transport élevée. L'entreprise est tenue de préciser les épaisseurs de décapage avant les travaux.</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i/>
          <w:szCs w:val="24"/>
          <w:lang w:val="sw-KE" w:eastAsia="sw-KE"/>
        </w:rPr>
      </w:pPr>
      <w:r w:rsidRPr="009536F4">
        <w:rPr>
          <w:rFonts w:eastAsia="Times New Roman" w:cs="Times New Roman"/>
          <w:b/>
          <w:bCs/>
          <w:i/>
          <w:szCs w:val="24"/>
          <w:lang w:val="sw-KE" w:eastAsia="sw-KE"/>
        </w:rPr>
        <w:t xml:space="preserve">Choix de la zone de dépôt </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eastAsia="sw-KE"/>
        </w:rPr>
      </w:pPr>
      <w:r w:rsidRPr="009536F4">
        <w:rPr>
          <w:rFonts w:eastAsia="Times New Roman" w:cs="Times New Roman"/>
          <w:szCs w:val="24"/>
          <w:lang w:eastAsia="sw-KE"/>
        </w:rPr>
        <w:t>Le choix du site de dépôt et son accès, doit se faire de manière à éviter les problèmes de stagnation. Le site sera déterminé conjointement par l’Entreprise, l’autorité chargé de contrôle et l’autorité compétente. Un procès-verbal sera formulé et signé par toutes les parties pour matérialiser le choix de l’endroit.</w:t>
      </w:r>
    </w:p>
    <w:p w:rsidR="00CE299F" w:rsidRPr="009536F4" w:rsidRDefault="00CE299F">
      <w:pPr>
        <w:autoSpaceDE w:val="0"/>
        <w:autoSpaceDN w:val="0"/>
        <w:adjustRightInd w:val="0"/>
        <w:spacing w:after="0" w:line="240" w:lineRule="auto"/>
        <w:jc w:val="both"/>
        <w:rPr>
          <w:rFonts w:eastAsia="Times New Roman" w:cs="Times New Roman"/>
          <w:szCs w:val="24"/>
          <w:lang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eastAsia="sw-KE"/>
        </w:rPr>
      </w:pPr>
      <w:r w:rsidRPr="009536F4">
        <w:rPr>
          <w:rFonts w:eastAsia="Times New Roman" w:cs="Times New Roman"/>
          <w:szCs w:val="24"/>
          <w:lang w:eastAsia="sw-KE"/>
        </w:rPr>
        <w:t>Les terrains les plus favorables sont les terrains perméables et en pente légère.</w:t>
      </w:r>
    </w:p>
    <w:p w:rsidR="00CE299F" w:rsidRPr="009536F4" w:rsidRDefault="00CE299F">
      <w:pPr>
        <w:autoSpaceDE w:val="0"/>
        <w:autoSpaceDN w:val="0"/>
        <w:adjustRightInd w:val="0"/>
        <w:spacing w:after="0" w:line="240" w:lineRule="auto"/>
        <w:jc w:val="both"/>
        <w:rPr>
          <w:rFonts w:eastAsia="Times New Roman" w:cs="Times New Roman"/>
          <w:bCs/>
          <w:szCs w:val="24"/>
          <w:lang w:eastAsia="sw-KE"/>
        </w:rPr>
      </w:pPr>
    </w:p>
    <w:p w:rsidR="00CE299F" w:rsidRPr="009536F4" w:rsidRDefault="008F7285">
      <w:pPr>
        <w:autoSpaceDE w:val="0"/>
        <w:autoSpaceDN w:val="0"/>
        <w:adjustRightInd w:val="0"/>
        <w:spacing w:after="0" w:line="240" w:lineRule="auto"/>
        <w:jc w:val="both"/>
        <w:rPr>
          <w:rFonts w:eastAsia="Times New Roman" w:cs="Times New Roman"/>
          <w:b/>
          <w:bCs/>
          <w:i/>
          <w:szCs w:val="24"/>
          <w:lang w:eastAsia="sw-KE"/>
        </w:rPr>
      </w:pPr>
      <w:r w:rsidRPr="009536F4">
        <w:rPr>
          <w:rFonts w:eastAsia="Times New Roman" w:cs="Times New Roman"/>
          <w:b/>
          <w:bCs/>
          <w:i/>
          <w:szCs w:val="24"/>
          <w:lang w:eastAsia="sw-KE"/>
        </w:rPr>
        <w:t>Travaux de remise en état des sites de dépôt :</w:t>
      </w:r>
    </w:p>
    <w:p w:rsidR="00CE299F" w:rsidRPr="009536F4" w:rsidRDefault="00CE299F">
      <w:pPr>
        <w:autoSpaceDE w:val="0"/>
        <w:autoSpaceDN w:val="0"/>
        <w:adjustRightInd w:val="0"/>
        <w:spacing w:after="0" w:line="240" w:lineRule="auto"/>
        <w:jc w:val="both"/>
        <w:rPr>
          <w:rFonts w:eastAsia="Times New Roman" w:cs="Times New Roman"/>
          <w:b/>
          <w:bCs/>
          <w:i/>
          <w:szCs w:val="24"/>
          <w:lang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eastAsia="sw-KE"/>
        </w:rPr>
      </w:pPr>
      <w:r w:rsidRPr="009536F4">
        <w:rPr>
          <w:rFonts w:eastAsia="Times New Roman" w:cs="Times New Roman"/>
          <w:szCs w:val="24"/>
          <w:lang w:eastAsia="sw-KE"/>
        </w:rPr>
        <w:t>Les travaux de remise en état des sites de dépôt comprendront entre autres le remodelage du terrain, la mise en place d'ouvrages de drainage appropries, le remplacement de la terre végétale et la végétalisation des pentes. Dans tous les cas, la mise en place doit éviter les déplacements ultérieurs, le  rajout de matériaux après le compactage, les passages répétés aux mêmes endroits.</w:t>
      </w:r>
    </w:p>
    <w:p w:rsidR="00CE299F" w:rsidRPr="009536F4" w:rsidRDefault="008F7285">
      <w:pPr>
        <w:autoSpaceDE w:val="0"/>
        <w:autoSpaceDN w:val="0"/>
        <w:adjustRightInd w:val="0"/>
        <w:spacing w:after="0" w:line="240" w:lineRule="auto"/>
        <w:jc w:val="both"/>
        <w:rPr>
          <w:rFonts w:eastAsia="Times New Roman" w:cs="Times New Roman"/>
          <w:szCs w:val="24"/>
          <w:lang w:eastAsia="sw-KE"/>
        </w:rPr>
      </w:pPr>
      <w:r w:rsidRPr="009536F4">
        <w:rPr>
          <w:rFonts w:eastAsia="Times New Roman" w:cs="Times New Roman"/>
          <w:szCs w:val="24"/>
          <w:lang w:eastAsia="sw-KE"/>
        </w:rPr>
        <w:t>Le dépôt de sols ne doit pas servir comme zone de dépôt de matériaux, ou de passage de personnes ou de véhicules, ou zone utile pour d’autre activité.</w:t>
      </w:r>
    </w:p>
    <w:p w:rsidR="00CE299F" w:rsidRPr="009536F4" w:rsidRDefault="00CE299F">
      <w:pPr>
        <w:autoSpaceDE w:val="0"/>
        <w:autoSpaceDN w:val="0"/>
        <w:adjustRightInd w:val="0"/>
        <w:spacing w:after="0" w:line="240" w:lineRule="auto"/>
        <w:jc w:val="both"/>
        <w:rPr>
          <w:rFonts w:eastAsia="Times New Roman" w:cs="Times New Roman"/>
          <w:bCs/>
          <w:szCs w:val="24"/>
          <w:lang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eastAsia="sw-KE"/>
        </w:rPr>
      </w:pPr>
      <w:r w:rsidRPr="009536F4">
        <w:rPr>
          <w:rFonts w:eastAsia="Times New Roman" w:cs="Times New Roman"/>
          <w:b/>
          <w:bCs/>
          <w:szCs w:val="24"/>
          <w:lang w:eastAsia="sw-KE"/>
        </w:rPr>
        <w:t xml:space="preserve">Clause 8 : Gestion de la pollution de l’air </w:t>
      </w:r>
    </w:p>
    <w:p w:rsidR="00CE299F" w:rsidRPr="009536F4" w:rsidRDefault="00CE299F">
      <w:pPr>
        <w:autoSpaceDE w:val="0"/>
        <w:autoSpaceDN w:val="0"/>
        <w:adjustRightInd w:val="0"/>
        <w:spacing w:after="0" w:line="240" w:lineRule="auto"/>
        <w:jc w:val="both"/>
        <w:rPr>
          <w:rFonts w:eastAsia="Times New Roman" w:cs="Times New Roman"/>
          <w:bCs/>
          <w:szCs w:val="24"/>
          <w:lang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eastAsia="sw-KE"/>
        </w:rPr>
      </w:pPr>
      <w:r w:rsidRPr="009536F4">
        <w:rPr>
          <w:rFonts w:eastAsia="Times New Roman" w:cs="Times New Roman"/>
          <w:szCs w:val="24"/>
          <w:lang w:eastAsia="sw-KE"/>
        </w:rPr>
        <w:t>Les nuisances atmosphériques concernent à la fois les riverains, les occupants et le personnel de chantier. Elles peuvent nuire au confort et à la santé ainsi que perturber les activités du voisinage et peuvent même faire l'objet de plaintes des populations auprès de l'administration.</w:t>
      </w: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eastAsia="sw-KE"/>
        </w:rPr>
        <w:t>Sur un chantier, il y a deux types d'émissions à prendre en considération : les émissions gazeuses et les émissions de particules (poussière</w:t>
      </w:r>
      <w:r w:rsidRPr="009536F4">
        <w:rPr>
          <w:rFonts w:eastAsia="Times New Roman" w:cs="Times New Roman"/>
          <w:szCs w:val="24"/>
          <w:lang w:val="sw-KE" w:eastAsia="sw-KE"/>
        </w:rPr>
        <w:t>). Pour réduire les nuisances dues aux produits gazeux, il y a lieu de favoriser I'utilisation préférentielle de machines, d'engins et de véhicules peu polluants et répondant aux normes techniques exigées (ex. visites techniques à jour), d'éviter les feux de déchets de tout genre sur les chantiers. Pour la réduction des émissions de poussières, il convient de prendre les mesures suivantes :</w:t>
      </w: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pose de palissades aux abords des pistes et des installations de chantiers situés proches des habitations ;</w:t>
      </w: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humidification des matériaux pulvérulents pour les  chemins d'accès afin d’éviter que les particules fines se retrouvent dans l'air et nuisent à la population et au milieu naturel environnant.</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Pour le personnel travaillant sur le chantier, l'entrepreneur est tenu de mettre à sa disposition les équipements de sécurité contre la pllution atmosphérique.</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Clause 9 : Protection des eaux :</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ne devra en aucun cas contraindre ou interdire la circulation des eaux de telle manière que cette opération nuise a la circulation, aux populations, aux biens et à l'environnement en général. La préservation de la qualité des eaux est essentielle pour les sites sensibles définis dans les Etudes d'Impact Environnemental et Social des projets.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I1 devra présenter à la mission de contrôle un plan de ses sites d'installation incluant les aménagements pour l'écoulement temporaire des eaux de chantier, le drainage et les mesures antiérosives le cas échéant.</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I1 prendra toutes dispositions utiles pour assurer un écoulement satisfaisant des eaux sur les sites de travaux, ainsi que la rétention des particules terrigènes polluantes en amont des sites sensibles.</w:t>
      </w: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Les fosses, mares, ruisseaux pérennes ou temporaires doivent être maintenus propres et dégagés, afin de respecter l'écoulement des eaux et la biodiversité.</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 xml:space="preserve">Clause 10 : Végétation </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eastAsia="sw-KE"/>
        </w:rPr>
      </w:pPr>
      <w:r w:rsidRPr="009536F4">
        <w:rPr>
          <w:rFonts w:eastAsia="Times New Roman" w:cs="Times New Roman"/>
          <w:szCs w:val="24"/>
          <w:lang w:eastAsia="sw-KE"/>
        </w:rPr>
        <w:t>II est fortement recommandé de limiter les zones de défrichement de la végétation au strict nécessaire.</w:t>
      </w:r>
    </w:p>
    <w:p w:rsidR="00CE299F" w:rsidRPr="009536F4" w:rsidRDefault="00CE299F">
      <w:pPr>
        <w:autoSpaceDE w:val="0"/>
        <w:autoSpaceDN w:val="0"/>
        <w:adjustRightInd w:val="0"/>
        <w:spacing w:after="0" w:line="240" w:lineRule="auto"/>
        <w:jc w:val="both"/>
        <w:rPr>
          <w:rFonts w:eastAsia="Times New Roman" w:cs="Times New Roman"/>
          <w:szCs w:val="24"/>
          <w:lang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eastAsia="sw-KE"/>
        </w:rPr>
      </w:pPr>
      <w:r w:rsidRPr="009536F4">
        <w:rPr>
          <w:rFonts w:eastAsia="Times New Roman" w:cs="Times New Roman"/>
          <w:szCs w:val="24"/>
          <w:lang w:eastAsia="sw-KE"/>
        </w:rPr>
        <w:t>Lors des travaux d'élagage, d'abattage et de débroussaillement, les rémanents seront démantelés sommairement, rangés sur place et plaques au sol pour permettre leur pourrissement rapide et l'émergence d'une nouvelle végétation. Pour permettre un bon contact avec le sol, il est souvent conseille de rouler dessus avec les engins. Aucun rémanent n'est laissé sur place dans les tranchées forestières. Quand le broyage est impossible, il soit détruits par brûlage en tenant compte des risques d'incendie.</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Clause 11 : Protection contre les nuisances sonores</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Les nuisances sonores ou acoustiques concernent à la fois les riverains, les occupants et le personnel de chantier.</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Elles peuvent nuire au confort et à la santé (altération irréversible des capacités auditives) ainsi que troubler les activités du voisinage et peuvent même faire l'objet de plaintes des populations auprès de l'administration.</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Chaque chantier est spécifique en matière d'émissions acoustiques selon les techniques de construction choisies et l'environnement du chantier. Dans tous les cas, les nuisances sont générées par les engins, les matériels, les travaux bruyants, ou sont dues à un mauvais positionnement de la source (vibrations, absence d'écran protecteur, etc.).</w:t>
      </w: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Aussi, il convient de limiter autant que possible et à titre préventif les émissions sonores dans la mesure ou cela est réalisable sur le plan technique et qu'il est économiquement supportable (ex. Murs antibruit). Dans tous les cas, l'entreprise doit s'atteler à identifier les zones d'émergence des nuisances sonores et prendre toutes dispositions et mesures pour réduire les dites nuisances aussi bien au niveau de l'organisation de son chantier qu'au niveau des équipements utilisés.</w:t>
      </w: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doit entretenir régulièrement tout matériel bruyant constituant des sources de nuisances importantes.</w:t>
      </w: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Il doit également veiller à ce que les silencieux de sa machinerie soient toujours en bon état. Dans la mesure du possible, utiliser des équipements électriques moins bruyants plutôt que des équipements pneumatiques ou hydrauliques. Certains outils à percussion peuvent également être munis de dispositifs antibruit.</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Les moteurs à combustion de gros engins de terrassement (buteurs, niveleuses, excavatrices, générateurs, compresseurs à air, grues, etc.) doivent être munis de silencieux. Dans le cas où ces mesures n'apportent pas la réduction sonore requise, utiliser des écrans et des enceintes acoustiques.</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Clause 12 : Gestion des matières dangereuses résiduelles (hydrocarbures, des huiles usées et autres produits dangereux)</w:t>
      </w:r>
    </w:p>
    <w:p w:rsidR="00CE299F" w:rsidRPr="009536F4" w:rsidRDefault="00CE299F">
      <w:pPr>
        <w:autoSpaceDE w:val="0"/>
        <w:autoSpaceDN w:val="0"/>
        <w:adjustRightInd w:val="0"/>
        <w:spacing w:after="0" w:line="240" w:lineRule="auto"/>
        <w:jc w:val="both"/>
        <w:rPr>
          <w:rFonts w:eastAsia="Times New Roman" w:cs="Times New Roman"/>
          <w:b/>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ne doit pas émettre, déposer, dégager ou rejeter une matière dangereuse dans l'environnement. Avant le début des travaux, l'entrepreneur doit présenter et faire approuver un Plan d'urgence en cas de déversement accidentel de contaminants.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Tout lieu d'entreposage de matières dangereuses doit être éloigné de la circulation des véhicules et situé à une distance raisonnable des cours d'eau ou des puits ainsi que de tout autre élément sensible.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doit aussi avoir sur place du matériel d'intervention en cas de déversement de contaminants.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La zone de récupération aménagée par l'Entrepreneur doit comprendre un abri. Les contenants vides contaminés peuvent être entreposés à l'extérieur. Le cas échéant, ils doivent être protégés contre les fuites, les déversements et les impacts ou collision avec des véhicules.</w:t>
      </w: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Les opérations de vidanges de moteurs doivent être exclusivement réalisées au niveau d'installations fixes équipées pour ces besoins (étanchéité du revêtement au sol, collecte des huiles).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Clause 13 : Protection des lieux habités, fréquentés ou protéges, à proximité des sites des</w:t>
      </w:r>
    </w:p>
    <w:p w:rsidR="00CE299F" w:rsidRPr="009536F4" w:rsidRDefault="008F7285">
      <w:pPr>
        <w:autoSpaceDE w:val="0"/>
        <w:autoSpaceDN w:val="0"/>
        <w:adjustRightInd w:val="0"/>
        <w:spacing w:after="0" w:line="240" w:lineRule="auto"/>
        <w:jc w:val="both"/>
        <w:rPr>
          <w:rFonts w:eastAsia="Times New Roman" w:cs="Times New Roman"/>
          <w:bCs/>
          <w:szCs w:val="24"/>
          <w:lang w:val="sw-KE" w:eastAsia="sw-KE"/>
        </w:rPr>
      </w:pPr>
      <w:r w:rsidRPr="009536F4">
        <w:rPr>
          <w:rFonts w:eastAsia="Times New Roman" w:cs="Times New Roman"/>
          <w:b/>
          <w:bCs/>
          <w:szCs w:val="24"/>
          <w:lang w:val="sw-KE" w:eastAsia="sw-KE"/>
        </w:rPr>
        <w:t>Travaux</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Sans préjudice de l'application des dispositions législatives et réglementaires en vigueur, lorsque les travaux sont exécutés à proximité de lieux habités ou fréquentés, ou méritant une protection au titre de la sauvegarde de l'environnement, l'Entrepreneur doit prendre à ses frais et risques les dispositions nécessaires pour réduire, dans toute la mesure du possible, les gênes imposées aux usagers et aux voisins, notamment celles qui peuvent être causées par les difficultés d'accès, le bruit des engins, les vibrations, les fumées, les poussières.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L'Entrepreneur ne peut en aucun cas démolir les constructions situées dans les emprises des chantiers qu'après avoir obtenu l’approbation du Maître d'ouvrage ou son représentant mandaté. En cas de démolition, l'Entrepreneur est tenu de prendre toutes dispositions particulières en ce qui concerne le dépôt ou le tri pour un éventuel réemploi des matériaux et les autres produits provenant de démolition ou de démontage. Le lieu de dépôt des produits de démolition doit avoir l’accord préalable du Maître d’ouvrage.  </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 w:val="28"/>
          <w:szCs w:val="24"/>
          <w:lang w:val="sw-KE" w:eastAsia="sw-KE"/>
        </w:rPr>
      </w:pPr>
      <w:r w:rsidRPr="009536F4">
        <w:rPr>
          <w:rFonts w:eastAsia="Times New Roman" w:cs="Times New Roman"/>
          <w:b/>
          <w:bCs/>
          <w:sz w:val="28"/>
          <w:szCs w:val="24"/>
          <w:lang w:val="sw-KE" w:eastAsia="sw-KE"/>
        </w:rPr>
        <w:t>Clause 14 : Gestion des objets et vestiges trouvés sur les chantiers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n'a aucun droit sur les matériaux et objets de toute nature trouvés sur les chantiers en cours de travaux, notamment dans les fouilles, mais il a droit à être indemnisé si le Maître d'oeuvre lui demande de les extraire ou de les conserver.</w:t>
      </w: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Lorsque les travaux mettent au jour des objets ou des vestiges pouvant avoir un caractère artistique, archéologique ou historique, l’Entrepreneur doit le signaler au Maître d’oeuvre et faire toute déclaration prévue par la réglementation en vigueur. Sans préjudice des dispositions législatives ou réglementaires en vigueur, l’Entrepreneur ne doit pas déplacer ces objets ou vestiges sans autorisation du Chef de Projet. I1 doit mettre en lieu sûr ceux qui auraient été détachés fortuitement du sol.</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 xml:space="preserve">Sans préjudice de la réglementation en vigueur, lorsque les travaux mettent au jour des restes humains, l'Entrepreneur en informe immédiatement l'autorité compétente sur le territoire de laquelle cette découverte a été faite et en rend compte au Maître d’oeuvre.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Dans tous les cas, l’Entrepreneur et l’autorité chargé de contrôle de travaux doivent appliquer les procédures suivantes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Arrêter les activités de construction dans la zone de découverte fortuite;</w:t>
      </w: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Délimiter le site de découverte ou la région;</w:t>
      </w: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Sécuriser le site pour éviter tout dommage ou perte d'objets amovibles. En cas d'antiquités amovibles ou des restes sensibles, un gardien de nuit doit être présent jusqu'à ce que les autorités locales responsables et le Ministère de l'Information, de la Culture et de la Communication prennent le relais;</w:t>
      </w: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Aviser le superviseur ou l’autorité chargé de contrôle des travaux, qui à son tour informera les autorités locales responsables et le Ministère de l'Information, de la Culture et de la communication immédiatement (moins de 24 heures);</w:t>
      </w: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Contacter les autorités locales et/ou le Ministère de l'Information, de la Culture et de la communication, qui seraient chargés de la protection et la préservation du site avant de décider sur les procédures appropriées à suivre. Cela nécessiterait une évaluation préliminaire des découvertes à réaliser par les archéologues du ministère compétent de l'Information, de la Culture et de la Communication (dans les 72 heures). La signification et l'importance des résultats doivent être évaluées en fonction des divers critères pertinents pour le patrimoine culturel, dont les valeurs esthétiques, historiques, scientifiques ou de recherches, sociales et économiques;</w:t>
      </w: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Veiller à ce que les décisions sur la façon de gérer la découverte soit prises par les autorités responsables et/ou le Ministère de l'Information, de la Culture et de la Communication. Cela pourrait inclure des changements dans le plan (comme quand la découverte est un reste inamovible d'une importance culturelle ou archéologique) de conservation, de préservation, de restauration et de récupération;</w:t>
      </w:r>
    </w:p>
    <w:p w:rsidR="00CE299F" w:rsidRPr="009536F4" w:rsidRDefault="008F7285">
      <w:pPr>
        <w:numPr>
          <w:ilvl w:val="0"/>
          <w:numId w:val="102"/>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Les travaux ne reprendront qu'après une autorisation donnée par les autorités locales compétentes et/ou le ministère de l'Information, de la Culture et de la Communication selon le cas.</w:t>
      </w:r>
    </w:p>
    <w:p w:rsidR="00CE299F" w:rsidRPr="009536F4" w:rsidRDefault="00CE299F">
      <w:pPr>
        <w:autoSpaceDE w:val="0"/>
        <w:autoSpaceDN w:val="0"/>
        <w:adjustRightInd w:val="0"/>
        <w:spacing w:after="0" w:line="240" w:lineRule="auto"/>
        <w:jc w:val="both"/>
        <w:rPr>
          <w:rFonts w:eastAsia="Times New Roman" w:cs="Times New Roman"/>
          <w:szCs w:val="24"/>
          <w:lang w:eastAsia="sw-KE"/>
        </w:rPr>
      </w:pP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Clause 15 : Information des populations</w:t>
      </w: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L'Administration du projet au cours des réunions périodiques pourra organiser des consultations auprès des bénéficiaires du projet. Les informations s'y rapportant seront consignées dans un registre des remarques et réclamations qui pourra être mis a disposition des habitants de la zone.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L'objectif du processus de consultation du public sera de permettre à la population locale, aux entités publiques, aux organisations locales et aux parties intéressées d'identifier les problèmes, préoccupations et possibilités attachées au développement proposé.</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La Mission de contrôle sera chargée d'expliquer I'impact du projet au public et aux autres parties, et prendra connaissance de leurs soucis particuliers, afin que les études et actions à prendre puissent refléter leurs soucis.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Il est donc préconise d'organiser des séances d'information et de consultation régulière des populations concernées par les travaux. Ces séances porteront sur la date de démarrage des travaux, la possibilité pour elles de tirer profit des travaux; et permettront de recueillir leurs préoccupations et leurs doléances en ce qui concerne la préservation de la qualité de leurs milieux et de leurs intérêts socio-économiques.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est tenu de contribuer à la bonne mise en oeuvre de ces actions à réaliser, notamment par :</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3"/>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la transmission rapide en début de chantier du planning d'exécution des travaux, permettant aux populations et actifs de prendre toutes dispositions utiles de préparation aux travaux, sa participation si nécessaire aux différentes réunions,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numPr>
          <w:ilvl w:val="0"/>
          <w:numId w:val="103"/>
        </w:numPr>
        <w:autoSpaceDE w:val="0"/>
        <w:autoSpaceDN w:val="0"/>
        <w:adjustRightInd w:val="0"/>
        <w:spacing w:after="0" w:line="240" w:lineRule="auto"/>
        <w:contextualSpacing/>
        <w:jc w:val="both"/>
        <w:rPr>
          <w:rFonts w:eastAsia="Times New Roman" w:cs="Times New Roman"/>
          <w:szCs w:val="24"/>
          <w:lang w:val="sw-KE" w:eastAsia="sw-KE"/>
        </w:rPr>
      </w:pPr>
      <w:r w:rsidRPr="009536F4">
        <w:rPr>
          <w:rFonts w:eastAsia="Times New Roman" w:cs="Times New Roman"/>
          <w:szCs w:val="24"/>
          <w:lang w:val="sw-KE" w:eastAsia="sw-KE"/>
        </w:rPr>
        <w:t>la libre circulation des personnes en charge de cette sensibilisation et communication, dans le respect des consignes de sécurité, et le personnel spécialisé qu'il recrute, les procédures qu'il met en oeuvre, la formation de son personnel.</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Clause 16 : Abandon des sites ou repli de chantier</w:t>
      </w:r>
    </w:p>
    <w:p w:rsidR="00CE299F" w:rsidRPr="009536F4" w:rsidRDefault="00CE299F">
      <w:pPr>
        <w:autoSpaceDE w:val="0"/>
        <w:autoSpaceDN w:val="0"/>
        <w:adjustRightInd w:val="0"/>
        <w:spacing w:after="0" w:line="240" w:lineRule="auto"/>
        <w:jc w:val="both"/>
        <w:rPr>
          <w:rFonts w:eastAsia="Times New Roman" w:cs="Times New Roman"/>
          <w:b/>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A la fin du chantier, l'Entrepreneur réalisera tous les travaux nécessaires à la remise en état des lieux telle qu'initialement convenue avec son propriétaire ou utilisateur. Ces travaux de remise en état sera contrôlé et validés par la Mission de contrôle.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A l'issue de la réhabilitation et ou du réaménagement des sites, un procès verbal de libération de l’Entrepreneur sera établi. Ce procès verbal sera vérifié par le Maître d’ouvrage ou son représentant avant de prononcer la réception partielle ou provisoire des travaux.</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Ce dossier précisera le cas échéant toutes les modifications apportées, l'accord du propriétaire et ou utilisateur. Il portera mention des dispositions antiérosives prises sur chaque site.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en conserve copie pour faire état des dispositions prises devant des tiers, le cas échéant.</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L'Entrepreneur devra récupérer tout son matériel, engins et matériaux. II ne pourra abandonner aucun équipement ni matériaux sur le site, ni dans les environs. L’Entrepreneur doit respecter l’accord initial d’occupation. Les aires bétonnées devront être démolies et les produits de démolition devront être mis en dépôt ou enterrés sur un site adéquat approuvé par la Mission de contrôle selon le cas.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S'il est dans l’intérêt de la Mission de contrôle ou de la collectivité de récupérer les installations fixes, pour une utilisation future, l'Administration pourra demander à l'Entrepreneur de lui céder sans dédommagements les installations sujettes à démolition lors d'un repli.</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Apres le repli du matériel, la réalisation des travaux de réhabilitation et ou de réaménagement des sites et l'approbation du dossier de libération des sites présenté à la Mission de contrôle, un procès verbal constatant la remise en état conforme du site devra être dressé et joint au P.V de la réception des travaux, les autres pièces en étant les annexes.</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Cette procédure d'abandon s'applique également aux sites temporairement exploités par l'Entrepreneur, comme les emprunts, carrières de roche massive, sites de dépôts de matériaux, etc.</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Clause 17: Contrôle des travaux et des chantiers</w:t>
      </w:r>
    </w:p>
    <w:p w:rsidR="00CE299F" w:rsidRPr="009536F4" w:rsidRDefault="00CE299F">
      <w:pPr>
        <w:autoSpaceDE w:val="0"/>
        <w:autoSpaceDN w:val="0"/>
        <w:adjustRightInd w:val="0"/>
        <w:spacing w:after="0" w:line="240" w:lineRule="auto"/>
        <w:jc w:val="both"/>
        <w:rPr>
          <w:rFonts w:eastAsia="Times New Roman" w:cs="Times New Roman"/>
          <w:b/>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La Mission de contrôle, le Maître d’ouvrage ou son représenant mandaté assurent le contrôle de la mise en application effective des dispositions des présentes clauses environnementales et sociales. Le contrôle se fera par les moyens de visites sur les chantiers mais aussi par la consultation du journal du chantier et de tout autre document élaboré dans le cadre du projet.</w:t>
      </w:r>
    </w:p>
    <w:p w:rsidR="00CE299F" w:rsidRPr="009536F4" w:rsidRDefault="00CE299F">
      <w:pPr>
        <w:autoSpaceDE w:val="0"/>
        <w:autoSpaceDN w:val="0"/>
        <w:adjustRightInd w:val="0"/>
        <w:spacing w:after="0" w:line="240" w:lineRule="auto"/>
        <w:jc w:val="both"/>
        <w:rPr>
          <w:rFonts w:eastAsia="Times New Roman" w:cs="Times New Roman"/>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Clause 18 : Pénalités</w:t>
      </w:r>
    </w:p>
    <w:p w:rsidR="00CE299F" w:rsidRPr="009536F4" w:rsidRDefault="00CE299F">
      <w:pPr>
        <w:autoSpaceDE w:val="0"/>
        <w:autoSpaceDN w:val="0"/>
        <w:adjustRightInd w:val="0"/>
        <w:spacing w:after="0" w:line="240" w:lineRule="auto"/>
        <w:jc w:val="both"/>
        <w:rPr>
          <w:rFonts w:eastAsia="Times New Roman" w:cs="Times New Roman"/>
          <w:b/>
          <w:bCs/>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En cas d’inobservation par l’Entrepreneur des prescriptions décrites dans le présent document et sans préjudice des pouvoirs des autorités compétentes, les sanctions applicables sont fixées par les tremes du contrat.</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La Mission de contrôle peut prendre et faire appliquer aux frais de I'Entrepreneur les mesures</w:t>
      </w: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environnementales et sociales nécessaires après mise en demeure restée sans effet. En cas d'urgence ou de danger, ces mesures peuvent être prises sans mise en demeure préalable.</w:t>
      </w:r>
    </w:p>
    <w:p w:rsidR="00CE299F" w:rsidRPr="009536F4" w:rsidRDefault="00CE299F">
      <w:pPr>
        <w:autoSpaceDE w:val="0"/>
        <w:autoSpaceDN w:val="0"/>
        <w:adjustRightInd w:val="0"/>
        <w:spacing w:after="0" w:line="240" w:lineRule="auto"/>
        <w:jc w:val="both"/>
        <w:rPr>
          <w:rFonts w:eastAsia="Times New Roman" w:cs="Times New Roman"/>
          <w:szCs w:val="24"/>
          <w:lang w:val="sw-KE" w:eastAsia="sw-KE"/>
        </w:rPr>
      </w:pPr>
    </w:p>
    <w:p w:rsidR="00CE299F" w:rsidRPr="009536F4" w:rsidRDefault="008F7285">
      <w:pPr>
        <w:autoSpaceDE w:val="0"/>
        <w:autoSpaceDN w:val="0"/>
        <w:adjustRightInd w:val="0"/>
        <w:spacing w:after="0" w:line="240" w:lineRule="auto"/>
        <w:jc w:val="both"/>
        <w:rPr>
          <w:rFonts w:eastAsia="Times New Roman" w:cs="Times New Roman"/>
          <w:color w:val="000000"/>
          <w:szCs w:val="24"/>
          <w:lang w:eastAsia="en-US"/>
        </w:rPr>
      </w:pPr>
      <w:r w:rsidRPr="009536F4">
        <w:rPr>
          <w:rFonts w:eastAsia="Times New Roman" w:cs="Times New Roman"/>
          <w:szCs w:val="24"/>
          <w:lang w:val="sw-KE" w:eastAsia="sw-KE"/>
        </w:rPr>
        <w:t>L’intervention des autorités compétentes ou de la Mission de contrôle ne dégage pas la responsabilité de l'Entrepreneur. Entre autres pénalités, l'entrepreneur peut subir une retenue sur ses factures pour faire face aux préjudices causés à l'environnement ou aux populations. Cette retenue pourra correspondre au montant nécessaire pour les travaux de réhabilitation de l'environnement dégradé et non restauré.</w:t>
      </w:r>
    </w:p>
    <w:p w:rsidR="00CE299F" w:rsidRPr="009536F4" w:rsidRDefault="00CE299F">
      <w:pPr>
        <w:spacing w:after="0" w:line="240" w:lineRule="auto"/>
        <w:jc w:val="both"/>
        <w:rPr>
          <w:rFonts w:eastAsia="Times New Roman" w:cs="Times New Roman"/>
          <w:bCs/>
          <w:sz w:val="22"/>
        </w:rPr>
      </w:pPr>
    </w:p>
    <w:p w:rsidR="00CE299F" w:rsidRPr="009536F4" w:rsidRDefault="008F7285">
      <w:pPr>
        <w:autoSpaceDE w:val="0"/>
        <w:autoSpaceDN w:val="0"/>
        <w:adjustRightInd w:val="0"/>
        <w:spacing w:after="0" w:line="240" w:lineRule="auto"/>
        <w:jc w:val="both"/>
        <w:rPr>
          <w:rFonts w:eastAsia="Times New Roman" w:cs="Times New Roman"/>
          <w:b/>
          <w:bCs/>
          <w:szCs w:val="24"/>
          <w:lang w:val="sw-KE" w:eastAsia="sw-KE"/>
        </w:rPr>
      </w:pPr>
      <w:r w:rsidRPr="009536F4">
        <w:rPr>
          <w:rFonts w:eastAsia="Times New Roman" w:cs="Times New Roman"/>
          <w:b/>
          <w:bCs/>
          <w:szCs w:val="24"/>
          <w:lang w:val="sw-KE" w:eastAsia="sw-KE"/>
        </w:rPr>
        <w:t>Directives environnementales et sociales  par type d’infrastructure :</w:t>
      </w:r>
    </w:p>
    <w:p w:rsidR="00CE299F" w:rsidRPr="009536F4" w:rsidRDefault="00CE299F">
      <w:pPr>
        <w:spacing w:after="0" w:line="240" w:lineRule="auto"/>
        <w:jc w:val="both"/>
        <w:rPr>
          <w:rFonts w:eastAsia="Times New Roman" w:cs="Times New Roman"/>
          <w:bCs/>
          <w:sz w:val="22"/>
        </w:rPr>
      </w:pPr>
    </w:p>
    <w:p w:rsidR="00CE299F" w:rsidRPr="009536F4" w:rsidRDefault="008F7285">
      <w:pPr>
        <w:autoSpaceDE w:val="0"/>
        <w:autoSpaceDN w:val="0"/>
        <w:adjustRightInd w:val="0"/>
        <w:spacing w:after="0" w:line="240" w:lineRule="auto"/>
        <w:jc w:val="both"/>
        <w:rPr>
          <w:rFonts w:eastAsia="Times New Roman" w:cs="Times New Roman"/>
          <w:szCs w:val="24"/>
          <w:lang w:val="sw-KE" w:eastAsia="sw-KE"/>
        </w:rPr>
      </w:pPr>
      <w:r w:rsidRPr="009536F4">
        <w:rPr>
          <w:rFonts w:eastAsia="Times New Roman" w:cs="Times New Roman"/>
          <w:szCs w:val="24"/>
          <w:lang w:val="sw-KE" w:eastAsia="sw-KE"/>
        </w:rPr>
        <w:t>Les directives suivantes, relatives à la mise en œuvre des infrastructures dont le FID est responsable dans sa mise en œuvre dans le cadre du programme FSS seront à adapter à chaque type d’infrastructure et selon le milieu physique et conditions locales où l’infrastructure sera implantée.</w:t>
      </w:r>
    </w:p>
    <w:p w:rsidR="00CE299F" w:rsidRPr="009536F4" w:rsidRDefault="00CE299F">
      <w:pPr>
        <w:autoSpaceDE w:val="0"/>
        <w:autoSpaceDN w:val="0"/>
        <w:adjustRightInd w:val="0"/>
        <w:spacing w:after="0" w:line="240" w:lineRule="auto"/>
        <w:rPr>
          <w:rFonts w:eastAsia="Times New Roman" w:cs="Times New Roman"/>
          <w:b/>
          <w:color w:val="000000"/>
          <w:sz w:val="22"/>
          <w:szCs w:val="24"/>
          <w:lang w:eastAsia="en-US"/>
        </w:rPr>
      </w:pPr>
    </w:p>
    <w:p w:rsidR="00CE299F" w:rsidRPr="009536F4" w:rsidRDefault="00CE299F">
      <w:pPr>
        <w:autoSpaceDE w:val="0"/>
        <w:autoSpaceDN w:val="0"/>
        <w:adjustRightInd w:val="0"/>
        <w:spacing w:after="0" w:line="240" w:lineRule="auto"/>
        <w:rPr>
          <w:rFonts w:eastAsia="Times New Roman" w:cs="Times New Roman"/>
          <w:b/>
          <w:color w:val="000000"/>
          <w:sz w:val="22"/>
          <w:szCs w:val="24"/>
          <w:lang w:eastAsia="en-US"/>
        </w:rPr>
      </w:pPr>
    </w:p>
    <w:p w:rsidR="00CE299F" w:rsidRPr="009536F4" w:rsidRDefault="008F7285">
      <w:pPr>
        <w:numPr>
          <w:ilvl w:val="0"/>
          <w:numId w:val="72"/>
        </w:numPr>
        <w:autoSpaceDE w:val="0"/>
        <w:autoSpaceDN w:val="0"/>
        <w:adjustRightInd w:val="0"/>
        <w:spacing w:after="0" w:line="240" w:lineRule="auto"/>
        <w:contextualSpacing/>
        <w:jc w:val="both"/>
        <w:rPr>
          <w:rFonts w:eastAsia="Times New Roman" w:cs="Times New Roman"/>
          <w:b/>
          <w:color w:val="000000"/>
          <w:szCs w:val="24"/>
          <w:lang w:val="en-US" w:eastAsia="en-US"/>
        </w:rPr>
      </w:pPr>
      <w:r w:rsidRPr="009536F4">
        <w:rPr>
          <w:rFonts w:eastAsia="Times New Roman" w:cs="Times New Roman"/>
          <w:b/>
          <w:color w:val="000000"/>
          <w:szCs w:val="24"/>
          <w:lang w:val="en-US" w:eastAsia="en-US"/>
        </w:rPr>
        <w:t>PISTE RURALE/ OUVRAGE</w:t>
      </w:r>
    </w:p>
    <w:p w:rsidR="00CE299F" w:rsidRPr="009536F4" w:rsidRDefault="00CE299F">
      <w:pPr>
        <w:autoSpaceDE w:val="0"/>
        <w:autoSpaceDN w:val="0"/>
        <w:adjustRightInd w:val="0"/>
        <w:spacing w:after="0" w:line="240" w:lineRule="auto"/>
        <w:ind w:left="720"/>
        <w:contextualSpacing/>
        <w:rPr>
          <w:rFonts w:eastAsia="Times New Roman" w:cs="Times New Roman"/>
          <w:b/>
          <w:color w:val="000000"/>
          <w:szCs w:val="24"/>
          <w:lang w:val="en-US" w:eastAsia="en-US"/>
        </w:rPr>
      </w:pP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b/>
          <w:szCs w:val="24"/>
          <w:u w:val="single"/>
          <w:lang w:eastAsia="en-US"/>
        </w:rPr>
        <w:t>Les Expropriations, déplacement de personnes et activités/rites sont interdits</w:t>
      </w:r>
      <w:r w:rsidRPr="009536F4">
        <w:rPr>
          <w:rFonts w:eastAsia="Times New Roman" w:cs="Times New Roman"/>
          <w:szCs w:val="24"/>
          <w:lang w:eastAsia="en-US"/>
        </w:rPr>
        <w:t> :</w:t>
      </w:r>
    </w:p>
    <w:p w:rsidR="00CE299F" w:rsidRPr="009536F4" w:rsidRDefault="00CE299F">
      <w:pPr>
        <w:autoSpaceDE w:val="0"/>
        <w:autoSpaceDN w:val="0"/>
        <w:adjustRightInd w:val="0"/>
        <w:spacing w:after="0" w:line="240" w:lineRule="auto"/>
        <w:ind w:left="1068"/>
        <w:contextualSpacing/>
        <w:rPr>
          <w:rFonts w:eastAsia="Times New Roman" w:cs="Times New Roman"/>
          <w:color w:val="000000"/>
          <w:szCs w:val="24"/>
          <w:lang w:eastAsia="en-US"/>
        </w:rPr>
      </w:pP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Eviter dans la mesure du possible le déplacement des habitations, tombeaux ou activités (rizières, cultures, plantations, pâturages) et respecter les rites (alafaditra),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Dans le cas où le déplacement involontaire des habitations, de personne, … est inévitable, préparer un plan d’actions de réinstallation ;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La dégradation du patrimoine : rochers et arbres sacrés, fossés et portails anciens, murailles de terre, maisons traditionnelles, tombes, villages royaux, etc.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Ne pas endommager ou détruire les sites culturels, sacrés ou historiques</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Identifier tous les sites en collaboration avec la population locale, dans le cadre de l’étude technique</w:t>
      </w:r>
    </w:p>
    <w:p w:rsidR="00CE299F" w:rsidRPr="009536F4" w:rsidRDefault="008F7285">
      <w:pPr>
        <w:numPr>
          <w:ilvl w:val="2"/>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Inclure toutes les mesures de protection dans les spécifications techniques</w:t>
      </w:r>
    </w:p>
    <w:p w:rsidR="00CE299F" w:rsidRPr="009536F4" w:rsidRDefault="008F7285">
      <w:pPr>
        <w:spacing w:after="0" w:line="240" w:lineRule="auto"/>
        <w:jc w:val="both"/>
        <w:rPr>
          <w:rFonts w:eastAsia="Times New Roman" w:cs="Times New Roman"/>
          <w:b/>
          <w:color w:val="000000"/>
          <w:szCs w:val="24"/>
        </w:rPr>
      </w:pPr>
      <w:r w:rsidRPr="009536F4">
        <w:rPr>
          <w:rFonts w:eastAsia="Times New Roman" w:cs="Times New Roman"/>
          <w:b/>
          <w:color w:val="000000"/>
          <w:szCs w:val="24"/>
        </w:rPr>
        <w:t>Réouverture / réhabilitation de pistes donnant accès à des habitats naturels :</w:t>
      </w: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Mettre en œuvre un (des) poste(s) de contrôle du trafic pour limiter les exportations illicites de bois ou autres ressources naturelles.</w:t>
      </w: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b/>
          <w:szCs w:val="24"/>
          <w:u w:val="single"/>
          <w:lang w:eastAsia="en-US"/>
        </w:rPr>
        <w:t>Déviation temporaire d’une piste (accident, destruction et perturbation de biens)</w:t>
      </w:r>
      <w:r w:rsidRPr="009536F4">
        <w:rPr>
          <w:rFonts w:eastAsia="Times New Roman" w:cs="Times New Roman"/>
          <w:szCs w:val="24"/>
          <w:lang w:eastAsia="en-US"/>
        </w:rPr>
        <w:t> :</w:t>
      </w:r>
    </w:p>
    <w:p w:rsidR="00CE299F" w:rsidRPr="009536F4" w:rsidRDefault="00CE299F">
      <w:pPr>
        <w:autoSpaceDE w:val="0"/>
        <w:autoSpaceDN w:val="0"/>
        <w:adjustRightInd w:val="0"/>
        <w:spacing w:after="0" w:line="240" w:lineRule="auto"/>
        <w:ind w:left="1068"/>
        <w:contextualSpacing/>
        <w:rPr>
          <w:rFonts w:eastAsia="Times New Roman" w:cs="Times New Roman"/>
          <w:color w:val="000000"/>
          <w:szCs w:val="24"/>
          <w:lang w:eastAsia="en-US"/>
        </w:rPr>
      </w:pP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Mettre en place des panneaux de signalisation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Limiter de vitesse et de charge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Assurer l’écoulement d’eau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Empêcher le débit solide par la mise en place des fascines et/ou batardeaux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Redressement :</w:t>
      </w:r>
    </w:p>
    <w:p w:rsidR="00CE299F" w:rsidRPr="009536F4" w:rsidRDefault="008F7285">
      <w:pPr>
        <w:numPr>
          <w:ilvl w:val="0"/>
          <w:numId w:val="74"/>
        </w:numPr>
        <w:tabs>
          <w:tab w:val="num" w:pos="2484"/>
        </w:tabs>
        <w:spacing w:after="0" w:line="240" w:lineRule="auto"/>
        <w:ind w:left="2484"/>
        <w:rPr>
          <w:rFonts w:eastAsia="Times New Roman" w:cs="Times New Roman"/>
          <w:szCs w:val="24"/>
          <w:lang w:eastAsia="en-US"/>
        </w:rPr>
      </w:pPr>
      <w:r w:rsidRPr="009536F4">
        <w:rPr>
          <w:rFonts w:eastAsia="Times New Roman" w:cs="Times New Roman"/>
          <w:szCs w:val="24"/>
          <w:lang w:eastAsia="en-US"/>
        </w:rPr>
        <w:t>Supprimer la déviation ;</w:t>
      </w:r>
    </w:p>
    <w:p w:rsidR="00CE299F" w:rsidRPr="009536F4" w:rsidRDefault="008F7285">
      <w:pPr>
        <w:numPr>
          <w:ilvl w:val="0"/>
          <w:numId w:val="74"/>
        </w:numPr>
        <w:tabs>
          <w:tab w:val="num" w:pos="2484"/>
        </w:tabs>
        <w:spacing w:after="0" w:line="240" w:lineRule="auto"/>
        <w:ind w:left="2484"/>
        <w:rPr>
          <w:rFonts w:eastAsia="Times New Roman" w:cs="Times New Roman"/>
          <w:szCs w:val="24"/>
          <w:lang w:eastAsia="en-US"/>
        </w:rPr>
      </w:pPr>
      <w:r w:rsidRPr="009536F4">
        <w:rPr>
          <w:rFonts w:eastAsia="Times New Roman" w:cs="Times New Roman"/>
          <w:szCs w:val="24"/>
          <w:lang w:eastAsia="en-US"/>
        </w:rPr>
        <w:t>Enlèvement des remblais ;</w:t>
      </w:r>
    </w:p>
    <w:p w:rsidR="00CE299F" w:rsidRPr="009536F4" w:rsidRDefault="008F7285">
      <w:pPr>
        <w:numPr>
          <w:ilvl w:val="0"/>
          <w:numId w:val="74"/>
        </w:numPr>
        <w:tabs>
          <w:tab w:val="num" w:pos="2484"/>
        </w:tabs>
        <w:spacing w:after="0" w:line="240" w:lineRule="auto"/>
        <w:ind w:left="2484"/>
        <w:rPr>
          <w:rFonts w:eastAsia="Times New Roman" w:cs="Times New Roman"/>
          <w:szCs w:val="24"/>
          <w:lang w:eastAsia="en-US"/>
        </w:rPr>
      </w:pPr>
      <w:r w:rsidRPr="009536F4">
        <w:rPr>
          <w:rFonts w:eastAsia="Times New Roman" w:cs="Times New Roman"/>
          <w:szCs w:val="24"/>
          <w:lang w:eastAsia="en-US"/>
        </w:rPr>
        <w:t>Remise en état des lieux ;</w:t>
      </w:r>
    </w:p>
    <w:p w:rsidR="00CE299F" w:rsidRPr="009536F4" w:rsidRDefault="008F7285">
      <w:pPr>
        <w:numPr>
          <w:ilvl w:val="0"/>
          <w:numId w:val="74"/>
        </w:numPr>
        <w:tabs>
          <w:tab w:val="num" w:pos="2484"/>
        </w:tabs>
        <w:spacing w:after="0" w:line="240" w:lineRule="auto"/>
        <w:ind w:left="2484"/>
        <w:rPr>
          <w:rFonts w:eastAsia="Times New Roman" w:cs="Times New Roman"/>
          <w:szCs w:val="24"/>
          <w:lang w:eastAsia="en-US"/>
        </w:rPr>
      </w:pPr>
      <w:r w:rsidRPr="009536F4">
        <w:rPr>
          <w:rFonts w:eastAsia="Times New Roman" w:cs="Times New Roman"/>
          <w:szCs w:val="24"/>
          <w:lang w:eastAsia="en-US"/>
        </w:rPr>
        <w:t>Rétablir la végétation.</w:t>
      </w:r>
    </w:p>
    <w:p w:rsidR="00CE299F" w:rsidRPr="009536F4" w:rsidRDefault="00CE299F">
      <w:pPr>
        <w:spacing w:after="0" w:line="240" w:lineRule="auto"/>
        <w:ind w:left="2484"/>
        <w:rPr>
          <w:rFonts w:eastAsia="Times New Roman" w:cs="Times New Roman"/>
          <w:szCs w:val="24"/>
          <w:lang w:eastAsia="en-US"/>
        </w:rPr>
      </w:pPr>
    </w:p>
    <w:p w:rsidR="00CE299F" w:rsidRPr="009536F4" w:rsidRDefault="008F7285">
      <w:pPr>
        <w:numPr>
          <w:ilvl w:val="0"/>
          <w:numId w:val="73"/>
        </w:numPr>
        <w:spacing w:after="0" w:line="240" w:lineRule="auto"/>
        <w:contextualSpacing/>
        <w:jc w:val="both"/>
        <w:rPr>
          <w:rFonts w:eastAsia="Times New Roman" w:cs="Times New Roman"/>
          <w:szCs w:val="24"/>
          <w:lang w:eastAsia="en-US"/>
        </w:rPr>
      </w:pPr>
      <w:r w:rsidRPr="009536F4">
        <w:rPr>
          <w:rFonts w:eastAsia="Times New Roman" w:cs="Times New Roman"/>
          <w:b/>
          <w:szCs w:val="24"/>
          <w:u w:val="single"/>
          <w:lang w:eastAsia="en-US"/>
        </w:rPr>
        <w:t>Débroussaillages/ terrassement/Remblais</w:t>
      </w:r>
      <w:r w:rsidRPr="009536F4">
        <w:rPr>
          <w:rFonts w:eastAsia="Times New Roman" w:cs="Times New Roman"/>
          <w:szCs w:val="24"/>
          <w:lang w:eastAsia="en-US"/>
        </w:rPr>
        <w:t> :</w:t>
      </w:r>
    </w:p>
    <w:p w:rsidR="00CE299F" w:rsidRPr="009536F4" w:rsidRDefault="00CE299F">
      <w:pPr>
        <w:spacing w:after="0" w:line="240" w:lineRule="auto"/>
        <w:ind w:left="1068"/>
        <w:contextualSpacing/>
        <w:rPr>
          <w:rFonts w:eastAsia="Times New Roman" w:cs="Times New Roman"/>
          <w:szCs w:val="24"/>
          <w:lang w:eastAsia="en-US"/>
        </w:rPr>
      </w:pP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Inclure systématiquement les mesures antiérosives appropriées dans les spécifications techniques: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Stabilisation / végétalisation de talus,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Aménagement des drainages,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Les fortes ou longues pentes,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Bords / berges de cours d’eau,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Proximité du littoral.</w:t>
      </w: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b/>
          <w:szCs w:val="24"/>
          <w:u w:val="single"/>
          <w:lang w:eastAsia="en-US"/>
        </w:rPr>
        <w:t>Remblai /Reprofilage de la piste (poussières/accidents)</w:t>
      </w:r>
      <w:r w:rsidRPr="009536F4">
        <w:rPr>
          <w:rFonts w:eastAsia="Times New Roman" w:cs="Times New Roman"/>
          <w:szCs w:val="24"/>
          <w:lang w:eastAsia="en-US"/>
        </w:rPr>
        <w:t> :</w:t>
      </w:r>
    </w:p>
    <w:p w:rsidR="00CE299F" w:rsidRPr="009536F4" w:rsidRDefault="00CE299F">
      <w:pPr>
        <w:autoSpaceDE w:val="0"/>
        <w:autoSpaceDN w:val="0"/>
        <w:adjustRightInd w:val="0"/>
        <w:spacing w:after="0" w:line="240" w:lineRule="auto"/>
        <w:ind w:left="1068"/>
        <w:contextualSpacing/>
        <w:rPr>
          <w:rFonts w:eastAsia="Times New Roman" w:cs="Times New Roman"/>
          <w:color w:val="000000"/>
          <w:szCs w:val="24"/>
          <w:lang w:eastAsia="en-US"/>
        </w:rPr>
      </w:pP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Mettre des masques à poussières ;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Mettre en place des panneaux de signalisation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Arroser la route fréquemment ;</w:t>
      </w: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Procéder rapidement au compactage.</w:t>
      </w:r>
    </w:p>
    <w:p w:rsidR="00CE299F" w:rsidRPr="009536F4" w:rsidRDefault="00CE299F">
      <w:pPr>
        <w:autoSpaceDE w:val="0"/>
        <w:autoSpaceDN w:val="0"/>
        <w:adjustRightInd w:val="0"/>
        <w:spacing w:line="240" w:lineRule="auto"/>
        <w:ind w:left="1788"/>
        <w:contextualSpacing/>
        <w:jc w:val="both"/>
        <w:rPr>
          <w:rFonts w:eastAsia="Times New Roman" w:cs="Times New Roman"/>
          <w:color w:val="000000"/>
          <w:szCs w:val="24"/>
          <w:lang w:eastAsia="en-US"/>
        </w:rPr>
      </w:pP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b/>
          <w:szCs w:val="24"/>
          <w:u w:val="single"/>
          <w:lang w:eastAsia="en-US"/>
        </w:rPr>
        <w:t>Érosion hydraulique</w:t>
      </w:r>
      <w:r w:rsidRPr="009536F4">
        <w:rPr>
          <w:rFonts w:eastAsia="Times New Roman" w:cs="Times New Roman"/>
          <w:szCs w:val="24"/>
          <w:lang w:eastAsia="en-US"/>
        </w:rPr>
        <w:t> :</w:t>
      </w:r>
    </w:p>
    <w:p w:rsidR="00CE299F" w:rsidRPr="009536F4" w:rsidRDefault="00CE299F">
      <w:pPr>
        <w:autoSpaceDE w:val="0"/>
        <w:autoSpaceDN w:val="0"/>
        <w:adjustRightInd w:val="0"/>
        <w:spacing w:after="0" w:line="240" w:lineRule="auto"/>
        <w:ind w:left="1068"/>
        <w:contextualSpacing/>
        <w:rPr>
          <w:rFonts w:eastAsia="Times New Roman" w:cs="Times New Roman"/>
          <w:color w:val="000000"/>
          <w:szCs w:val="24"/>
          <w:lang w:eastAsia="en-US"/>
        </w:rPr>
      </w:pP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Mettre en aval des dalots des réducteurs de vitesse et descente d’eau.</w:t>
      </w:r>
    </w:p>
    <w:p w:rsidR="00CE299F" w:rsidRPr="009536F4" w:rsidRDefault="00CE299F">
      <w:pPr>
        <w:autoSpaceDE w:val="0"/>
        <w:autoSpaceDN w:val="0"/>
        <w:adjustRightInd w:val="0"/>
        <w:spacing w:after="0" w:line="240" w:lineRule="auto"/>
        <w:ind w:left="1788"/>
        <w:contextualSpacing/>
        <w:rPr>
          <w:rFonts w:eastAsia="Times New Roman" w:cs="Times New Roman"/>
          <w:color w:val="000000"/>
          <w:szCs w:val="24"/>
          <w:lang w:eastAsia="en-US"/>
        </w:rPr>
      </w:pP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b/>
          <w:szCs w:val="24"/>
          <w:u w:val="single"/>
          <w:lang w:eastAsia="en-US"/>
        </w:rPr>
        <w:t>Carrières/emprunts</w:t>
      </w:r>
      <w:r w:rsidRPr="009536F4">
        <w:rPr>
          <w:rFonts w:eastAsia="Times New Roman" w:cs="Times New Roman"/>
          <w:szCs w:val="24"/>
          <w:lang w:eastAsia="en-US"/>
        </w:rPr>
        <w:t> :</w:t>
      </w:r>
    </w:p>
    <w:p w:rsidR="00CE299F" w:rsidRPr="009536F4" w:rsidRDefault="00CE299F">
      <w:pPr>
        <w:autoSpaceDE w:val="0"/>
        <w:autoSpaceDN w:val="0"/>
        <w:adjustRightInd w:val="0"/>
        <w:spacing w:after="0" w:line="240" w:lineRule="auto"/>
        <w:ind w:left="1068"/>
        <w:contextualSpacing/>
        <w:rPr>
          <w:rFonts w:eastAsia="Times New Roman" w:cs="Times New Roman"/>
          <w:color w:val="000000"/>
          <w:szCs w:val="24"/>
          <w:lang w:eastAsia="en-US"/>
        </w:rPr>
      </w:pP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Minimiser les carrières/emprunts avec la réouverture des emprunts/carrières existants ;</w:t>
      </w: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Mesures de sécurité et d’avertissement du public pour l’utilisation d’explosifs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Inclure systématiquement dans les spécifications techniques (même si les matériaux font partie de l’apport des bénéficiaires) :</w:t>
      </w:r>
    </w:p>
    <w:p w:rsidR="00CE299F" w:rsidRPr="009536F4" w:rsidRDefault="008F7285">
      <w:pPr>
        <w:numPr>
          <w:ilvl w:val="2"/>
          <w:numId w:val="73"/>
        </w:numPr>
        <w:spacing w:after="0" w:line="240" w:lineRule="auto"/>
        <w:contextualSpacing/>
        <w:rPr>
          <w:rFonts w:eastAsia="Times New Roman" w:cs="Times New Roman"/>
          <w:szCs w:val="24"/>
          <w:lang w:eastAsia="en-US"/>
        </w:rPr>
      </w:pPr>
      <w:r w:rsidRPr="009536F4">
        <w:rPr>
          <w:rFonts w:eastAsia="Times New Roman" w:cs="Times New Roman"/>
          <w:szCs w:val="24"/>
          <w:lang w:eastAsia="en-US"/>
        </w:rPr>
        <w:t xml:space="preserve">Délimiter uniquement les terrains indispensables aux emprunts et carrières, </w:t>
      </w:r>
    </w:p>
    <w:p w:rsidR="00CE299F" w:rsidRPr="009536F4" w:rsidRDefault="008F7285">
      <w:pPr>
        <w:numPr>
          <w:ilvl w:val="2"/>
          <w:numId w:val="73"/>
        </w:numPr>
        <w:spacing w:after="0" w:line="240" w:lineRule="auto"/>
        <w:contextualSpacing/>
        <w:rPr>
          <w:rFonts w:eastAsia="Times New Roman" w:cs="Times New Roman"/>
          <w:szCs w:val="24"/>
          <w:lang w:eastAsia="en-US"/>
        </w:rPr>
      </w:pPr>
      <w:r w:rsidRPr="009536F4">
        <w:rPr>
          <w:rFonts w:eastAsia="Times New Roman" w:cs="Times New Roman"/>
          <w:szCs w:val="24"/>
          <w:lang w:eastAsia="en-US"/>
        </w:rPr>
        <w:t>le mode d’exploitation ;</w:t>
      </w: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les mesures antiérosives, de stabilisation et de restauration des sites.</w:t>
      </w:r>
    </w:p>
    <w:p w:rsidR="00CE299F" w:rsidRPr="009536F4" w:rsidRDefault="00CE299F">
      <w:pPr>
        <w:autoSpaceDE w:val="0"/>
        <w:autoSpaceDN w:val="0"/>
        <w:adjustRightInd w:val="0"/>
        <w:spacing w:line="240" w:lineRule="auto"/>
        <w:ind w:left="1788"/>
        <w:contextualSpacing/>
        <w:jc w:val="both"/>
        <w:rPr>
          <w:rFonts w:eastAsia="Times New Roman" w:cs="Times New Roman"/>
          <w:color w:val="000000"/>
          <w:szCs w:val="24"/>
          <w:lang w:eastAsia="en-US"/>
        </w:rPr>
      </w:pP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b/>
          <w:szCs w:val="24"/>
          <w:u w:val="single"/>
          <w:lang w:eastAsia="en-US"/>
        </w:rPr>
        <w:t>Nettoyage de chantier</w:t>
      </w:r>
      <w:r w:rsidRPr="009536F4">
        <w:rPr>
          <w:rFonts w:eastAsia="Times New Roman" w:cs="Times New Roman"/>
          <w:szCs w:val="24"/>
          <w:lang w:eastAsia="en-US"/>
        </w:rPr>
        <w:t> :</w:t>
      </w:r>
    </w:p>
    <w:p w:rsidR="00CE299F" w:rsidRPr="009536F4" w:rsidRDefault="00CE299F">
      <w:pPr>
        <w:autoSpaceDE w:val="0"/>
        <w:autoSpaceDN w:val="0"/>
        <w:adjustRightInd w:val="0"/>
        <w:spacing w:after="0" w:line="240" w:lineRule="auto"/>
        <w:ind w:left="1068"/>
        <w:contextualSpacing/>
        <w:rPr>
          <w:rFonts w:eastAsia="Times New Roman" w:cs="Times New Roman"/>
          <w:color w:val="000000"/>
          <w:szCs w:val="24"/>
          <w:lang w:eastAsia="en-US"/>
        </w:rPr>
      </w:pP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Enlever les déchets et les matériaux non utilisés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Mettre en décharge les déchets non recyclables ;</w:t>
      </w: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Nettoyer correctement.</w:t>
      </w:r>
    </w:p>
    <w:p w:rsidR="00CE299F" w:rsidRPr="009536F4" w:rsidRDefault="00CE299F">
      <w:pPr>
        <w:autoSpaceDE w:val="0"/>
        <w:autoSpaceDN w:val="0"/>
        <w:adjustRightInd w:val="0"/>
        <w:spacing w:after="0" w:line="240" w:lineRule="auto"/>
        <w:ind w:left="1788"/>
        <w:contextualSpacing/>
        <w:jc w:val="both"/>
        <w:rPr>
          <w:rFonts w:eastAsia="Times New Roman" w:cs="Times New Roman"/>
          <w:szCs w:val="24"/>
          <w:lang w:eastAsia="en-US"/>
        </w:rPr>
      </w:pPr>
    </w:p>
    <w:p w:rsidR="00CE299F" w:rsidRPr="009536F4" w:rsidRDefault="00CE299F">
      <w:pPr>
        <w:autoSpaceDE w:val="0"/>
        <w:autoSpaceDN w:val="0"/>
        <w:adjustRightInd w:val="0"/>
        <w:spacing w:after="0" w:line="240" w:lineRule="auto"/>
        <w:ind w:left="1788"/>
        <w:contextualSpacing/>
        <w:jc w:val="both"/>
        <w:rPr>
          <w:rFonts w:eastAsia="Times New Roman" w:cs="Times New Roman"/>
          <w:szCs w:val="24"/>
          <w:lang w:eastAsia="en-US"/>
        </w:rPr>
      </w:pPr>
    </w:p>
    <w:p w:rsidR="00CE299F" w:rsidRPr="009536F4" w:rsidRDefault="008F7285">
      <w:pPr>
        <w:numPr>
          <w:ilvl w:val="0"/>
          <w:numId w:val="72"/>
        </w:numPr>
        <w:autoSpaceDE w:val="0"/>
        <w:autoSpaceDN w:val="0"/>
        <w:adjustRightInd w:val="0"/>
        <w:spacing w:after="0" w:line="240" w:lineRule="auto"/>
        <w:contextualSpacing/>
        <w:jc w:val="both"/>
        <w:rPr>
          <w:rFonts w:eastAsia="Times New Roman" w:cs="Times New Roman"/>
          <w:b/>
          <w:color w:val="000000"/>
          <w:szCs w:val="24"/>
          <w:lang w:eastAsia="en-US"/>
        </w:rPr>
      </w:pPr>
      <w:r w:rsidRPr="009536F4">
        <w:rPr>
          <w:rFonts w:eastAsia="Times New Roman" w:cs="Times New Roman"/>
          <w:b/>
          <w:color w:val="000000"/>
          <w:szCs w:val="24"/>
          <w:lang w:eastAsia="en-US"/>
        </w:rPr>
        <w:t>ECOLES (EPP, CEG, LYCEE)</w:t>
      </w:r>
    </w:p>
    <w:p w:rsidR="00CE299F" w:rsidRPr="009536F4" w:rsidRDefault="00CE299F">
      <w:pPr>
        <w:autoSpaceDE w:val="0"/>
        <w:autoSpaceDN w:val="0"/>
        <w:adjustRightInd w:val="0"/>
        <w:spacing w:after="0" w:line="240" w:lineRule="auto"/>
        <w:ind w:left="720"/>
        <w:contextualSpacing/>
        <w:rPr>
          <w:rFonts w:eastAsia="Times New Roman" w:cs="Times New Roman"/>
          <w:b/>
          <w:color w:val="000000"/>
          <w:szCs w:val="24"/>
          <w:lang w:eastAsia="en-US"/>
        </w:rPr>
      </w:pP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szCs w:val="24"/>
          <w:lang w:eastAsia="en-US"/>
        </w:rPr>
      </w:pPr>
      <w:r w:rsidRPr="009536F4">
        <w:rPr>
          <w:rFonts w:eastAsia="Times New Roman" w:cs="Times New Roman"/>
          <w:b/>
          <w:szCs w:val="24"/>
          <w:u w:val="single"/>
          <w:lang w:eastAsia="en-US"/>
        </w:rPr>
        <w:t>Vérification de l’appartenance du terrain</w:t>
      </w:r>
      <w:r w:rsidRPr="009536F4">
        <w:rPr>
          <w:rFonts w:eastAsia="Times New Roman" w:cs="Times New Roman"/>
          <w:szCs w:val="24"/>
          <w:lang w:eastAsia="en-US"/>
        </w:rPr>
        <w:t xml:space="preserve"> (le terrain pour le site d’implantation doit appartenir à l’État ou au Ministère Tutelle ou ayant fait l’objet d’une donation avec toutes les pièces justificatives légales requises).</w:t>
      </w: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b/>
          <w:szCs w:val="24"/>
          <w:u w:val="single"/>
          <w:lang w:eastAsia="en-US"/>
        </w:rPr>
        <w:t>Déchets des écoles</w:t>
      </w:r>
      <w:r w:rsidRPr="009536F4">
        <w:rPr>
          <w:rFonts w:eastAsia="Times New Roman" w:cs="Times New Roman"/>
          <w:szCs w:val="24"/>
          <w:lang w:eastAsia="en-US"/>
        </w:rPr>
        <w:t>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Aménager un site d’incinération des ordures, protégé par un mur de clôture (également à inclure systématiquement dans les spécifications techniques du bâtiment).  </w:t>
      </w: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Créer les zones de décharge protégées pour les déchets organiques</w:t>
      </w: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b/>
          <w:color w:val="000000"/>
          <w:szCs w:val="24"/>
          <w:u w:val="single"/>
          <w:lang w:eastAsia="en-US"/>
        </w:rPr>
      </w:pPr>
      <w:r w:rsidRPr="009536F4">
        <w:rPr>
          <w:rFonts w:eastAsia="Times New Roman" w:cs="Times New Roman"/>
          <w:b/>
          <w:szCs w:val="24"/>
          <w:u w:val="single"/>
          <w:lang w:eastAsia="en-US"/>
        </w:rPr>
        <w:t>Déchets et eaux usées des laboratoires d’école (CEG ou Lycée)</w:t>
      </w: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Définir et inclure systématiquement dans les spécifications techniques un système de traitement approprié pour les déchets et eaux usées de laboratoire (un simple puisard peut être insuffisant), en fonction des types et quantités de produits chimiques utilisés</w:t>
      </w: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b/>
          <w:color w:val="000000"/>
          <w:szCs w:val="24"/>
          <w:u w:val="single"/>
          <w:lang w:eastAsia="en-US"/>
        </w:rPr>
      </w:pPr>
      <w:r w:rsidRPr="009536F4">
        <w:rPr>
          <w:rFonts w:eastAsia="Times New Roman" w:cs="Times New Roman"/>
          <w:b/>
          <w:szCs w:val="24"/>
          <w:u w:val="single"/>
          <w:lang w:eastAsia="en-US"/>
        </w:rPr>
        <w:t>Défaillance des drainages</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Inclure systématiquement un système de drainage adéquat pour tous les bâtiments (y compris gouttières et évacuations d’eau) ; </w:t>
      </w: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Assurer un suivi annuel de l’entretien des drainages par les bénéficiaires.</w:t>
      </w:r>
    </w:p>
    <w:p w:rsidR="00CE299F" w:rsidRPr="009536F4" w:rsidRDefault="008F7285">
      <w:pPr>
        <w:numPr>
          <w:ilvl w:val="0"/>
          <w:numId w:val="73"/>
        </w:numPr>
        <w:spacing w:after="0" w:line="240" w:lineRule="auto"/>
        <w:contextualSpacing/>
        <w:jc w:val="both"/>
        <w:rPr>
          <w:rFonts w:eastAsia="Times New Roman" w:cs="Times New Roman"/>
          <w:b/>
          <w:szCs w:val="24"/>
          <w:u w:val="single"/>
          <w:lang w:eastAsia="en-US"/>
        </w:rPr>
      </w:pPr>
      <w:r w:rsidRPr="009536F4">
        <w:rPr>
          <w:rFonts w:eastAsia="Times New Roman" w:cs="Times New Roman"/>
          <w:b/>
          <w:szCs w:val="24"/>
          <w:u w:val="single"/>
          <w:lang w:eastAsia="en-US"/>
        </w:rPr>
        <w:t>Débroussaillages/ terrassement/</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Inclure systématiquement les mesures antiérosives appropriées dans les spécifications techniques: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Stabilisation / végétalisation de talus,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Aménagement des drainages,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Accès aux bâtiments stabilisé et matérialisé,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Végétalisation des cours d’écoles et alentours des bâtiments.</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Choisir les sites qui minimisent les risques d’érosion et éviter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Les fortes ou longues pentes,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Bords / berges de cours d’eau,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Proximité du littoral.</w:t>
      </w:r>
    </w:p>
    <w:p w:rsidR="00CE299F" w:rsidRPr="009536F4" w:rsidRDefault="008F7285">
      <w:pPr>
        <w:numPr>
          <w:ilvl w:val="0"/>
          <w:numId w:val="73"/>
        </w:numPr>
        <w:spacing w:after="0" w:line="240" w:lineRule="auto"/>
        <w:contextualSpacing/>
        <w:jc w:val="both"/>
        <w:rPr>
          <w:rFonts w:eastAsia="Times New Roman" w:cs="Times New Roman"/>
          <w:szCs w:val="24"/>
          <w:lang w:eastAsia="en-US"/>
        </w:rPr>
      </w:pPr>
      <w:r w:rsidRPr="009536F4">
        <w:rPr>
          <w:rFonts w:eastAsia="Times New Roman" w:cs="Times New Roman"/>
          <w:b/>
          <w:szCs w:val="24"/>
          <w:u w:val="single"/>
          <w:lang w:eastAsia="en-US"/>
        </w:rPr>
        <w:t>Latrine </w:t>
      </w:r>
      <w:r w:rsidRPr="009536F4">
        <w:rPr>
          <w:rFonts w:eastAsia="Times New Roman" w:cs="Times New Roman"/>
          <w:szCs w:val="24"/>
          <w:lang w:eastAsia="en-US"/>
        </w:rPr>
        <w:t>:</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Mettre en place une latrine étanche proportionnelle au nombre des élèves.</w:t>
      </w:r>
    </w:p>
    <w:p w:rsidR="00CE299F" w:rsidRPr="009536F4" w:rsidRDefault="00CE299F">
      <w:pPr>
        <w:spacing w:after="0" w:line="240" w:lineRule="auto"/>
        <w:ind w:left="2160"/>
        <w:contextualSpacing/>
        <w:rPr>
          <w:rFonts w:eastAsia="Times New Roman" w:cs="Times New Roman"/>
          <w:szCs w:val="24"/>
          <w:lang w:eastAsia="en-US"/>
        </w:rPr>
      </w:pPr>
    </w:p>
    <w:p w:rsidR="00CE299F" w:rsidRPr="009536F4" w:rsidRDefault="008F7285">
      <w:pPr>
        <w:numPr>
          <w:ilvl w:val="0"/>
          <w:numId w:val="72"/>
        </w:numPr>
        <w:autoSpaceDE w:val="0"/>
        <w:autoSpaceDN w:val="0"/>
        <w:adjustRightInd w:val="0"/>
        <w:spacing w:after="0" w:line="240" w:lineRule="auto"/>
        <w:contextualSpacing/>
        <w:jc w:val="both"/>
        <w:rPr>
          <w:rFonts w:eastAsia="Times New Roman" w:cs="Times New Roman"/>
          <w:b/>
          <w:color w:val="000000"/>
          <w:szCs w:val="24"/>
          <w:lang w:eastAsia="en-US"/>
        </w:rPr>
      </w:pPr>
      <w:r w:rsidRPr="009536F4">
        <w:rPr>
          <w:rFonts w:eastAsia="Times New Roman" w:cs="Times New Roman"/>
          <w:b/>
          <w:color w:val="000000"/>
          <w:szCs w:val="24"/>
          <w:lang w:eastAsia="en-US"/>
        </w:rPr>
        <w:t>CENTRE DE SANTE DE BASE (CSB, CHD,…)</w:t>
      </w:r>
    </w:p>
    <w:p w:rsidR="00CE299F" w:rsidRPr="009536F4" w:rsidRDefault="00CE299F">
      <w:pPr>
        <w:autoSpaceDE w:val="0"/>
        <w:autoSpaceDN w:val="0"/>
        <w:adjustRightInd w:val="0"/>
        <w:spacing w:after="0" w:line="240" w:lineRule="auto"/>
        <w:ind w:left="720"/>
        <w:contextualSpacing/>
        <w:rPr>
          <w:rFonts w:eastAsia="Times New Roman" w:cs="Times New Roman"/>
          <w:b/>
          <w:color w:val="000000"/>
          <w:szCs w:val="24"/>
          <w:lang w:eastAsia="en-US"/>
        </w:rPr>
      </w:pP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szCs w:val="24"/>
          <w:lang w:eastAsia="en-US"/>
        </w:rPr>
      </w:pPr>
      <w:r w:rsidRPr="009536F4">
        <w:rPr>
          <w:rFonts w:eastAsia="Times New Roman" w:cs="Times New Roman"/>
          <w:b/>
          <w:szCs w:val="24"/>
          <w:u w:val="single"/>
          <w:lang w:eastAsia="en-US"/>
        </w:rPr>
        <w:t>Vérification de l’appartenance du terrain</w:t>
      </w:r>
      <w:r w:rsidRPr="009536F4">
        <w:rPr>
          <w:rFonts w:eastAsia="Times New Roman" w:cs="Times New Roman"/>
          <w:szCs w:val="24"/>
          <w:lang w:eastAsia="en-US"/>
        </w:rPr>
        <w:t xml:space="preserve"> (le terrain pour le site d’implantation doit appartenir à l’État ou au Ministère Tutelle ou terrain ayant fait l’objet d’une donation avec les pièces justificatives légales à l’appui)</w:t>
      </w:r>
    </w:p>
    <w:p w:rsidR="00CE299F" w:rsidRPr="009536F4" w:rsidRDefault="00CE299F">
      <w:pPr>
        <w:autoSpaceDE w:val="0"/>
        <w:autoSpaceDN w:val="0"/>
        <w:adjustRightInd w:val="0"/>
        <w:spacing w:after="0" w:line="240" w:lineRule="auto"/>
        <w:ind w:left="1068"/>
        <w:contextualSpacing/>
        <w:rPr>
          <w:rFonts w:eastAsia="Times New Roman" w:cs="Times New Roman"/>
          <w:szCs w:val="24"/>
          <w:lang w:eastAsia="en-US"/>
        </w:rPr>
      </w:pP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b/>
          <w:szCs w:val="24"/>
          <w:u w:val="single"/>
          <w:lang w:eastAsia="en-US"/>
        </w:rPr>
        <w:t>Déchets des centres de santé</w:t>
      </w:r>
      <w:r w:rsidRPr="009536F4">
        <w:rPr>
          <w:rFonts w:eastAsia="Times New Roman" w:cs="Times New Roman"/>
          <w:szCs w:val="24"/>
          <w:lang w:eastAsia="en-US"/>
        </w:rPr>
        <w:t> :</w:t>
      </w:r>
    </w:p>
    <w:p w:rsidR="00CE299F" w:rsidRPr="009536F4" w:rsidRDefault="00CE299F">
      <w:pPr>
        <w:autoSpaceDE w:val="0"/>
        <w:autoSpaceDN w:val="0"/>
        <w:adjustRightInd w:val="0"/>
        <w:spacing w:after="0" w:line="240" w:lineRule="auto"/>
        <w:ind w:left="1068"/>
        <w:contextualSpacing/>
        <w:rPr>
          <w:rFonts w:eastAsia="Times New Roman" w:cs="Times New Roman"/>
          <w:color w:val="000000"/>
          <w:szCs w:val="24"/>
          <w:lang w:eastAsia="en-US"/>
        </w:rPr>
      </w:pP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Inclure systématiquement dans les spécifications techniques des centres de santé un incinérateur et un site d’enfouissement des cendres et résidus (le site doit être protégé par un mur de clôture) selon les normes en vigueur ;</w:t>
      </w: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Livrer l’incinérateur avant la réception provisoire des travaux avec un manuel d’utilisation ;</w:t>
      </w: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Créer les zones de décharge protégées pour les déchets organiques.</w:t>
      </w:r>
    </w:p>
    <w:p w:rsidR="00CE299F" w:rsidRPr="009536F4" w:rsidRDefault="00CE299F">
      <w:pPr>
        <w:autoSpaceDE w:val="0"/>
        <w:autoSpaceDN w:val="0"/>
        <w:adjustRightInd w:val="0"/>
        <w:spacing w:after="0" w:line="240" w:lineRule="auto"/>
        <w:ind w:left="1788"/>
        <w:contextualSpacing/>
        <w:rPr>
          <w:rFonts w:eastAsia="Times New Roman" w:cs="Times New Roman"/>
          <w:color w:val="000000"/>
          <w:szCs w:val="24"/>
          <w:lang w:eastAsia="en-US"/>
        </w:rPr>
      </w:pP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b/>
          <w:szCs w:val="24"/>
          <w:u w:val="single"/>
          <w:lang w:eastAsia="en-US"/>
        </w:rPr>
        <w:t>Défaillance des drainages</w:t>
      </w:r>
      <w:r w:rsidRPr="009536F4">
        <w:rPr>
          <w:rFonts w:eastAsia="Times New Roman" w:cs="Times New Roman"/>
          <w:szCs w:val="24"/>
          <w:lang w:eastAsia="en-US"/>
        </w:rPr>
        <w:t> :</w:t>
      </w:r>
    </w:p>
    <w:p w:rsidR="00CE299F" w:rsidRPr="009536F4" w:rsidRDefault="00CE299F">
      <w:pPr>
        <w:autoSpaceDE w:val="0"/>
        <w:autoSpaceDN w:val="0"/>
        <w:adjustRightInd w:val="0"/>
        <w:spacing w:after="0" w:line="240" w:lineRule="auto"/>
        <w:ind w:left="1068"/>
        <w:contextualSpacing/>
        <w:rPr>
          <w:rFonts w:eastAsia="Times New Roman" w:cs="Times New Roman"/>
          <w:color w:val="000000"/>
          <w:szCs w:val="24"/>
          <w:lang w:eastAsia="en-US"/>
        </w:rPr>
      </w:pP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Inclure systématiquement un système de drainage adéquat pour tous les bâtiments (y compris gouttières et évacuations d’eau). </w:t>
      </w: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Assurer un suivi annuel de l’entretien des drainages par les bénéficiaires.</w:t>
      </w:r>
    </w:p>
    <w:p w:rsidR="00CE299F" w:rsidRPr="009536F4" w:rsidRDefault="00CE299F">
      <w:pPr>
        <w:autoSpaceDE w:val="0"/>
        <w:autoSpaceDN w:val="0"/>
        <w:adjustRightInd w:val="0"/>
        <w:spacing w:after="0" w:line="240" w:lineRule="auto"/>
        <w:ind w:left="1788"/>
        <w:contextualSpacing/>
        <w:rPr>
          <w:rFonts w:eastAsia="Times New Roman" w:cs="Times New Roman"/>
          <w:color w:val="000000"/>
          <w:szCs w:val="24"/>
          <w:lang w:eastAsia="en-US"/>
        </w:rPr>
      </w:pPr>
    </w:p>
    <w:p w:rsidR="00CE299F" w:rsidRPr="009536F4" w:rsidRDefault="008F7285">
      <w:pPr>
        <w:numPr>
          <w:ilvl w:val="0"/>
          <w:numId w:val="73"/>
        </w:numPr>
        <w:spacing w:after="0" w:line="240" w:lineRule="auto"/>
        <w:contextualSpacing/>
        <w:jc w:val="both"/>
        <w:rPr>
          <w:rFonts w:eastAsia="Times New Roman" w:cs="Times New Roman"/>
          <w:szCs w:val="24"/>
          <w:lang w:eastAsia="en-US"/>
        </w:rPr>
      </w:pPr>
      <w:r w:rsidRPr="009536F4">
        <w:rPr>
          <w:rFonts w:eastAsia="Times New Roman" w:cs="Times New Roman"/>
          <w:b/>
          <w:szCs w:val="24"/>
          <w:u w:val="single"/>
          <w:lang w:eastAsia="en-US"/>
        </w:rPr>
        <w:t>Débroussaillages/ terrassement/Remblai</w:t>
      </w:r>
      <w:r w:rsidRPr="009536F4">
        <w:rPr>
          <w:rFonts w:eastAsia="Times New Roman" w:cs="Times New Roman"/>
          <w:szCs w:val="24"/>
          <w:lang w:eastAsia="en-US"/>
        </w:rPr>
        <w:t> :</w:t>
      </w:r>
    </w:p>
    <w:p w:rsidR="00CE299F" w:rsidRPr="009536F4" w:rsidRDefault="00CE299F">
      <w:pPr>
        <w:spacing w:after="0" w:line="240" w:lineRule="auto"/>
        <w:ind w:left="1068"/>
        <w:contextualSpacing/>
        <w:rPr>
          <w:rFonts w:eastAsia="Times New Roman" w:cs="Times New Roman"/>
          <w:szCs w:val="24"/>
          <w:lang w:eastAsia="en-US"/>
        </w:rPr>
      </w:pP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Inclure systématiquement les mesures antiérosives appropriées dans les spécifications techniques: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Stabilisation / végétalisation de talus,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Aménagement des drainages,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Accès aux bâtiments stabilisé et matérialisé,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Végétalisation des cours d’écoles et alentours des bâtiments.</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Choisir les sites qui minimisent les risques d’érosion et éviter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Les fortes ou longues pentes, </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Bords / berges de cours d’eau,</w:t>
      </w:r>
    </w:p>
    <w:p w:rsidR="00CE299F" w:rsidRPr="009536F4" w:rsidRDefault="008F7285">
      <w:pPr>
        <w:numPr>
          <w:ilvl w:val="2"/>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Proximité du littoral.</w:t>
      </w:r>
    </w:p>
    <w:p w:rsidR="00CE299F" w:rsidRPr="009536F4" w:rsidRDefault="00CE299F">
      <w:pPr>
        <w:spacing w:after="0" w:line="240" w:lineRule="auto"/>
        <w:ind w:left="2160"/>
        <w:contextualSpacing/>
        <w:rPr>
          <w:rFonts w:eastAsia="Times New Roman" w:cs="Times New Roman"/>
          <w:szCs w:val="24"/>
          <w:lang w:eastAsia="en-US"/>
        </w:rPr>
      </w:pPr>
    </w:p>
    <w:p w:rsidR="00CE299F" w:rsidRPr="009536F4" w:rsidRDefault="008F7285">
      <w:pPr>
        <w:numPr>
          <w:ilvl w:val="0"/>
          <w:numId w:val="72"/>
        </w:numPr>
        <w:autoSpaceDE w:val="0"/>
        <w:autoSpaceDN w:val="0"/>
        <w:adjustRightInd w:val="0"/>
        <w:spacing w:after="0" w:line="240" w:lineRule="auto"/>
        <w:contextualSpacing/>
        <w:jc w:val="both"/>
        <w:rPr>
          <w:rFonts w:eastAsia="Times New Roman" w:cs="Times New Roman"/>
          <w:b/>
          <w:color w:val="000000"/>
          <w:szCs w:val="24"/>
          <w:lang w:eastAsia="en-US"/>
        </w:rPr>
      </w:pPr>
      <w:r w:rsidRPr="009536F4">
        <w:rPr>
          <w:rFonts w:eastAsia="Times New Roman" w:cs="Times New Roman"/>
          <w:b/>
          <w:color w:val="000000"/>
          <w:szCs w:val="24"/>
          <w:lang w:eastAsia="en-US"/>
        </w:rPr>
        <w:t xml:space="preserve">ADDUCTION D’EAU POTABLE </w:t>
      </w:r>
    </w:p>
    <w:p w:rsidR="00CE299F" w:rsidRPr="009536F4" w:rsidRDefault="00CE299F">
      <w:pPr>
        <w:autoSpaceDE w:val="0"/>
        <w:autoSpaceDN w:val="0"/>
        <w:adjustRightInd w:val="0"/>
        <w:spacing w:after="0" w:line="240" w:lineRule="auto"/>
        <w:ind w:left="720"/>
        <w:contextualSpacing/>
        <w:rPr>
          <w:rFonts w:eastAsia="Times New Roman" w:cs="Times New Roman"/>
          <w:b/>
          <w:color w:val="000000"/>
          <w:szCs w:val="24"/>
          <w:lang w:eastAsia="en-US"/>
        </w:rPr>
      </w:pP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szCs w:val="24"/>
          <w:lang w:eastAsia="en-US"/>
        </w:rPr>
      </w:pPr>
      <w:r w:rsidRPr="009536F4">
        <w:rPr>
          <w:rFonts w:eastAsia="Times New Roman" w:cs="Times New Roman"/>
          <w:b/>
          <w:szCs w:val="24"/>
          <w:u w:val="single"/>
          <w:lang w:eastAsia="en-US"/>
        </w:rPr>
        <w:t>Vérification de l’appartenance du terrain</w:t>
      </w:r>
      <w:r w:rsidRPr="009536F4">
        <w:rPr>
          <w:rFonts w:eastAsia="Times New Roman" w:cs="Times New Roman"/>
          <w:szCs w:val="24"/>
          <w:lang w:eastAsia="en-US"/>
        </w:rPr>
        <w:t xml:space="preserve"> (le terrain pour le site d’implantation doit appartenir à l’état ou au Ministère Tutelle ou ayant fait l’objet d’une donation avec toutes les pièces justificatives légales requises)</w:t>
      </w:r>
    </w:p>
    <w:p w:rsidR="00CE299F" w:rsidRPr="009536F4" w:rsidRDefault="00CE299F">
      <w:pPr>
        <w:autoSpaceDE w:val="0"/>
        <w:autoSpaceDN w:val="0"/>
        <w:adjustRightInd w:val="0"/>
        <w:spacing w:after="0" w:line="240" w:lineRule="auto"/>
        <w:ind w:left="1068"/>
        <w:contextualSpacing/>
        <w:rPr>
          <w:rFonts w:eastAsia="Times New Roman" w:cs="Times New Roman"/>
          <w:szCs w:val="24"/>
          <w:lang w:eastAsia="en-US"/>
        </w:rPr>
      </w:pP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b/>
          <w:szCs w:val="24"/>
          <w:u w:val="single"/>
          <w:lang w:eastAsia="en-US"/>
        </w:rPr>
        <w:t>Contamination de l’eau</w:t>
      </w:r>
      <w:r w:rsidRPr="009536F4">
        <w:rPr>
          <w:rFonts w:eastAsia="Times New Roman" w:cs="Times New Roman"/>
          <w:szCs w:val="24"/>
          <w:lang w:eastAsia="en-US"/>
        </w:rPr>
        <w:t> :</w:t>
      </w:r>
    </w:p>
    <w:p w:rsidR="00CE299F" w:rsidRPr="009536F4" w:rsidRDefault="00CE299F">
      <w:pPr>
        <w:autoSpaceDE w:val="0"/>
        <w:autoSpaceDN w:val="0"/>
        <w:adjustRightInd w:val="0"/>
        <w:spacing w:after="0" w:line="240" w:lineRule="auto"/>
        <w:ind w:left="1068"/>
        <w:contextualSpacing/>
        <w:rPr>
          <w:rFonts w:eastAsia="Times New Roman" w:cs="Times New Roman"/>
          <w:color w:val="000000"/>
          <w:szCs w:val="24"/>
          <w:lang w:eastAsia="en-US"/>
        </w:rPr>
      </w:pP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 xml:space="preserve">Respecter les spécifications suivantes concernant la localisation des AEP par rapport : distance minimale de 50 mètres par rapport aux latrines et fosses à déchets; pas de latrines ou fosses à déchets en amont d’un captage ou puits ;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Assurer un suivi régulier (avant réception des travaux et au moins 2 fois par an pendant fonctionnement) de la qualité physico-chimique : pH, température, conductivité (mesures sur terrain)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Bactériologique : tests officiels de potabilité (Institut Pasteur ou mesures sur terrain)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Utiliser rationnellement des engrais et produit chimiques ;</w:t>
      </w: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Favoriser l’infiltration par des fossés ou par barrières végétatives, ex. vétiver.</w:t>
      </w:r>
    </w:p>
    <w:p w:rsidR="00CE299F" w:rsidRPr="009536F4" w:rsidRDefault="008F7285">
      <w:pPr>
        <w:numPr>
          <w:ilvl w:val="0"/>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AEP et insalubrité (retenue d’eau, fuites et flaques d’eau stagnante aux points d’eau)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Préférer des sites éloignés des zones d’habitation pour les retenues d’eau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Assurer un drainage efficace de l’eau autour des points d’eau (bornes fontaines, puits) pour éviter les flaques d’eau stagnante ;</w:t>
      </w:r>
    </w:p>
    <w:p w:rsidR="00CE299F" w:rsidRPr="009536F4" w:rsidRDefault="008F7285">
      <w:pPr>
        <w:numPr>
          <w:ilvl w:val="1"/>
          <w:numId w:val="73"/>
        </w:numPr>
        <w:spacing w:after="0" w:line="240" w:lineRule="auto"/>
        <w:contextualSpacing/>
        <w:jc w:val="both"/>
        <w:rPr>
          <w:rFonts w:eastAsia="Times New Roman" w:cs="Times New Roman"/>
          <w:szCs w:val="24"/>
          <w:lang w:eastAsia="en-US"/>
        </w:rPr>
      </w:pPr>
      <w:r w:rsidRPr="009536F4">
        <w:rPr>
          <w:rFonts w:eastAsia="Times New Roman" w:cs="Times New Roman"/>
          <w:szCs w:val="24"/>
          <w:lang w:eastAsia="en-US"/>
        </w:rPr>
        <w:t>Assurer un entretien rigoureux des canalisations pour éviter les fuites d’eau ;</w:t>
      </w:r>
    </w:p>
    <w:p w:rsidR="00CE299F" w:rsidRPr="009536F4" w:rsidRDefault="008F7285">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r w:rsidRPr="009536F4">
        <w:rPr>
          <w:rFonts w:eastAsia="Times New Roman" w:cs="Times New Roman"/>
          <w:szCs w:val="24"/>
          <w:lang w:eastAsia="en-US"/>
        </w:rPr>
        <w:t>Sensibiliser les bénéficiaires sur le maintien de la salubrité et les risques associés avec l’eau stagnante.</w:t>
      </w:r>
    </w:p>
    <w:p w:rsidR="0028375F" w:rsidRPr="009536F4" w:rsidRDefault="0028375F">
      <w:pPr>
        <w:numPr>
          <w:ilvl w:val="1"/>
          <w:numId w:val="73"/>
        </w:numPr>
        <w:autoSpaceDE w:val="0"/>
        <w:autoSpaceDN w:val="0"/>
        <w:adjustRightInd w:val="0"/>
        <w:spacing w:after="0" w:line="240" w:lineRule="auto"/>
        <w:contextualSpacing/>
        <w:jc w:val="both"/>
        <w:rPr>
          <w:rFonts w:eastAsia="Times New Roman" w:cs="Times New Roman"/>
          <w:color w:val="000000"/>
          <w:szCs w:val="24"/>
          <w:lang w:eastAsia="en-US"/>
        </w:rPr>
      </w:pPr>
    </w:p>
    <w:p w:rsidR="00CE299F" w:rsidRPr="009536F4" w:rsidRDefault="008F7285" w:rsidP="00CE299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66"/>
        <w:jc w:val="both"/>
        <w:rPr>
          <w:rFonts w:eastAsia="Times New Roman" w:cs="Times New Roman"/>
          <w:color w:val="000000"/>
          <w:w w:val="103"/>
          <w:szCs w:val="24"/>
          <w:lang w:eastAsia="en-US"/>
        </w:rPr>
      </w:pPr>
      <w:r w:rsidRPr="009536F4">
        <w:rPr>
          <w:rFonts w:eastAsia="Times New Roman" w:cs="Times New Roman"/>
          <w:b/>
          <w:color w:val="000000"/>
          <w:w w:val="103"/>
          <w:szCs w:val="24"/>
          <w:lang w:eastAsia="en-US"/>
        </w:rPr>
        <w:t>Toutes les mesures environnementales</w:t>
      </w:r>
      <w:r w:rsidRPr="009536F4">
        <w:rPr>
          <w:rFonts w:eastAsia="Times New Roman" w:cs="Times New Roman"/>
          <w:color w:val="000000"/>
          <w:w w:val="103"/>
          <w:szCs w:val="24"/>
          <w:lang w:eastAsia="en-US"/>
        </w:rPr>
        <w:t xml:space="preserve"> à prendre en compte font partie intégrante des descriptions de travaux et  des détails quantitatifs et estimatifs des travaux à réaliser y compris les coûts afférents.</w:t>
      </w:r>
    </w:p>
    <w:p w:rsidR="00CE299F" w:rsidRPr="009536F4" w:rsidRDefault="008F7285" w:rsidP="00CE299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66"/>
        <w:jc w:val="both"/>
        <w:rPr>
          <w:rFonts w:eastAsia="Times New Roman" w:cs="Times New Roman"/>
          <w:b/>
          <w:i/>
          <w:color w:val="000000"/>
          <w:szCs w:val="24"/>
          <w:lang w:eastAsia="en-US"/>
        </w:rPr>
      </w:pPr>
      <w:r w:rsidRPr="009536F4">
        <w:rPr>
          <w:rFonts w:eastAsia="Times New Roman" w:cs="Times New Roman"/>
          <w:b/>
          <w:color w:val="000000"/>
          <w:szCs w:val="24"/>
          <w:lang w:eastAsia="en-US"/>
        </w:rPr>
        <w:t>Prescriptions techniques sur les mesures d’atténuation</w:t>
      </w:r>
      <w:r w:rsidRPr="009536F4">
        <w:rPr>
          <w:rFonts w:eastAsia="Times New Roman" w:cs="Times New Roman"/>
          <w:color w:val="000000"/>
          <w:szCs w:val="24"/>
          <w:lang w:eastAsia="en-US"/>
        </w:rPr>
        <w:t xml:space="preserve"> à appliquer de la sauvegarde environnementale </w:t>
      </w:r>
      <w:r w:rsidRPr="009536F4">
        <w:rPr>
          <w:rFonts w:eastAsia="Times New Roman" w:cs="Times New Roman"/>
          <w:b/>
          <w:i/>
          <w:color w:val="000000"/>
          <w:szCs w:val="24"/>
          <w:lang w:eastAsia="en-US"/>
        </w:rPr>
        <w:t>[A INSERER DANS LE DAO]</w:t>
      </w:r>
    </w:p>
    <w:p w:rsidR="00CE299F" w:rsidRPr="009536F4" w:rsidRDefault="008F7285" w:rsidP="00CE299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66"/>
        <w:rPr>
          <w:rFonts w:eastAsia="Times New Roman" w:cs="Times New Roman"/>
          <w:color w:val="000000"/>
          <w:szCs w:val="24"/>
          <w:lang w:eastAsia="en-US"/>
        </w:rPr>
      </w:pPr>
      <w:r w:rsidRPr="009536F4">
        <w:rPr>
          <w:rFonts w:eastAsia="Times New Roman" w:cs="Times New Roman"/>
          <w:b/>
          <w:color w:val="000000"/>
          <w:szCs w:val="24"/>
          <w:lang w:eastAsia="en-US"/>
        </w:rPr>
        <w:t>Le plan de gestion environnemental</w:t>
      </w:r>
      <w:r w:rsidRPr="009536F4">
        <w:rPr>
          <w:rFonts w:eastAsia="Times New Roman" w:cs="Times New Roman"/>
          <w:color w:val="000000"/>
          <w:szCs w:val="24"/>
          <w:lang w:eastAsia="en-US"/>
        </w:rPr>
        <w:t xml:space="preserve"> (reportant le bordereau des prix  unitaire et devis quantitatifs et estimatifs sont inclus dans le  BDQE des travaux)  </w:t>
      </w:r>
      <w:r w:rsidRPr="009536F4">
        <w:rPr>
          <w:rFonts w:eastAsia="Times New Roman" w:cs="Times New Roman"/>
          <w:b/>
          <w:i/>
          <w:color w:val="000000"/>
          <w:szCs w:val="24"/>
          <w:lang w:eastAsia="en-US"/>
        </w:rPr>
        <w:t>[A INSERER DANS LE DAO]</w:t>
      </w:r>
    </w:p>
    <w:p w:rsidR="008F7285" w:rsidRPr="009536F4" w:rsidRDefault="008F7285" w:rsidP="00BA4247">
      <w:pPr>
        <w:spacing w:after="160" w:line="240" w:lineRule="auto"/>
        <w:rPr>
          <w:rFonts w:eastAsia="Times New Roman" w:cs="Times New Roman"/>
          <w:szCs w:val="24"/>
          <w:lang w:eastAsia="en-US"/>
        </w:rPr>
        <w:sectPr w:rsidR="008F7285" w:rsidRPr="009536F4" w:rsidSect="008F7285">
          <w:pgSz w:w="11906" w:h="16838"/>
          <w:pgMar w:top="709" w:right="991" w:bottom="1417" w:left="1417" w:header="708" w:footer="708" w:gutter="0"/>
          <w:cols w:space="708"/>
          <w:docGrid w:linePitch="360"/>
        </w:sectPr>
      </w:pPr>
    </w:p>
    <w:p w:rsidR="00CE299F" w:rsidRPr="009536F4" w:rsidRDefault="00CE299F">
      <w:pPr>
        <w:pStyle w:val="NoSpacing"/>
      </w:pPr>
    </w:p>
    <w:p w:rsidR="00CE299F" w:rsidRPr="009536F4" w:rsidRDefault="008F7285">
      <w:pPr>
        <w:spacing w:line="240" w:lineRule="auto"/>
        <w:rPr>
          <w:b/>
          <w:sz w:val="28"/>
          <w:szCs w:val="28"/>
        </w:rPr>
      </w:pPr>
      <w:bookmarkStart w:id="432" w:name="_Toc412808109"/>
      <w:bookmarkStart w:id="433" w:name="_Toc462847268"/>
      <w:r w:rsidRPr="009536F4">
        <w:rPr>
          <w:b/>
          <w:sz w:val="28"/>
          <w:szCs w:val="28"/>
        </w:rPr>
        <w:t xml:space="preserve">Annexe </w:t>
      </w:r>
      <w:r w:rsidR="00186F59" w:rsidRPr="009536F4">
        <w:rPr>
          <w:b/>
          <w:sz w:val="28"/>
          <w:szCs w:val="28"/>
        </w:rPr>
        <w:fldChar w:fldCharType="begin"/>
      </w:r>
      <w:r w:rsidR="002D2514" w:rsidRPr="009536F4">
        <w:rPr>
          <w:b/>
          <w:sz w:val="28"/>
          <w:szCs w:val="28"/>
        </w:rPr>
        <w:instrText xml:space="preserve"> SEQ Annexe \* ARABIC </w:instrText>
      </w:r>
      <w:r w:rsidR="00186F59" w:rsidRPr="009536F4">
        <w:rPr>
          <w:b/>
          <w:sz w:val="28"/>
          <w:szCs w:val="28"/>
        </w:rPr>
        <w:fldChar w:fldCharType="separate"/>
      </w:r>
      <w:r w:rsidR="00CB08DA">
        <w:rPr>
          <w:b/>
          <w:noProof/>
          <w:sz w:val="28"/>
          <w:szCs w:val="28"/>
        </w:rPr>
        <w:t>7</w:t>
      </w:r>
      <w:r w:rsidR="00186F59" w:rsidRPr="009536F4">
        <w:rPr>
          <w:b/>
          <w:noProof/>
          <w:sz w:val="28"/>
          <w:szCs w:val="28"/>
        </w:rPr>
        <w:fldChar w:fldCharType="end"/>
      </w:r>
      <w:r w:rsidRPr="009536F4">
        <w:rPr>
          <w:b/>
          <w:sz w:val="28"/>
          <w:szCs w:val="28"/>
        </w:rPr>
        <w:t> : Proposition de l’organigramme après insertion spécialiste de sauvegarde</w:t>
      </w:r>
      <w:bookmarkEnd w:id="432"/>
      <w:bookmarkEnd w:id="433"/>
    </w:p>
    <w:p w:rsidR="00CE299F" w:rsidRPr="009536F4" w:rsidRDefault="003C50F5">
      <w:pPr>
        <w:spacing w:line="240" w:lineRule="auto"/>
      </w:pPr>
      <w:r w:rsidRPr="009536F4">
        <w:rPr>
          <w:noProof/>
          <w:lang w:val="en-US" w:eastAsia="en-US"/>
        </w:rPr>
        <w:drawing>
          <wp:anchor distT="0" distB="0" distL="114300" distR="114300" simplePos="0" relativeHeight="251652608" behindDoc="0" locked="0" layoutInCell="1" allowOverlap="1" wp14:anchorId="029D5A43" wp14:editId="699C60C1">
            <wp:simplePos x="0" y="0"/>
            <wp:positionH relativeFrom="column">
              <wp:posOffset>-517525</wp:posOffset>
            </wp:positionH>
            <wp:positionV relativeFrom="paragraph">
              <wp:posOffset>0</wp:posOffset>
            </wp:positionV>
            <wp:extent cx="9537065" cy="5676900"/>
            <wp:effectExtent l="0" t="0" r="698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38"/>
                    <pic:cNvPicPr>
                      <a:picLocks noChangeAspect="1"/>
                    </pic:cNvPicPr>
                  </pic:nvPicPr>
                  <pic:blipFill>
                    <a:blip r:embed="rId55" cstate="print"/>
                    <a:stretch>
                      <a:fillRect/>
                    </a:stretch>
                  </pic:blipFill>
                  <pic:spPr>
                    <a:xfrm>
                      <a:off x="0" y="0"/>
                      <a:ext cx="9537065" cy="5676900"/>
                    </a:xfrm>
                    <a:prstGeom prst="rect">
                      <a:avLst/>
                    </a:prstGeom>
                  </pic:spPr>
                </pic:pic>
              </a:graphicData>
            </a:graphic>
          </wp:anchor>
        </w:drawing>
      </w:r>
    </w:p>
    <w:p w:rsidR="00CE299F" w:rsidRPr="009536F4" w:rsidRDefault="00CE299F">
      <w:pPr>
        <w:spacing w:line="240" w:lineRule="auto"/>
      </w:pPr>
    </w:p>
    <w:p w:rsidR="00CE299F" w:rsidRPr="009536F4" w:rsidRDefault="00CE299F">
      <w:pPr>
        <w:spacing w:line="240" w:lineRule="auto"/>
      </w:pPr>
    </w:p>
    <w:p w:rsidR="00CE299F" w:rsidRPr="009536F4" w:rsidRDefault="00CE299F">
      <w:pPr>
        <w:spacing w:line="240" w:lineRule="auto"/>
      </w:pPr>
    </w:p>
    <w:p w:rsidR="00CE299F" w:rsidRPr="009536F4" w:rsidRDefault="00CE299F">
      <w:pPr>
        <w:spacing w:line="240" w:lineRule="auto"/>
      </w:pPr>
    </w:p>
    <w:p w:rsidR="00CE299F" w:rsidRPr="009536F4" w:rsidRDefault="00CE299F">
      <w:pPr>
        <w:spacing w:line="240" w:lineRule="auto"/>
      </w:pPr>
    </w:p>
    <w:p w:rsidR="00CE299F" w:rsidRPr="009536F4" w:rsidRDefault="00CE299F">
      <w:pPr>
        <w:spacing w:line="240" w:lineRule="auto"/>
      </w:pPr>
    </w:p>
    <w:p w:rsidR="00CE299F" w:rsidRPr="009536F4" w:rsidRDefault="00CE299F">
      <w:pPr>
        <w:pStyle w:val="Paragraphedeliste1"/>
        <w:spacing w:line="240" w:lineRule="auto"/>
        <w:ind w:left="-709"/>
        <w:jc w:val="center"/>
      </w:pPr>
    </w:p>
    <w:p w:rsidR="00CE299F" w:rsidRPr="009536F4" w:rsidRDefault="00CE299F">
      <w:pPr>
        <w:spacing w:line="240" w:lineRule="auto"/>
      </w:pPr>
    </w:p>
    <w:p w:rsidR="00CE299F" w:rsidRPr="009536F4" w:rsidRDefault="00CE299F">
      <w:pPr>
        <w:spacing w:line="240" w:lineRule="auto"/>
      </w:pPr>
    </w:p>
    <w:p w:rsidR="00CE299F" w:rsidRPr="009536F4" w:rsidRDefault="00CE299F">
      <w:pPr>
        <w:spacing w:line="240" w:lineRule="auto"/>
      </w:pPr>
    </w:p>
    <w:p w:rsidR="00CE299F" w:rsidRPr="009536F4" w:rsidRDefault="00CE299F">
      <w:pPr>
        <w:spacing w:line="240" w:lineRule="auto"/>
      </w:pPr>
    </w:p>
    <w:p w:rsidR="00CE299F" w:rsidRPr="009536F4" w:rsidRDefault="00CE299F">
      <w:pPr>
        <w:spacing w:line="240" w:lineRule="auto"/>
      </w:pPr>
    </w:p>
    <w:p w:rsidR="00CE299F" w:rsidRPr="009536F4" w:rsidRDefault="00CE299F">
      <w:pPr>
        <w:pStyle w:val="NoSpacing"/>
      </w:pPr>
    </w:p>
    <w:p w:rsidR="00CE299F" w:rsidRPr="009536F4" w:rsidRDefault="00CE299F">
      <w:pPr>
        <w:spacing w:line="240" w:lineRule="auto"/>
      </w:pPr>
    </w:p>
    <w:p w:rsidR="00CE299F" w:rsidRPr="009536F4" w:rsidRDefault="008F7285">
      <w:pPr>
        <w:spacing w:after="160" w:line="240" w:lineRule="auto"/>
        <w:rPr>
          <w:color w:val="000000" w:themeColor="text1"/>
        </w:rPr>
      </w:pPr>
      <w:r w:rsidRPr="009536F4">
        <w:br w:type="page"/>
      </w:r>
    </w:p>
    <w:p w:rsidR="00CE299F" w:rsidRPr="009536F4" w:rsidRDefault="008F7285">
      <w:pPr>
        <w:spacing w:line="240" w:lineRule="auto"/>
      </w:pPr>
      <w:r w:rsidRPr="009536F4">
        <w:rPr>
          <w:noProof/>
          <w:lang w:val="en-US" w:eastAsia="en-US"/>
        </w:rPr>
        <w:drawing>
          <wp:anchor distT="0" distB="0" distL="114300" distR="114300" simplePos="0" relativeHeight="251653632" behindDoc="0" locked="0" layoutInCell="1" allowOverlap="1" wp14:anchorId="2F38B099" wp14:editId="2CDB97F4">
            <wp:simplePos x="0" y="0"/>
            <wp:positionH relativeFrom="column">
              <wp:posOffset>-556260</wp:posOffset>
            </wp:positionH>
            <wp:positionV relativeFrom="paragraph">
              <wp:posOffset>-135520</wp:posOffset>
            </wp:positionV>
            <wp:extent cx="9926890" cy="6591870"/>
            <wp:effectExtent l="0" t="0" r="0" b="0"/>
            <wp:wrapNone/>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140"/>
                    <pic:cNvPicPr>
                      <a:picLocks noChangeAspect="1"/>
                    </pic:cNvPicPr>
                  </pic:nvPicPr>
                  <pic:blipFill>
                    <a:blip r:embed="rId56" cstate="print"/>
                    <a:stretch>
                      <a:fillRect/>
                    </a:stretch>
                  </pic:blipFill>
                  <pic:spPr>
                    <a:xfrm>
                      <a:off x="0" y="0"/>
                      <a:ext cx="9926890" cy="6591870"/>
                    </a:xfrm>
                    <a:prstGeom prst="rect">
                      <a:avLst/>
                    </a:prstGeom>
                  </pic:spPr>
                </pic:pic>
              </a:graphicData>
            </a:graphic>
          </wp:anchor>
        </w:drawing>
      </w:r>
      <w:r w:rsidRPr="009536F4">
        <w:t>ORGANIGRAMME D’UNE DIRECTION INTER REGIONALE</w:t>
      </w:r>
    </w:p>
    <w:p w:rsidR="00CE299F" w:rsidRPr="009536F4" w:rsidRDefault="00CE299F">
      <w:pPr>
        <w:spacing w:line="240" w:lineRule="auto"/>
      </w:pPr>
    </w:p>
    <w:p w:rsidR="00CE299F" w:rsidRPr="009536F4" w:rsidRDefault="00CE299F">
      <w:pPr>
        <w:pStyle w:val="NoSpacing"/>
      </w:pPr>
    </w:p>
    <w:p w:rsidR="008F7285" w:rsidRPr="009536F4" w:rsidRDefault="008F7285" w:rsidP="00BA4247">
      <w:pPr>
        <w:pStyle w:val="NoSpacing"/>
        <w:sectPr w:rsidR="008F7285" w:rsidRPr="009536F4" w:rsidSect="00500499">
          <w:pgSz w:w="16838" w:h="11906" w:orient="landscape"/>
          <w:pgMar w:top="1417" w:right="709" w:bottom="1417" w:left="1417" w:header="708" w:footer="708" w:gutter="0"/>
          <w:cols w:space="708"/>
          <w:docGrid w:linePitch="360"/>
        </w:sectPr>
      </w:pPr>
    </w:p>
    <w:p w:rsidR="00CE299F" w:rsidRPr="009536F4" w:rsidRDefault="008F7285">
      <w:pPr>
        <w:pStyle w:val="NoSpacing"/>
        <w:rPr>
          <w:b/>
          <w:sz w:val="28"/>
          <w:szCs w:val="28"/>
        </w:rPr>
      </w:pPr>
      <w:bookmarkStart w:id="434" w:name="_Toc412808110"/>
      <w:bookmarkStart w:id="435" w:name="_Toc462847269"/>
      <w:r w:rsidRPr="009536F4">
        <w:rPr>
          <w:b/>
          <w:sz w:val="28"/>
          <w:szCs w:val="28"/>
          <w:u w:val="single"/>
        </w:rPr>
        <w:t xml:space="preserve">Annexe </w:t>
      </w:r>
      <w:r w:rsidR="00186F59" w:rsidRPr="009536F4">
        <w:rPr>
          <w:b/>
          <w:sz w:val="28"/>
          <w:szCs w:val="28"/>
          <w:u w:val="single"/>
        </w:rPr>
        <w:fldChar w:fldCharType="begin"/>
      </w:r>
      <w:r w:rsidRPr="009536F4">
        <w:rPr>
          <w:b/>
          <w:sz w:val="28"/>
          <w:szCs w:val="28"/>
          <w:u w:val="single"/>
        </w:rPr>
        <w:instrText xml:space="preserve"> SEQ Annexe \* ARABIC </w:instrText>
      </w:r>
      <w:r w:rsidR="00186F59" w:rsidRPr="009536F4">
        <w:rPr>
          <w:b/>
          <w:sz w:val="28"/>
          <w:szCs w:val="28"/>
          <w:u w:val="single"/>
        </w:rPr>
        <w:fldChar w:fldCharType="separate"/>
      </w:r>
      <w:r w:rsidR="00CB08DA">
        <w:rPr>
          <w:b/>
          <w:noProof/>
          <w:sz w:val="28"/>
          <w:szCs w:val="28"/>
          <w:u w:val="single"/>
        </w:rPr>
        <w:t>8</w:t>
      </w:r>
      <w:r w:rsidR="00186F59" w:rsidRPr="009536F4">
        <w:rPr>
          <w:b/>
          <w:sz w:val="28"/>
          <w:szCs w:val="28"/>
          <w:u w:val="single"/>
        </w:rPr>
        <w:fldChar w:fldCharType="end"/>
      </w:r>
      <w:r w:rsidRPr="009536F4">
        <w:rPr>
          <w:b/>
          <w:sz w:val="28"/>
          <w:szCs w:val="28"/>
        </w:rPr>
        <w:t> :</w:t>
      </w:r>
      <w:bookmarkEnd w:id="434"/>
      <w:r w:rsidR="00030CD5" w:rsidRPr="009536F4">
        <w:rPr>
          <w:b/>
          <w:sz w:val="28"/>
          <w:szCs w:val="28"/>
        </w:rPr>
        <w:t>TDR Type pour le recrutement du spécialiste en sauvegarde environnementale et sociale</w:t>
      </w:r>
      <w:bookmarkEnd w:id="435"/>
    </w:p>
    <w:p w:rsidR="00CE299F" w:rsidRPr="009536F4" w:rsidRDefault="00CE299F">
      <w:pPr>
        <w:pStyle w:val="NoSpacing"/>
      </w:pPr>
    </w:p>
    <w:p w:rsidR="00CE299F" w:rsidRPr="009536F4" w:rsidRDefault="008F7285">
      <w:pPr>
        <w:pStyle w:val="NoSpacing"/>
      </w:pPr>
      <w:r w:rsidRPr="009536F4">
        <w:t>Proposition de TDR pour le recrutement du spécialiste en sauvegarde environnementale et sociale.</w:t>
      </w:r>
    </w:p>
    <w:p w:rsidR="00CE299F" w:rsidRPr="009536F4" w:rsidRDefault="00CE299F">
      <w:pPr>
        <w:pStyle w:val="NoSpacing"/>
        <w:rPr>
          <w:b/>
          <w:u w:val="single"/>
        </w:rPr>
      </w:pPr>
    </w:p>
    <w:p w:rsidR="00CE299F" w:rsidRPr="009536F4" w:rsidRDefault="008F7285">
      <w:pPr>
        <w:pStyle w:val="NoSpacing"/>
      </w:pPr>
      <w:r w:rsidRPr="009536F4">
        <w:rPr>
          <w:b/>
          <w:u w:val="single"/>
        </w:rPr>
        <w:t>Contexte </w:t>
      </w:r>
      <w:r w:rsidRPr="009536F4">
        <w:t>:</w:t>
      </w:r>
    </w:p>
    <w:p w:rsidR="00CE299F" w:rsidRPr="009536F4" w:rsidRDefault="008F7285">
      <w:pPr>
        <w:spacing w:line="240" w:lineRule="auto"/>
      </w:pPr>
      <w:r w:rsidRPr="009536F4">
        <w:t>Dans le cadre de l’extension de ses activités, le FID prévoit le recrutement d’un Spécialiste en Sauvegarde Environnementale et Sociale (SSES).</w:t>
      </w:r>
    </w:p>
    <w:p w:rsidR="00CE299F" w:rsidRPr="009536F4" w:rsidRDefault="008F7285">
      <w:pPr>
        <w:spacing w:line="240" w:lineRule="auto"/>
        <w:rPr>
          <w:b/>
          <w:u w:val="single"/>
        </w:rPr>
      </w:pPr>
      <w:r w:rsidRPr="009536F4">
        <w:rPr>
          <w:b/>
          <w:u w:val="single"/>
        </w:rPr>
        <w:t>Attributions</w:t>
      </w:r>
      <w:r w:rsidR="003C50F5" w:rsidRPr="009536F4">
        <w:rPr>
          <w:b/>
          <w:u w:val="single"/>
        </w:rPr>
        <w:t> :</w:t>
      </w:r>
    </w:p>
    <w:p w:rsidR="00CE299F" w:rsidRPr="009536F4" w:rsidRDefault="008F7285">
      <w:pPr>
        <w:spacing w:line="240" w:lineRule="auto"/>
      </w:pPr>
      <w:r w:rsidRPr="009536F4">
        <w:t>Le SSES est chargé, de manière générale, de la supervision de l’intégration environnementale et sociale des activités du FID en conformité avec les réglementations nationales, les directives du Partenaire Technique et Financier et la bonne pratique professionnelle.</w:t>
      </w:r>
    </w:p>
    <w:p w:rsidR="00CE299F" w:rsidRPr="009536F4" w:rsidRDefault="008F7285">
      <w:pPr>
        <w:spacing w:line="240" w:lineRule="auto"/>
      </w:pPr>
      <w:r w:rsidRPr="009536F4">
        <w:t>Il aura en charge, particulièrement :</w:t>
      </w:r>
    </w:p>
    <w:p w:rsidR="00CE299F" w:rsidRPr="009536F4" w:rsidRDefault="008F7285">
      <w:pPr>
        <w:numPr>
          <w:ilvl w:val="1"/>
          <w:numId w:val="116"/>
        </w:numPr>
        <w:spacing w:after="0" w:line="240" w:lineRule="auto"/>
        <w:jc w:val="both"/>
      </w:pPr>
      <w:r w:rsidRPr="009536F4">
        <w:t>de l’appui technique des services responsables au niveau des Directions Inter Régionales pour l’application des textes relatifs aux impacts environnementaux dans tous les sous projets du FID.</w:t>
      </w:r>
    </w:p>
    <w:p w:rsidR="00CE299F" w:rsidRPr="009536F4" w:rsidRDefault="008F7285">
      <w:pPr>
        <w:numPr>
          <w:ilvl w:val="1"/>
          <w:numId w:val="116"/>
        </w:numPr>
        <w:spacing w:after="0" w:line="240" w:lineRule="auto"/>
        <w:jc w:val="both"/>
      </w:pPr>
      <w:r w:rsidRPr="009536F4">
        <w:t>de l’appui pour les analyses d’Impacts Environnementaux (EIE) ou du Programme d’Engagement Environnemental (PREE) selon le cas.</w:t>
      </w:r>
    </w:p>
    <w:p w:rsidR="00CE299F" w:rsidRPr="009536F4" w:rsidRDefault="008F7285">
      <w:pPr>
        <w:numPr>
          <w:ilvl w:val="1"/>
          <w:numId w:val="116"/>
        </w:numPr>
        <w:spacing w:after="0" w:line="240" w:lineRule="auto"/>
        <w:jc w:val="both"/>
      </w:pPr>
      <w:r w:rsidRPr="009536F4">
        <w:t>du respect et de la mise en œuvre des mesures de sauvegarde environnementales.</w:t>
      </w:r>
    </w:p>
    <w:p w:rsidR="00CE299F" w:rsidRPr="009536F4" w:rsidRDefault="008F7285">
      <w:pPr>
        <w:numPr>
          <w:ilvl w:val="1"/>
          <w:numId w:val="116"/>
        </w:numPr>
        <w:spacing w:after="0" w:line="240" w:lineRule="auto"/>
        <w:jc w:val="both"/>
      </w:pPr>
      <w:r w:rsidRPr="009536F4">
        <w:t>Du contrôle de suivi de la mise en œuvre des mesures environnementales et sociales (PGES, CGES).</w:t>
      </w:r>
    </w:p>
    <w:p w:rsidR="00CE299F" w:rsidRPr="009536F4" w:rsidRDefault="008F7285">
      <w:pPr>
        <w:numPr>
          <w:ilvl w:val="1"/>
          <w:numId w:val="116"/>
        </w:numPr>
        <w:spacing w:after="0" w:line="240" w:lineRule="auto"/>
        <w:jc w:val="both"/>
      </w:pPr>
      <w:r w:rsidRPr="009536F4">
        <w:t>De la vérification de l’application des procédures de sauvegarde environnementale et sociale.</w:t>
      </w:r>
    </w:p>
    <w:p w:rsidR="00CE299F" w:rsidRPr="009536F4" w:rsidRDefault="008F7285">
      <w:pPr>
        <w:numPr>
          <w:ilvl w:val="1"/>
          <w:numId w:val="116"/>
        </w:numPr>
        <w:spacing w:after="0" w:line="240" w:lineRule="auto"/>
        <w:jc w:val="both"/>
      </w:pPr>
      <w:r w:rsidRPr="009536F4">
        <w:t xml:space="preserve">De la mise à jour du manuel de procédures et des normes environnementales et sociales </w:t>
      </w:r>
    </w:p>
    <w:p w:rsidR="00CE299F" w:rsidRPr="009536F4" w:rsidRDefault="008F7285">
      <w:pPr>
        <w:numPr>
          <w:ilvl w:val="1"/>
          <w:numId w:val="116"/>
        </w:numPr>
        <w:spacing w:after="0" w:line="240" w:lineRule="auto"/>
        <w:jc w:val="both"/>
      </w:pPr>
      <w:r w:rsidRPr="009536F4">
        <w:t>Du développement et recherche relatifs au volet environnemental et social.</w:t>
      </w:r>
    </w:p>
    <w:p w:rsidR="00CE299F" w:rsidRPr="009536F4" w:rsidRDefault="008F7285">
      <w:pPr>
        <w:numPr>
          <w:ilvl w:val="1"/>
          <w:numId w:val="116"/>
        </w:numPr>
        <w:spacing w:after="0" w:line="240" w:lineRule="auto"/>
        <w:jc w:val="both"/>
      </w:pPr>
      <w:r w:rsidRPr="009536F4">
        <w:t>De l’élaboration des outils d’intégration environnementale et sociale dans les procédures de passation de marchés et de contrôle des activités.</w:t>
      </w:r>
    </w:p>
    <w:p w:rsidR="00CE299F" w:rsidRPr="009536F4" w:rsidRDefault="008F7285">
      <w:pPr>
        <w:numPr>
          <w:ilvl w:val="1"/>
          <w:numId w:val="116"/>
        </w:numPr>
        <w:spacing w:after="0" w:line="240" w:lineRule="auto"/>
        <w:jc w:val="both"/>
      </w:pPr>
      <w:r w:rsidRPr="009536F4">
        <w:t xml:space="preserve">De l’interface avec les partenaires technique et financier et les acteurs institutionnels dans le domaine de sauvegarde.  </w:t>
      </w:r>
    </w:p>
    <w:p w:rsidR="00CE299F" w:rsidRPr="009536F4" w:rsidRDefault="00CE299F">
      <w:pPr>
        <w:spacing w:after="0" w:line="240" w:lineRule="auto"/>
        <w:ind w:left="1440"/>
        <w:jc w:val="both"/>
      </w:pPr>
    </w:p>
    <w:p w:rsidR="00CE299F" w:rsidRPr="009536F4" w:rsidRDefault="008F7285">
      <w:pPr>
        <w:spacing w:line="240" w:lineRule="auto"/>
        <w:rPr>
          <w:u w:val="single"/>
        </w:rPr>
      </w:pPr>
      <w:r w:rsidRPr="009536F4">
        <w:rPr>
          <w:b/>
          <w:u w:val="single"/>
        </w:rPr>
        <w:t>Rattachement</w:t>
      </w:r>
      <w:r w:rsidRPr="009536F4">
        <w:rPr>
          <w:u w:val="single"/>
        </w:rPr>
        <w:t> :</w:t>
      </w:r>
    </w:p>
    <w:p w:rsidR="00CE299F" w:rsidRPr="009536F4" w:rsidRDefault="008F7285">
      <w:pPr>
        <w:spacing w:line="240" w:lineRule="auto"/>
        <w:jc w:val="both"/>
      </w:pPr>
      <w:r w:rsidRPr="009536F4">
        <w:t>Administrativement, la Direction Générale est l’autorité de rattachement du SSES. Il devra toutefois collaborer avec les autres directions opérationnelles à tous les niveaux de la procédure et de l’exécution des travaux.</w:t>
      </w:r>
    </w:p>
    <w:p w:rsidR="00CE299F" w:rsidRPr="009536F4" w:rsidRDefault="008F7285">
      <w:pPr>
        <w:spacing w:line="240" w:lineRule="auto"/>
        <w:rPr>
          <w:b/>
          <w:u w:val="single"/>
        </w:rPr>
      </w:pPr>
      <w:r w:rsidRPr="009536F4">
        <w:rPr>
          <w:b/>
          <w:u w:val="single"/>
        </w:rPr>
        <w:t>Qualifications :</w:t>
      </w:r>
    </w:p>
    <w:p w:rsidR="00CE299F" w:rsidRPr="009536F4" w:rsidRDefault="008F7285">
      <w:pPr>
        <w:spacing w:line="240" w:lineRule="auto"/>
      </w:pPr>
      <w:r w:rsidRPr="009536F4">
        <w:t>Le candidat doit disposer d’un diplôme Bacc +5 au moins dans les domaines suivants : agronomie, foresterie, Infrastructures, Génie Civil, Hydraulique ou compétences similaires.</w:t>
      </w:r>
    </w:p>
    <w:p w:rsidR="00CE299F" w:rsidRPr="009536F4" w:rsidRDefault="008F7285">
      <w:pPr>
        <w:spacing w:line="240" w:lineRule="auto"/>
      </w:pPr>
      <w:r w:rsidRPr="009536F4">
        <w:t>Il dispose de solide formation en Etude d’Impact Environnementale, Evaluation Environnementale et surtout en Sauvegarde Environnementale. Il devra justifier d’une expérience similaire d’une durée de 5 ans minimum. Une connaissance approfondie des procédures environnementales de la Banque Mondiale est exigée.</w:t>
      </w:r>
    </w:p>
    <w:p w:rsidR="00CE299F" w:rsidRPr="009536F4" w:rsidRDefault="008F7285">
      <w:pPr>
        <w:pStyle w:val="NoSpacing"/>
        <w:rPr>
          <w:b/>
          <w:sz w:val="28"/>
          <w:szCs w:val="28"/>
        </w:rPr>
      </w:pPr>
      <w:bookmarkStart w:id="436" w:name="_Toc412808111"/>
      <w:bookmarkStart w:id="437" w:name="_Toc462847270"/>
      <w:r w:rsidRPr="009536F4">
        <w:rPr>
          <w:b/>
          <w:sz w:val="28"/>
          <w:szCs w:val="28"/>
          <w:u w:val="single"/>
        </w:rPr>
        <w:t xml:space="preserve">Annexe </w:t>
      </w:r>
      <w:r w:rsidR="00186F59" w:rsidRPr="009536F4">
        <w:rPr>
          <w:b/>
          <w:sz w:val="28"/>
          <w:szCs w:val="28"/>
          <w:u w:val="single"/>
        </w:rPr>
        <w:fldChar w:fldCharType="begin"/>
      </w:r>
      <w:r w:rsidRPr="009536F4">
        <w:rPr>
          <w:b/>
          <w:sz w:val="28"/>
          <w:szCs w:val="28"/>
          <w:u w:val="single"/>
        </w:rPr>
        <w:instrText xml:space="preserve"> SEQ Annexe \* ARABIC </w:instrText>
      </w:r>
      <w:r w:rsidR="00186F59" w:rsidRPr="009536F4">
        <w:rPr>
          <w:b/>
          <w:sz w:val="28"/>
          <w:szCs w:val="28"/>
          <w:u w:val="single"/>
        </w:rPr>
        <w:fldChar w:fldCharType="separate"/>
      </w:r>
      <w:r w:rsidR="00CB08DA">
        <w:rPr>
          <w:b/>
          <w:noProof/>
          <w:sz w:val="28"/>
          <w:szCs w:val="28"/>
          <w:u w:val="single"/>
        </w:rPr>
        <w:t>9</w:t>
      </w:r>
      <w:r w:rsidR="00186F59" w:rsidRPr="009536F4">
        <w:rPr>
          <w:b/>
          <w:sz w:val="28"/>
          <w:szCs w:val="28"/>
          <w:u w:val="single"/>
        </w:rPr>
        <w:fldChar w:fldCharType="end"/>
      </w:r>
      <w:r w:rsidRPr="009536F4">
        <w:rPr>
          <w:b/>
          <w:sz w:val="28"/>
          <w:szCs w:val="28"/>
        </w:rPr>
        <w:t> : Screening de la Banque Mondiale</w:t>
      </w:r>
      <w:bookmarkEnd w:id="436"/>
      <w:bookmarkEnd w:id="437"/>
    </w:p>
    <w:p w:rsidR="00CE299F" w:rsidRPr="009536F4" w:rsidRDefault="00CE299F">
      <w:pPr>
        <w:spacing w:line="240" w:lineRule="auto"/>
        <w:rPr>
          <w:rFonts w:cs="Times New Roman"/>
          <w:sz w:val="23"/>
          <w:szCs w:val="23"/>
        </w:rPr>
      </w:pPr>
    </w:p>
    <w:p w:rsidR="00CE299F" w:rsidRPr="009536F4" w:rsidRDefault="008F7285">
      <w:pPr>
        <w:spacing w:line="240" w:lineRule="auto"/>
        <w:rPr>
          <w:rFonts w:cs="Times New Roman"/>
          <w:sz w:val="20"/>
          <w:szCs w:val="20"/>
        </w:rPr>
      </w:pPr>
      <w:r w:rsidRPr="009536F4">
        <w:rPr>
          <w:rFonts w:cs="Times New Roman"/>
          <w:sz w:val="23"/>
          <w:szCs w:val="23"/>
        </w:rPr>
        <w:t>Le présent formulaire de sélection a été conçu pour aider dans la sélection initiale des sous-projets devant être exécutés sur le terrain.</w:t>
      </w:r>
    </w:p>
    <w:p w:rsidR="00CE299F" w:rsidRPr="009536F4" w:rsidRDefault="008F7285">
      <w:pPr>
        <w:spacing w:line="240" w:lineRule="auto"/>
        <w:rPr>
          <w:b/>
        </w:rPr>
      </w:pPr>
      <w:r w:rsidRPr="009536F4">
        <w:rPr>
          <w:b/>
          <w:u w:val="single"/>
        </w:rPr>
        <w:t>PARTIE A</w:t>
      </w:r>
      <w:r w:rsidRPr="009536F4">
        <w:rPr>
          <w:b/>
        </w:rPr>
        <w:t xml:space="preserve"> : Brève description du sous-projet </w:t>
      </w:r>
    </w:p>
    <w:p w:rsidR="00CE299F" w:rsidRPr="009536F4" w:rsidRDefault="00CE299F">
      <w:pPr>
        <w:spacing w:line="240" w:lineRule="auto"/>
        <w:rPr>
          <w:b/>
        </w:rPr>
      </w:pPr>
    </w:p>
    <w:p w:rsidR="00CE299F" w:rsidRPr="009536F4" w:rsidRDefault="008F7285">
      <w:pPr>
        <w:spacing w:line="240" w:lineRule="auto"/>
        <w:rPr>
          <w:b/>
        </w:rPr>
      </w:pPr>
      <w:r w:rsidRPr="009536F4">
        <w:rPr>
          <w:b/>
        </w:rPr>
        <w:t xml:space="preserve">Nom du Projet : </w:t>
      </w:r>
    </w:p>
    <w:p w:rsidR="00CE299F" w:rsidRPr="009536F4" w:rsidRDefault="008F7285">
      <w:pPr>
        <w:spacing w:line="240" w:lineRule="auto"/>
        <w:rPr>
          <w:b/>
        </w:rPr>
      </w:pPr>
      <w:r w:rsidRPr="009536F4">
        <w:rPr>
          <w:b/>
        </w:rPr>
        <w:t xml:space="preserve">Nom du sous-projet : </w:t>
      </w:r>
    </w:p>
    <w:p w:rsidR="00CE299F" w:rsidRPr="009536F4" w:rsidRDefault="008F7285">
      <w:pPr>
        <w:spacing w:line="240" w:lineRule="auto"/>
        <w:rPr>
          <w:b/>
        </w:rPr>
      </w:pPr>
      <w:r w:rsidRPr="009536F4">
        <w:rPr>
          <w:b/>
        </w:rPr>
        <w:t xml:space="preserve">Localisation du sous-projet : </w:t>
      </w:r>
    </w:p>
    <w:p w:rsidR="00CE299F" w:rsidRPr="009536F4" w:rsidRDefault="008F7285">
      <w:pPr>
        <w:pStyle w:val="ListParagraph"/>
        <w:spacing w:after="60" w:line="240" w:lineRule="auto"/>
        <w:ind w:left="0"/>
        <w:contextualSpacing w:val="0"/>
        <w:jc w:val="both"/>
        <w:rPr>
          <w:rFonts w:ascii="Times New Roman" w:hAnsi="Times New Roman" w:cs="Times New Roman"/>
        </w:rPr>
      </w:pPr>
      <w:r w:rsidRPr="009536F4">
        <w:rPr>
          <w:rFonts w:ascii="Times New Roman" w:hAnsi="Times New Roman" w:cs="Times New Roman"/>
        </w:rPr>
        <w:t xml:space="preserve">Lieu du sous-projet : </w:t>
      </w:r>
    </w:p>
    <w:p w:rsidR="00CE299F" w:rsidRPr="009536F4" w:rsidRDefault="008F7285">
      <w:pPr>
        <w:pStyle w:val="ListParagraph"/>
        <w:spacing w:after="60" w:line="240" w:lineRule="auto"/>
        <w:ind w:left="0"/>
        <w:contextualSpacing w:val="0"/>
        <w:jc w:val="both"/>
        <w:rPr>
          <w:rFonts w:ascii="Times New Roman" w:hAnsi="Times New Roman" w:cs="Times New Roman"/>
        </w:rPr>
      </w:pPr>
      <w:r w:rsidRPr="009536F4">
        <w:rPr>
          <w:rFonts w:ascii="Times New Roman" w:hAnsi="Times New Roman" w:cs="Times New Roman"/>
        </w:rPr>
        <w:t xml:space="preserve">Fokontany :                                               Commune :                                                </w:t>
      </w:r>
    </w:p>
    <w:p w:rsidR="00CE299F" w:rsidRPr="009536F4" w:rsidRDefault="008F7285">
      <w:pPr>
        <w:pStyle w:val="ListParagraph"/>
        <w:spacing w:after="60" w:line="240" w:lineRule="auto"/>
        <w:ind w:left="0"/>
        <w:contextualSpacing w:val="0"/>
        <w:jc w:val="both"/>
        <w:rPr>
          <w:rFonts w:ascii="Times New Roman" w:hAnsi="Times New Roman" w:cs="Times New Roman"/>
        </w:rPr>
      </w:pPr>
      <w:r w:rsidRPr="009536F4">
        <w:rPr>
          <w:rFonts w:ascii="Times New Roman" w:hAnsi="Times New Roman" w:cs="Times New Roman"/>
        </w:rPr>
        <w:t xml:space="preserve">District :                                                    </w:t>
      </w:r>
    </w:p>
    <w:p w:rsidR="00CE299F" w:rsidRPr="009536F4" w:rsidRDefault="008F7285">
      <w:pPr>
        <w:pStyle w:val="ListParagraph"/>
        <w:spacing w:after="60" w:line="240" w:lineRule="auto"/>
        <w:ind w:left="0"/>
        <w:contextualSpacing w:val="0"/>
        <w:jc w:val="both"/>
        <w:rPr>
          <w:rFonts w:ascii="Times New Roman" w:hAnsi="Times New Roman" w:cs="Times New Roman"/>
        </w:rPr>
      </w:pPr>
      <w:r w:rsidRPr="009536F4">
        <w:rPr>
          <w:rFonts w:ascii="Times New Roman" w:hAnsi="Times New Roman" w:cs="Times New Roman"/>
        </w:rPr>
        <w:t xml:space="preserve">Région :                                                     </w:t>
      </w:r>
    </w:p>
    <w:p w:rsidR="00CE299F" w:rsidRPr="009536F4" w:rsidRDefault="008F7285">
      <w:pPr>
        <w:spacing w:line="240" w:lineRule="auto"/>
      </w:pPr>
      <w:r w:rsidRPr="009536F4">
        <w:t>Informations sur le terrain :</w:t>
      </w:r>
    </w:p>
    <w:p w:rsidR="00CE299F" w:rsidRPr="009536F4" w:rsidRDefault="008F7285">
      <w:pPr>
        <w:pStyle w:val="ListParagraph"/>
        <w:spacing w:after="60" w:line="240" w:lineRule="auto"/>
        <w:ind w:left="0"/>
        <w:contextualSpacing w:val="0"/>
        <w:jc w:val="both"/>
        <w:rPr>
          <w:rFonts w:ascii="Times New Roman" w:hAnsi="Times New Roman" w:cs="Times New Roman"/>
        </w:rPr>
      </w:pPr>
      <w:r w:rsidRPr="009536F4">
        <w:rPr>
          <w:rFonts w:ascii="Times New Roman" w:hAnsi="Times New Roman" w:cs="Times New Roman"/>
        </w:rPr>
        <w:t>Nature du sol :</w:t>
      </w:r>
    </w:p>
    <w:p w:rsidR="00CE299F" w:rsidRPr="009536F4" w:rsidRDefault="008F7285">
      <w:pPr>
        <w:pStyle w:val="ListParagraph"/>
        <w:spacing w:after="60" w:line="240" w:lineRule="auto"/>
        <w:ind w:left="0"/>
        <w:contextualSpacing w:val="0"/>
        <w:jc w:val="both"/>
        <w:rPr>
          <w:rFonts w:ascii="Times New Roman" w:hAnsi="Times New Roman" w:cs="Times New Roman"/>
        </w:rPr>
      </w:pPr>
      <w:r w:rsidRPr="009536F4">
        <w:rPr>
          <w:rFonts w:ascii="Times New Roman" w:hAnsi="Times New Roman" w:cs="Times New Roman"/>
        </w:rPr>
        <w:t>Profil du terrain :</w:t>
      </w:r>
    </w:p>
    <w:p w:rsidR="00CE299F" w:rsidRPr="009536F4" w:rsidRDefault="008F7285">
      <w:pPr>
        <w:pStyle w:val="ListParagraph"/>
        <w:spacing w:after="60" w:line="240" w:lineRule="auto"/>
        <w:ind w:left="0"/>
        <w:contextualSpacing w:val="0"/>
        <w:jc w:val="both"/>
        <w:rPr>
          <w:rFonts w:ascii="Times New Roman" w:hAnsi="Times New Roman" w:cs="Times New Roman"/>
        </w:rPr>
      </w:pPr>
      <w:r w:rsidRPr="009536F4">
        <w:rPr>
          <w:rFonts w:ascii="Times New Roman" w:hAnsi="Times New Roman" w:cs="Times New Roman"/>
        </w:rPr>
        <w:t>Situation juridique :</w:t>
      </w:r>
    </w:p>
    <w:p w:rsidR="00CE299F" w:rsidRPr="009536F4" w:rsidRDefault="008F7285">
      <w:pPr>
        <w:pStyle w:val="ListParagraph"/>
        <w:spacing w:after="60" w:line="240" w:lineRule="auto"/>
        <w:ind w:left="0"/>
        <w:contextualSpacing w:val="0"/>
        <w:jc w:val="both"/>
        <w:rPr>
          <w:rFonts w:ascii="Times New Roman" w:hAnsi="Times New Roman" w:cs="Times New Roman"/>
        </w:rPr>
      </w:pPr>
      <w:r w:rsidRPr="009536F4">
        <w:rPr>
          <w:rFonts w:ascii="Times New Roman" w:hAnsi="Times New Roman" w:cs="Times New Roman"/>
        </w:rPr>
        <w:t xml:space="preserve">Occupation actuelle du terrain : </w:t>
      </w:r>
    </w:p>
    <w:p w:rsidR="00CE299F" w:rsidRPr="009536F4" w:rsidRDefault="008F7285">
      <w:pPr>
        <w:pStyle w:val="ListParagraph"/>
        <w:spacing w:after="60" w:line="240" w:lineRule="auto"/>
        <w:ind w:left="0"/>
        <w:contextualSpacing w:val="0"/>
        <w:jc w:val="both"/>
        <w:rPr>
          <w:rFonts w:ascii="Times New Roman" w:hAnsi="Times New Roman" w:cs="Times New Roman"/>
        </w:rPr>
      </w:pPr>
      <w:r w:rsidRPr="009536F4">
        <w:rPr>
          <w:rFonts w:ascii="Times New Roman" w:hAnsi="Times New Roman" w:cs="Times New Roman"/>
        </w:rPr>
        <w:t>Surface disponible :</w:t>
      </w:r>
    </w:p>
    <w:p w:rsidR="00CE299F" w:rsidRPr="009536F4" w:rsidRDefault="008F7285">
      <w:pPr>
        <w:pStyle w:val="ListParagraph"/>
        <w:spacing w:after="60" w:line="240" w:lineRule="auto"/>
        <w:ind w:left="0"/>
        <w:contextualSpacing w:val="0"/>
        <w:jc w:val="both"/>
        <w:rPr>
          <w:rFonts w:ascii="Times New Roman" w:hAnsi="Times New Roman" w:cs="Times New Roman"/>
        </w:rPr>
      </w:pPr>
      <w:r w:rsidRPr="009536F4">
        <w:rPr>
          <w:rFonts w:ascii="Times New Roman" w:hAnsi="Times New Roman" w:cs="Times New Roman"/>
        </w:rPr>
        <w:t>Conclusion sur le terrain :</w:t>
      </w:r>
    </w:p>
    <w:p w:rsidR="00CE299F" w:rsidRPr="009536F4" w:rsidRDefault="00CE299F">
      <w:pPr>
        <w:pStyle w:val="ListParagraph"/>
        <w:spacing w:after="60" w:line="240" w:lineRule="auto"/>
        <w:ind w:left="0"/>
        <w:contextualSpacing w:val="0"/>
        <w:jc w:val="both"/>
      </w:pPr>
    </w:p>
    <w:p w:rsidR="00CE299F" w:rsidRPr="009536F4" w:rsidRDefault="008F7285">
      <w:pPr>
        <w:spacing w:line="240" w:lineRule="auto"/>
        <w:rPr>
          <w:b/>
        </w:rPr>
      </w:pPr>
      <w:r w:rsidRPr="009536F4">
        <w:rPr>
          <w:b/>
          <w:u w:val="single"/>
        </w:rPr>
        <w:t>Partie B</w:t>
      </w:r>
      <w:r w:rsidRPr="009536F4">
        <w:rPr>
          <w:b/>
        </w:rPr>
        <w:t xml:space="preserve"> : Brève description de la situation environnementale et identification des impacts environnementaux et sociaux</w:t>
      </w:r>
    </w:p>
    <w:p w:rsidR="00CE299F" w:rsidRPr="009536F4" w:rsidRDefault="008F7285">
      <w:pPr>
        <w:pStyle w:val="NoSpacing"/>
      </w:pPr>
      <w:bookmarkStart w:id="438" w:name="_Toc385189425"/>
      <w:bookmarkStart w:id="439" w:name="_Toc385223746"/>
      <w:bookmarkStart w:id="440" w:name="_Toc385223874"/>
      <w:bookmarkStart w:id="441" w:name="_Toc385224482"/>
      <w:r w:rsidRPr="009536F4">
        <w:t>I. Problèmes Liés au Sous-projet</w:t>
      </w:r>
      <w:bookmarkEnd w:id="438"/>
      <w:bookmarkEnd w:id="439"/>
      <w:bookmarkEnd w:id="440"/>
      <w:bookmarkEnd w:id="441"/>
    </w:p>
    <w:tbl>
      <w:tblPr>
        <w:tblW w:w="928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828"/>
        <w:gridCol w:w="5409"/>
        <w:gridCol w:w="682"/>
        <w:gridCol w:w="929"/>
        <w:gridCol w:w="1440"/>
      </w:tblGrid>
      <w:tr w:rsidR="008F7285" w:rsidRPr="009536F4" w:rsidTr="008F7285">
        <w:tc>
          <w:tcPr>
            <w:tcW w:w="828" w:type="dxa"/>
            <w:tcBorders>
              <w:top w:val="nil"/>
              <w:left w:val="nil"/>
              <w:bottom w:val="nil"/>
              <w:right w:val="nil"/>
            </w:tcBorders>
            <w:shd w:val="clear" w:color="auto" w:fill="95B3D7"/>
          </w:tcPr>
          <w:p w:rsidR="00CE299F" w:rsidRPr="009536F4" w:rsidRDefault="00CE299F">
            <w:pPr>
              <w:spacing w:after="0" w:line="240" w:lineRule="auto"/>
              <w:rPr>
                <w:b/>
                <w:sz w:val="20"/>
                <w:szCs w:val="20"/>
              </w:rPr>
            </w:pPr>
          </w:p>
          <w:p w:rsidR="00CE299F" w:rsidRPr="009536F4" w:rsidRDefault="008F7285">
            <w:pPr>
              <w:spacing w:after="0" w:line="240" w:lineRule="auto"/>
              <w:rPr>
                <w:b/>
                <w:sz w:val="20"/>
                <w:szCs w:val="20"/>
              </w:rPr>
            </w:pPr>
            <w:r w:rsidRPr="009536F4">
              <w:rPr>
                <w:b/>
                <w:sz w:val="20"/>
                <w:szCs w:val="20"/>
              </w:rPr>
              <w:t>S No</w:t>
            </w:r>
          </w:p>
        </w:tc>
        <w:tc>
          <w:tcPr>
            <w:tcW w:w="5409" w:type="dxa"/>
            <w:tcBorders>
              <w:top w:val="nil"/>
              <w:left w:val="nil"/>
              <w:bottom w:val="nil"/>
              <w:right w:val="nil"/>
            </w:tcBorders>
            <w:shd w:val="clear" w:color="auto" w:fill="95B3D7"/>
          </w:tcPr>
          <w:p w:rsidR="00CE299F" w:rsidRPr="009536F4" w:rsidRDefault="008F7285">
            <w:pPr>
              <w:spacing w:after="0" w:line="240" w:lineRule="auto"/>
              <w:jc w:val="center"/>
            </w:pPr>
            <w:r w:rsidRPr="009536F4">
              <w:t>PROBLEMES</w:t>
            </w:r>
          </w:p>
        </w:tc>
        <w:tc>
          <w:tcPr>
            <w:tcW w:w="682" w:type="dxa"/>
            <w:tcBorders>
              <w:top w:val="nil"/>
              <w:left w:val="nil"/>
              <w:bottom w:val="nil"/>
              <w:right w:val="nil"/>
            </w:tcBorders>
            <w:shd w:val="clear" w:color="auto" w:fill="95B3D7"/>
          </w:tcPr>
          <w:p w:rsidR="00CE299F" w:rsidRPr="009536F4" w:rsidRDefault="00CE299F" w:rsidP="00CE299F">
            <w:pPr>
              <w:spacing w:after="0" w:line="240" w:lineRule="auto"/>
              <w:rPr>
                <w:rFonts w:cstheme="majorBidi"/>
                <w:b/>
                <w:color w:val="2E74B5" w:themeColor="accent1" w:themeShade="BF"/>
                <w:sz w:val="20"/>
                <w:szCs w:val="20"/>
              </w:rPr>
            </w:pPr>
          </w:p>
          <w:p w:rsidR="00CE299F" w:rsidRPr="009536F4" w:rsidRDefault="008F7285">
            <w:pPr>
              <w:spacing w:after="0" w:line="240" w:lineRule="auto"/>
              <w:rPr>
                <w:b/>
                <w:sz w:val="20"/>
                <w:szCs w:val="20"/>
              </w:rPr>
            </w:pPr>
            <w:r w:rsidRPr="009536F4">
              <w:rPr>
                <w:b/>
                <w:sz w:val="20"/>
                <w:szCs w:val="20"/>
              </w:rPr>
              <w:t>OUI</w:t>
            </w:r>
          </w:p>
        </w:tc>
        <w:tc>
          <w:tcPr>
            <w:tcW w:w="929" w:type="dxa"/>
            <w:tcBorders>
              <w:top w:val="nil"/>
              <w:left w:val="nil"/>
              <w:bottom w:val="nil"/>
              <w:right w:val="nil"/>
            </w:tcBorders>
            <w:shd w:val="clear" w:color="auto" w:fill="95B3D7"/>
          </w:tcPr>
          <w:p w:rsidR="00CE299F" w:rsidRPr="009536F4" w:rsidRDefault="00CE299F">
            <w:pPr>
              <w:spacing w:after="0" w:line="240" w:lineRule="auto"/>
              <w:rPr>
                <w:b/>
                <w:sz w:val="20"/>
                <w:szCs w:val="20"/>
              </w:rPr>
            </w:pPr>
          </w:p>
          <w:p w:rsidR="00CE299F" w:rsidRPr="009536F4" w:rsidRDefault="008F7285">
            <w:pPr>
              <w:spacing w:after="0" w:line="240" w:lineRule="auto"/>
              <w:rPr>
                <w:b/>
                <w:sz w:val="20"/>
                <w:szCs w:val="20"/>
              </w:rPr>
            </w:pPr>
            <w:r w:rsidRPr="009536F4">
              <w:rPr>
                <w:b/>
                <w:sz w:val="20"/>
                <w:szCs w:val="20"/>
              </w:rPr>
              <w:t>NON</w:t>
            </w:r>
          </w:p>
        </w:tc>
        <w:tc>
          <w:tcPr>
            <w:tcW w:w="1440" w:type="dxa"/>
            <w:tcBorders>
              <w:top w:val="nil"/>
              <w:left w:val="nil"/>
              <w:bottom w:val="nil"/>
              <w:right w:val="nil"/>
            </w:tcBorders>
            <w:shd w:val="clear" w:color="auto" w:fill="95B3D7"/>
          </w:tcPr>
          <w:p w:rsidR="00CE299F" w:rsidRPr="009536F4" w:rsidRDefault="00CE299F">
            <w:pPr>
              <w:spacing w:after="0" w:line="240" w:lineRule="auto"/>
              <w:rPr>
                <w:b/>
                <w:sz w:val="20"/>
                <w:szCs w:val="20"/>
              </w:rPr>
            </w:pPr>
          </w:p>
          <w:p w:rsidR="00CE299F" w:rsidRPr="009536F4" w:rsidRDefault="008F7285">
            <w:pPr>
              <w:spacing w:after="0" w:line="240" w:lineRule="auto"/>
              <w:rPr>
                <w:b/>
                <w:sz w:val="20"/>
                <w:szCs w:val="20"/>
              </w:rPr>
            </w:pPr>
            <w:r w:rsidRPr="009536F4">
              <w:rPr>
                <w:b/>
                <w:sz w:val="20"/>
                <w:szCs w:val="20"/>
              </w:rPr>
              <w:t>Observations</w:t>
            </w:r>
          </w:p>
        </w:tc>
      </w:tr>
      <w:tr w:rsidR="008F7285" w:rsidRPr="009536F4" w:rsidTr="008F7285">
        <w:tc>
          <w:tcPr>
            <w:tcW w:w="828" w:type="dxa"/>
            <w:tcBorders>
              <w:top w:val="nil"/>
            </w:tcBorders>
            <w:shd w:val="clear" w:color="auto" w:fill="B8CCE4"/>
          </w:tcPr>
          <w:p w:rsidR="008F7285" w:rsidRPr="009536F4" w:rsidRDefault="008F7285" w:rsidP="00BA4247">
            <w:pPr>
              <w:spacing w:after="0" w:line="240" w:lineRule="auto"/>
              <w:rPr>
                <w:b/>
                <w:sz w:val="20"/>
                <w:szCs w:val="20"/>
              </w:rPr>
            </w:pPr>
            <w:r w:rsidRPr="009536F4">
              <w:rPr>
                <w:b/>
                <w:sz w:val="20"/>
                <w:szCs w:val="20"/>
              </w:rPr>
              <w:t xml:space="preserve">  A.</w:t>
            </w:r>
          </w:p>
        </w:tc>
        <w:tc>
          <w:tcPr>
            <w:tcW w:w="5409" w:type="dxa"/>
            <w:tcBorders>
              <w:top w:val="nil"/>
            </w:tcBorders>
            <w:shd w:val="clear" w:color="auto" w:fill="B8CCE4"/>
          </w:tcPr>
          <w:p w:rsidR="008F7285" w:rsidRPr="009536F4" w:rsidRDefault="008F7285" w:rsidP="00BA4247">
            <w:pPr>
              <w:spacing w:line="240" w:lineRule="auto"/>
              <w:rPr>
                <w:i/>
                <w:sz w:val="20"/>
                <w:szCs w:val="20"/>
              </w:rPr>
            </w:pPr>
            <w:r w:rsidRPr="009536F4">
              <w:rPr>
                <w:i/>
                <w:sz w:val="20"/>
                <w:szCs w:val="20"/>
              </w:rPr>
              <w:t xml:space="preserve">Zonage et Aménagement du territoire </w:t>
            </w:r>
          </w:p>
        </w:tc>
        <w:tc>
          <w:tcPr>
            <w:tcW w:w="682" w:type="dxa"/>
            <w:tcBorders>
              <w:top w:val="nil"/>
            </w:tcBorders>
            <w:shd w:val="clear" w:color="auto" w:fill="B8CCE4"/>
          </w:tcPr>
          <w:p w:rsidR="008F7285" w:rsidRPr="009536F4" w:rsidRDefault="008F7285" w:rsidP="00BA4247">
            <w:pPr>
              <w:spacing w:line="240" w:lineRule="auto"/>
              <w:rPr>
                <w:sz w:val="20"/>
                <w:szCs w:val="20"/>
              </w:rPr>
            </w:pPr>
          </w:p>
        </w:tc>
        <w:tc>
          <w:tcPr>
            <w:tcW w:w="929" w:type="dxa"/>
            <w:tcBorders>
              <w:top w:val="nil"/>
            </w:tcBorders>
            <w:shd w:val="clear" w:color="auto" w:fill="B8CCE4"/>
          </w:tcPr>
          <w:p w:rsidR="00CE299F" w:rsidRPr="009536F4" w:rsidRDefault="00CE299F">
            <w:pPr>
              <w:spacing w:line="240" w:lineRule="auto"/>
              <w:rPr>
                <w:sz w:val="20"/>
                <w:szCs w:val="20"/>
              </w:rPr>
            </w:pPr>
          </w:p>
        </w:tc>
        <w:tc>
          <w:tcPr>
            <w:tcW w:w="1440" w:type="dxa"/>
            <w:tcBorders>
              <w:top w:val="nil"/>
            </w:tcBorders>
            <w:shd w:val="clear" w:color="auto" w:fill="B8CCE4"/>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1.</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porte-t-il atteinte au zonage et à l’aménagement du territoire ou  entre-t-il en contradiction avec les systèmes fonciers en général ?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 xml:space="preserve">2. </w:t>
            </w:r>
          </w:p>
        </w:tc>
        <w:tc>
          <w:tcPr>
            <w:tcW w:w="5409" w:type="dxa"/>
          </w:tcPr>
          <w:p w:rsidR="008F7285" w:rsidRPr="009536F4" w:rsidRDefault="008F7285" w:rsidP="00BA4247">
            <w:pPr>
              <w:spacing w:line="240" w:lineRule="auto"/>
              <w:rPr>
                <w:sz w:val="20"/>
                <w:szCs w:val="20"/>
              </w:rPr>
            </w:pPr>
            <w:r w:rsidRPr="009536F4">
              <w:rPr>
                <w:sz w:val="20"/>
                <w:szCs w:val="20"/>
              </w:rPr>
              <w:t>Le sous-projet implique-t-il une importante refonte foncière ou un assainissement de site?</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3.</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sera-t-il sujet à une invasion potentielle d’une utilisation urbaine ou situé sur une zone destinée à un aménagement urbain ou industriel ?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shd w:val="clear" w:color="auto" w:fill="B8CCE4"/>
          </w:tcPr>
          <w:p w:rsidR="008F7285" w:rsidRPr="009536F4" w:rsidRDefault="008F7285" w:rsidP="00BA4247">
            <w:pPr>
              <w:spacing w:line="240" w:lineRule="auto"/>
              <w:rPr>
                <w:b/>
                <w:sz w:val="20"/>
                <w:szCs w:val="20"/>
              </w:rPr>
            </w:pPr>
            <w:r w:rsidRPr="009536F4">
              <w:rPr>
                <w:b/>
                <w:sz w:val="20"/>
                <w:szCs w:val="20"/>
              </w:rPr>
              <w:t>B.</w:t>
            </w:r>
          </w:p>
        </w:tc>
        <w:tc>
          <w:tcPr>
            <w:tcW w:w="5409" w:type="dxa"/>
            <w:shd w:val="clear" w:color="auto" w:fill="B8CCE4"/>
          </w:tcPr>
          <w:p w:rsidR="008F7285" w:rsidRPr="009536F4" w:rsidRDefault="008F7285" w:rsidP="00BA4247">
            <w:pPr>
              <w:pStyle w:val="Heading6"/>
              <w:numPr>
                <w:ilvl w:val="0"/>
                <w:numId w:val="0"/>
              </w:numPr>
              <w:spacing w:before="0" w:line="240" w:lineRule="auto"/>
              <w:jc w:val="both"/>
              <w:rPr>
                <w:rFonts w:ascii="Times New Roman" w:hAnsi="Times New Roman"/>
                <w:color w:val="auto"/>
                <w:spacing w:val="-2"/>
              </w:rPr>
            </w:pPr>
            <w:r w:rsidRPr="009536F4">
              <w:rPr>
                <w:rFonts w:ascii="Times New Roman" w:hAnsi="Times New Roman"/>
                <w:color w:val="auto"/>
              </w:rPr>
              <w:t xml:space="preserve">Infrastructures et Installations </w:t>
            </w:r>
          </w:p>
        </w:tc>
        <w:tc>
          <w:tcPr>
            <w:tcW w:w="682" w:type="dxa"/>
            <w:shd w:val="clear" w:color="auto" w:fill="B8CCE4"/>
          </w:tcPr>
          <w:p w:rsidR="008F7285" w:rsidRPr="009536F4" w:rsidRDefault="008F7285" w:rsidP="00BA4247">
            <w:pPr>
              <w:spacing w:line="240" w:lineRule="auto"/>
              <w:rPr>
                <w:sz w:val="20"/>
                <w:szCs w:val="20"/>
              </w:rPr>
            </w:pPr>
          </w:p>
        </w:tc>
        <w:tc>
          <w:tcPr>
            <w:tcW w:w="929" w:type="dxa"/>
            <w:shd w:val="clear" w:color="auto" w:fill="B8CCE4"/>
          </w:tcPr>
          <w:p w:rsidR="00CE299F" w:rsidRPr="009536F4" w:rsidRDefault="00CE299F" w:rsidP="00CE299F">
            <w:pPr>
              <w:spacing w:line="240" w:lineRule="auto"/>
              <w:rPr>
                <w:rFonts w:cstheme="majorBidi"/>
                <w:color w:val="1F4D78" w:themeColor="accent1" w:themeShade="7F"/>
                <w:sz w:val="20"/>
                <w:szCs w:val="20"/>
              </w:rPr>
            </w:pPr>
          </w:p>
        </w:tc>
        <w:tc>
          <w:tcPr>
            <w:tcW w:w="1440" w:type="dxa"/>
            <w:shd w:val="clear" w:color="auto" w:fill="B8CCE4"/>
          </w:tcPr>
          <w:p w:rsidR="00CE299F" w:rsidRPr="009536F4" w:rsidRDefault="00CE299F" w:rsidP="00CE299F">
            <w:pPr>
              <w:spacing w:line="240" w:lineRule="auto"/>
              <w:rPr>
                <w:rFonts w:cstheme="majorBidi"/>
                <w:color w:val="1F4D78" w:themeColor="accent1" w:themeShade="7F"/>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4.</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nécessite-t-il la mise en place d’installations de production supplémentaires?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5.</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requiert-il des niveaux importants d’infrastructures ou d’équipements collectifs pour servir de support aux mains-d’œuvre durant la construction ( ex: l’entrepreneur aura-t-il  besoin plus de 20 ouvriers ?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shd w:val="clear" w:color="auto" w:fill="B8CCE4"/>
          </w:tcPr>
          <w:p w:rsidR="008F7285" w:rsidRPr="009536F4" w:rsidRDefault="008F7285" w:rsidP="00BA4247">
            <w:pPr>
              <w:spacing w:line="240" w:lineRule="auto"/>
              <w:rPr>
                <w:b/>
                <w:sz w:val="20"/>
                <w:szCs w:val="20"/>
              </w:rPr>
            </w:pPr>
            <w:r w:rsidRPr="009536F4">
              <w:rPr>
                <w:b/>
                <w:sz w:val="20"/>
                <w:szCs w:val="20"/>
              </w:rPr>
              <w:t>C.</w:t>
            </w:r>
          </w:p>
        </w:tc>
        <w:tc>
          <w:tcPr>
            <w:tcW w:w="5409" w:type="dxa"/>
            <w:shd w:val="clear" w:color="auto" w:fill="B8CCE4"/>
          </w:tcPr>
          <w:p w:rsidR="008F7285" w:rsidRPr="009536F4" w:rsidRDefault="008F7285" w:rsidP="00BA4247">
            <w:pPr>
              <w:pStyle w:val="Heading6"/>
              <w:numPr>
                <w:ilvl w:val="0"/>
                <w:numId w:val="0"/>
              </w:numPr>
              <w:spacing w:before="0" w:line="240" w:lineRule="auto"/>
              <w:jc w:val="both"/>
              <w:rPr>
                <w:rFonts w:ascii="Times New Roman" w:hAnsi="Times New Roman"/>
                <w:color w:val="auto"/>
                <w:spacing w:val="-2"/>
              </w:rPr>
            </w:pPr>
            <w:r w:rsidRPr="009536F4">
              <w:rPr>
                <w:rFonts w:ascii="Times New Roman" w:hAnsi="Times New Roman"/>
                <w:color w:val="auto"/>
              </w:rPr>
              <w:t xml:space="preserve">Contamination de l’Eau et du Sol </w:t>
            </w:r>
          </w:p>
        </w:tc>
        <w:tc>
          <w:tcPr>
            <w:tcW w:w="682" w:type="dxa"/>
            <w:shd w:val="clear" w:color="auto" w:fill="B8CCE4"/>
          </w:tcPr>
          <w:p w:rsidR="008F7285" w:rsidRPr="009536F4" w:rsidRDefault="008F7285" w:rsidP="00BA4247">
            <w:pPr>
              <w:spacing w:line="240" w:lineRule="auto"/>
              <w:rPr>
                <w:sz w:val="20"/>
                <w:szCs w:val="20"/>
              </w:rPr>
            </w:pPr>
          </w:p>
        </w:tc>
        <w:tc>
          <w:tcPr>
            <w:tcW w:w="929" w:type="dxa"/>
            <w:shd w:val="clear" w:color="auto" w:fill="B8CCE4"/>
          </w:tcPr>
          <w:p w:rsidR="00CE299F" w:rsidRPr="009536F4" w:rsidRDefault="00CE299F" w:rsidP="00CE299F">
            <w:pPr>
              <w:spacing w:line="240" w:lineRule="auto"/>
              <w:rPr>
                <w:rFonts w:cstheme="majorBidi"/>
                <w:color w:val="1F4D78" w:themeColor="accent1" w:themeShade="7F"/>
                <w:sz w:val="20"/>
                <w:szCs w:val="20"/>
              </w:rPr>
            </w:pPr>
          </w:p>
        </w:tc>
        <w:tc>
          <w:tcPr>
            <w:tcW w:w="1440" w:type="dxa"/>
            <w:shd w:val="clear" w:color="auto" w:fill="B8CCE4"/>
          </w:tcPr>
          <w:p w:rsidR="00CE299F" w:rsidRPr="009536F4" w:rsidRDefault="00CE299F" w:rsidP="00CE299F">
            <w:pPr>
              <w:spacing w:line="240" w:lineRule="auto"/>
              <w:rPr>
                <w:rFonts w:cstheme="majorBidi"/>
                <w:color w:val="1F4D78" w:themeColor="accent1" w:themeShade="7F"/>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6.</w:t>
            </w:r>
          </w:p>
        </w:tc>
        <w:tc>
          <w:tcPr>
            <w:tcW w:w="5409" w:type="dxa"/>
          </w:tcPr>
          <w:p w:rsidR="008F7285" w:rsidRPr="009536F4" w:rsidRDefault="008F7285" w:rsidP="00BA4247">
            <w:pPr>
              <w:spacing w:line="240" w:lineRule="auto"/>
              <w:rPr>
                <w:sz w:val="20"/>
                <w:szCs w:val="20"/>
              </w:rPr>
            </w:pPr>
            <w:r w:rsidRPr="009536F4">
              <w:rPr>
                <w:sz w:val="20"/>
                <w:szCs w:val="20"/>
              </w:rPr>
              <w:t>Y a-t-il une possibilité que, du fait de l’exécution et de la mise en service des infrastructures, l’écologie des rivières ou des lacs pourra être affectée négativement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7.</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génère-t-il une quantité massive de déchets résiduels, des déchets de matériaux de construction ou favorise-t-il une érosion du sol ?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8.</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nécessite-t-il l’utilisation de produits chimiques ou de solvants?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9.</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induit-il à la destruction immédiate de la végétation et du sol dans l’emprise, des bancs d’emprunt, des décharges et des équipements de chantier?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Pr>
          <w:p w:rsidR="008F7285" w:rsidRPr="009536F4" w:rsidRDefault="008F7285" w:rsidP="00BA4247">
            <w:pPr>
              <w:spacing w:line="240" w:lineRule="auto"/>
              <w:rPr>
                <w:sz w:val="20"/>
                <w:szCs w:val="20"/>
              </w:rPr>
            </w:pPr>
            <w:r w:rsidRPr="009536F4">
              <w:rPr>
                <w:sz w:val="20"/>
                <w:szCs w:val="20"/>
              </w:rPr>
              <w:t>10.</w:t>
            </w:r>
          </w:p>
        </w:tc>
        <w:tc>
          <w:tcPr>
            <w:tcW w:w="5409" w:type="dxa"/>
          </w:tcPr>
          <w:p w:rsidR="008F7285" w:rsidRPr="009536F4" w:rsidRDefault="008F7285" w:rsidP="00BA4247">
            <w:pPr>
              <w:spacing w:line="240" w:lineRule="auto"/>
              <w:rPr>
                <w:spacing w:val="-2"/>
                <w:sz w:val="20"/>
                <w:szCs w:val="20"/>
              </w:rPr>
            </w:pPr>
            <w:r w:rsidRPr="009536F4">
              <w:rPr>
                <w:sz w:val="20"/>
                <w:szCs w:val="20"/>
              </w:rPr>
              <w:t xml:space="preserve">Le sous-projet entraîne-t-il la formation de plan d’eau stagnante dans les zones d’emprunt, les carrières etc., un endroit propice à la reproduction des moustiques et autres vecteurs de maladies ?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shd w:val="clear" w:color="auto" w:fill="B8CCE4"/>
          </w:tcPr>
          <w:p w:rsidR="008F7285" w:rsidRPr="009536F4" w:rsidRDefault="008F7285" w:rsidP="00BA4247">
            <w:pPr>
              <w:spacing w:line="240" w:lineRule="auto"/>
              <w:rPr>
                <w:b/>
                <w:sz w:val="20"/>
                <w:szCs w:val="20"/>
              </w:rPr>
            </w:pPr>
            <w:r w:rsidRPr="009536F4">
              <w:rPr>
                <w:b/>
                <w:sz w:val="20"/>
                <w:szCs w:val="20"/>
              </w:rPr>
              <w:t>D.</w:t>
            </w:r>
          </w:p>
        </w:tc>
        <w:tc>
          <w:tcPr>
            <w:tcW w:w="5409" w:type="dxa"/>
            <w:shd w:val="clear" w:color="auto" w:fill="B8CCE4"/>
          </w:tcPr>
          <w:p w:rsidR="008F7285" w:rsidRPr="009536F4" w:rsidRDefault="008F7285" w:rsidP="00BA4247">
            <w:pPr>
              <w:spacing w:line="240" w:lineRule="auto"/>
              <w:rPr>
                <w:i/>
                <w:sz w:val="20"/>
                <w:szCs w:val="20"/>
              </w:rPr>
            </w:pPr>
            <w:r w:rsidRPr="009536F4">
              <w:rPr>
                <w:i/>
                <w:sz w:val="20"/>
                <w:szCs w:val="20"/>
              </w:rPr>
              <w:t xml:space="preserve">Bruit et Pollution de l’Air, Substances Toxiques  </w:t>
            </w:r>
          </w:p>
        </w:tc>
        <w:tc>
          <w:tcPr>
            <w:tcW w:w="682" w:type="dxa"/>
            <w:shd w:val="clear" w:color="auto" w:fill="B8CCE4"/>
          </w:tcPr>
          <w:p w:rsidR="008F7285" w:rsidRPr="009536F4" w:rsidRDefault="008F7285" w:rsidP="00BA4247">
            <w:pPr>
              <w:spacing w:line="240" w:lineRule="auto"/>
              <w:rPr>
                <w:b/>
                <w:sz w:val="20"/>
                <w:szCs w:val="20"/>
              </w:rPr>
            </w:pPr>
          </w:p>
        </w:tc>
        <w:tc>
          <w:tcPr>
            <w:tcW w:w="929" w:type="dxa"/>
            <w:shd w:val="clear" w:color="auto" w:fill="B8CCE4"/>
          </w:tcPr>
          <w:p w:rsidR="00CE299F" w:rsidRPr="009536F4" w:rsidRDefault="00CE299F">
            <w:pPr>
              <w:spacing w:line="240" w:lineRule="auto"/>
              <w:rPr>
                <w:b/>
                <w:sz w:val="20"/>
                <w:szCs w:val="20"/>
              </w:rPr>
            </w:pPr>
          </w:p>
        </w:tc>
        <w:tc>
          <w:tcPr>
            <w:tcW w:w="1440" w:type="dxa"/>
            <w:shd w:val="clear" w:color="auto" w:fill="B8CCE4"/>
          </w:tcPr>
          <w:p w:rsidR="00CE299F" w:rsidRPr="009536F4" w:rsidRDefault="00CE299F">
            <w:pPr>
              <w:spacing w:line="240" w:lineRule="auto"/>
              <w:rPr>
                <w:b/>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11.</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accroît-il le niveau d’émissions d’air nocif?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12.</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renforce-t-il le niveau de bruit ambiant?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13.</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implique-t-il le stockage, le traitement ou le transport de substances toxiques?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shd w:val="clear" w:color="auto" w:fill="B8CCE4"/>
          </w:tcPr>
          <w:p w:rsidR="008F7285" w:rsidRPr="009536F4" w:rsidRDefault="008F7285" w:rsidP="00BA4247">
            <w:pPr>
              <w:spacing w:line="240" w:lineRule="auto"/>
              <w:rPr>
                <w:b/>
                <w:sz w:val="20"/>
                <w:szCs w:val="20"/>
              </w:rPr>
            </w:pPr>
            <w:r w:rsidRPr="009536F4">
              <w:rPr>
                <w:b/>
                <w:sz w:val="20"/>
                <w:szCs w:val="20"/>
              </w:rPr>
              <w:t>E.</w:t>
            </w:r>
          </w:p>
        </w:tc>
        <w:tc>
          <w:tcPr>
            <w:tcW w:w="5409" w:type="dxa"/>
            <w:shd w:val="clear" w:color="auto" w:fill="B8CCE4"/>
          </w:tcPr>
          <w:p w:rsidR="008F7285" w:rsidRPr="009536F4" w:rsidRDefault="008F7285" w:rsidP="00BA4247">
            <w:pPr>
              <w:spacing w:line="240" w:lineRule="auto"/>
              <w:rPr>
                <w:i/>
                <w:sz w:val="20"/>
                <w:szCs w:val="20"/>
              </w:rPr>
            </w:pPr>
            <w:r w:rsidRPr="009536F4">
              <w:rPr>
                <w:i/>
                <w:sz w:val="20"/>
                <w:szCs w:val="20"/>
              </w:rPr>
              <w:t xml:space="preserve">Faune et Flore </w:t>
            </w:r>
          </w:p>
        </w:tc>
        <w:tc>
          <w:tcPr>
            <w:tcW w:w="682" w:type="dxa"/>
            <w:shd w:val="clear" w:color="auto" w:fill="B8CCE4"/>
          </w:tcPr>
          <w:p w:rsidR="008F7285" w:rsidRPr="009536F4" w:rsidRDefault="008F7285" w:rsidP="00BA4247">
            <w:pPr>
              <w:spacing w:line="240" w:lineRule="auto"/>
              <w:rPr>
                <w:b/>
                <w:sz w:val="20"/>
                <w:szCs w:val="20"/>
              </w:rPr>
            </w:pPr>
          </w:p>
        </w:tc>
        <w:tc>
          <w:tcPr>
            <w:tcW w:w="929" w:type="dxa"/>
            <w:shd w:val="clear" w:color="auto" w:fill="B8CCE4"/>
          </w:tcPr>
          <w:p w:rsidR="00CE299F" w:rsidRPr="009536F4" w:rsidRDefault="00CE299F">
            <w:pPr>
              <w:spacing w:line="240" w:lineRule="auto"/>
              <w:rPr>
                <w:b/>
                <w:sz w:val="20"/>
                <w:szCs w:val="20"/>
              </w:rPr>
            </w:pPr>
          </w:p>
        </w:tc>
        <w:tc>
          <w:tcPr>
            <w:tcW w:w="1440" w:type="dxa"/>
            <w:shd w:val="clear" w:color="auto" w:fill="B8CCE4"/>
          </w:tcPr>
          <w:p w:rsidR="00CE299F" w:rsidRPr="009536F4" w:rsidRDefault="00CE299F">
            <w:pPr>
              <w:spacing w:line="240" w:lineRule="auto"/>
              <w:rPr>
                <w:b/>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14.</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tend-t-il à perturber ou modifier les canaux de drainage existants (rivières, canaux) ou les plans d’eau de surface (zones humides, marais)?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15.</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entraîne-t-il la destruction ou l’endommagement d’écosystèmes terrestres ou aquatiques ou des espèces en voie de disparition de manière directe ou par le biais de développement induit?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16.</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entraîne-t-il la perturbation/destruction de la nature par l’interruption des itinéraires migratoires, la perturbation de l’habitat sauvage et les problèmes liés au bruit ?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shd w:val="clear" w:color="auto" w:fill="B8CCE4"/>
          </w:tcPr>
          <w:p w:rsidR="008F7285" w:rsidRPr="009536F4" w:rsidRDefault="008F7285" w:rsidP="00BA4247">
            <w:pPr>
              <w:spacing w:line="240" w:lineRule="auto"/>
              <w:rPr>
                <w:b/>
                <w:sz w:val="20"/>
                <w:szCs w:val="20"/>
              </w:rPr>
            </w:pPr>
            <w:r w:rsidRPr="009536F4">
              <w:rPr>
                <w:b/>
                <w:sz w:val="20"/>
                <w:szCs w:val="20"/>
              </w:rPr>
              <w:t>F.</w:t>
            </w:r>
          </w:p>
        </w:tc>
        <w:tc>
          <w:tcPr>
            <w:tcW w:w="5409" w:type="dxa"/>
            <w:shd w:val="clear" w:color="auto" w:fill="B8CCE4"/>
          </w:tcPr>
          <w:p w:rsidR="008F7285" w:rsidRPr="009536F4" w:rsidRDefault="008F7285" w:rsidP="00BA4247">
            <w:pPr>
              <w:spacing w:line="240" w:lineRule="auto"/>
              <w:rPr>
                <w:i/>
                <w:sz w:val="20"/>
                <w:szCs w:val="20"/>
              </w:rPr>
            </w:pPr>
            <w:r w:rsidRPr="009536F4">
              <w:rPr>
                <w:i/>
                <w:sz w:val="20"/>
                <w:szCs w:val="20"/>
              </w:rPr>
              <w:t>Destruction/Perturbation de l’Utilisation de la Terre et de la Végétation</w:t>
            </w:r>
          </w:p>
        </w:tc>
        <w:tc>
          <w:tcPr>
            <w:tcW w:w="682" w:type="dxa"/>
            <w:shd w:val="clear" w:color="auto" w:fill="B8CCE4"/>
          </w:tcPr>
          <w:p w:rsidR="008F7285" w:rsidRPr="009536F4" w:rsidRDefault="008F7285" w:rsidP="00BA4247">
            <w:pPr>
              <w:spacing w:line="240" w:lineRule="auto"/>
              <w:rPr>
                <w:b/>
                <w:sz w:val="20"/>
                <w:szCs w:val="20"/>
              </w:rPr>
            </w:pPr>
          </w:p>
        </w:tc>
        <w:tc>
          <w:tcPr>
            <w:tcW w:w="929" w:type="dxa"/>
            <w:shd w:val="clear" w:color="auto" w:fill="B8CCE4"/>
          </w:tcPr>
          <w:p w:rsidR="00CE299F" w:rsidRPr="009536F4" w:rsidRDefault="00CE299F">
            <w:pPr>
              <w:spacing w:line="240" w:lineRule="auto"/>
              <w:rPr>
                <w:b/>
                <w:sz w:val="20"/>
                <w:szCs w:val="20"/>
              </w:rPr>
            </w:pPr>
          </w:p>
        </w:tc>
        <w:tc>
          <w:tcPr>
            <w:tcW w:w="1440" w:type="dxa"/>
            <w:shd w:val="clear" w:color="auto" w:fill="B8CCE4"/>
          </w:tcPr>
          <w:p w:rsidR="00CE299F" w:rsidRPr="009536F4" w:rsidRDefault="00CE299F">
            <w:pPr>
              <w:spacing w:line="240" w:lineRule="auto"/>
              <w:rPr>
                <w:b/>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17.</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induit-il à une destruction du sol sur le long-terme ou de manière semi-permanente dans les zones défrichées non adaptées à l’agriculture?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18.</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favorise-t-il à l’interruption du système de drainage souterraine et des eaux de surface (dans les zones de d'excavation et de remblayage) ?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19.</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favorise-t-il le glissement de terrain, l’effondrement, l’affaissement et d’autres mouvements de masse au niveau de terrassement de route ?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20.</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entraîne-t-il l’érosion des terres sous la surface de plateforme sujet à un écoulement intense emporté par des égouts couverts ou à ciel ouvert?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21.</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induit-il à une destruction du sol sur le long-terme ou de manière semi-permanente dans les zones défrichées non adaptées à l’agriculture ?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shd w:val="clear" w:color="auto" w:fill="B8CCE4"/>
          </w:tcPr>
          <w:p w:rsidR="008F7285" w:rsidRPr="009536F4" w:rsidRDefault="008F7285" w:rsidP="00BA4247">
            <w:pPr>
              <w:spacing w:line="240" w:lineRule="auto"/>
              <w:rPr>
                <w:b/>
                <w:sz w:val="20"/>
                <w:szCs w:val="20"/>
              </w:rPr>
            </w:pPr>
            <w:r w:rsidRPr="009536F4">
              <w:rPr>
                <w:b/>
                <w:sz w:val="20"/>
                <w:szCs w:val="20"/>
              </w:rPr>
              <w:t>G.</w:t>
            </w:r>
          </w:p>
        </w:tc>
        <w:tc>
          <w:tcPr>
            <w:tcW w:w="5409" w:type="dxa"/>
            <w:shd w:val="clear" w:color="auto" w:fill="B8CCE4"/>
          </w:tcPr>
          <w:p w:rsidR="008F7285" w:rsidRPr="009536F4" w:rsidRDefault="008F7285" w:rsidP="00BA4247">
            <w:pPr>
              <w:spacing w:line="240" w:lineRule="auto"/>
              <w:rPr>
                <w:i/>
                <w:sz w:val="20"/>
                <w:szCs w:val="20"/>
              </w:rPr>
            </w:pPr>
            <w:r w:rsidRPr="009536F4">
              <w:rPr>
                <w:i/>
                <w:sz w:val="20"/>
                <w:szCs w:val="20"/>
              </w:rPr>
              <w:t xml:space="preserve">Biens Culturels </w:t>
            </w:r>
          </w:p>
        </w:tc>
        <w:tc>
          <w:tcPr>
            <w:tcW w:w="682" w:type="dxa"/>
            <w:shd w:val="clear" w:color="auto" w:fill="B8CCE4"/>
          </w:tcPr>
          <w:p w:rsidR="008F7285" w:rsidRPr="009536F4" w:rsidRDefault="008F7285" w:rsidP="00BA4247">
            <w:pPr>
              <w:spacing w:line="240" w:lineRule="auto"/>
              <w:rPr>
                <w:b/>
                <w:sz w:val="20"/>
                <w:szCs w:val="20"/>
              </w:rPr>
            </w:pPr>
          </w:p>
        </w:tc>
        <w:tc>
          <w:tcPr>
            <w:tcW w:w="929" w:type="dxa"/>
            <w:shd w:val="clear" w:color="auto" w:fill="B8CCE4"/>
          </w:tcPr>
          <w:p w:rsidR="00CE299F" w:rsidRPr="009536F4" w:rsidRDefault="00CE299F">
            <w:pPr>
              <w:spacing w:line="240" w:lineRule="auto"/>
              <w:rPr>
                <w:b/>
                <w:sz w:val="20"/>
                <w:szCs w:val="20"/>
              </w:rPr>
            </w:pPr>
          </w:p>
        </w:tc>
        <w:tc>
          <w:tcPr>
            <w:tcW w:w="1440" w:type="dxa"/>
            <w:shd w:val="clear" w:color="auto" w:fill="B8CCE4"/>
          </w:tcPr>
          <w:p w:rsidR="00CE299F" w:rsidRPr="009536F4" w:rsidRDefault="00CE299F">
            <w:pPr>
              <w:spacing w:line="240" w:lineRule="auto"/>
              <w:rPr>
                <w:b/>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22.</w:t>
            </w:r>
          </w:p>
        </w:tc>
        <w:tc>
          <w:tcPr>
            <w:tcW w:w="5409" w:type="dxa"/>
          </w:tcPr>
          <w:p w:rsidR="008F7285" w:rsidRPr="009536F4" w:rsidRDefault="008F7285" w:rsidP="00BA4247">
            <w:pPr>
              <w:spacing w:line="240" w:lineRule="auto"/>
              <w:rPr>
                <w:sz w:val="20"/>
                <w:szCs w:val="20"/>
              </w:rPr>
            </w:pPr>
            <w:r w:rsidRPr="009536F4">
              <w:rPr>
                <w:sz w:val="20"/>
                <w:szCs w:val="20"/>
              </w:rPr>
              <w:t xml:space="preserve">Le sous-projet aura-t-il d’impact négatif sur les sites archéologiques ou historiques, y compris les zones urbaines historiques?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23.</w:t>
            </w:r>
          </w:p>
        </w:tc>
        <w:tc>
          <w:tcPr>
            <w:tcW w:w="5409" w:type="dxa"/>
          </w:tcPr>
          <w:p w:rsidR="008F7285" w:rsidRPr="009536F4" w:rsidRDefault="008F7285" w:rsidP="00BA4247">
            <w:pPr>
              <w:spacing w:line="240" w:lineRule="auto"/>
              <w:jc w:val="lowKashida"/>
              <w:rPr>
                <w:sz w:val="20"/>
                <w:szCs w:val="20"/>
              </w:rPr>
            </w:pPr>
            <w:r w:rsidRPr="009536F4">
              <w:rPr>
                <w:sz w:val="20"/>
                <w:szCs w:val="20"/>
              </w:rPr>
              <w:t xml:space="preserve">Le sous-projet aura-t-il d’impact négatif sur les monuments religieux, les infrastructures et/ou les cimetières?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rsidP="00CE299F">
            <w:pPr>
              <w:spacing w:line="240" w:lineRule="auto"/>
              <w:rPr>
                <w:rFonts w:cstheme="majorBidi"/>
                <w:color w:val="272727" w:themeColor="text1" w:themeTint="D8"/>
                <w:sz w:val="20"/>
                <w:szCs w:val="20"/>
              </w:rPr>
            </w:pPr>
          </w:p>
        </w:tc>
        <w:tc>
          <w:tcPr>
            <w:tcW w:w="1440" w:type="dxa"/>
          </w:tcPr>
          <w:p w:rsidR="00CE299F" w:rsidRPr="009536F4" w:rsidRDefault="00CE299F" w:rsidP="00CE299F">
            <w:pPr>
              <w:spacing w:line="240" w:lineRule="auto"/>
              <w:rPr>
                <w:rFonts w:cstheme="majorBidi"/>
                <w:color w:val="272727" w:themeColor="text1" w:themeTint="D8"/>
                <w:sz w:val="20"/>
                <w:szCs w:val="20"/>
              </w:rPr>
            </w:pPr>
          </w:p>
        </w:tc>
      </w:tr>
      <w:tr w:rsidR="008F7285" w:rsidRPr="009536F4" w:rsidTr="008F7285">
        <w:tc>
          <w:tcPr>
            <w:tcW w:w="828" w:type="dxa"/>
            <w:shd w:val="clear" w:color="auto" w:fill="B8CCE4"/>
          </w:tcPr>
          <w:p w:rsidR="008F7285" w:rsidRPr="009536F4" w:rsidRDefault="008F7285" w:rsidP="00BA4247">
            <w:pPr>
              <w:spacing w:line="240" w:lineRule="auto"/>
              <w:rPr>
                <w:b/>
                <w:sz w:val="20"/>
                <w:szCs w:val="20"/>
              </w:rPr>
            </w:pPr>
            <w:r w:rsidRPr="009536F4">
              <w:rPr>
                <w:b/>
                <w:sz w:val="20"/>
                <w:szCs w:val="20"/>
              </w:rPr>
              <w:t>H.</w:t>
            </w:r>
          </w:p>
        </w:tc>
        <w:tc>
          <w:tcPr>
            <w:tcW w:w="5409" w:type="dxa"/>
            <w:shd w:val="clear" w:color="auto" w:fill="B8CCE4"/>
          </w:tcPr>
          <w:p w:rsidR="008F7285" w:rsidRPr="009536F4" w:rsidRDefault="008F7285" w:rsidP="00BA4247">
            <w:pPr>
              <w:spacing w:line="240" w:lineRule="auto"/>
              <w:rPr>
                <w:i/>
                <w:sz w:val="20"/>
                <w:szCs w:val="20"/>
              </w:rPr>
            </w:pPr>
            <w:r w:rsidRPr="009536F4">
              <w:rPr>
                <w:i/>
                <w:sz w:val="20"/>
                <w:szCs w:val="20"/>
              </w:rPr>
              <w:t xml:space="preserve">Expropriation et Perturbation Sociale </w:t>
            </w:r>
          </w:p>
        </w:tc>
        <w:tc>
          <w:tcPr>
            <w:tcW w:w="682" w:type="dxa"/>
            <w:shd w:val="clear" w:color="auto" w:fill="B8CCE4"/>
          </w:tcPr>
          <w:p w:rsidR="008F7285" w:rsidRPr="009536F4" w:rsidRDefault="008F7285" w:rsidP="00BA4247">
            <w:pPr>
              <w:spacing w:line="240" w:lineRule="auto"/>
              <w:rPr>
                <w:b/>
                <w:sz w:val="20"/>
                <w:szCs w:val="20"/>
              </w:rPr>
            </w:pPr>
          </w:p>
        </w:tc>
        <w:tc>
          <w:tcPr>
            <w:tcW w:w="929" w:type="dxa"/>
            <w:shd w:val="clear" w:color="auto" w:fill="B8CCE4"/>
          </w:tcPr>
          <w:p w:rsidR="00CE299F" w:rsidRPr="009536F4" w:rsidRDefault="00CE299F">
            <w:pPr>
              <w:spacing w:line="240" w:lineRule="auto"/>
              <w:rPr>
                <w:b/>
                <w:sz w:val="20"/>
                <w:szCs w:val="20"/>
              </w:rPr>
            </w:pPr>
          </w:p>
        </w:tc>
        <w:tc>
          <w:tcPr>
            <w:tcW w:w="1440" w:type="dxa"/>
            <w:shd w:val="clear" w:color="auto" w:fill="B8CCE4"/>
          </w:tcPr>
          <w:p w:rsidR="00CE299F" w:rsidRPr="009536F4" w:rsidRDefault="00CE299F">
            <w:pPr>
              <w:spacing w:line="240" w:lineRule="auto"/>
              <w:rPr>
                <w:b/>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24.</w:t>
            </w:r>
          </w:p>
        </w:tc>
        <w:tc>
          <w:tcPr>
            <w:tcW w:w="5409" w:type="dxa"/>
          </w:tcPr>
          <w:p w:rsidR="008F7285" w:rsidRPr="009536F4" w:rsidRDefault="008F7285" w:rsidP="00BA4247">
            <w:pPr>
              <w:spacing w:line="240" w:lineRule="auto"/>
              <w:rPr>
                <w:sz w:val="20"/>
                <w:szCs w:val="20"/>
              </w:rPr>
            </w:pPr>
            <w:r w:rsidRPr="009536F4">
              <w:rPr>
                <w:sz w:val="20"/>
                <w:szCs w:val="20"/>
              </w:rPr>
              <w:t>L’acquisition de terres ou la perte, le déni ou la restriction d’accès au terrain ou aux autres ressources économiques seront-ils le fait du projet concerné?</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pPr>
              <w:spacing w:line="240" w:lineRule="auto"/>
              <w:rPr>
                <w:sz w:val="20"/>
                <w:szCs w:val="20"/>
              </w:rPr>
            </w:pPr>
          </w:p>
        </w:tc>
        <w:tc>
          <w:tcPr>
            <w:tcW w:w="1440" w:type="dxa"/>
          </w:tcPr>
          <w:p w:rsidR="00CE299F" w:rsidRPr="009536F4" w:rsidRDefault="00CE299F">
            <w:pPr>
              <w:spacing w:line="240" w:lineRule="auto"/>
              <w:rPr>
                <w:sz w:val="20"/>
                <w:szCs w:val="20"/>
              </w:rPr>
            </w:pPr>
          </w:p>
        </w:tc>
      </w:tr>
      <w:tr w:rsidR="008F7285" w:rsidRPr="009536F4" w:rsidTr="008F7285">
        <w:tc>
          <w:tcPr>
            <w:tcW w:w="828" w:type="dxa"/>
          </w:tcPr>
          <w:p w:rsidR="008F7285" w:rsidRPr="009536F4" w:rsidRDefault="008F7285" w:rsidP="00BA4247">
            <w:pPr>
              <w:spacing w:line="240" w:lineRule="auto"/>
              <w:rPr>
                <w:sz w:val="20"/>
                <w:szCs w:val="20"/>
              </w:rPr>
            </w:pPr>
            <w:r w:rsidRPr="009536F4">
              <w:rPr>
                <w:sz w:val="20"/>
                <w:szCs w:val="20"/>
              </w:rPr>
              <w:t>25.</w:t>
            </w:r>
          </w:p>
        </w:tc>
        <w:tc>
          <w:tcPr>
            <w:tcW w:w="5409" w:type="dxa"/>
          </w:tcPr>
          <w:p w:rsidR="008F7285" w:rsidRPr="009536F4" w:rsidRDefault="008F7285" w:rsidP="00BA4247">
            <w:pPr>
              <w:spacing w:line="240" w:lineRule="auto"/>
              <w:jc w:val="lowKashida"/>
              <w:rPr>
                <w:sz w:val="20"/>
                <w:szCs w:val="20"/>
              </w:rPr>
            </w:pPr>
            <w:r w:rsidRPr="009536F4">
              <w:rPr>
                <w:sz w:val="20"/>
                <w:szCs w:val="20"/>
              </w:rPr>
              <w:t xml:space="preserve">Le sous-projet provoque-t-il une réinstallation induite par les travailleurs et d’autres entraînant une désorganisation sociale et économique?  </w:t>
            </w:r>
          </w:p>
        </w:tc>
        <w:tc>
          <w:tcPr>
            <w:tcW w:w="682" w:type="dxa"/>
          </w:tcPr>
          <w:p w:rsidR="008F7285" w:rsidRPr="009536F4" w:rsidRDefault="008F7285" w:rsidP="00BA4247">
            <w:pPr>
              <w:spacing w:line="240" w:lineRule="auto"/>
              <w:rPr>
                <w:sz w:val="20"/>
                <w:szCs w:val="20"/>
              </w:rPr>
            </w:pPr>
          </w:p>
        </w:tc>
        <w:tc>
          <w:tcPr>
            <w:tcW w:w="929" w:type="dxa"/>
          </w:tcPr>
          <w:p w:rsidR="00CE299F" w:rsidRPr="009536F4" w:rsidRDefault="00CE299F" w:rsidP="00CE299F">
            <w:pPr>
              <w:spacing w:line="240" w:lineRule="auto"/>
              <w:rPr>
                <w:rFonts w:cstheme="majorBidi"/>
                <w:color w:val="272727" w:themeColor="text1" w:themeTint="D8"/>
                <w:sz w:val="20"/>
                <w:szCs w:val="20"/>
              </w:rPr>
            </w:pPr>
          </w:p>
        </w:tc>
        <w:tc>
          <w:tcPr>
            <w:tcW w:w="1440" w:type="dxa"/>
          </w:tcPr>
          <w:p w:rsidR="00CE299F" w:rsidRPr="009536F4" w:rsidRDefault="00CE299F" w:rsidP="00CE299F">
            <w:pPr>
              <w:spacing w:line="240" w:lineRule="auto"/>
              <w:rPr>
                <w:rFonts w:cstheme="majorBidi"/>
                <w:color w:val="272727" w:themeColor="text1" w:themeTint="D8"/>
                <w:sz w:val="20"/>
                <w:szCs w:val="20"/>
              </w:rPr>
            </w:pPr>
          </w:p>
        </w:tc>
      </w:tr>
    </w:tbl>
    <w:p w:rsidR="008F7285" w:rsidRPr="009536F4" w:rsidRDefault="008F7285" w:rsidP="00BA4247">
      <w:pPr>
        <w:spacing w:line="240" w:lineRule="auto"/>
        <w:rPr>
          <w:sz w:val="22"/>
        </w:rPr>
      </w:pPr>
    </w:p>
    <w:p w:rsidR="008F7285" w:rsidRPr="009536F4" w:rsidRDefault="008F7285" w:rsidP="00BA4247">
      <w:pPr>
        <w:pStyle w:val="NoSpacing"/>
      </w:pPr>
      <w:r w:rsidRPr="009536F4">
        <w:t>II. Caractéristiques du Site</w:t>
      </w:r>
    </w:p>
    <w:p w:rsidR="008F7285" w:rsidRPr="009536F4" w:rsidRDefault="008F7285" w:rsidP="00BA4247">
      <w:pPr>
        <w:pStyle w:val="NoSpacing"/>
      </w:pP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000" w:firstRow="0" w:lastRow="0" w:firstColumn="0" w:lastColumn="0" w:noHBand="0" w:noVBand="0"/>
      </w:tblPr>
      <w:tblGrid>
        <w:gridCol w:w="810"/>
        <w:gridCol w:w="5173"/>
        <w:gridCol w:w="713"/>
        <w:gridCol w:w="886"/>
        <w:gridCol w:w="1706"/>
      </w:tblGrid>
      <w:tr w:rsidR="008F7285" w:rsidRPr="009536F4" w:rsidTr="008F7285">
        <w:tc>
          <w:tcPr>
            <w:tcW w:w="810" w:type="dxa"/>
            <w:tcBorders>
              <w:top w:val="nil"/>
              <w:left w:val="nil"/>
              <w:bottom w:val="nil"/>
              <w:right w:val="nil"/>
            </w:tcBorders>
            <w:shd w:val="clear" w:color="auto" w:fill="95B3D7"/>
          </w:tcPr>
          <w:p w:rsidR="00CE299F" w:rsidRPr="009536F4" w:rsidRDefault="008F7285">
            <w:pPr>
              <w:spacing w:line="240" w:lineRule="auto"/>
              <w:rPr>
                <w:b/>
                <w:sz w:val="20"/>
                <w:szCs w:val="20"/>
              </w:rPr>
            </w:pPr>
            <w:r w:rsidRPr="009536F4">
              <w:rPr>
                <w:b/>
                <w:sz w:val="20"/>
                <w:szCs w:val="20"/>
              </w:rPr>
              <w:t>No.</w:t>
            </w:r>
          </w:p>
        </w:tc>
        <w:tc>
          <w:tcPr>
            <w:tcW w:w="5173" w:type="dxa"/>
            <w:tcBorders>
              <w:top w:val="nil"/>
              <w:left w:val="nil"/>
              <w:bottom w:val="nil"/>
              <w:right w:val="nil"/>
            </w:tcBorders>
            <w:shd w:val="clear" w:color="auto" w:fill="95B3D7"/>
          </w:tcPr>
          <w:p w:rsidR="00CE299F" w:rsidRPr="009536F4" w:rsidRDefault="008F7285">
            <w:pPr>
              <w:spacing w:line="240" w:lineRule="auto"/>
              <w:jc w:val="center"/>
              <w:rPr>
                <w:i/>
              </w:rPr>
            </w:pPr>
            <w:r w:rsidRPr="009536F4">
              <w:t>PROBLEMES</w:t>
            </w:r>
          </w:p>
        </w:tc>
        <w:tc>
          <w:tcPr>
            <w:tcW w:w="713" w:type="dxa"/>
            <w:tcBorders>
              <w:top w:val="nil"/>
              <w:left w:val="nil"/>
              <w:bottom w:val="nil"/>
              <w:right w:val="nil"/>
            </w:tcBorders>
            <w:shd w:val="clear" w:color="auto" w:fill="95B3D7"/>
          </w:tcPr>
          <w:p w:rsidR="00CE299F" w:rsidRPr="009536F4" w:rsidRDefault="008F7285">
            <w:pPr>
              <w:spacing w:line="240" w:lineRule="auto"/>
              <w:rPr>
                <w:b/>
                <w:sz w:val="20"/>
                <w:szCs w:val="20"/>
              </w:rPr>
            </w:pPr>
            <w:r w:rsidRPr="009536F4">
              <w:rPr>
                <w:b/>
                <w:sz w:val="20"/>
                <w:szCs w:val="20"/>
              </w:rPr>
              <w:t>OUI</w:t>
            </w:r>
          </w:p>
        </w:tc>
        <w:tc>
          <w:tcPr>
            <w:tcW w:w="886" w:type="dxa"/>
            <w:tcBorders>
              <w:top w:val="nil"/>
              <w:left w:val="nil"/>
              <w:bottom w:val="nil"/>
              <w:right w:val="nil"/>
            </w:tcBorders>
            <w:shd w:val="clear" w:color="auto" w:fill="95B3D7"/>
          </w:tcPr>
          <w:p w:rsidR="00CE299F" w:rsidRPr="009536F4" w:rsidRDefault="008F7285">
            <w:pPr>
              <w:spacing w:line="240" w:lineRule="auto"/>
              <w:rPr>
                <w:b/>
                <w:sz w:val="20"/>
                <w:szCs w:val="20"/>
              </w:rPr>
            </w:pPr>
            <w:r w:rsidRPr="009536F4">
              <w:rPr>
                <w:b/>
                <w:sz w:val="20"/>
                <w:szCs w:val="20"/>
              </w:rPr>
              <w:t>NON</w:t>
            </w:r>
          </w:p>
        </w:tc>
        <w:tc>
          <w:tcPr>
            <w:tcW w:w="1706" w:type="dxa"/>
            <w:tcBorders>
              <w:top w:val="nil"/>
              <w:left w:val="nil"/>
              <w:bottom w:val="nil"/>
              <w:right w:val="nil"/>
            </w:tcBorders>
            <w:shd w:val="clear" w:color="auto" w:fill="95B3D7"/>
          </w:tcPr>
          <w:p w:rsidR="00CE299F" w:rsidRPr="009536F4" w:rsidRDefault="008F7285">
            <w:pPr>
              <w:spacing w:line="240" w:lineRule="auto"/>
              <w:rPr>
                <w:b/>
                <w:sz w:val="20"/>
                <w:szCs w:val="20"/>
              </w:rPr>
            </w:pPr>
            <w:r w:rsidRPr="009536F4">
              <w:rPr>
                <w:b/>
                <w:sz w:val="20"/>
                <w:szCs w:val="20"/>
              </w:rPr>
              <w:t>Observations</w:t>
            </w:r>
          </w:p>
        </w:tc>
      </w:tr>
      <w:tr w:rsidR="008F7285" w:rsidRPr="009536F4" w:rsidTr="008F7285">
        <w:tc>
          <w:tcPr>
            <w:tcW w:w="810" w:type="dxa"/>
            <w:tcBorders>
              <w:top w:val="nil"/>
            </w:tcBorders>
          </w:tcPr>
          <w:p w:rsidR="008F7285" w:rsidRPr="009536F4" w:rsidRDefault="008F7285" w:rsidP="00BA4247">
            <w:pPr>
              <w:spacing w:line="240" w:lineRule="auto"/>
              <w:rPr>
                <w:sz w:val="20"/>
                <w:szCs w:val="20"/>
              </w:rPr>
            </w:pPr>
            <w:r w:rsidRPr="009536F4">
              <w:rPr>
                <w:sz w:val="20"/>
                <w:szCs w:val="20"/>
              </w:rPr>
              <w:t xml:space="preserve">1. </w:t>
            </w:r>
          </w:p>
        </w:tc>
        <w:tc>
          <w:tcPr>
            <w:tcW w:w="5173" w:type="dxa"/>
            <w:tcBorders>
              <w:top w:val="nil"/>
            </w:tcBorders>
          </w:tcPr>
          <w:p w:rsidR="008F7285" w:rsidRPr="009536F4" w:rsidRDefault="008F7285" w:rsidP="00BA4247">
            <w:pPr>
              <w:spacing w:line="240" w:lineRule="auto"/>
              <w:rPr>
                <w:sz w:val="20"/>
                <w:szCs w:val="20"/>
              </w:rPr>
            </w:pPr>
            <w:r w:rsidRPr="009536F4">
              <w:rPr>
                <w:sz w:val="20"/>
                <w:szCs w:val="20"/>
              </w:rPr>
              <w:t xml:space="preserve">Le sous-projet est-il situé dans une zone rengorgeant des réserves naturelles désignées? </w:t>
            </w:r>
          </w:p>
        </w:tc>
        <w:tc>
          <w:tcPr>
            <w:tcW w:w="713" w:type="dxa"/>
            <w:tcBorders>
              <w:top w:val="nil"/>
            </w:tcBorders>
          </w:tcPr>
          <w:p w:rsidR="008F7285" w:rsidRPr="009536F4" w:rsidRDefault="008F7285" w:rsidP="00BA4247">
            <w:pPr>
              <w:spacing w:line="240" w:lineRule="auto"/>
              <w:rPr>
                <w:sz w:val="20"/>
                <w:szCs w:val="20"/>
              </w:rPr>
            </w:pPr>
          </w:p>
        </w:tc>
        <w:tc>
          <w:tcPr>
            <w:tcW w:w="886" w:type="dxa"/>
            <w:tcBorders>
              <w:top w:val="nil"/>
            </w:tcBorders>
          </w:tcPr>
          <w:p w:rsidR="00CE299F" w:rsidRPr="009536F4" w:rsidRDefault="00CE299F">
            <w:pPr>
              <w:spacing w:line="240" w:lineRule="auto"/>
              <w:rPr>
                <w:sz w:val="20"/>
                <w:szCs w:val="20"/>
              </w:rPr>
            </w:pPr>
          </w:p>
        </w:tc>
        <w:tc>
          <w:tcPr>
            <w:tcW w:w="1706" w:type="dxa"/>
            <w:tcBorders>
              <w:top w:val="nil"/>
            </w:tcBorders>
          </w:tcPr>
          <w:p w:rsidR="00CE299F" w:rsidRPr="009536F4" w:rsidRDefault="00CE299F">
            <w:pPr>
              <w:spacing w:line="240" w:lineRule="auto"/>
              <w:rPr>
                <w:sz w:val="20"/>
                <w:szCs w:val="20"/>
              </w:rPr>
            </w:pPr>
          </w:p>
        </w:tc>
      </w:tr>
      <w:tr w:rsidR="008F7285" w:rsidRPr="009536F4" w:rsidTr="008F7285">
        <w:tc>
          <w:tcPr>
            <w:tcW w:w="810" w:type="dxa"/>
          </w:tcPr>
          <w:p w:rsidR="008F7285" w:rsidRPr="009536F4" w:rsidRDefault="008F7285" w:rsidP="00BA4247">
            <w:pPr>
              <w:spacing w:line="240" w:lineRule="auto"/>
              <w:rPr>
                <w:sz w:val="20"/>
                <w:szCs w:val="20"/>
              </w:rPr>
            </w:pPr>
            <w:r w:rsidRPr="009536F4">
              <w:rPr>
                <w:sz w:val="20"/>
                <w:szCs w:val="20"/>
              </w:rPr>
              <w:t>2.</w:t>
            </w:r>
          </w:p>
        </w:tc>
        <w:tc>
          <w:tcPr>
            <w:tcW w:w="5173" w:type="dxa"/>
          </w:tcPr>
          <w:p w:rsidR="008F7285" w:rsidRPr="009536F4" w:rsidRDefault="008F7285" w:rsidP="00BA4247">
            <w:pPr>
              <w:spacing w:line="240" w:lineRule="auto"/>
              <w:rPr>
                <w:sz w:val="20"/>
                <w:szCs w:val="20"/>
              </w:rPr>
            </w:pPr>
            <w:r w:rsidRPr="009536F4">
              <w:rPr>
                <w:sz w:val="20"/>
                <w:szCs w:val="20"/>
              </w:rPr>
              <w:t xml:space="preserve">Le sous-projet est-il situé dans une zone dotant de caractéristiques naturels uniques? </w:t>
            </w:r>
          </w:p>
        </w:tc>
        <w:tc>
          <w:tcPr>
            <w:tcW w:w="713" w:type="dxa"/>
          </w:tcPr>
          <w:p w:rsidR="008F7285" w:rsidRPr="009536F4" w:rsidRDefault="008F7285" w:rsidP="00BA4247">
            <w:pPr>
              <w:spacing w:line="240" w:lineRule="auto"/>
              <w:rPr>
                <w:sz w:val="20"/>
                <w:szCs w:val="20"/>
              </w:rPr>
            </w:pPr>
          </w:p>
        </w:tc>
        <w:tc>
          <w:tcPr>
            <w:tcW w:w="886" w:type="dxa"/>
          </w:tcPr>
          <w:p w:rsidR="00CE299F" w:rsidRPr="009536F4" w:rsidRDefault="00CE299F">
            <w:pPr>
              <w:spacing w:line="240" w:lineRule="auto"/>
              <w:rPr>
                <w:sz w:val="20"/>
                <w:szCs w:val="20"/>
              </w:rPr>
            </w:pPr>
          </w:p>
        </w:tc>
        <w:tc>
          <w:tcPr>
            <w:tcW w:w="1706" w:type="dxa"/>
          </w:tcPr>
          <w:p w:rsidR="00CE299F" w:rsidRPr="009536F4" w:rsidRDefault="00CE299F">
            <w:pPr>
              <w:spacing w:line="240" w:lineRule="auto"/>
              <w:rPr>
                <w:sz w:val="20"/>
                <w:szCs w:val="20"/>
              </w:rPr>
            </w:pPr>
          </w:p>
        </w:tc>
      </w:tr>
      <w:tr w:rsidR="008F7285" w:rsidRPr="009536F4" w:rsidTr="008F7285">
        <w:tc>
          <w:tcPr>
            <w:tcW w:w="810" w:type="dxa"/>
          </w:tcPr>
          <w:p w:rsidR="008F7285" w:rsidRPr="009536F4" w:rsidRDefault="008F7285" w:rsidP="00BA4247">
            <w:pPr>
              <w:spacing w:line="240" w:lineRule="auto"/>
              <w:rPr>
                <w:sz w:val="20"/>
                <w:szCs w:val="20"/>
              </w:rPr>
            </w:pPr>
            <w:r w:rsidRPr="009536F4">
              <w:rPr>
                <w:sz w:val="20"/>
                <w:szCs w:val="20"/>
              </w:rPr>
              <w:t>3.</w:t>
            </w:r>
          </w:p>
        </w:tc>
        <w:tc>
          <w:tcPr>
            <w:tcW w:w="5173" w:type="dxa"/>
          </w:tcPr>
          <w:p w:rsidR="008F7285" w:rsidRPr="009536F4" w:rsidRDefault="008F7285" w:rsidP="00BA4247">
            <w:pPr>
              <w:spacing w:line="240" w:lineRule="auto"/>
              <w:rPr>
                <w:sz w:val="20"/>
                <w:szCs w:val="20"/>
              </w:rPr>
            </w:pPr>
            <w:r w:rsidRPr="009536F4">
              <w:rPr>
                <w:sz w:val="20"/>
                <w:szCs w:val="20"/>
              </w:rPr>
              <w:t>Le sous-projet est-il situé dans une zone à écosystème, faune ou flore en voie de disparition ou méritant d’être préservée ?</w:t>
            </w:r>
          </w:p>
        </w:tc>
        <w:tc>
          <w:tcPr>
            <w:tcW w:w="713" w:type="dxa"/>
          </w:tcPr>
          <w:p w:rsidR="008F7285" w:rsidRPr="009536F4" w:rsidRDefault="008F7285" w:rsidP="00BA4247">
            <w:pPr>
              <w:spacing w:line="240" w:lineRule="auto"/>
              <w:rPr>
                <w:sz w:val="20"/>
                <w:szCs w:val="20"/>
              </w:rPr>
            </w:pPr>
          </w:p>
        </w:tc>
        <w:tc>
          <w:tcPr>
            <w:tcW w:w="886" w:type="dxa"/>
          </w:tcPr>
          <w:p w:rsidR="00CE299F" w:rsidRPr="009536F4" w:rsidRDefault="00CE299F">
            <w:pPr>
              <w:spacing w:line="240" w:lineRule="auto"/>
              <w:rPr>
                <w:sz w:val="20"/>
                <w:szCs w:val="20"/>
              </w:rPr>
            </w:pPr>
          </w:p>
        </w:tc>
        <w:tc>
          <w:tcPr>
            <w:tcW w:w="1706" w:type="dxa"/>
          </w:tcPr>
          <w:p w:rsidR="00CE299F" w:rsidRPr="009536F4" w:rsidRDefault="00CE299F">
            <w:pPr>
              <w:spacing w:line="240" w:lineRule="auto"/>
              <w:rPr>
                <w:sz w:val="20"/>
                <w:szCs w:val="20"/>
              </w:rPr>
            </w:pPr>
          </w:p>
        </w:tc>
      </w:tr>
      <w:tr w:rsidR="008F7285" w:rsidRPr="009536F4" w:rsidTr="008F7285">
        <w:tc>
          <w:tcPr>
            <w:tcW w:w="810" w:type="dxa"/>
          </w:tcPr>
          <w:p w:rsidR="008F7285" w:rsidRPr="009536F4" w:rsidRDefault="008F7285" w:rsidP="00BA4247">
            <w:pPr>
              <w:spacing w:line="240" w:lineRule="auto"/>
              <w:rPr>
                <w:sz w:val="20"/>
                <w:szCs w:val="20"/>
              </w:rPr>
            </w:pPr>
            <w:r w:rsidRPr="009536F4">
              <w:rPr>
                <w:sz w:val="20"/>
                <w:szCs w:val="20"/>
              </w:rPr>
              <w:t>4.</w:t>
            </w:r>
          </w:p>
        </w:tc>
        <w:tc>
          <w:tcPr>
            <w:tcW w:w="5173" w:type="dxa"/>
          </w:tcPr>
          <w:p w:rsidR="008F7285" w:rsidRPr="009536F4" w:rsidRDefault="008F7285" w:rsidP="00BA4247">
            <w:pPr>
              <w:spacing w:line="240" w:lineRule="auto"/>
              <w:rPr>
                <w:sz w:val="20"/>
                <w:szCs w:val="20"/>
              </w:rPr>
            </w:pPr>
            <w:r w:rsidRPr="009536F4">
              <w:rPr>
                <w:sz w:val="20"/>
                <w:szCs w:val="20"/>
              </w:rPr>
              <w:t xml:space="preserve">Le sous-projet est-il situé dans une zone relevant de 500 mètres des forêts nationaux, aires protégées, aires naturels sauvages, zones humides, biodiversité, habitats critiques, ou sites d’importance historique ou culturelle?  </w:t>
            </w:r>
          </w:p>
        </w:tc>
        <w:tc>
          <w:tcPr>
            <w:tcW w:w="713" w:type="dxa"/>
          </w:tcPr>
          <w:p w:rsidR="008F7285" w:rsidRPr="009536F4" w:rsidRDefault="008F7285" w:rsidP="00BA4247">
            <w:pPr>
              <w:spacing w:line="240" w:lineRule="auto"/>
              <w:rPr>
                <w:sz w:val="20"/>
                <w:szCs w:val="20"/>
              </w:rPr>
            </w:pPr>
          </w:p>
        </w:tc>
        <w:tc>
          <w:tcPr>
            <w:tcW w:w="886" w:type="dxa"/>
          </w:tcPr>
          <w:p w:rsidR="00CE299F" w:rsidRPr="009536F4" w:rsidRDefault="00CE299F">
            <w:pPr>
              <w:spacing w:line="240" w:lineRule="auto"/>
              <w:rPr>
                <w:sz w:val="20"/>
                <w:szCs w:val="20"/>
              </w:rPr>
            </w:pPr>
          </w:p>
        </w:tc>
        <w:tc>
          <w:tcPr>
            <w:tcW w:w="1706" w:type="dxa"/>
          </w:tcPr>
          <w:p w:rsidR="00CE299F" w:rsidRPr="009536F4" w:rsidRDefault="00CE299F">
            <w:pPr>
              <w:spacing w:line="240" w:lineRule="auto"/>
              <w:rPr>
                <w:sz w:val="20"/>
                <w:szCs w:val="20"/>
              </w:rPr>
            </w:pPr>
          </w:p>
        </w:tc>
      </w:tr>
      <w:tr w:rsidR="008F7285" w:rsidRPr="009536F4" w:rsidTr="008F7285">
        <w:tc>
          <w:tcPr>
            <w:tcW w:w="810" w:type="dxa"/>
          </w:tcPr>
          <w:p w:rsidR="008F7285" w:rsidRPr="009536F4" w:rsidRDefault="008F7285" w:rsidP="00BA4247">
            <w:pPr>
              <w:spacing w:line="240" w:lineRule="auto"/>
              <w:rPr>
                <w:sz w:val="20"/>
                <w:szCs w:val="20"/>
              </w:rPr>
            </w:pPr>
            <w:r w:rsidRPr="009536F4">
              <w:rPr>
                <w:sz w:val="20"/>
                <w:szCs w:val="20"/>
              </w:rPr>
              <w:t>5.</w:t>
            </w:r>
          </w:p>
        </w:tc>
        <w:tc>
          <w:tcPr>
            <w:tcW w:w="5173" w:type="dxa"/>
          </w:tcPr>
          <w:p w:rsidR="008F7285" w:rsidRPr="009536F4" w:rsidRDefault="008F7285" w:rsidP="00BA4247">
            <w:pPr>
              <w:spacing w:line="240" w:lineRule="auto"/>
              <w:rPr>
                <w:sz w:val="20"/>
                <w:szCs w:val="20"/>
              </w:rPr>
            </w:pPr>
            <w:r w:rsidRPr="009536F4">
              <w:rPr>
                <w:sz w:val="20"/>
                <w:szCs w:val="20"/>
              </w:rPr>
              <w:t xml:space="preserve">Le sous-projet est-il situé dans une zone polluée ou contaminée?  </w:t>
            </w:r>
          </w:p>
        </w:tc>
        <w:tc>
          <w:tcPr>
            <w:tcW w:w="713" w:type="dxa"/>
          </w:tcPr>
          <w:p w:rsidR="008F7285" w:rsidRPr="009536F4" w:rsidRDefault="008F7285" w:rsidP="00BA4247">
            <w:pPr>
              <w:spacing w:line="240" w:lineRule="auto"/>
              <w:rPr>
                <w:sz w:val="20"/>
                <w:szCs w:val="20"/>
              </w:rPr>
            </w:pPr>
          </w:p>
        </w:tc>
        <w:tc>
          <w:tcPr>
            <w:tcW w:w="886" w:type="dxa"/>
          </w:tcPr>
          <w:p w:rsidR="00CE299F" w:rsidRPr="009536F4" w:rsidRDefault="00CE299F">
            <w:pPr>
              <w:spacing w:line="240" w:lineRule="auto"/>
              <w:rPr>
                <w:sz w:val="20"/>
                <w:szCs w:val="20"/>
              </w:rPr>
            </w:pPr>
          </w:p>
        </w:tc>
        <w:tc>
          <w:tcPr>
            <w:tcW w:w="1706" w:type="dxa"/>
          </w:tcPr>
          <w:p w:rsidR="00CE299F" w:rsidRPr="009536F4" w:rsidRDefault="00CE299F">
            <w:pPr>
              <w:spacing w:line="240" w:lineRule="auto"/>
              <w:rPr>
                <w:sz w:val="20"/>
                <w:szCs w:val="20"/>
              </w:rPr>
            </w:pPr>
          </w:p>
        </w:tc>
      </w:tr>
      <w:tr w:rsidR="008F7285" w:rsidRPr="009536F4" w:rsidTr="008F7285">
        <w:tc>
          <w:tcPr>
            <w:tcW w:w="810" w:type="dxa"/>
          </w:tcPr>
          <w:p w:rsidR="008F7285" w:rsidRPr="009536F4" w:rsidRDefault="008F7285" w:rsidP="00BA4247">
            <w:pPr>
              <w:spacing w:line="240" w:lineRule="auto"/>
              <w:rPr>
                <w:sz w:val="20"/>
                <w:szCs w:val="20"/>
              </w:rPr>
            </w:pPr>
            <w:r w:rsidRPr="009536F4">
              <w:rPr>
                <w:sz w:val="20"/>
                <w:szCs w:val="20"/>
              </w:rPr>
              <w:t>6.</w:t>
            </w:r>
          </w:p>
        </w:tc>
        <w:tc>
          <w:tcPr>
            <w:tcW w:w="5173" w:type="dxa"/>
          </w:tcPr>
          <w:p w:rsidR="008F7285" w:rsidRPr="009536F4" w:rsidRDefault="008F7285" w:rsidP="00BA4247">
            <w:pPr>
              <w:spacing w:line="240" w:lineRule="auto"/>
              <w:rPr>
                <w:sz w:val="20"/>
                <w:szCs w:val="20"/>
              </w:rPr>
            </w:pPr>
            <w:r w:rsidRPr="009536F4">
              <w:rPr>
                <w:sz w:val="20"/>
                <w:szCs w:val="20"/>
              </w:rPr>
              <w:t xml:space="preserve">Le sous-projet est-il situé dans une zone sensible au glissement de terrain ou érosion ? </w:t>
            </w:r>
          </w:p>
        </w:tc>
        <w:tc>
          <w:tcPr>
            <w:tcW w:w="713" w:type="dxa"/>
          </w:tcPr>
          <w:p w:rsidR="008F7285" w:rsidRPr="009536F4" w:rsidRDefault="008F7285" w:rsidP="00BA4247">
            <w:pPr>
              <w:spacing w:line="240" w:lineRule="auto"/>
              <w:rPr>
                <w:sz w:val="20"/>
                <w:szCs w:val="20"/>
              </w:rPr>
            </w:pPr>
          </w:p>
        </w:tc>
        <w:tc>
          <w:tcPr>
            <w:tcW w:w="886" w:type="dxa"/>
          </w:tcPr>
          <w:p w:rsidR="00CE299F" w:rsidRPr="009536F4" w:rsidRDefault="00CE299F">
            <w:pPr>
              <w:spacing w:line="240" w:lineRule="auto"/>
              <w:rPr>
                <w:sz w:val="20"/>
                <w:szCs w:val="20"/>
              </w:rPr>
            </w:pPr>
          </w:p>
        </w:tc>
        <w:tc>
          <w:tcPr>
            <w:tcW w:w="1706" w:type="dxa"/>
          </w:tcPr>
          <w:p w:rsidR="00CE299F" w:rsidRPr="009536F4" w:rsidRDefault="00CE299F">
            <w:pPr>
              <w:spacing w:line="240" w:lineRule="auto"/>
              <w:rPr>
                <w:sz w:val="20"/>
                <w:szCs w:val="20"/>
              </w:rPr>
            </w:pPr>
          </w:p>
        </w:tc>
      </w:tr>
      <w:tr w:rsidR="008F7285" w:rsidRPr="009536F4" w:rsidTr="008F7285">
        <w:tc>
          <w:tcPr>
            <w:tcW w:w="810" w:type="dxa"/>
          </w:tcPr>
          <w:p w:rsidR="008F7285" w:rsidRPr="009536F4" w:rsidRDefault="008F7285" w:rsidP="00BA4247">
            <w:pPr>
              <w:spacing w:line="240" w:lineRule="auto"/>
              <w:rPr>
                <w:sz w:val="20"/>
                <w:szCs w:val="20"/>
              </w:rPr>
            </w:pPr>
            <w:r w:rsidRPr="009536F4">
              <w:rPr>
                <w:sz w:val="20"/>
                <w:szCs w:val="20"/>
              </w:rPr>
              <w:t>7.</w:t>
            </w:r>
          </w:p>
        </w:tc>
        <w:tc>
          <w:tcPr>
            <w:tcW w:w="5173" w:type="dxa"/>
          </w:tcPr>
          <w:p w:rsidR="008F7285" w:rsidRPr="009536F4" w:rsidRDefault="008F7285" w:rsidP="00BA4247">
            <w:pPr>
              <w:spacing w:line="240" w:lineRule="auto"/>
              <w:rPr>
                <w:sz w:val="20"/>
                <w:szCs w:val="20"/>
              </w:rPr>
            </w:pPr>
            <w:r w:rsidRPr="009536F4">
              <w:rPr>
                <w:sz w:val="20"/>
                <w:szCs w:val="20"/>
              </w:rPr>
              <w:t>Le sous-projet est-il situé dans une zone densément peuplée ?</w:t>
            </w:r>
          </w:p>
        </w:tc>
        <w:tc>
          <w:tcPr>
            <w:tcW w:w="713" w:type="dxa"/>
          </w:tcPr>
          <w:p w:rsidR="008F7285" w:rsidRPr="009536F4" w:rsidRDefault="008F7285" w:rsidP="00BA4247">
            <w:pPr>
              <w:spacing w:line="240" w:lineRule="auto"/>
              <w:rPr>
                <w:sz w:val="20"/>
                <w:szCs w:val="20"/>
              </w:rPr>
            </w:pPr>
          </w:p>
        </w:tc>
        <w:tc>
          <w:tcPr>
            <w:tcW w:w="886" w:type="dxa"/>
          </w:tcPr>
          <w:p w:rsidR="00CE299F" w:rsidRPr="009536F4" w:rsidRDefault="00CE299F">
            <w:pPr>
              <w:spacing w:line="240" w:lineRule="auto"/>
              <w:rPr>
                <w:sz w:val="20"/>
                <w:szCs w:val="20"/>
              </w:rPr>
            </w:pPr>
          </w:p>
        </w:tc>
        <w:tc>
          <w:tcPr>
            <w:tcW w:w="1706" w:type="dxa"/>
          </w:tcPr>
          <w:p w:rsidR="00CE299F" w:rsidRPr="009536F4" w:rsidRDefault="00CE299F">
            <w:pPr>
              <w:spacing w:line="240" w:lineRule="auto"/>
              <w:rPr>
                <w:sz w:val="20"/>
                <w:szCs w:val="20"/>
              </w:rPr>
            </w:pPr>
          </w:p>
        </w:tc>
      </w:tr>
      <w:tr w:rsidR="008F7285" w:rsidRPr="009536F4" w:rsidTr="008F7285">
        <w:tc>
          <w:tcPr>
            <w:tcW w:w="810" w:type="dxa"/>
          </w:tcPr>
          <w:p w:rsidR="008F7285" w:rsidRPr="009536F4" w:rsidRDefault="008F7285" w:rsidP="00BA4247">
            <w:pPr>
              <w:spacing w:line="240" w:lineRule="auto"/>
              <w:rPr>
                <w:sz w:val="20"/>
                <w:szCs w:val="20"/>
              </w:rPr>
            </w:pPr>
            <w:r w:rsidRPr="009536F4">
              <w:rPr>
                <w:sz w:val="20"/>
                <w:szCs w:val="20"/>
              </w:rPr>
              <w:t>8.</w:t>
            </w:r>
          </w:p>
        </w:tc>
        <w:tc>
          <w:tcPr>
            <w:tcW w:w="5173" w:type="dxa"/>
          </w:tcPr>
          <w:p w:rsidR="008F7285" w:rsidRPr="009536F4" w:rsidRDefault="008F7285" w:rsidP="00BA4247">
            <w:pPr>
              <w:spacing w:line="240" w:lineRule="auto"/>
              <w:rPr>
                <w:sz w:val="20"/>
                <w:szCs w:val="20"/>
              </w:rPr>
            </w:pPr>
            <w:r w:rsidRPr="009536F4">
              <w:rPr>
                <w:sz w:val="20"/>
                <w:szCs w:val="20"/>
              </w:rPr>
              <w:t xml:space="preserve">Le sous-projet est-il situé sur un sol à vocation agricole? </w:t>
            </w:r>
          </w:p>
        </w:tc>
        <w:tc>
          <w:tcPr>
            <w:tcW w:w="713" w:type="dxa"/>
          </w:tcPr>
          <w:p w:rsidR="008F7285" w:rsidRPr="009536F4" w:rsidRDefault="008F7285" w:rsidP="00BA4247">
            <w:pPr>
              <w:spacing w:line="240" w:lineRule="auto"/>
              <w:rPr>
                <w:sz w:val="20"/>
                <w:szCs w:val="20"/>
              </w:rPr>
            </w:pPr>
          </w:p>
        </w:tc>
        <w:tc>
          <w:tcPr>
            <w:tcW w:w="886" w:type="dxa"/>
          </w:tcPr>
          <w:p w:rsidR="00CE299F" w:rsidRPr="009536F4" w:rsidRDefault="00CE299F">
            <w:pPr>
              <w:spacing w:line="240" w:lineRule="auto"/>
              <w:rPr>
                <w:sz w:val="20"/>
                <w:szCs w:val="20"/>
              </w:rPr>
            </w:pPr>
          </w:p>
        </w:tc>
        <w:tc>
          <w:tcPr>
            <w:tcW w:w="1706" w:type="dxa"/>
          </w:tcPr>
          <w:p w:rsidR="00CE299F" w:rsidRPr="009536F4" w:rsidRDefault="00CE299F">
            <w:pPr>
              <w:spacing w:line="240" w:lineRule="auto"/>
              <w:rPr>
                <w:sz w:val="20"/>
                <w:szCs w:val="20"/>
              </w:rPr>
            </w:pPr>
          </w:p>
        </w:tc>
      </w:tr>
      <w:tr w:rsidR="008F7285" w:rsidRPr="009536F4" w:rsidTr="008F7285">
        <w:tc>
          <w:tcPr>
            <w:tcW w:w="810" w:type="dxa"/>
          </w:tcPr>
          <w:p w:rsidR="008F7285" w:rsidRPr="009536F4" w:rsidRDefault="008F7285" w:rsidP="00BA4247">
            <w:pPr>
              <w:spacing w:line="240" w:lineRule="auto"/>
              <w:rPr>
                <w:sz w:val="20"/>
                <w:szCs w:val="20"/>
              </w:rPr>
            </w:pPr>
            <w:r w:rsidRPr="009536F4">
              <w:rPr>
                <w:sz w:val="20"/>
                <w:szCs w:val="20"/>
              </w:rPr>
              <w:t>9.</w:t>
            </w:r>
          </w:p>
        </w:tc>
        <w:tc>
          <w:tcPr>
            <w:tcW w:w="5173" w:type="dxa"/>
          </w:tcPr>
          <w:p w:rsidR="008F7285" w:rsidRPr="009536F4" w:rsidRDefault="008F7285" w:rsidP="00BA4247">
            <w:pPr>
              <w:spacing w:line="240" w:lineRule="auto"/>
              <w:rPr>
                <w:sz w:val="20"/>
                <w:szCs w:val="20"/>
              </w:rPr>
            </w:pPr>
            <w:r w:rsidRPr="009536F4">
              <w:rPr>
                <w:sz w:val="20"/>
                <w:szCs w:val="20"/>
              </w:rPr>
              <w:t xml:space="preserve">Le sous-projet est-il situé dans une zone d’importance touristique ? </w:t>
            </w:r>
          </w:p>
        </w:tc>
        <w:tc>
          <w:tcPr>
            <w:tcW w:w="713" w:type="dxa"/>
          </w:tcPr>
          <w:p w:rsidR="008F7285" w:rsidRPr="009536F4" w:rsidRDefault="008F7285" w:rsidP="00BA4247">
            <w:pPr>
              <w:spacing w:line="240" w:lineRule="auto"/>
              <w:rPr>
                <w:sz w:val="20"/>
                <w:szCs w:val="20"/>
              </w:rPr>
            </w:pPr>
          </w:p>
        </w:tc>
        <w:tc>
          <w:tcPr>
            <w:tcW w:w="886" w:type="dxa"/>
          </w:tcPr>
          <w:p w:rsidR="00CE299F" w:rsidRPr="009536F4" w:rsidRDefault="00CE299F">
            <w:pPr>
              <w:spacing w:line="240" w:lineRule="auto"/>
              <w:rPr>
                <w:sz w:val="20"/>
                <w:szCs w:val="20"/>
              </w:rPr>
            </w:pPr>
          </w:p>
        </w:tc>
        <w:tc>
          <w:tcPr>
            <w:tcW w:w="1706" w:type="dxa"/>
          </w:tcPr>
          <w:p w:rsidR="00CE299F" w:rsidRPr="009536F4" w:rsidRDefault="00CE299F">
            <w:pPr>
              <w:spacing w:line="240" w:lineRule="auto"/>
              <w:rPr>
                <w:sz w:val="20"/>
                <w:szCs w:val="20"/>
              </w:rPr>
            </w:pPr>
          </w:p>
        </w:tc>
      </w:tr>
      <w:tr w:rsidR="008F7285" w:rsidRPr="009536F4" w:rsidTr="008F7285">
        <w:tc>
          <w:tcPr>
            <w:tcW w:w="810" w:type="dxa"/>
          </w:tcPr>
          <w:p w:rsidR="008F7285" w:rsidRPr="009536F4" w:rsidRDefault="008F7285" w:rsidP="00BA4247">
            <w:pPr>
              <w:spacing w:line="240" w:lineRule="auto"/>
              <w:rPr>
                <w:sz w:val="20"/>
                <w:szCs w:val="20"/>
              </w:rPr>
            </w:pPr>
            <w:r w:rsidRPr="009536F4">
              <w:rPr>
                <w:sz w:val="20"/>
                <w:szCs w:val="20"/>
              </w:rPr>
              <w:t>10.</w:t>
            </w:r>
          </w:p>
        </w:tc>
        <w:tc>
          <w:tcPr>
            <w:tcW w:w="5173" w:type="dxa"/>
          </w:tcPr>
          <w:p w:rsidR="008F7285" w:rsidRPr="009536F4" w:rsidRDefault="008F7285" w:rsidP="00BA4247">
            <w:pPr>
              <w:spacing w:line="240" w:lineRule="auto"/>
              <w:rPr>
                <w:sz w:val="20"/>
                <w:szCs w:val="20"/>
              </w:rPr>
            </w:pPr>
            <w:r w:rsidRPr="009536F4">
              <w:rPr>
                <w:sz w:val="20"/>
                <w:szCs w:val="20"/>
              </w:rPr>
              <w:t xml:space="preserve">Le sous-projet est-il situé près d’une décharge de déchets ? </w:t>
            </w:r>
          </w:p>
        </w:tc>
        <w:tc>
          <w:tcPr>
            <w:tcW w:w="713" w:type="dxa"/>
          </w:tcPr>
          <w:p w:rsidR="008F7285" w:rsidRPr="009536F4" w:rsidRDefault="008F7285" w:rsidP="00BA4247">
            <w:pPr>
              <w:spacing w:line="240" w:lineRule="auto"/>
              <w:rPr>
                <w:sz w:val="20"/>
                <w:szCs w:val="20"/>
              </w:rPr>
            </w:pPr>
          </w:p>
        </w:tc>
        <w:tc>
          <w:tcPr>
            <w:tcW w:w="886" w:type="dxa"/>
          </w:tcPr>
          <w:p w:rsidR="00CE299F" w:rsidRPr="009536F4" w:rsidRDefault="00CE299F">
            <w:pPr>
              <w:spacing w:line="240" w:lineRule="auto"/>
              <w:rPr>
                <w:sz w:val="20"/>
                <w:szCs w:val="20"/>
              </w:rPr>
            </w:pPr>
          </w:p>
        </w:tc>
        <w:tc>
          <w:tcPr>
            <w:tcW w:w="1706" w:type="dxa"/>
          </w:tcPr>
          <w:p w:rsidR="00CE299F" w:rsidRPr="009536F4" w:rsidRDefault="00CE299F">
            <w:pPr>
              <w:spacing w:line="240" w:lineRule="auto"/>
              <w:rPr>
                <w:sz w:val="20"/>
                <w:szCs w:val="20"/>
              </w:rPr>
            </w:pPr>
          </w:p>
        </w:tc>
      </w:tr>
      <w:tr w:rsidR="008F7285" w:rsidRPr="009536F4" w:rsidTr="008F7285">
        <w:tc>
          <w:tcPr>
            <w:tcW w:w="810" w:type="dxa"/>
          </w:tcPr>
          <w:p w:rsidR="008F7285" w:rsidRPr="009536F4" w:rsidRDefault="008F7285" w:rsidP="00BA4247">
            <w:pPr>
              <w:spacing w:line="240" w:lineRule="auto"/>
              <w:rPr>
                <w:sz w:val="20"/>
                <w:szCs w:val="20"/>
              </w:rPr>
            </w:pPr>
            <w:r w:rsidRPr="009536F4">
              <w:rPr>
                <w:sz w:val="20"/>
                <w:szCs w:val="20"/>
              </w:rPr>
              <w:t>11.</w:t>
            </w:r>
          </w:p>
        </w:tc>
        <w:tc>
          <w:tcPr>
            <w:tcW w:w="5173" w:type="dxa"/>
          </w:tcPr>
          <w:p w:rsidR="008F7285" w:rsidRPr="009536F4" w:rsidRDefault="008F7285" w:rsidP="00BA4247">
            <w:pPr>
              <w:spacing w:line="240" w:lineRule="auto"/>
              <w:rPr>
                <w:spacing w:val="-2"/>
                <w:sz w:val="20"/>
                <w:szCs w:val="20"/>
              </w:rPr>
            </w:pPr>
            <w:r w:rsidRPr="009536F4">
              <w:rPr>
                <w:sz w:val="20"/>
                <w:szCs w:val="20"/>
              </w:rPr>
              <w:t xml:space="preserve">Le sous-projet est-il juxtaposé à une route à grande circulation ? </w:t>
            </w:r>
          </w:p>
        </w:tc>
        <w:tc>
          <w:tcPr>
            <w:tcW w:w="713" w:type="dxa"/>
          </w:tcPr>
          <w:p w:rsidR="008F7285" w:rsidRPr="009536F4" w:rsidRDefault="008F7285" w:rsidP="00BA4247">
            <w:pPr>
              <w:spacing w:line="240" w:lineRule="auto"/>
              <w:rPr>
                <w:sz w:val="20"/>
                <w:szCs w:val="20"/>
              </w:rPr>
            </w:pPr>
          </w:p>
        </w:tc>
        <w:tc>
          <w:tcPr>
            <w:tcW w:w="886" w:type="dxa"/>
          </w:tcPr>
          <w:p w:rsidR="00CE299F" w:rsidRPr="009536F4" w:rsidRDefault="00CE299F">
            <w:pPr>
              <w:spacing w:line="240" w:lineRule="auto"/>
              <w:rPr>
                <w:sz w:val="20"/>
                <w:szCs w:val="20"/>
              </w:rPr>
            </w:pPr>
          </w:p>
        </w:tc>
        <w:tc>
          <w:tcPr>
            <w:tcW w:w="1706" w:type="dxa"/>
          </w:tcPr>
          <w:p w:rsidR="00CE299F" w:rsidRPr="009536F4" w:rsidRDefault="00CE299F">
            <w:pPr>
              <w:spacing w:line="240" w:lineRule="auto"/>
              <w:rPr>
                <w:sz w:val="20"/>
                <w:szCs w:val="20"/>
              </w:rPr>
            </w:pPr>
          </w:p>
        </w:tc>
      </w:tr>
    </w:tbl>
    <w:p w:rsidR="008F7285" w:rsidRPr="009536F4" w:rsidRDefault="008F7285" w:rsidP="00BA4247">
      <w:pPr>
        <w:spacing w:line="240" w:lineRule="auto"/>
        <w:rPr>
          <w:rFonts w:cs="Times New Roman"/>
          <w:b/>
          <w:bCs/>
          <w:sz w:val="23"/>
          <w:szCs w:val="23"/>
        </w:rPr>
      </w:pPr>
    </w:p>
    <w:p w:rsidR="008F7285" w:rsidRPr="009536F4" w:rsidRDefault="008F7285" w:rsidP="00BA4247">
      <w:pPr>
        <w:pStyle w:val="NoSpacing"/>
      </w:pPr>
      <w:r w:rsidRPr="009536F4">
        <w:t>Partie C : Mesures d’atténuation</w:t>
      </w:r>
    </w:p>
    <w:p w:rsidR="008F7285" w:rsidRPr="009536F4" w:rsidRDefault="008F7285" w:rsidP="00BA4247">
      <w:pPr>
        <w:spacing w:line="240" w:lineRule="auto"/>
      </w:pPr>
      <w:r w:rsidRPr="009536F4">
        <w:t>Pour toutes les réponses « Oui »,  le FID et/ou ses partenaires techniques en consultation avec les communautésLocales devront décrire brièvement les mesures prises à cet effet.</w:t>
      </w:r>
    </w:p>
    <w:p w:rsidR="008F7285" w:rsidRPr="009536F4" w:rsidRDefault="008F7285" w:rsidP="00BA4247">
      <w:pPr>
        <w:pStyle w:val="NoSpacing"/>
      </w:pPr>
      <w:r w:rsidRPr="009536F4">
        <w:t>Partie D : Classification du projet et travail environnemental</w:t>
      </w:r>
    </w:p>
    <w:p w:rsidR="00CE299F" w:rsidRPr="009536F4" w:rsidRDefault="00CE299F">
      <w:pPr>
        <w:spacing w:line="240" w:lineRule="auto"/>
        <w:rPr>
          <w:rFonts w:cs="Times New Roman"/>
          <w:b/>
          <w:bCs/>
          <w:sz w:val="23"/>
          <w:szCs w:val="23"/>
        </w:rPr>
      </w:pPr>
    </w:p>
    <w:p w:rsidR="00CE299F" w:rsidRPr="009536F4" w:rsidRDefault="008F7285">
      <w:pPr>
        <w:spacing w:line="240" w:lineRule="auto"/>
        <w:rPr>
          <w:rFonts w:cs="Times New Roman"/>
          <w:bCs/>
          <w:sz w:val="23"/>
          <w:szCs w:val="23"/>
        </w:rPr>
      </w:pPr>
      <w:r w:rsidRPr="009536F4">
        <w:rPr>
          <w:rFonts w:cs="Times New Roman"/>
          <w:bCs/>
          <w:sz w:val="23"/>
          <w:szCs w:val="23"/>
        </w:rPr>
        <w:t>Des résultats des parties A, B et C , cocher la catégorie du sous-projet :</w:t>
      </w:r>
    </w:p>
    <w:p w:rsidR="00CE299F" w:rsidRPr="009536F4" w:rsidRDefault="00CE299F">
      <w:pPr>
        <w:spacing w:line="240" w:lineRule="auto"/>
        <w:rPr>
          <w:rFonts w:cs="Times New Roman"/>
          <w:bCs/>
          <w:sz w:val="23"/>
          <w:szCs w:val="23"/>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74"/>
        <w:gridCol w:w="1154"/>
        <w:gridCol w:w="1366"/>
        <w:gridCol w:w="599"/>
        <w:gridCol w:w="1134"/>
        <w:gridCol w:w="1559"/>
        <w:gridCol w:w="709"/>
      </w:tblGrid>
      <w:tr w:rsidR="008F7285" w:rsidRPr="009536F4" w:rsidTr="008F7285">
        <w:tc>
          <w:tcPr>
            <w:tcW w:w="1377" w:type="dxa"/>
          </w:tcPr>
          <w:p w:rsidR="00CE299F" w:rsidRPr="009536F4" w:rsidRDefault="00CE299F">
            <w:pPr>
              <w:spacing w:line="240" w:lineRule="auto"/>
              <w:rPr>
                <w:rFonts w:cs="Times New Roman"/>
                <w:sz w:val="23"/>
                <w:szCs w:val="23"/>
              </w:rPr>
            </w:pPr>
          </w:p>
          <w:p w:rsidR="00CE299F" w:rsidRPr="009536F4" w:rsidRDefault="008F7285">
            <w:pPr>
              <w:spacing w:line="240" w:lineRule="auto"/>
              <w:rPr>
                <w:rFonts w:cs="Times New Roman"/>
                <w:sz w:val="23"/>
                <w:szCs w:val="23"/>
              </w:rPr>
            </w:pPr>
            <w:r w:rsidRPr="009536F4">
              <w:rPr>
                <w:rFonts w:cs="Times New Roman"/>
                <w:sz w:val="23"/>
                <w:szCs w:val="23"/>
              </w:rPr>
              <w:t>Catégorie A</w:t>
            </w:r>
          </w:p>
          <w:p w:rsidR="00CE299F" w:rsidRPr="009536F4" w:rsidRDefault="00CE299F">
            <w:pPr>
              <w:spacing w:line="240" w:lineRule="auto"/>
              <w:rPr>
                <w:rFonts w:cs="Times New Roman"/>
                <w:sz w:val="23"/>
                <w:szCs w:val="23"/>
              </w:rPr>
            </w:pPr>
          </w:p>
        </w:tc>
        <w:tc>
          <w:tcPr>
            <w:tcW w:w="574" w:type="dxa"/>
            <w:tcBorders>
              <w:right w:val="single" w:sz="4" w:space="0" w:color="auto"/>
            </w:tcBorders>
          </w:tcPr>
          <w:p w:rsidR="00CE299F" w:rsidRPr="009536F4" w:rsidRDefault="00CE299F">
            <w:pPr>
              <w:spacing w:line="240" w:lineRule="auto"/>
              <w:rPr>
                <w:rFonts w:cs="Times New Roman"/>
                <w:sz w:val="23"/>
                <w:szCs w:val="23"/>
              </w:rPr>
            </w:pPr>
          </w:p>
        </w:tc>
        <w:tc>
          <w:tcPr>
            <w:tcW w:w="1154" w:type="dxa"/>
            <w:tcBorders>
              <w:top w:val="nil"/>
              <w:left w:val="single" w:sz="4" w:space="0" w:color="auto"/>
              <w:bottom w:val="nil"/>
              <w:right w:val="single" w:sz="4" w:space="0" w:color="auto"/>
            </w:tcBorders>
          </w:tcPr>
          <w:p w:rsidR="00CE299F" w:rsidRPr="009536F4" w:rsidRDefault="00CE299F">
            <w:pPr>
              <w:spacing w:line="240" w:lineRule="auto"/>
              <w:rPr>
                <w:rFonts w:cs="Times New Roman"/>
                <w:sz w:val="23"/>
                <w:szCs w:val="23"/>
              </w:rPr>
            </w:pPr>
          </w:p>
        </w:tc>
        <w:tc>
          <w:tcPr>
            <w:tcW w:w="1366" w:type="dxa"/>
            <w:tcBorders>
              <w:left w:val="single" w:sz="4" w:space="0" w:color="auto"/>
            </w:tcBorders>
          </w:tcPr>
          <w:p w:rsidR="00CE299F" w:rsidRPr="009536F4" w:rsidRDefault="00CE299F">
            <w:pPr>
              <w:spacing w:line="240" w:lineRule="auto"/>
              <w:rPr>
                <w:rFonts w:cs="Times New Roman"/>
                <w:sz w:val="23"/>
                <w:szCs w:val="23"/>
              </w:rPr>
            </w:pPr>
          </w:p>
          <w:p w:rsidR="00CE299F" w:rsidRPr="009536F4" w:rsidRDefault="008F7285">
            <w:pPr>
              <w:spacing w:line="240" w:lineRule="auto"/>
              <w:rPr>
                <w:rFonts w:cs="Times New Roman"/>
                <w:sz w:val="23"/>
                <w:szCs w:val="23"/>
              </w:rPr>
            </w:pPr>
            <w:r w:rsidRPr="009536F4">
              <w:rPr>
                <w:rFonts w:cs="Times New Roman"/>
                <w:sz w:val="23"/>
                <w:szCs w:val="23"/>
              </w:rPr>
              <w:t>Catégorie B</w:t>
            </w:r>
          </w:p>
        </w:tc>
        <w:tc>
          <w:tcPr>
            <w:tcW w:w="599" w:type="dxa"/>
            <w:tcBorders>
              <w:right w:val="single" w:sz="4" w:space="0" w:color="auto"/>
            </w:tcBorders>
          </w:tcPr>
          <w:p w:rsidR="00CE299F" w:rsidRPr="009536F4" w:rsidRDefault="00CE299F">
            <w:pPr>
              <w:spacing w:line="240" w:lineRule="auto"/>
              <w:rPr>
                <w:rFonts w:cs="Times New Roman"/>
                <w:sz w:val="23"/>
                <w:szCs w:val="23"/>
              </w:rPr>
            </w:pPr>
          </w:p>
        </w:tc>
        <w:tc>
          <w:tcPr>
            <w:tcW w:w="1134" w:type="dxa"/>
            <w:tcBorders>
              <w:top w:val="nil"/>
              <w:left w:val="single" w:sz="4" w:space="0" w:color="auto"/>
              <w:bottom w:val="nil"/>
              <w:right w:val="single" w:sz="4" w:space="0" w:color="auto"/>
            </w:tcBorders>
          </w:tcPr>
          <w:p w:rsidR="00CE299F" w:rsidRPr="009536F4" w:rsidRDefault="00CE299F">
            <w:pPr>
              <w:spacing w:line="240" w:lineRule="auto"/>
              <w:rPr>
                <w:rFonts w:cs="Times New Roman"/>
                <w:sz w:val="23"/>
                <w:szCs w:val="23"/>
              </w:rPr>
            </w:pPr>
          </w:p>
        </w:tc>
        <w:tc>
          <w:tcPr>
            <w:tcW w:w="1559" w:type="dxa"/>
            <w:tcBorders>
              <w:left w:val="single" w:sz="4" w:space="0" w:color="auto"/>
              <w:right w:val="single" w:sz="4" w:space="0" w:color="auto"/>
            </w:tcBorders>
          </w:tcPr>
          <w:p w:rsidR="00CE299F" w:rsidRPr="009536F4" w:rsidRDefault="00CE299F">
            <w:pPr>
              <w:spacing w:line="240" w:lineRule="auto"/>
              <w:rPr>
                <w:rFonts w:cs="Times New Roman"/>
                <w:sz w:val="23"/>
                <w:szCs w:val="23"/>
              </w:rPr>
            </w:pPr>
          </w:p>
          <w:p w:rsidR="00CE299F" w:rsidRPr="009536F4" w:rsidRDefault="008F7285">
            <w:pPr>
              <w:spacing w:line="240" w:lineRule="auto"/>
              <w:rPr>
                <w:rFonts w:cs="Times New Roman"/>
                <w:sz w:val="23"/>
                <w:szCs w:val="23"/>
              </w:rPr>
            </w:pPr>
            <w:r w:rsidRPr="009536F4">
              <w:rPr>
                <w:rFonts w:cs="Times New Roman"/>
                <w:sz w:val="23"/>
                <w:szCs w:val="23"/>
              </w:rPr>
              <w:t>Catégorie C</w:t>
            </w:r>
          </w:p>
        </w:tc>
        <w:tc>
          <w:tcPr>
            <w:tcW w:w="709" w:type="dxa"/>
            <w:tcBorders>
              <w:left w:val="single" w:sz="4" w:space="0" w:color="auto"/>
            </w:tcBorders>
          </w:tcPr>
          <w:p w:rsidR="00CE299F" w:rsidRPr="009536F4" w:rsidRDefault="00CE299F">
            <w:pPr>
              <w:spacing w:line="240" w:lineRule="auto"/>
              <w:rPr>
                <w:rFonts w:cs="Times New Roman"/>
                <w:sz w:val="23"/>
                <w:szCs w:val="23"/>
              </w:rPr>
            </w:pPr>
          </w:p>
        </w:tc>
      </w:tr>
    </w:tbl>
    <w:p w:rsidR="008F7285" w:rsidRPr="009536F4" w:rsidRDefault="008F7285" w:rsidP="00BA4247">
      <w:pPr>
        <w:spacing w:line="240" w:lineRule="auto"/>
        <w:rPr>
          <w:rFonts w:cs="Times New Roman"/>
          <w:sz w:val="23"/>
          <w:szCs w:val="23"/>
        </w:rPr>
      </w:pPr>
    </w:p>
    <w:p w:rsidR="008F7285" w:rsidRPr="009536F4" w:rsidRDefault="008F7285" w:rsidP="00BA4247">
      <w:pPr>
        <w:spacing w:line="240" w:lineRule="auto"/>
        <w:rPr>
          <w:rFonts w:cs="Times New Roman"/>
          <w:b/>
          <w:bCs/>
          <w:i/>
          <w:iCs/>
          <w:sz w:val="23"/>
          <w:szCs w:val="23"/>
        </w:rPr>
      </w:pPr>
    </w:p>
    <w:p w:rsidR="008F7285" w:rsidRPr="009536F4" w:rsidRDefault="008F7285" w:rsidP="00BA4247">
      <w:pPr>
        <w:spacing w:line="240" w:lineRule="auto"/>
      </w:pPr>
      <w:r w:rsidRPr="009536F4">
        <w:t>Suggestion de travail environnemental nécessaire :</w:t>
      </w:r>
    </w:p>
    <w:p w:rsidR="00CE299F" w:rsidRPr="009536F4" w:rsidRDefault="00CE299F">
      <w:pPr>
        <w:spacing w:line="240" w:lineRule="auto"/>
        <w:rPr>
          <w:rFonts w:cs="Times New Roman"/>
          <w:sz w:val="23"/>
          <w:szCs w:val="23"/>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709"/>
        <w:gridCol w:w="708"/>
        <w:gridCol w:w="4077"/>
      </w:tblGrid>
      <w:tr w:rsidR="008F7285" w:rsidRPr="009536F4" w:rsidTr="008F7285">
        <w:tc>
          <w:tcPr>
            <w:tcW w:w="3544" w:type="dxa"/>
          </w:tcPr>
          <w:p w:rsidR="00CE299F" w:rsidRPr="009536F4" w:rsidRDefault="008F7285">
            <w:pPr>
              <w:spacing w:line="240" w:lineRule="auto"/>
              <w:jc w:val="center"/>
              <w:rPr>
                <w:rFonts w:cs="Times New Roman"/>
                <w:b/>
                <w:sz w:val="23"/>
                <w:szCs w:val="23"/>
              </w:rPr>
            </w:pPr>
            <w:r w:rsidRPr="009536F4">
              <w:rPr>
                <w:rFonts w:cs="Times New Roman"/>
                <w:b/>
                <w:sz w:val="23"/>
                <w:szCs w:val="23"/>
              </w:rPr>
              <w:t>Travail environnemental</w:t>
            </w:r>
          </w:p>
        </w:tc>
        <w:tc>
          <w:tcPr>
            <w:tcW w:w="709" w:type="dxa"/>
          </w:tcPr>
          <w:p w:rsidR="00CE299F" w:rsidRPr="009536F4" w:rsidRDefault="008F7285">
            <w:pPr>
              <w:spacing w:line="240" w:lineRule="auto"/>
              <w:jc w:val="center"/>
              <w:rPr>
                <w:rFonts w:cs="Times New Roman"/>
                <w:b/>
                <w:sz w:val="23"/>
                <w:szCs w:val="23"/>
              </w:rPr>
            </w:pPr>
            <w:r w:rsidRPr="009536F4">
              <w:rPr>
                <w:rFonts w:cs="Times New Roman"/>
                <w:b/>
                <w:sz w:val="23"/>
                <w:szCs w:val="23"/>
              </w:rPr>
              <w:t>Oui</w:t>
            </w:r>
          </w:p>
        </w:tc>
        <w:tc>
          <w:tcPr>
            <w:tcW w:w="708" w:type="dxa"/>
          </w:tcPr>
          <w:p w:rsidR="00CE299F" w:rsidRPr="009536F4" w:rsidRDefault="008F7285">
            <w:pPr>
              <w:spacing w:line="240" w:lineRule="auto"/>
              <w:jc w:val="center"/>
              <w:rPr>
                <w:rFonts w:cs="Times New Roman"/>
                <w:b/>
                <w:sz w:val="23"/>
                <w:szCs w:val="23"/>
              </w:rPr>
            </w:pPr>
            <w:r w:rsidRPr="009536F4">
              <w:rPr>
                <w:rFonts w:cs="Times New Roman"/>
                <w:b/>
                <w:sz w:val="23"/>
                <w:szCs w:val="23"/>
              </w:rPr>
              <w:t>Non</w:t>
            </w:r>
          </w:p>
        </w:tc>
        <w:tc>
          <w:tcPr>
            <w:tcW w:w="4077" w:type="dxa"/>
          </w:tcPr>
          <w:p w:rsidR="00CE299F" w:rsidRPr="009536F4" w:rsidRDefault="008F7285">
            <w:pPr>
              <w:spacing w:line="240" w:lineRule="auto"/>
              <w:jc w:val="center"/>
              <w:rPr>
                <w:rFonts w:cs="Times New Roman"/>
                <w:b/>
                <w:sz w:val="23"/>
                <w:szCs w:val="23"/>
              </w:rPr>
            </w:pPr>
            <w:r w:rsidRPr="009536F4">
              <w:rPr>
                <w:rFonts w:cs="Times New Roman"/>
                <w:b/>
                <w:sz w:val="23"/>
                <w:szCs w:val="23"/>
              </w:rPr>
              <w:t>Observations</w:t>
            </w:r>
          </w:p>
        </w:tc>
      </w:tr>
      <w:tr w:rsidR="008F7285" w:rsidRPr="009536F4" w:rsidTr="008F7285">
        <w:tc>
          <w:tcPr>
            <w:tcW w:w="3544" w:type="dxa"/>
          </w:tcPr>
          <w:p w:rsidR="008F7285" w:rsidRPr="009536F4" w:rsidRDefault="008F7285" w:rsidP="00BA4247">
            <w:pPr>
              <w:spacing w:line="240" w:lineRule="auto"/>
            </w:pPr>
          </w:p>
          <w:p w:rsidR="008F7285" w:rsidRPr="009536F4" w:rsidRDefault="008F7285" w:rsidP="00BA4247">
            <w:pPr>
              <w:spacing w:line="240" w:lineRule="auto"/>
            </w:pPr>
            <w:r w:rsidRPr="009536F4">
              <w:t>Sous-projet non admissible </w:t>
            </w:r>
          </w:p>
          <w:p w:rsidR="008F7285" w:rsidRPr="009536F4" w:rsidRDefault="008F7285" w:rsidP="00BA4247">
            <w:pPr>
              <w:spacing w:line="240" w:lineRule="auto"/>
              <w:rPr>
                <w:rFonts w:cs="Times New Roman"/>
                <w:sz w:val="23"/>
                <w:szCs w:val="23"/>
              </w:rPr>
            </w:pPr>
          </w:p>
        </w:tc>
        <w:tc>
          <w:tcPr>
            <w:tcW w:w="709" w:type="dxa"/>
          </w:tcPr>
          <w:p w:rsidR="00CE299F" w:rsidRPr="009536F4" w:rsidRDefault="00CE299F">
            <w:pPr>
              <w:spacing w:line="240" w:lineRule="auto"/>
              <w:rPr>
                <w:rFonts w:cs="Times New Roman"/>
                <w:sz w:val="23"/>
                <w:szCs w:val="23"/>
              </w:rPr>
            </w:pPr>
          </w:p>
        </w:tc>
        <w:tc>
          <w:tcPr>
            <w:tcW w:w="708" w:type="dxa"/>
          </w:tcPr>
          <w:p w:rsidR="00CE299F" w:rsidRPr="009536F4" w:rsidRDefault="00CE299F">
            <w:pPr>
              <w:spacing w:line="240" w:lineRule="auto"/>
              <w:rPr>
                <w:rFonts w:cs="Times New Roman"/>
                <w:sz w:val="23"/>
                <w:szCs w:val="23"/>
              </w:rPr>
            </w:pPr>
          </w:p>
        </w:tc>
        <w:tc>
          <w:tcPr>
            <w:tcW w:w="4077" w:type="dxa"/>
          </w:tcPr>
          <w:p w:rsidR="00CE299F" w:rsidRPr="009536F4" w:rsidRDefault="00CE299F">
            <w:pPr>
              <w:spacing w:line="240" w:lineRule="auto"/>
              <w:rPr>
                <w:rFonts w:cs="Times New Roman"/>
                <w:sz w:val="23"/>
                <w:szCs w:val="23"/>
              </w:rPr>
            </w:pPr>
          </w:p>
        </w:tc>
      </w:tr>
      <w:tr w:rsidR="008F7285" w:rsidRPr="009536F4" w:rsidTr="008F7285">
        <w:tc>
          <w:tcPr>
            <w:tcW w:w="3544" w:type="dxa"/>
          </w:tcPr>
          <w:p w:rsidR="008F7285" w:rsidRPr="009536F4" w:rsidRDefault="008F7285" w:rsidP="00BA4247">
            <w:pPr>
              <w:spacing w:line="240" w:lineRule="auto"/>
              <w:rPr>
                <w:rFonts w:cs="Times New Roman"/>
                <w:sz w:val="23"/>
                <w:szCs w:val="23"/>
              </w:rPr>
            </w:pPr>
          </w:p>
          <w:p w:rsidR="008F7285" w:rsidRPr="009536F4" w:rsidRDefault="008F7285" w:rsidP="00BA4247">
            <w:pPr>
              <w:spacing w:line="240" w:lineRule="auto"/>
              <w:rPr>
                <w:rFonts w:cs="Times New Roman"/>
                <w:sz w:val="23"/>
                <w:szCs w:val="23"/>
              </w:rPr>
            </w:pPr>
            <w:r w:rsidRPr="009536F4">
              <w:rPr>
                <w:rFonts w:cs="Times New Roman"/>
                <w:sz w:val="23"/>
                <w:szCs w:val="23"/>
              </w:rPr>
              <w:t>Changer de site de sous-projet</w:t>
            </w:r>
          </w:p>
          <w:p w:rsidR="008F7285" w:rsidRPr="009536F4" w:rsidRDefault="008F7285" w:rsidP="00BA4247">
            <w:pPr>
              <w:spacing w:line="240" w:lineRule="auto"/>
              <w:rPr>
                <w:rFonts w:cs="Times New Roman"/>
                <w:sz w:val="23"/>
                <w:szCs w:val="23"/>
              </w:rPr>
            </w:pPr>
          </w:p>
        </w:tc>
        <w:tc>
          <w:tcPr>
            <w:tcW w:w="709" w:type="dxa"/>
          </w:tcPr>
          <w:p w:rsidR="00CE299F" w:rsidRPr="009536F4" w:rsidRDefault="00CE299F">
            <w:pPr>
              <w:spacing w:line="240" w:lineRule="auto"/>
              <w:rPr>
                <w:rFonts w:cs="Times New Roman"/>
                <w:sz w:val="23"/>
                <w:szCs w:val="23"/>
              </w:rPr>
            </w:pPr>
          </w:p>
        </w:tc>
        <w:tc>
          <w:tcPr>
            <w:tcW w:w="708" w:type="dxa"/>
          </w:tcPr>
          <w:p w:rsidR="00CE299F" w:rsidRPr="009536F4" w:rsidRDefault="00CE299F">
            <w:pPr>
              <w:spacing w:line="240" w:lineRule="auto"/>
              <w:rPr>
                <w:rFonts w:cs="Times New Roman"/>
                <w:sz w:val="23"/>
                <w:szCs w:val="23"/>
              </w:rPr>
            </w:pPr>
          </w:p>
        </w:tc>
        <w:tc>
          <w:tcPr>
            <w:tcW w:w="4077" w:type="dxa"/>
          </w:tcPr>
          <w:p w:rsidR="00CE299F" w:rsidRPr="009536F4" w:rsidRDefault="00CE299F">
            <w:pPr>
              <w:spacing w:line="240" w:lineRule="auto"/>
              <w:rPr>
                <w:rFonts w:cs="Times New Roman"/>
                <w:sz w:val="23"/>
                <w:szCs w:val="23"/>
              </w:rPr>
            </w:pPr>
          </w:p>
        </w:tc>
      </w:tr>
      <w:tr w:rsidR="008F7285" w:rsidRPr="009536F4" w:rsidTr="008F7285">
        <w:tc>
          <w:tcPr>
            <w:tcW w:w="3544" w:type="dxa"/>
          </w:tcPr>
          <w:p w:rsidR="008F7285" w:rsidRPr="009536F4" w:rsidRDefault="008F7285" w:rsidP="00BA4247">
            <w:pPr>
              <w:spacing w:line="240" w:lineRule="auto"/>
              <w:rPr>
                <w:rFonts w:cs="Times New Roman"/>
                <w:sz w:val="23"/>
                <w:szCs w:val="23"/>
              </w:rPr>
            </w:pPr>
          </w:p>
          <w:p w:rsidR="008F7285" w:rsidRPr="009536F4" w:rsidRDefault="008F7285" w:rsidP="00BA4247">
            <w:pPr>
              <w:spacing w:line="240" w:lineRule="auto"/>
              <w:rPr>
                <w:rFonts w:cs="Times New Roman"/>
                <w:sz w:val="23"/>
                <w:szCs w:val="23"/>
              </w:rPr>
            </w:pPr>
            <w:r w:rsidRPr="009536F4">
              <w:rPr>
                <w:rFonts w:cs="Times New Roman"/>
                <w:sz w:val="23"/>
                <w:szCs w:val="23"/>
              </w:rPr>
              <w:t>EIE indépendante nécessaire (Catégorie A)</w:t>
            </w:r>
          </w:p>
          <w:p w:rsidR="008F7285" w:rsidRPr="009536F4" w:rsidRDefault="008F7285" w:rsidP="00BA4247">
            <w:pPr>
              <w:spacing w:line="240" w:lineRule="auto"/>
              <w:rPr>
                <w:rFonts w:cs="Times New Roman"/>
                <w:sz w:val="23"/>
                <w:szCs w:val="23"/>
              </w:rPr>
            </w:pPr>
          </w:p>
        </w:tc>
        <w:tc>
          <w:tcPr>
            <w:tcW w:w="709" w:type="dxa"/>
          </w:tcPr>
          <w:p w:rsidR="00CE299F" w:rsidRPr="009536F4" w:rsidRDefault="00CE299F">
            <w:pPr>
              <w:spacing w:line="240" w:lineRule="auto"/>
              <w:rPr>
                <w:rFonts w:cs="Times New Roman"/>
                <w:sz w:val="23"/>
                <w:szCs w:val="23"/>
              </w:rPr>
            </w:pPr>
          </w:p>
        </w:tc>
        <w:tc>
          <w:tcPr>
            <w:tcW w:w="708" w:type="dxa"/>
          </w:tcPr>
          <w:p w:rsidR="00CE299F" w:rsidRPr="009536F4" w:rsidRDefault="00CE299F">
            <w:pPr>
              <w:spacing w:line="240" w:lineRule="auto"/>
              <w:rPr>
                <w:rFonts w:cs="Times New Roman"/>
                <w:sz w:val="23"/>
                <w:szCs w:val="23"/>
              </w:rPr>
            </w:pPr>
          </w:p>
        </w:tc>
        <w:tc>
          <w:tcPr>
            <w:tcW w:w="4077" w:type="dxa"/>
          </w:tcPr>
          <w:p w:rsidR="00CE299F" w:rsidRPr="009536F4" w:rsidRDefault="00CE299F">
            <w:pPr>
              <w:spacing w:line="240" w:lineRule="auto"/>
              <w:rPr>
                <w:rFonts w:cs="Times New Roman"/>
                <w:sz w:val="23"/>
                <w:szCs w:val="23"/>
              </w:rPr>
            </w:pPr>
          </w:p>
        </w:tc>
      </w:tr>
      <w:tr w:rsidR="008F7285" w:rsidRPr="009536F4" w:rsidTr="008F7285">
        <w:tc>
          <w:tcPr>
            <w:tcW w:w="3544" w:type="dxa"/>
          </w:tcPr>
          <w:p w:rsidR="008F7285" w:rsidRPr="009536F4" w:rsidRDefault="008F7285" w:rsidP="00BA4247">
            <w:pPr>
              <w:spacing w:line="240" w:lineRule="auto"/>
              <w:rPr>
                <w:rFonts w:cs="Times New Roman"/>
                <w:sz w:val="23"/>
                <w:szCs w:val="23"/>
              </w:rPr>
            </w:pPr>
          </w:p>
          <w:p w:rsidR="008F7285" w:rsidRPr="009536F4" w:rsidRDefault="008F7285" w:rsidP="00BA4247">
            <w:pPr>
              <w:spacing w:line="240" w:lineRule="auto"/>
              <w:rPr>
                <w:rFonts w:cs="Times New Roman"/>
                <w:sz w:val="23"/>
                <w:szCs w:val="23"/>
              </w:rPr>
            </w:pPr>
            <w:r w:rsidRPr="009536F4">
              <w:rPr>
                <w:rFonts w:cs="Times New Roman"/>
                <w:sz w:val="23"/>
                <w:szCs w:val="23"/>
              </w:rPr>
              <w:t>Mener une EIE simplifiée ou PREE (Catégorie B)</w:t>
            </w:r>
          </w:p>
          <w:p w:rsidR="008F7285" w:rsidRPr="009536F4" w:rsidRDefault="008F7285" w:rsidP="00BA4247">
            <w:pPr>
              <w:spacing w:line="240" w:lineRule="auto"/>
              <w:rPr>
                <w:rFonts w:cs="Times New Roman"/>
                <w:sz w:val="23"/>
                <w:szCs w:val="23"/>
              </w:rPr>
            </w:pPr>
          </w:p>
        </w:tc>
        <w:tc>
          <w:tcPr>
            <w:tcW w:w="709" w:type="dxa"/>
          </w:tcPr>
          <w:p w:rsidR="00CE299F" w:rsidRPr="009536F4" w:rsidRDefault="00CE299F">
            <w:pPr>
              <w:spacing w:line="240" w:lineRule="auto"/>
              <w:rPr>
                <w:rFonts w:cs="Times New Roman"/>
                <w:sz w:val="23"/>
                <w:szCs w:val="23"/>
              </w:rPr>
            </w:pPr>
          </w:p>
        </w:tc>
        <w:tc>
          <w:tcPr>
            <w:tcW w:w="708" w:type="dxa"/>
          </w:tcPr>
          <w:p w:rsidR="00CE299F" w:rsidRPr="009536F4" w:rsidRDefault="00CE299F">
            <w:pPr>
              <w:spacing w:line="240" w:lineRule="auto"/>
              <w:rPr>
                <w:rFonts w:cs="Times New Roman"/>
                <w:sz w:val="23"/>
                <w:szCs w:val="23"/>
              </w:rPr>
            </w:pPr>
          </w:p>
        </w:tc>
        <w:tc>
          <w:tcPr>
            <w:tcW w:w="4077" w:type="dxa"/>
          </w:tcPr>
          <w:p w:rsidR="00CE299F" w:rsidRPr="009536F4" w:rsidRDefault="00CE299F">
            <w:pPr>
              <w:spacing w:line="240" w:lineRule="auto"/>
              <w:rPr>
                <w:rFonts w:cs="Times New Roman"/>
                <w:sz w:val="23"/>
                <w:szCs w:val="23"/>
              </w:rPr>
            </w:pPr>
          </w:p>
        </w:tc>
      </w:tr>
      <w:tr w:rsidR="008F7285" w:rsidRPr="009536F4" w:rsidTr="008F7285">
        <w:tc>
          <w:tcPr>
            <w:tcW w:w="3544" w:type="dxa"/>
          </w:tcPr>
          <w:p w:rsidR="008F7285" w:rsidRPr="009536F4" w:rsidRDefault="008F7285" w:rsidP="00BA4247">
            <w:pPr>
              <w:spacing w:line="240" w:lineRule="auto"/>
              <w:rPr>
                <w:rFonts w:cs="Times New Roman"/>
                <w:sz w:val="23"/>
                <w:szCs w:val="23"/>
              </w:rPr>
            </w:pPr>
          </w:p>
          <w:p w:rsidR="008F7285" w:rsidRPr="009536F4" w:rsidRDefault="008F7285" w:rsidP="00BA4247">
            <w:pPr>
              <w:spacing w:line="240" w:lineRule="auto"/>
              <w:rPr>
                <w:rFonts w:cs="Times New Roman"/>
                <w:sz w:val="23"/>
                <w:szCs w:val="23"/>
              </w:rPr>
            </w:pPr>
            <w:r w:rsidRPr="009536F4">
              <w:rPr>
                <w:rFonts w:cs="Times New Roman"/>
                <w:sz w:val="23"/>
                <w:szCs w:val="23"/>
              </w:rPr>
              <w:t>Aucune EIE nécessaire</w:t>
            </w:r>
          </w:p>
          <w:p w:rsidR="008F7285" w:rsidRPr="009536F4" w:rsidRDefault="008F7285" w:rsidP="00BA4247">
            <w:pPr>
              <w:spacing w:line="240" w:lineRule="auto"/>
              <w:rPr>
                <w:rFonts w:cs="Times New Roman"/>
                <w:sz w:val="23"/>
                <w:szCs w:val="23"/>
              </w:rPr>
            </w:pPr>
          </w:p>
        </w:tc>
        <w:tc>
          <w:tcPr>
            <w:tcW w:w="709" w:type="dxa"/>
          </w:tcPr>
          <w:p w:rsidR="00CE299F" w:rsidRPr="009536F4" w:rsidRDefault="00CE299F">
            <w:pPr>
              <w:spacing w:line="240" w:lineRule="auto"/>
              <w:rPr>
                <w:rFonts w:cs="Times New Roman"/>
                <w:sz w:val="23"/>
                <w:szCs w:val="23"/>
              </w:rPr>
            </w:pPr>
          </w:p>
        </w:tc>
        <w:tc>
          <w:tcPr>
            <w:tcW w:w="708" w:type="dxa"/>
          </w:tcPr>
          <w:p w:rsidR="00CE299F" w:rsidRPr="009536F4" w:rsidRDefault="00CE299F">
            <w:pPr>
              <w:spacing w:line="240" w:lineRule="auto"/>
              <w:rPr>
                <w:rFonts w:cs="Times New Roman"/>
                <w:sz w:val="23"/>
                <w:szCs w:val="23"/>
              </w:rPr>
            </w:pPr>
          </w:p>
        </w:tc>
        <w:tc>
          <w:tcPr>
            <w:tcW w:w="4077" w:type="dxa"/>
          </w:tcPr>
          <w:p w:rsidR="00CE299F" w:rsidRPr="009536F4" w:rsidRDefault="00CE299F">
            <w:pPr>
              <w:spacing w:line="240" w:lineRule="auto"/>
              <w:rPr>
                <w:rFonts w:cs="Times New Roman"/>
                <w:sz w:val="23"/>
                <w:szCs w:val="23"/>
              </w:rPr>
            </w:pPr>
          </w:p>
        </w:tc>
      </w:tr>
    </w:tbl>
    <w:p w:rsidR="008F7285" w:rsidRPr="009536F4" w:rsidRDefault="008F7285" w:rsidP="00BA4247">
      <w:pPr>
        <w:spacing w:line="240" w:lineRule="auto"/>
      </w:pPr>
    </w:p>
    <w:p w:rsidR="008F7285" w:rsidRPr="009536F4" w:rsidRDefault="008F7285" w:rsidP="00BA4247">
      <w:pPr>
        <w:pStyle w:val="NoSpacing"/>
      </w:pPr>
      <w:r w:rsidRPr="009536F4">
        <w:t>Fait à,………………………..le………………….</w:t>
      </w:r>
    </w:p>
    <w:p w:rsidR="008F7285" w:rsidRPr="009536F4" w:rsidRDefault="008F7285" w:rsidP="00BA4247">
      <w:pPr>
        <w:spacing w:line="240" w:lineRule="auto"/>
      </w:pPr>
    </w:p>
    <w:p w:rsidR="008F7285" w:rsidRPr="009536F4" w:rsidRDefault="008F7285" w:rsidP="00BA4247">
      <w:pPr>
        <w:pStyle w:val="NoSpacing"/>
      </w:pPr>
      <w:r w:rsidRPr="009536F4">
        <w:t>La personne chargée de remplir le présent formulaire</w:t>
      </w:r>
    </w:p>
    <w:p w:rsidR="00CE299F" w:rsidRPr="009536F4" w:rsidRDefault="00CE299F">
      <w:pPr>
        <w:spacing w:line="240" w:lineRule="auto"/>
      </w:pPr>
    </w:p>
    <w:p w:rsidR="00CE299F" w:rsidRPr="009536F4" w:rsidRDefault="008F7285">
      <w:pPr>
        <w:pStyle w:val="NoSpacing"/>
      </w:pPr>
      <w:r w:rsidRPr="009536F4">
        <w:t>Nom: _____________________________</w:t>
      </w:r>
    </w:p>
    <w:p w:rsidR="00CE299F" w:rsidRPr="009536F4" w:rsidRDefault="008F7285">
      <w:pPr>
        <w:spacing w:line="240" w:lineRule="auto"/>
      </w:pPr>
      <w:r w:rsidRPr="009536F4">
        <w:t>Titre:   _______________________________</w:t>
      </w:r>
    </w:p>
    <w:p w:rsidR="00CE299F" w:rsidRPr="009536F4" w:rsidRDefault="00CE299F">
      <w:pPr>
        <w:spacing w:line="240" w:lineRule="auto"/>
      </w:pPr>
    </w:p>
    <w:p w:rsidR="00CE299F" w:rsidRPr="009536F4" w:rsidRDefault="008F7285">
      <w:pPr>
        <w:pStyle w:val="NoSpacing"/>
      </w:pPr>
      <w:r w:rsidRPr="009536F4">
        <w:t>Signature :  ________________________</w:t>
      </w:r>
      <w:r w:rsidRPr="009536F4">
        <w:tab/>
      </w:r>
      <w:r w:rsidRPr="009536F4">
        <w:tab/>
      </w:r>
      <w:r w:rsidRPr="009536F4">
        <w:tab/>
      </w:r>
    </w:p>
    <w:p w:rsidR="00CE299F" w:rsidRPr="009536F4" w:rsidRDefault="00CE299F">
      <w:pPr>
        <w:spacing w:line="240" w:lineRule="auto"/>
        <w:rPr>
          <w:sz w:val="22"/>
        </w:rPr>
      </w:pPr>
    </w:p>
    <w:p w:rsidR="00CE299F" w:rsidRPr="009536F4" w:rsidRDefault="008F7285">
      <w:pPr>
        <w:pStyle w:val="NoSpacing"/>
      </w:pPr>
      <w:r w:rsidRPr="009536F4">
        <w:t>Nom de l’autorité locale qui approuve</w:t>
      </w:r>
    </w:p>
    <w:p w:rsidR="00CE299F" w:rsidRPr="009536F4" w:rsidRDefault="00CE299F">
      <w:pPr>
        <w:spacing w:line="240" w:lineRule="auto"/>
        <w:rPr>
          <w:b/>
          <w:i/>
        </w:rPr>
      </w:pPr>
    </w:p>
    <w:p w:rsidR="00CE299F" w:rsidRPr="009536F4" w:rsidRDefault="00CE299F">
      <w:pPr>
        <w:spacing w:line="240" w:lineRule="auto"/>
      </w:pPr>
    </w:p>
    <w:p w:rsidR="00CE299F" w:rsidRPr="009536F4" w:rsidRDefault="00CE299F">
      <w:pPr>
        <w:spacing w:line="240" w:lineRule="auto"/>
      </w:pPr>
    </w:p>
    <w:p w:rsidR="00CE299F" w:rsidRPr="009536F4" w:rsidRDefault="00CE299F">
      <w:pPr>
        <w:spacing w:line="240" w:lineRule="auto"/>
      </w:pPr>
    </w:p>
    <w:p w:rsidR="00CE299F" w:rsidRPr="009536F4" w:rsidRDefault="008F7285">
      <w:pPr>
        <w:pStyle w:val="NoSpacing"/>
        <w:rPr>
          <w:b/>
        </w:rPr>
      </w:pPr>
      <w:r w:rsidRPr="009536F4">
        <w:br w:type="page"/>
      </w:r>
      <w:bookmarkStart w:id="442" w:name="_Toc412808112"/>
      <w:bookmarkStart w:id="443" w:name="_Toc462847271"/>
      <w:r w:rsidRPr="009536F4">
        <w:rPr>
          <w:b/>
          <w:sz w:val="28"/>
          <w:u w:val="single"/>
        </w:rPr>
        <w:t xml:space="preserve">Annexe </w:t>
      </w:r>
      <w:r w:rsidR="00186F59" w:rsidRPr="009536F4">
        <w:rPr>
          <w:b/>
          <w:sz w:val="28"/>
          <w:u w:val="single"/>
        </w:rPr>
        <w:fldChar w:fldCharType="begin"/>
      </w:r>
      <w:r w:rsidRPr="009536F4">
        <w:rPr>
          <w:b/>
          <w:sz w:val="28"/>
          <w:u w:val="single"/>
        </w:rPr>
        <w:instrText xml:space="preserve"> SEQ Annexe \* ARABIC </w:instrText>
      </w:r>
      <w:r w:rsidR="00186F59" w:rsidRPr="009536F4">
        <w:rPr>
          <w:b/>
          <w:sz w:val="28"/>
          <w:u w:val="single"/>
        </w:rPr>
        <w:fldChar w:fldCharType="separate"/>
      </w:r>
      <w:r w:rsidR="00CB08DA">
        <w:rPr>
          <w:b/>
          <w:noProof/>
          <w:sz w:val="28"/>
          <w:u w:val="single"/>
        </w:rPr>
        <w:t>10</w:t>
      </w:r>
      <w:r w:rsidR="00186F59" w:rsidRPr="009536F4">
        <w:rPr>
          <w:b/>
          <w:noProof/>
          <w:sz w:val="28"/>
          <w:u w:val="single"/>
        </w:rPr>
        <w:fldChar w:fldCharType="end"/>
      </w:r>
      <w:r w:rsidRPr="009536F4">
        <w:rPr>
          <w:b/>
          <w:sz w:val="28"/>
        </w:rPr>
        <w:t> : Galerie photos lors des consultations publiques</w:t>
      </w:r>
      <w:bookmarkEnd w:id="442"/>
      <w:bookmarkEnd w:id="443"/>
    </w:p>
    <w:p w:rsidR="00CE299F" w:rsidRPr="009536F4" w:rsidRDefault="008F7285">
      <w:pPr>
        <w:pStyle w:val="NoSpacing"/>
        <w:jc w:val="center"/>
        <w:rPr>
          <w:rFonts w:cs="Times New Roman"/>
        </w:rPr>
      </w:pPr>
      <w:r w:rsidRPr="009536F4">
        <w:rPr>
          <w:rFonts w:cs="Times New Roman"/>
          <w:noProof/>
          <w:lang w:val="en-US" w:eastAsia="en-US"/>
        </w:rPr>
        <w:drawing>
          <wp:inline distT="0" distB="0" distL="0" distR="0" wp14:anchorId="7F613238" wp14:editId="4ED09297">
            <wp:extent cx="5544000" cy="4157533"/>
            <wp:effectExtent l="19050" t="0" r="0" b="0"/>
            <wp:docPr id="64" name="Image 6" descr="C:\DATA\Job\EIE\PREE_FSS_FID_GLW_2015\Pics\SARY BELANITRA\IMG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TA\Job\EIE\PREE_FSS_FID_GLW_2015\Pics\SARY BELANITRA\IMG_1372.JPG"/>
                    <pic:cNvPicPr>
                      <a:picLocks noChangeAspect="1" noChangeArrowheads="1"/>
                    </pic:cNvPicPr>
                  </pic:nvPicPr>
                  <pic:blipFill>
                    <a:blip r:embed="rId57" cstate="print"/>
                    <a:srcRect/>
                    <a:stretch>
                      <a:fillRect/>
                    </a:stretch>
                  </pic:blipFill>
                  <pic:spPr bwMode="auto">
                    <a:xfrm>
                      <a:off x="0" y="0"/>
                      <a:ext cx="5544000" cy="4157533"/>
                    </a:xfrm>
                    <a:prstGeom prst="rect">
                      <a:avLst/>
                    </a:prstGeom>
                    <a:noFill/>
                    <a:ln w="9525">
                      <a:noFill/>
                      <a:miter lim="800000"/>
                      <a:headEnd/>
                      <a:tailEnd/>
                    </a:ln>
                  </pic:spPr>
                </pic:pic>
              </a:graphicData>
            </a:graphic>
          </wp:inline>
        </w:drawing>
      </w:r>
    </w:p>
    <w:p w:rsidR="00CE299F" w:rsidRPr="009536F4" w:rsidRDefault="008F7285">
      <w:pPr>
        <w:pStyle w:val="NoSpacing"/>
        <w:jc w:val="center"/>
        <w:rPr>
          <w:b/>
          <w:i/>
        </w:rPr>
      </w:pPr>
      <w:r w:rsidRPr="009536F4">
        <w:rPr>
          <w:b/>
          <w:i/>
        </w:rPr>
        <w:t>Belanitra – Réhabilitation/Reconstruction Post catastrophe</w:t>
      </w:r>
    </w:p>
    <w:p w:rsidR="00CE299F" w:rsidRPr="009536F4" w:rsidRDefault="008F7285">
      <w:pPr>
        <w:pStyle w:val="NoSpacing"/>
        <w:rPr>
          <w:rFonts w:cs="Times New Roman"/>
          <w:b/>
          <w:i/>
        </w:rPr>
      </w:pPr>
      <w:r w:rsidRPr="009536F4">
        <w:rPr>
          <w:rFonts w:cs="Times New Roman"/>
          <w:b/>
          <w:i/>
          <w:noProof/>
          <w:lang w:val="en-US" w:eastAsia="en-US"/>
        </w:rPr>
        <w:drawing>
          <wp:inline distT="0" distB="0" distL="0" distR="0" wp14:anchorId="32949BA0" wp14:editId="0A230AC4">
            <wp:extent cx="5544000" cy="4148191"/>
            <wp:effectExtent l="19050" t="0" r="0" b="0"/>
            <wp:docPr id="3" name="Image 7" descr="C:\DATA\Job\EIE\PREE_FSS_FID_GLW_2015\Pics\Focus group bÃ©nÃ©ficiaires (07-02-15 Beta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TA\Job\EIE\PREE_FSS_FID_GLW_2015\Pics\Focus group bÃ©nÃ©ficiaires (07-02-15 Betafo) (2).JPG"/>
                    <pic:cNvPicPr>
                      <a:picLocks noChangeAspect="1" noChangeArrowheads="1"/>
                    </pic:cNvPicPr>
                  </pic:nvPicPr>
                  <pic:blipFill>
                    <a:blip r:embed="rId58" cstate="print"/>
                    <a:srcRect/>
                    <a:stretch>
                      <a:fillRect/>
                    </a:stretch>
                  </pic:blipFill>
                  <pic:spPr bwMode="auto">
                    <a:xfrm>
                      <a:off x="0" y="0"/>
                      <a:ext cx="5544000" cy="4148191"/>
                    </a:xfrm>
                    <a:prstGeom prst="rect">
                      <a:avLst/>
                    </a:prstGeom>
                    <a:noFill/>
                    <a:ln w="9525">
                      <a:noFill/>
                      <a:miter lim="800000"/>
                      <a:headEnd/>
                      <a:tailEnd/>
                    </a:ln>
                  </pic:spPr>
                </pic:pic>
              </a:graphicData>
            </a:graphic>
          </wp:inline>
        </w:drawing>
      </w:r>
    </w:p>
    <w:p w:rsidR="00CE299F" w:rsidRPr="009536F4" w:rsidRDefault="008F7285">
      <w:pPr>
        <w:pStyle w:val="NoSpacing"/>
        <w:jc w:val="center"/>
        <w:rPr>
          <w:b/>
          <w:i/>
        </w:rPr>
      </w:pPr>
      <w:r w:rsidRPr="009536F4">
        <w:rPr>
          <w:b/>
          <w:i/>
        </w:rPr>
        <w:t xml:space="preserve">Betafo – Consultation publique avec les parties prenantes du </w:t>
      </w:r>
      <w:r w:rsidR="00AF3B1F" w:rsidRPr="009536F4">
        <w:rPr>
          <w:b/>
          <w:i/>
        </w:rPr>
        <w:t>TMC</w:t>
      </w:r>
    </w:p>
    <w:p w:rsidR="008F7285" w:rsidRPr="009536F4" w:rsidRDefault="008F7285" w:rsidP="00BA4247">
      <w:pPr>
        <w:pStyle w:val="NoSpacing"/>
        <w:jc w:val="center"/>
        <w:rPr>
          <w:b/>
          <w:i/>
        </w:rPr>
        <w:sectPr w:rsidR="008F7285" w:rsidRPr="009536F4" w:rsidSect="003C50F5">
          <w:pgSz w:w="11906" w:h="16838"/>
          <w:pgMar w:top="709" w:right="991" w:bottom="1417" w:left="1417" w:header="708" w:footer="708" w:gutter="0"/>
          <w:cols w:space="708"/>
          <w:docGrid w:linePitch="360"/>
        </w:sectPr>
      </w:pPr>
    </w:p>
    <w:p w:rsidR="00BA4247" w:rsidRPr="009536F4" w:rsidRDefault="00BA4247" w:rsidP="00BA4247">
      <w:pPr>
        <w:spacing w:after="0" w:line="240" w:lineRule="auto"/>
        <w:rPr>
          <w:b/>
        </w:rPr>
      </w:pPr>
      <w:bookmarkStart w:id="444" w:name="_Toc462847272"/>
      <w:bookmarkStart w:id="445" w:name="_Toc412808113"/>
      <w:r w:rsidRPr="009536F4">
        <w:rPr>
          <w:b/>
          <w:iCs/>
          <w:sz w:val="28"/>
          <w:szCs w:val="28"/>
        </w:rPr>
        <w:t xml:space="preserve">Annexe </w:t>
      </w:r>
      <w:r w:rsidR="00186F59" w:rsidRPr="009536F4">
        <w:rPr>
          <w:b/>
          <w:iCs/>
          <w:sz w:val="28"/>
          <w:szCs w:val="28"/>
        </w:rPr>
        <w:fldChar w:fldCharType="begin"/>
      </w:r>
      <w:r w:rsidRPr="009536F4">
        <w:rPr>
          <w:b/>
          <w:iCs/>
          <w:sz w:val="28"/>
          <w:szCs w:val="28"/>
        </w:rPr>
        <w:instrText xml:space="preserve"> SEQ Annexe \* ARABIC </w:instrText>
      </w:r>
      <w:r w:rsidR="00186F59" w:rsidRPr="009536F4">
        <w:rPr>
          <w:b/>
          <w:iCs/>
          <w:sz w:val="28"/>
          <w:szCs w:val="28"/>
        </w:rPr>
        <w:fldChar w:fldCharType="separate"/>
      </w:r>
      <w:r w:rsidR="00CB08DA">
        <w:rPr>
          <w:b/>
          <w:iCs/>
          <w:noProof/>
          <w:sz w:val="28"/>
          <w:szCs w:val="28"/>
        </w:rPr>
        <w:t>11</w:t>
      </w:r>
      <w:r w:rsidR="00186F59" w:rsidRPr="009536F4">
        <w:rPr>
          <w:b/>
          <w:iCs/>
          <w:noProof/>
          <w:sz w:val="28"/>
          <w:szCs w:val="28"/>
        </w:rPr>
        <w:fldChar w:fldCharType="end"/>
      </w:r>
      <w:r w:rsidRPr="009536F4">
        <w:rPr>
          <w:b/>
          <w:iCs/>
          <w:sz w:val="28"/>
          <w:szCs w:val="28"/>
        </w:rPr>
        <w:t xml:space="preserve">: </w:t>
      </w:r>
      <w:r w:rsidRPr="009536F4">
        <w:rPr>
          <w:b/>
        </w:rPr>
        <w:t>INFORMATIONS GENERALES SUR LE PLUMPY SUP DESTINEES DANS LE TRAITEMENT DE MALNUTRITION AIGUE MODEREE</w:t>
      </w:r>
      <w:bookmarkEnd w:id="444"/>
    </w:p>
    <w:p w:rsidR="00BA4247" w:rsidRPr="009536F4" w:rsidRDefault="00BA4247" w:rsidP="00BA4247">
      <w:pPr>
        <w:spacing w:after="0" w:line="240" w:lineRule="auto"/>
        <w:rPr>
          <w:b/>
        </w:rPr>
      </w:pPr>
      <w:r w:rsidRPr="009536F4">
        <w:rPr>
          <w:b/>
        </w:rPr>
        <w:t>ET LE TRAITEMENT DES DECHETS POUR LA SAUVEGARDE ENVIRONMENTALE</w:t>
      </w:r>
    </w:p>
    <w:p w:rsidR="00BA4247" w:rsidRPr="009536F4" w:rsidRDefault="00BA4247" w:rsidP="00BA4247">
      <w:pPr>
        <w:spacing w:after="0" w:line="240" w:lineRule="auto"/>
        <w:rPr>
          <w:b/>
          <w:iCs/>
          <w:sz w:val="28"/>
          <w:szCs w:val="28"/>
        </w:rPr>
      </w:pPr>
    </w:p>
    <w:p w:rsidR="00BA4247" w:rsidRPr="009536F4" w:rsidRDefault="00BA4247" w:rsidP="00BA4247">
      <w:pPr>
        <w:jc w:val="both"/>
        <w:rPr>
          <w:rFonts w:eastAsia="Times New Roman" w:cs="Times New Roman"/>
          <w:szCs w:val="24"/>
        </w:rPr>
      </w:pPr>
      <w:r w:rsidRPr="009536F4">
        <w:rPr>
          <w:rFonts w:eastAsia="Times New Roman" w:cs="Times New Roman"/>
          <w:szCs w:val="24"/>
        </w:rPr>
        <w:t xml:space="preserve">Le plumpy sup est un aliment thérapeutique fabriqué localement </w:t>
      </w:r>
      <w:r w:rsidRPr="009536F4">
        <w:rPr>
          <w:rFonts w:cs="Times New Roman"/>
          <w:szCs w:val="24"/>
        </w:rPr>
        <w:t xml:space="preserve">et </w:t>
      </w:r>
      <w:r w:rsidRPr="009536F4">
        <w:rPr>
          <w:rFonts w:eastAsia="Times New Roman" w:cs="Times New Roman"/>
          <w:szCs w:val="24"/>
        </w:rPr>
        <w:t>spécialement dédié à la réhabilitation nutritionnelle des personnes (enfants à partir de 6 mois et adultes) souffrant de la malnutrition aiguë modérée.</w:t>
      </w:r>
    </w:p>
    <w:p w:rsidR="00BA4247" w:rsidRPr="009536F4" w:rsidRDefault="00BA4247" w:rsidP="00BA4247">
      <w:pPr>
        <w:jc w:val="both"/>
        <w:rPr>
          <w:rFonts w:eastAsia="Times New Roman" w:cs="Times New Roman"/>
          <w:szCs w:val="24"/>
        </w:rPr>
      </w:pPr>
      <w:r w:rsidRPr="009536F4">
        <w:rPr>
          <w:rFonts w:eastAsia="Times New Roman" w:cs="Times New Roman"/>
          <w:szCs w:val="24"/>
        </w:rPr>
        <w:t xml:space="preserve">La malnutrition aigüe est classifiée en Malnutrition Aigüe Modérée (MAM) et Malnutrition Aigüe Sévère (MAS) selon les critères anthropométriques sur l’indice Poids/Taille (P/T) et le Périmètre Brachial (PB) et/ou avec les critères cliniques : présence d’œdèmes, état clinique, degré d’appétit </w:t>
      </w:r>
    </w:p>
    <w:p w:rsidR="00BA4247" w:rsidRPr="009536F4" w:rsidRDefault="00BA4247" w:rsidP="00BA4247">
      <w:pPr>
        <w:jc w:val="both"/>
        <w:rPr>
          <w:rFonts w:eastAsia="Times New Roman" w:cs="Times New Roman"/>
          <w:szCs w:val="24"/>
        </w:rPr>
      </w:pPr>
      <w:r w:rsidRPr="009536F4">
        <w:rPr>
          <w:rFonts w:eastAsia="Times New Roman" w:cs="Times New Roman"/>
          <w:szCs w:val="24"/>
        </w:rPr>
        <w:t xml:space="preserve">Pour l’UPNNC, les groupes les plus vulnérables pour la prise en charge sont les enfants de 6 à 59 mois. </w:t>
      </w:r>
    </w:p>
    <w:p w:rsidR="00BA4247" w:rsidRPr="009536F4" w:rsidRDefault="00BA4247" w:rsidP="00BA4247">
      <w:pPr>
        <w:jc w:val="both"/>
        <w:rPr>
          <w:rFonts w:eastAsia="Times New Roman" w:cs="Times New Roman"/>
          <w:szCs w:val="24"/>
        </w:rPr>
      </w:pPr>
      <w:r w:rsidRPr="009536F4">
        <w:rPr>
          <w:rFonts w:eastAsia="Times New Roman" w:cs="Times New Roman"/>
          <w:szCs w:val="24"/>
        </w:rPr>
        <w:t>Plumpy'Sup® peut également être utilisé pour prévenir la malnutrition sévère, notamment chez les enfants qui sortent de programmes de nutrition thérapeutique.</w:t>
      </w:r>
    </w:p>
    <w:p w:rsidR="00BA4247" w:rsidRPr="009536F4" w:rsidRDefault="00BA4247" w:rsidP="00BA4247">
      <w:pPr>
        <w:jc w:val="both"/>
        <w:rPr>
          <w:rFonts w:cs="Times New Roman"/>
          <w:szCs w:val="24"/>
        </w:rPr>
      </w:pPr>
      <w:r w:rsidRPr="009536F4">
        <w:rPr>
          <w:rFonts w:cs="Times New Roman"/>
          <w:szCs w:val="24"/>
        </w:rPr>
        <w:t xml:space="preserve">La malnutrition se produit lorsque l’apport alimentaire d’un individu n’est pas équilibré par rapport à ses besoins nutritionnels. La </w:t>
      </w:r>
      <w:r w:rsidRPr="009536F4">
        <w:rPr>
          <w:rFonts w:cs="Times New Roman"/>
          <w:b/>
          <w:szCs w:val="24"/>
        </w:rPr>
        <w:t>malnutrition aiguë modérée</w:t>
      </w:r>
      <w:r w:rsidRPr="009536F4">
        <w:rPr>
          <w:rFonts w:cs="Times New Roman"/>
          <w:szCs w:val="24"/>
        </w:rPr>
        <w:t xml:space="preserve"> (MAM) est identifiée comme étant une émaciation modérée (Rapport P/T &lt; -2 z-score et ≥ -3 z-score pour les enfants de moins de 5 ans ou PB &lt; 125 mm et ≥ 115 mm pour les enfants de 6-59 mois).</w:t>
      </w:r>
    </w:p>
    <w:p w:rsidR="00BA4247" w:rsidRPr="009536F4" w:rsidRDefault="00BA4247" w:rsidP="00BA4247">
      <w:pPr>
        <w:jc w:val="both"/>
        <w:rPr>
          <w:rFonts w:eastAsia="Times New Roman" w:cs="Times New Roman"/>
          <w:szCs w:val="24"/>
        </w:rPr>
      </w:pPr>
      <w:r w:rsidRPr="009536F4">
        <w:rPr>
          <w:rFonts w:eastAsia="Times New Roman" w:cs="Times New Roman"/>
          <w:szCs w:val="24"/>
        </w:rPr>
        <w:t>La prise en charge des MAM effectuée au niveau des sites communautaires utilise :</w:t>
      </w:r>
    </w:p>
    <w:p w:rsidR="00BA4247" w:rsidRPr="009536F4" w:rsidRDefault="00BA4247" w:rsidP="00BA4247">
      <w:pPr>
        <w:pStyle w:val="ListParagraph"/>
        <w:numPr>
          <w:ilvl w:val="0"/>
          <w:numId w:val="129"/>
        </w:numPr>
        <w:spacing w:after="160" w:line="259" w:lineRule="auto"/>
        <w:jc w:val="both"/>
        <w:rPr>
          <w:rFonts w:ascii="Times New Roman" w:eastAsia="Times New Roman" w:hAnsi="Times New Roman" w:cs="Times New Roman"/>
          <w:szCs w:val="24"/>
          <w:lang w:eastAsia="fr-FR"/>
        </w:rPr>
      </w:pPr>
      <w:r w:rsidRPr="009536F4">
        <w:rPr>
          <w:rFonts w:ascii="Times New Roman" w:eastAsia="Times New Roman" w:hAnsi="Times New Roman" w:cs="Times New Roman"/>
          <w:szCs w:val="24"/>
          <w:lang w:eastAsia="fr-FR"/>
        </w:rPr>
        <w:t xml:space="preserve">92g (1 sachet) par jour plumpy sup pendant 60 jours continus </w:t>
      </w:r>
    </w:p>
    <w:p w:rsidR="00BA4247" w:rsidRPr="009536F4" w:rsidRDefault="00BA4247" w:rsidP="00BA4247">
      <w:pPr>
        <w:pStyle w:val="ListParagraph"/>
        <w:numPr>
          <w:ilvl w:val="0"/>
          <w:numId w:val="129"/>
        </w:numPr>
        <w:spacing w:after="160" w:line="259" w:lineRule="auto"/>
        <w:jc w:val="both"/>
        <w:rPr>
          <w:rFonts w:ascii="Times New Roman" w:eastAsia="Times New Roman" w:hAnsi="Times New Roman" w:cs="Times New Roman"/>
          <w:szCs w:val="24"/>
          <w:lang w:eastAsia="fr-FR"/>
        </w:rPr>
      </w:pPr>
      <w:r w:rsidRPr="009536F4">
        <w:rPr>
          <w:rFonts w:ascii="Times New Roman" w:eastAsia="Times New Roman" w:hAnsi="Times New Roman" w:cs="Times New Roman"/>
          <w:szCs w:val="24"/>
          <w:lang w:eastAsia="fr-FR"/>
        </w:rPr>
        <w:t>Ration de protection familiale permettant à l’enfant MAM de manger normalement avec la famille : ration minimale de 15 jours X 2 à la 1</w:t>
      </w:r>
      <w:r w:rsidRPr="009536F4">
        <w:rPr>
          <w:rFonts w:ascii="Times New Roman" w:eastAsia="Times New Roman" w:hAnsi="Times New Roman" w:cs="Times New Roman"/>
          <w:szCs w:val="24"/>
          <w:vertAlign w:val="superscript"/>
          <w:lang w:eastAsia="fr-FR"/>
        </w:rPr>
        <w:t>ère</w:t>
      </w:r>
      <w:r w:rsidRPr="009536F4">
        <w:rPr>
          <w:rFonts w:ascii="Times New Roman" w:eastAsia="Times New Roman" w:hAnsi="Times New Roman" w:cs="Times New Roman"/>
          <w:szCs w:val="24"/>
          <w:lang w:eastAsia="fr-FR"/>
        </w:rPr>
        <w:t xml:space="preserve"> et à la 3</w:t>
      </w:r>
      <w:r w:rsidRPr="009536F4">
        <w:rPr>
          <w:rFonts w:ascii="Times New Roman" w:eastAsia="Times New Roman" w:hAnsi="Times New Roman" w:cs="Times New Roman"/>
          <w:szCs w:val="24"/>
          <w:vertAlign w:val="superscript"/>
          <w:lang w:eastAsia="fr-FR"/>
        </w:rPr>
        <w:t>e</w:t>
      </w:r>
      <w:r w:rsidRPr="009536F4">
        <w:rPr>
          <w:rFonts w:ascii="Times New Roman" w:eastAsia="Times New Roman" w:hAnsi="Times New Roman" w:cs="Times New Roman"/>
          <w:szCs w:val="24"/>
          <w:lang w:eastAsia="fr-FR"/>
        </w:rPr>
        <w:t xml:space="preserve"> distribution constituée de céréales et légumineuses secs. </w:t>
      </w:r>
    </w:p>
    <w:p w:rsidR="00BA4247" w:rsidRPr="009536F4" w:rsidRDefault="00BA4247" w:rsidP="00BA4247">
      <w:pPr>
        <w:rPr>
          <w:rFonts w:cs="Times New Roman"/>
          <w:szCs w:val="24"/>
        </w:rPr>
      </w:pPr>
      <w:r w:rsidRPr="009536F4">
        <w:rPr>
          <w:rFonts w:cs="Times New Roman"/>
          <w:szCs w:val="24"/>
          <w:u w:val="single"/>
        </w:rPr>
        <w:t>Fabricant </w:t>
      </w:r>
      <w:r w:rsidRPr="009536F4">
        <w:rPr>
          <w:rFonts w:cs="Times New Roman"/>
          <w:szCs w:val="24"/>
        </w:rPr>
        <w:t>:</w:t>
      </w:r>
    </w:p>
    <w:p w:rsidR="00BA4247" w:rsidRPr="009536F4" w:rsidRDefault="00BA4247" w:rsidP="00BA4247">
      <w:pPr>
        <w:pStyle w:val="NormalWeb"/>
        <w:spacing w:line="240" w:lineRule="atLeast"/>
        <w:jc w:val="both"/>
      </w:pPr>
      <w:r w:rsidRPr="009536F4">
        <w:t>Du côté fabricant, la Société JB est créé en 1963 et fait partie du groupe familial BASAN. En 2009, l’entreprise s’est investie dans la lutte contre la malnutrition à Madagascar de par leur forte et longue expérience dans le secteur de l’agroalimentaire et de leurs acquis en matière de production industrielle et de gestion logistique et en partenariat avec la Société NUTRISET en France.</w:t>
      </w:r>
    </w:p>
    <w:p w:rsidR="00BA4247" w:rsidRPr="009536F4" w:rsidRDefault="00BA4247" w:rsidP="00BA4247">
      <w:pPr>
        <w:pStyle w:val="NormalWeb"/>
        <w:spacing w:line="240" w:lineRule="atLeast"/>
        <w:jc w:val="both"/>
      </w:pPr>
      <w:r w:rsidRPr="009536F4">
        <w:t xml:space="preserve">La Société JB est alors le fabricant du produit Plumpy Sup à Madagascar, dans l’océan indien et en Afrique.  </w:t>
      </w:r>
    </w:p>
    <w:p w:rsidR="00BA4247" w:rsidRPr="009536F4" w:rsidRDefault="00BA4247" w:rsidP="00BA4247">
      <w:pPr>
        <w:rPr>
          <w:rFonts w:eastAsia="Times New Roman" w:cs="Times New Roman"/>
          <w:color w:val="272728"/>
          <w:szCs w:val="24"/>
        </w:rPr>
      </w:pPr>
      <w:r w:rsidRPr="009536F4">
        <w:rPr>
          <w:rFonts w:eastAsia="Times New Roman" w:cs="Times New Roman"/>
          <w:color w:val="272728"/>
          <w:szCs w:val="24"/>
          <w:u w:val="single"/>
        </w:rPr>
        <w:t>Production</w:t>
      </w:r>
      <w:r w:rsidRPr="009536F4">
        <w:rPr>
          <w:rFonts w:eastAsia="Times New Roman" w:cs="Times New Roman"/>
          <w:color w:val="272728"/>
          <w:szCs w:val="24"/>
        </w:rPr>
        <w:t> :</w:t>
      </w:r>
    </w:p>
    <w:p w:rsidR="00BA4247" w:rsidRPr="009536F4" w:rsidRDefault="00BA4247" w:rsidP="00BA4247">
      <w:pPr>
        <w:jc w:val="both"/>
        <w:rPr>
          <w:rFonts w:eastAsia="Times New Roman" w:cs="Times New Roman"/>
          <w:color w:val="272728"/>
          <w:szCs w:val="24"/>
        </w:rPr>
      </w:pPr>
      <w:r w:rsidRPr="009536F4">
        <w:rPr>
          <w:rFonts w:eastAsia="Times New Roman" w:cs="Times New Roman"/>
          <w:color w:val="272728"/>
          <w:szCs w:val="24"/>
        </w:rPr>
        <w:t xml:space="preserve">Suivant les besoins exprimés par l’U PNNC, JB Tanjaka Food établit un plan de production mensuel suivi d’un planning de livraison à partir de leur magasin sis à Amboditsiry, Antananarivo vers le magasin R3A de l’U PNNC. JB prévoit déjà une date de péremption de 2 ans à partir de la date de production. A l’instar de tous les produits fabriqués par JB Tanjaka Food, le Plumpy sup est soumis à un contrôle de qualité avant sortie du magasin et les emballages utilisés respectent les normes et compatibles à la consommation et la température tropicale à Madagascar. </w:t>
      </w:r>
    </w:p>
    <w:p w:rsidR="00BA4247" w:rsidRPr="009536F4" w:rsidRDefault="00BA4247" w:rsidP="00BA4247">
      <w:pPr>
        <w:jc w:val="both"/>
        <w:rPr>
          <w:rFonts w:eastAsia="Times New Roman" w:cs="Times New Roman"/>
          <w:color w:val="272728"/>
          <w:szCs w:val="24"/>
        </w:rPr>
      </w:pPr>
      <w:r w:rsidRPr="009536F4">
        <w:rPr>
          <w:rFonts w:eastAsia="Times New Roman" w:cs="Times New Roman"/>
          <w:color w:val="272728"/>
          <w:szCs w:val="24"/>
          <w:u w:val="single"/>
        </w:rPr>
        <w:t>Magasinage et acheminement</w:t>
      </w:r>
      <w:r w:rsidRPr="009536F4">
        <w:rPr>
          <w:rFonts w:eastAsia="Times New Roman" w:cs="Times New Roman"/>
          <w:color w:val="272728"/>
          <w:szCs w:val="24"/>
        </w:rPr>
        <w:t> :</w:t>
      </w:r>
    </w:p>
    <w:p w:rsidR="00BA4247" w:rsidRPr="009536F4" w:rsidRDefault="00BA4247" w:rsidP="00BA4247">
      <w:pPr>
        <w:pStyle w:val="ListParagraph"/>
        <w:numPr>
          <w:ilvl w:val="0"/>
          <w:numId w:val="126"/>
        </w:numPr>
        <w:spacing w:after="160" w:line="259" w:lineRule="auto"/>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 xml:space="preserve">Le transport des produits Plumpy sup à partir du Magasin d’Amboditsiry jusqu’au Magasin R3A est assuré par JB Tanjaka Food. La durée de transport dure au maximum 1 semaine ; </w:t>
      </w:r>
    </w:p>
    <w:p w:rsidR="00BA4247" w:rsidRPr="009536F4" w:rsidRDefault="00BA4247" w:rsidP="00BA4247">
      <w:pPr>
        <w:pStyle w:val="ListParagraph"/>
        <w:numPr>
          <w:ilvl w:val="0"/>
          <w:numId w:val="126"/>
        </w:numPr>
        <w:spacing w:after="160" w:line="259" w:lineRule="auto"/>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L’acheminement des Plumpy vers le magasin au niveau des Districts des 3 Régions du sud (Androy, Anosy et Atsimo Andrefana) prend au maximum 1 mois à partir du Magasin R3A et assuré par des transporteurs professionnels sélectionnés sur appel à manifestation d’intérêt par l’U PNNC;</w:t>
      </w:r>
    </w:p>
    <w:tbl>
      <w:tblPr>
        <w:tblW w:w="4360" w:type="dxa"/>
        <w:tblInd w:w="1798" w:type="dxa"/>
        <w:tblCellMar>
          <w:left w:w="70" w:type="dxa"/>
          <w:right w:w="70" w:type="dxa"/>
        </w:tblCellMar>
        <w:tblLook w:val="04A0" w:firstRow="1" w:lastRow="0" w:firstColumn="1" w:lastColumn="0" w:noHBand="0" w:noVBand="1"/>
      </w:tblPr>
      <w:tblGrid>
        <w:gridCol w:w="2200"/>
        <w:gridCol w:w="2160"/>
      </w:tblGrid>
      <w:tr w:rsidR="00BA4247" w:rsidRPr="009536F4" w:rsidTr="00BA4247">
        <w:trPr>
          <w:trHeight w:val="29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4247" w:rsidRPr="009536F4" w:rsidRDefault="00BA4247" w:rsidP="00BA4247">
            <w:pPr>
              <w:spacing w:after="0" w:line="240" w:lineRule="auto"/>
              <w:jc w:val="center"/>
              <w:rPr>
                <w:rFonts w:eastAsia="Times New Roman" w:cs="Times New Roman"/>
                <w:color w:val="272728"/>
                <w:szCs w:val="24"/>
              </w:rPr>
            </w:pPr>
            <w:r w:rsidRPr="009536F4">
              <w:rPr>
                <w:rFonts w:eastAsia="Times New Roman" w:cs="Times New Roman"/>
                <w:color w:val="272728"/>
                <w:szCs w:val="24"/>
              </w:rPr>
              <w:t>REGION</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BA4247" w:rsidRPr="009536F4" w:rsidRDefault="00BA4247" w:rsidP="00BA4247">
            <w:pPr>
              <w:spacing w:after="0" w:line="240" w:lineRule="auto"/>
              <w:jc w:val="center"/>
              <w:rPr>
                <w:rFonts w:eastAsia="Times New Roman" w:cs="Times New Roman"/>
                <w:color w:val="272728"/>
                <w:szCs w:val="24"/>
              </w:rPr>
            </w:pPr>
            <w:r w:rsidRPr="009536F4">
              <w:rPr>
                <w:rFonts w:eastAsia="Times New Roman" w:cs="Times New Roman"/>
                <w:color w:val="272728"/>
                <w:szCs w:val="24"/>
              </w:rPr>
              <w:t>DISTRICT</w:t>
            </w:r>
          </w:p>
        </w:tc>
      </w:tr>
      <w:tr w:rsidR="00BA4247" w:rsidRPr="009536F4" w:rsidTr="00BA4247">
        <w:trPr>
          <w:trHeight w:val="290"/>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4247" w:rsidRPr="009536F4" w:rsidRDefault="00BA4247" w:rsidP="00BA4247">
            <w:pPr>
              <w:spacing w:after="0" w:line="240" w:lineRule="auto"/>
              <w:rPr>
                <w:rFonts w:eastAsia="Times New Roman" w:cs="Times New Roman"/>
                <w:color w:val="272728"/>
                <w:szCs w:val="24"/>
              </w:rPr>
            </w:pPr>
            <w:r w:rsidRPr="009536F4">
              <w:rPr>
                <w:rFonts w:eastAsia="Times New Roman" w:cs="Times New Roman"/>
                <w:color w:val="272728"/>
                <w:szCs w:val="24"/>
              </w:rPr>
              <w:t>Androy</w:t>
            </w:r>
          </w:p>
        </w:tc>
        <w:tc>
          <w:tcPr>
            <w:tcW w:w="2160" w:type="dxa"/>
            <w:tcBorders>
              <w:top w:val="nil"/>
              <w:left w:val="nil"/>
              <w:bottom w:val="single" w:sz="4" w:space="0" w:color="auto"/>
              <w:right w:val="single" w:sz="4" w:space="0" w:color="auto"/>
            </w:tcBorders>
            <w:shd w:val="clear" w:color="auto" w:fill="auto"/>
            <w:noWrap/>
            <w:vAlign w:val="bottom"/>
            <w:hideMark/>
          </w:tcPr>
          <w:p w:rsidR="00BA4247" w:rsidRPr="009536F4" w:rsidRDefault="00BA4247" w:rsidP="00BA4247">
            <w:pPr>
              <w:spacing w:after="0" w:line="240" w:lineRule="auto"/>
              <w:rPr>
                <w:rFonts w:eastAsia="Times New Roman" w:cs="Times New Roman"/>
                <w:color w:val="272728"/>
                <w:szCs w:val="24"/>
              </w:rPr>
            </w:pPr>
            <w:r w:rsidRPr="009536F4">
              <w:rPr>
                <w:rFonts w:eastAsia="Times New Roman" w:cs="Times New Roman"/>
                <w:color w:val="272728"/>
                <w:szCs w:val="24"/>
              </w:rPr>
              <w:t>Bekily</w:t>
            </w:r>
          </w:p>
        </w:tc>
      </w:tr>
      <w:tr w:rsidR="00BA4247" w:rsidRPr="009536F4" w:rsidTr="00BA4247">
        <w:trPr>
          <w:trHeight w:val="290"/>
        </w:trPr>
        <w:tc>
          <w:tcPr>
            <w:tcW w:w="2200" w:type="dxa"/>
            <w:vMerge/>
            <w:tcBorders>
              <w:top w:val="nil"/>
              <w:left w:val="single" w:sz="4" w:space="0" w:color="auto"/>
              <w:bottom w:val="single" w:sz="4" w:space="0" w:color="000000"/>
              <w:right w:val="single" w:sz="4" w:space="0" w:color="auto"/>
            </w:tcBorders>
            <w:vAlign w:val="center"/>
            <w:hideMark/>
          </w:tcPr>
          <w:p w:rsidR="00BA4247" w:rsidRPr="009536F4" w:rsidRDefault="00BA4247" w:rsidP="00BA4247">
            <w:pPr>
              <w:spacing w:after="0" w:line="240" w:lineRule="auto"/>
              <w:rPr>
                <w:rFonts w:eastAsia="Times New Roman" w:cs="Times New Roman"/>
                <w:color w:val="272728"/>
                <w:szCs w:val="24"/>
              </w:rPr>
            </w:pPr>
          </w:p>
        </w:tc>
        <w:tc>
          <w:tcPr>
            <w:tcW w:w="2160" w:type="dxa"/>
            <w:tcBorders>
              <w:top w:val="nil"/>
              <w:left w:val="nil"/>
              <w:bottom w:val="single" w:sz="4" w:space="0" w:color="auto"/>
              <w:right w:val="single" w:sz="4" w:space="0" w:color="auto"/>
            </w:tcBorders>
            <w:shd w:val="clear" w:color="auto" w:fill="auto"/>
            <w:noWrap/>
            <w:vAlign w:val="bottom"/>
            <w:hideMark/>
          </w:tcPr>
          <w:p w:rsidR="00BA4247" w:rsidRPr="009536F4" w:rsidRDefault="00BA4247" w:rsidP="00BA4247">
            <w:pPr>
              <w:spacing w:after="0" w:line="240" w:lineRule="auto"/>
              <w:rPr>
                <w:rFonts w:eastAsia="Times New Roman" w:cs="Times New Roman"/>
                <w:color w:val="272728"/>
                <w:szCs w:val="24"/>
              </w:rPr>
            </w:pPr>
            <w:r w:rsidRPr="009536F4">
              <w:rPr>
                <w:rFonts w:eastAsia="Times New Roman" w:cs="Times New Roman"/>
                <w:color w:val="272728"/>
                <w:szCs w:val="24"/>
              </w:rPr>
              <w:t>Beloha</w:t>
            </w:r>
          </w:p>
        </w:tc>
      </w:tr>
      <w:tr w:rsidR="00BA4247" w:rsidRPr="009536F4" w:rsidTr="00BA4247">
        <w:trPr>
          <w:trHeight w:val="290"/>
        </w:trPr>
        <w:tc>
          <w:tcPr>
            <w:tcW w:w="2200" w:type="dxa"/>
            <w:vMerge/>
            <w:tcBorders>
              <w:top w:val="nil"/>
              <w:left w:val="single" w:sz="4" w:space="0" w:color="auto"/>
              <w:bottom w:val="single" w:sz="4" w:space="0" w:color="000000"/>
              <w:right w:val="single" w:sz="4" w:space="0" w:color="auto"/>
            </w:tcBorders>
            <w:vAlign w:val="center"/>
            <w:hideMark/>
          </w:tcPr>
          <w:p w:rsidR="00BA4247" w:rsidRPr="009536F4" w:rsidRDefault="00BA4247" w:rsidP="00BA4247">
            <w:pPr>
              <w:spacing w:after="0" w:line="240" w:lineRule="auto"/>
              <w:rPr>
                <w:rFonts w:eastAsia="Times New Roman" w:cs="Times New Roman"/>
                <w:color w:val="272728"/>
                <w:szCs w:val="24"/>
              </w:rPr>
            </w:pPr>
          </w:p>
        </w:tc>
        <w:tc>
          <w:tcPr>
            <w:tcW w:w="2160" w:type="dxa"/>
            <w:tcBorders>
              <w:top w:val="nil"/>
              <w:left w:val="nil"/>
              <w:bottom w:val="single" w:sz="4" w:space="0" w:color="auto"/>
              <w:right w:val="single" w:sz="4" w:space="0" w:color="auto"/>
            </w:tcBorders>
            <w:shd w:val="clear" w:color="auto" w:fill="auto"/>
            <w:noWrap/>
            <w:vAlign w:val="bottom"/>
            <w:hideMark/>
          </w:tcPr>
          <w:p w:rsidR="00BA4247" w:rsidRPr="009536F4" w:rsidRDefault="00BA4247" w:rsidP="00BA4247">
            <w:pPr>
              <w:spacing w:after="0" w:line="240" w:lineRule="auto"/>
              <w:rPr>
                <w:rFonts w:eastAsia="Times New Roman" w:cs="Times New Roman"/>
                <w:color w:val="272728"/>
                <w:szCs w:val="24"/>
              </w:rPr>
            </w:pPr>
            <w:r w:rsidRPr="009536F4">
              <w:rPr>
                <w:rFonts w:eastAsia="Times New Roman" w:cs="Times New Roman"/>
                <w:color w:val="272728"/>
                <w:szCs w:val="24"/>
              </w:rPr>
              <w:t>Tsihombe</w:t>
            </w:r>
          </w:p>
        </w:tc>
      </w:tr>
      <w:tr w:rsidR="00BA4247" w:rsidRPr="009536F4" w:rsidTr="00BA4247">
        <w:trPr>
          <w:trHeight w:val="290"/>
        </w:trPr>
        <w:tc>
          <w:tcPr>
            <w:tcW w:w="2200" w:type="dxa"/>
            <w:vMerge/>
            <w:tcBorders>
              <w:top w:val="nil"/>
              <w:left w:val="single" w:sz="4" w:space="0" w:color="auto"/>
              <w:bottom w:val="single" w:sz="4" w:space="0" w:color="000000"/>
              <w:right w:val="single" w:sz="4" w:space="0" w:color="auto"/>
            </w:tcBorders>
            <w:vAlign w:val="center"/>
            <w:hideMark/>
          </w:tcPr>
          <w:p w:rsidR="00BA4247" w:rsidRPr="009536F4" w:rsidRDefault="00BA4247" w:rsidP="00BA4247">
            <w:pPr>
              <w:spacing w:after="0" w:line="240" w:lineRule="auto"/>
              <w:rPr>
                <w:rFonts w:eastAsia="Times New Roman" w:cs="Times New Roman"/>
                <w:color w:val="272728"/>
                <w:szCs w:val="24"/>
              </w:rPr>
            </w:pPr>
          </w:p>
        </w:tc>
        <w:tc>
          <w:tcPr>
            <w:tcW w:w="2160" w:type="dxa"/>
            <w:tcBorders>
              <w:top w:val="nil"/>
              <w:left w:val="nil"/>
              <w:bottom w:val="single" w:sz="4" w:space="0" w:color="auto"/>
              <w:right w:val="single" w:sz="4" w:space="0" w:color="auto"/>
            </w:tcBorders>
            <w:shd w:val="clear" w:color="auto" w:fill="auto"/>
            <w:noWrap/>
            <w:vAlign w:val="bottom"/>
            <w:hideMark/>
          </w:tcPr>
          <w:p w:rsidR="00BA4247" w:rsidRPr="009536F4" w:rsidRDefault="00BA4247" w:rsidP="00BA4247">
            <w:pPr>
              <w:spacing w:after="0" w:line="240" w:lineRule="auto"/>
              <w:rPr>
                <w:rFonts w:eastAsia="Times New Roman" w:cs="Times New Roman"/>
                <w:color w:val="272728"/>
                <w:szCs w:val="24"/>
              </w:rPr>
            </w:pPr>
            <w:r w:rsidRPr="009536F4">
              <w:rPr>
                <w:rFonts w:eastAsia="Times New Roman" w:cs="Times New Roman"/>
                <w:color w:val="272728"/>
                <w:szCs w:val="24"/>
              </w:rPr>
              <w:t>Ambovombe</w:t>
            </w:r>
          </w:p>
        </w:tc>
      </w:tr>
      <w:tr w:rsidR="00BA4247" w:rsidRPr="009536F4" w:rsidTr="00BA4247">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A4247" w:rsidRPr="009536F4" w:rsidRDefault="00BA4247" w:rsidP="00BA4247">
            <w:pPr>
              <w:spacing w:after="0" w:line="240" w:lineRule="auto"/>
              <w:rPr>
                <w:rFonts w:eastAsia="Times New Roman" w:cs="Times New Roman"/>
                <w:color w:val="272728"/>
                <w:szCs w:val="24"/>
              </w:rPr>
            </w:pPr>
            <w:r w:rsidRPr="009536F4">
              <w:rPr>
                <w:rFonts w:eastAsia="Times New Roman" w:cs="Times New Roman"/>
                <w:color w:val="272728"/>
                <w:szCs w:val="24"/>
              </w:rPr>
              <w:t>Anosy</w:t>
            </w:r>
          </w:p>
        </w:tc>
        <w:tc>
          <w:tcPr>
            <w:tcW w:w="2160" w:type="dxa"/>
            <w:tcBorders>
              <w:top w:val="nil"/>
              <w:left w:val="nil"/>
              <w:bottom w:val="single" w:sz="4" w:space="0" w:color="auto"/>
              <w:right w:val="single" w:sz="4" w:space="0" w:color="auto"/>
            </w:tcBorders>
            <w:shd w:val="clear" w:color="auto" w:fill="auto"/>
            <w:noWrap/>
            <w:vAlign w:val="bottom"/>
            <w:hideMark/>
          </w:tcPr>
          <w:p w:rsidR="00BA4247" w:rsidRPr="009536F4" w:rsidRDefault="00BA4247" w:rsidP="00BA4247">
            <w:pPr>
              <w:spacing w:after="0" w:line="240" w:lineRule="auto"/>
              <w:rPr>
                <w:rFonts w:eastAsia="Times New Roman" w:cs="Times New Roman"/>
                <w:color w:val="272728"/>
                <w:szCs w:val="24"/>
              </w:rPr>
            </w:pPr>
            <w:r w:rsidRPr="009536F4">
              <w:rPr>
                <w:rFonts w:eastAsia="Times New Roman" w:cs="Times New Roman"/>
                <w:color w:val="272728"/>
                <w:szCs w:val="24"/>
              </w:rPr>
              <w:t>Amboasary</w:t>
            </w:r>
          </w:p>
        </w:tc>
      </w:tr>
      <w:tr w:rsidR="00BA4247" w:rsidRPr="009536F4" w:rsidTr="00BA4247">
        <w:trPr>
          <w:trHeight w:val="290"/>
        </w:trPr>
        <w:tc>
          <w:tcPr>
            <w:tcW w:w="2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4247" w:rsidRPr="009536F4" w:rsidRDefault="00BA4247" w:rsidP="00BA4247">
            <w:pPr>
              <w:spacing w:after="0" w:line="240" w:lineRule="auto"/>
              <w:rPr>
                <w:rFonts w:eastAsia="Times New Roman" w:cs="Times New Roman"/>
                <w:color w:val="272728"/>
                <w:szCs w:val="24"/>
              </w:rPr>
            </w:pPr>
            <w:r w:rsidRPr="009536F4">
              <w:rPr>
                <w:rFonts w:eastAsia="Times New Roman" w:cs="Times New Roman"/>
                <w:color w:val="272728"/>
                <w:szCs w:val="24"/>
              </w:rPr>
              <w:t>Atsimo Andrefana</w:t>
            </w:r>
          </w:p>
        </w:tc>
        <w:tc>
          <w:tcPr>
            <w:tcW w:w="2160" w:type="dxa"/>
            <w:tcBorders>
              <w:top w:val="nil"/>
              <w:left w:val="nil"/>
              <w:bottom w:val="single" w:sz="4" w:space="0" w:color="auto"/>
              <w:right w:val="single" w:sz="4" w:space="0" w:color="auto"/>
            </w:tcBorders>
            <w:shd w:val="clear" w:color="auto" w:fill="auto"/>
            <w:noWrap/>
            <w:vAlign w:val="bottom"/>
            <w:hideMark/>
          </w:tcPr>
          <w:p w:rsidR="00BA4247" w:rsidRPr="009536F4" w:rsidRDefault="00BA4247" w:rsidP="00BA4247">
            <w:pPr>
              <w:spacing w:after="0" w:line="240" w:lineRule="auto"/>
              <w:rPr>
                <w:rFonts w:eastAsia="Times New Roman" w:cs="Times New Roman"/>
                <w:color w:val="272728"/>
                <w:szCs w:val="24"/>
              </w:rPr>
            </w:pPr>
            <w:r w:rsidRPr="009536F4">
              <w:rPr>
                <w:rFonts w:eastAsia="Times New Roman" w:cs="Times New Roman"/>
                <w:color w:val="272728"/>
                <w:szCs w:val="24"/>
              </w:rPr>
              <w:t>Betioky</w:t>
            </w:r>
          </w:p>
        </w:tc>
      </w:tr>
      <w:tr w:rsidR="00BA4247" w:rsidRPr="009536F4" w:rsidTr="00BA4247">
        <w:trPr>
          <w:trHeight w:val="290"/>
        </w:trPr>
        <w:tc>
          <w:tcPr>
            <w:tcW w:w="2200" w:type="dxa"/>
            <w:vMerge/>
            <w:tcBorders>
              <w:top w:val="nil"/>
              <w:left w:val="single" w:sz="4" w:space="0" w:color="auto"/>
              <w:bottom w:val="single" w:sz="4" w:space="0" w:color="auto"/>
              <w:right w:val="single" w:sz="4" w:space="0" w:color="auto"/>
            </w:tcBorders>
            <w:vAlign w:val="center"/>
            <w:hideMark/>
          </w:tcPr>
          <w:p w:rsidR="00BA4247" w:rsidRPr="009536F4" w:rsidRDefault="00BA4247" w:rsidP="00BA4247">
            <w:pPr>
              <w:spacing w:after="0" w:line="240" w:lineRule="auto"/>
              <w:rPr>
                <w:rFonts w:eastAsia="Times New Roman" w:cs="Times New Roman"/>
                <w:color w:val="272728"/>
                <w:szCs w:val="24"/>
              </w:rPr>
            </w:pPr>
          </w:p>
        </w:tc>
        <w:tc>
          <w:tcPr>
            <w:tcW w:w="2160" w:type="dxa"/>
            <w:tcBorders>
              <w:top w:val="nil"/>
              <w:left w:val="nil"/>
              <w:bottom w:val="single" w:sz="4" w:space="0" w:color="auto"/>
              <w:right w:val="single" w:sz="4" w:space="0" w:color="auto"/>
            </w:tcBorders>
            <w:shd w:val="clear" w:color="auto" w:fill="auto"/>
            <w:noWrap/>
            <w:vAlign w:val="bottom"/>
            <w:hideMark/>
          </w:tcPr>
          <w:p w:rsidR="00BA4247" w:rsidRPr="009536F4" w:rsidRDefault="00BA4247" w:rsidP="00BA4247">
            <w:pPr>
              <w:spacing w:after="0" w:line="240" w:lineRule="auto"/>
              <w:rPr>
                <w:rFonts w:eastAsia="Times New Roman" w:cs="Times New Roman"/>
                <w:color w:val="272728"/>
                <w:szCs w:val="24"/>
              </w:rPr>
            </w:pPr>
            <w:r w:rsidRPr="009536F4">
              <w:rPr>
                <w:rFonts w:eastAsia="Times New Roman" w:cs="Times New Roman"/>
                <w:color w:val="272728"/>
                <w:szCs w:val="24"/>
              </w:rPr>
              <w:t>Ampanihy</w:t>
            </w:r>
          </w:p>
        </w:tc>
      </w:tr>
      <w:tr w:rsidR="00BA4247" w:rsidRPr="009536F4" w:rsidTr="00BA4247">
        <w:trPr>
          <w:trHeight w:val="290"/>
        </w:trPr>
        <w:tc>
          <w:tcPr>
            <w:tcW w:w="2200" w:type="dxa"/>
            <w:vMerge/>
            <w:tcBorders>
              <w:top w:val="nil"/>
              <w:left w:val="single" w:sz="4" w:space="0" w:color="auto"/>
              <w:bottom w:val="single" w:sz="4" w:space="0" w:color="auto"/>
              <w:right w:val="single" w:sz="4" w:space="0" w:color="auto"/>
            </w:tcBorders>
            <w:vAlign w:val="center"/>
            <w:hideMark/>
          </w:tcPr>
          <w:p w:rsidR="00BA4247" w:rsidRPr="009536F4" w:rsidRDefault="00BA4247" w:rsidP="00BA4247">
            <w:pPr>
              <w:spacing w:after="0" w:line="240" w:lineRule="auto"/>
              <w:rPr>
                <w:rFonts w:eastAsia="Times New Roman" w:cs="Times New Roman"/>
                <w:color w:val="272728"/>
                <w:szCs w:val="24"/>
              </w:rPr>
            </w:pPr>
          </w:p>
        </w:tc>
        <w:tc>
          <w:tcPr>
            <w:tcW w:w="2160" w:type="dxa"/>
            <w:tcBorders>
              <w:top w:val="nil"/>
              <w:left w:val="nil"/>
              <w:bottom w:val="single" w:sz="4" w:space="0" w:color="auto"/>
              <w:right w:val="single" w:sz="4" w:space="0" w:color="auto"/>
            </w:tcBorders>
            <w:shd w:val="clear" w:color="auto" w:fill="auto"/>
            <w:noWrap/>
            <w:vAlign w:val="bottom"/>
            <w:hideMark/>
          </w:tcPr>
          <w:p w:rsidR="00BA4247" w:rsidRPr="009536F4" w:rsidRDefault="00BA4247" w:rsidP="00BA4247">
            <w:pPr>
              <w:spacing w:after="0" w:line="240" w:lineRule="auto"/>
              <w:rPr>
                <w:rFonts w:eastAsia="Times New Roman" w:cs="Times New Roman"/>
                <w:color w:val="272728"/>
                <w:szCs w:val="24"/>
              </w:rPr>
            </w:pPr>
            <w:r w:rsidRPr="009536F4">
              <w:rPr>
                <w:rFonts w:eastAsia="Times New Roman" w:cs="Times New Roman"/>
                <w:color w:val="272728"/>
                <w:szCs w:val="24"/>
              </w:rPr>
              <w:t>Benenitra</w:t>
            </w:r>
          </w:p>
        </w:tc>
      </w:tr>
    </w:tbl>
    <w:p w:rsidR="00BA4247" w:rsidRPr="009536F4" w:rsidRDefault="00BA4247" w:rsidP="00BA4247">
      <w:pPr>
        <w:pStyle w:val="ListParagraph"/>
        <w:rPr>
          <w:rFonts w:ascii="Times New Roman" w:eastAsia="Times New Roman" w:hAnsi="Times New Roman" w:cs="Times New Roman"/>
          <w:color w:val="272728"/>
          <w:szCs w:val="24"/>
          <w:lang w:eastAsia="fr-FR"/>
        </w:rPr>
      </w:pPr>
    </w:p>
    <w:p w:rsidR="00BA4247" w:rsidRPr="009536F4" w:rsidRDefault="00BA4247" w:rsidP="00BA4247">
      <w:pPr>
        <w:pStyle w:val="ListParagraph"/>
        <w:numPr>
          <w:ilvl w:val="0"/>
          <w:numId w:val="126"/>
        </w:numPr>
        <w:spacing w:after="160" w:line="259" w:lineRule="auto"/>
        <w:jc w:val="both"/>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Le transport des Plumpy sup à partir de chaque magasin des Districts vers les sites de nutrition communautaire est assuré par les animateurs des ONG qui travaillent de concert avec l’U PNNC dans la mise en œuvre du programme PEC MAM. Etant donné que les animateurs disposent chacun d’une moto cross et ils sont basés au niveau de chaque District, la livraison de 8 à 10 sites peut se faire au maximum en 2 jours ;</w:t>
      </w:r>
    </w:p>
    <w:p w:rsidR="00BA4247" w:rsidRPr="009536F4" w:rsidRDefault="00BA4247" w:rsidP="00BA4247">
      <w:pPr>
        <w:pStyle w:val="ListParagraph"/>
        <w:numPr>
          <w:ilvl w:val="0"/>
          <w:numId w:val="126"/>
        </w:numPr>
        <w:spacing w:after="160" w:line="259" w:lineRule="auto"/>
        <w:jc w:val="both"/>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Au niveau des sites de nutrition communautaire, les plumpy sup stockés en carton sont gardés à température ambiante auprès des Agents de Nutrition Communautaire (ACN) qui assurent la distribution au niveau des enfants dépistés Malnutrition MAM ;</w:t>
      </w:r>
    </w:p>
    <w:p w:rsidR="00BA4247" w:rsidRPr="009536F4" w:rsidRDefault="00BA4247" w:rsidP="00BA4247">
      <w:pPr>
        <w:pStyle w:val="ListParagraph"/>
        <w:numPr>
          <w:ilvl w:val="0"/>
          <w:numId w:val="126"/>
        </w:numPr>
        <w:spacing w:after="160" w:line="259" w:lineRule="auto"/>
        <w:jc w:val="both"/>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Les Plumpy sup sont commandés avec des dates de péremption suffisamment éloignées. Les produits livrés en premier sont distribués en premier. La distribution des produits à date de péremption proche serapriorisée. Néanmoins, au cas où la date de péremption est dépassée, les produits périmés seront sortis du stock et devront être mis dans la fosse de décharge pour être brûlés avec les sachets des produits consommés.</w:t>
      </w:r>
    </w:p>
    <w:p w:rsidR="00BA4247" w:rsidRPr="009536F4" w:rsidRDefault="00BA4247" w:rsidP="00BA4247">
      <w:pPr>
        <w:jc w:val="both"/>
        <w:rPr>
          <w:rFonts w:eastAsia="Times New Roman" w:cs="Times New Roman"/>
          <w:color w:val="272728"/>
          <w:szCs w:val="24"/>
        </w:rPr>
      </w:pPr>
      <w:r w:rsidRPr="009536F4">
        <w:rPr>
          <w:rFonts w:eastAsia="Times New Roman" w:cs="Times New Roman"/>
          <w:color w:val="272728"/>
          <w:szCs w:val="24"/>
          <w:u w:val="single"/>
        </w:rPr>
        <w:t>Distribution</w:t>
      </w:r>
      <w:r w:rsidRPr="009536F4">
        <w:rPr>
          <w:rFonts w:eastAsia="Times New Roman" w:cs="Times New Roman"/>
          <w:color w:val="272728"/>
          <w:szCs w:val="24"/>
        </w:rPr>
        <w:t> :</w:t>
      </w:r>
    </w:p>
    <w:p w:rsidR="00BA4247" w:rsidRPr="009536F4" w:rsidRDefault="00BA4247" w:rsidP="00BA4247">
      <w:pPr>
        <w:pStyle w:val="ListParagraph"/>
        <w:numPr>
          <w:ilvl w:val="0"/>
          <w:numId w:val="127"/>
        </w:numPr>
        <w:spacing w:after="160" w:line="259" w:lineRule="auto"/>
        <w:jc w:val="both"/>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Avant toute distribution, l’ACN doit alors disposer de la liste des enfants suivis au sein de son site y compris les enfants MAM ;</w:t>
      </w:r>
    </w:p>
    <w:p w:rsidR="00BA4247" w:rsidRPr="009536F4" w:rsidRDefault="00BA4247" w:rsidP="00BA4247">
      <w:pPr>
        <w:pStyle w:val="ListParagraph"/>
        <w:numPr>
          <w:ilvl w:val="0"/>
          <w:numId w:val="127"/>
        </w:numPr>
        <w:spacing w:after="160" w:line="259" w:lineRule="auto"/>
        <w:jc w:val="both"/>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Toute distribution proprement dite doit être précédée d’abord d’une contre vérification à titre de confirmation du périmètre brachial et de pesage au niveau du CSB et effectué par un Agent de Santé ;</w:t>
      </w:r>
    </w:p>
    <w:p w:rsidR="00BA4247" w:rsidRPr="009536F4" w:rsidRDefault="00BA4247" w:rsidP="00BA4247">
      <w:pPr>
        <w:pStyle w:val="ListParagraph"/>
        <w:numPr>
          <w:ilvl w:val="0"/>
          <w:numId w:val="127"/>
        </w:numPr>
        <w:spacing w:after="160" w:line="259" w:lineRule="auto"/>
        <w:jc w:val="both"/>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Ce sont les enfants dont les PB sont confirmés entre 115 mm et 125 mm (strictement) qui bénéficient d’un traitement de plumpy Sup dont la prise est de 92 grammes par jour pendant 60 jours successifs ;</w:t>
      </w:r>
    </w:p>
    <w:p w:rsidR="00BA4247" w:rsidRPr="009536F4" w:rsidRDefault="00BA4247" w:rsidP="00BA4247">
      <w:pPr>
        <w:pStyle w:val="ListParagraph"/>
        <w:numPr>
          <w:ilvl w:val="0"/>
          <w:numId w:val="127"/>
        </w:numPr>
        <w:spacing w:after="160" w:line="259" w:lineRule="auto"/>
        <w:jc w:val="both"/>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Après prise de Plumpy Sup durant les premier 60 jours et l’enfant arrive à gagner le PB attendu de 125 mm après contrôle, et qu’il atteint un gain de poids de 15% et plus par rapport à son poids de départ de la prise en charge, il est alors guéri et ne bénéficiera plus de traitement ;</w:t>
      </w:r>
    </w:p>
    <w:p w:rsidR="00BA4247" w:rsidRPr="009536F4" w:rsidRDefault="00BA4247" w:rsidP="00BA4247">
      <w:pPr>
        <w:pStyle w:val="ListParagraph"/>
        <w:numPr>
          <w:ilvl w:val="0"/>
          <w:numId w:val="127"/>
        </w:numPr>
        <w:spacing w:after="160" w:line="259" w:lineRule="auto"/>
        <w:jc w:val="both"/>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 xml:space="preserve">Après prise de Plumpy Sup durant le premier 60 jours et l’enfant n’est pas encore guéri, il bénéficiera en conséquence d’un nouveau deuxième traitement de 60 jours ; </w:t>
      </w:r>
    </w:p>
    <w:p w:rsidR="00BA4247" w:rsidRPr="009536F4" w:rsidRDefault="00BA4247" w:rsidP="00BA4247">
      <w:pPr>
        <w:pStyle w:val="ListParagraph"/>
        <w:numPr>
          <w:ilvl w:val="0"/>
          <w:numId w:val="127"/>
        </w:numPr>
        <w:spacing w:after="160" w:line="259" w:lineRule="auto"/>
        <w:jc w:val="both"/>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Au cas où le PB de l’enfant dépisté est en dessous de 115 mm, il est alors atteint d’une Malnutrition Aigüe Sévère (MAS), ce qui nécessite impérativement une référence d’urgence au Centre de Récupération Nutritionnel Intensive (CRENI) du CHD ou du CRENAS du CSB le plus proche pour traitement intensif ; après un traitement au CRENAS, l’enfant bénéficiera d’un traitement MAM pour continuer sa prise en charge.</w:t>
      </w:r>
    </w:p>
    <w:p w:rsidR="00BA4247" w:rsidRPr="009536F4" w:rsidRDefault="00BA4247" w:rsidP="00BA4247">
      <w:pPr>
        <w:pStyle w:val="ListParagraph"/>
        <w:numPr>
          <w:ilvl w:val="0"/>
          <w:numId w:val="127"/>
        </w:numPr>
        <w:spacing w:after="160" w:line="259" w:lineRule="auto"/>
        <w:jc w:val="both"/>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Tous les résultats de dépistage, de contrôle et de vérification du PB et du poids de l’enfant doivent être enregistrés dans un cahier d’enregistrement tenu par l’ACN et lui servir comme cahier de suivi de l’enfant à partir de l’entrée au traitement MAM jusqu’à sa sortie ;</w:t>
      </w:r>
    </w:p>
    <w:p w:rsidR="00BA4247" w:rsidRPr="009536F4" w:rsidRDefault="00BA4247" w:rsidP="00BA4247">
      <w:pPr>
        <w:jc w:val="both"/>
        <w:rPr>
          <w:rFonts w:eastAsia="Times New Roman" w:cs="Times New Roman"/>
          <w:color w:val="272728"/>
          <w:szCs w:val="24"/>
        </w:rPr>
      </w:pPr>
      <w:r w:rsidRPr="009536F4">
        <w:rPr>
          <w:rFonts w:eastAsia="Times New Roman" w:cs="Times New Roman"/>
          <w:color w:val="272728"/>
          <w:szCs w:val="24"/>
          <w:u w:val="single"/>
        </w:rPr>
        <w:t>Bénéficiaires</w:t>
      </w:r>
      <w:r w:rsidRPr="009536F4">
        <w:rPr>
          <w:rFonts w:eastAsia="Times New Roman" w:cs="Times New Roman"/>
          <w:color w:val="272728"/>
          <w:szCs w:val="24"/>
        </w:rPr>
        <w:t xml:space="preserve"> : </w:t>
      </w:r>
    </w:p>
    <w:p w:rsidR="00BA4247" w:rsidRPr="009536F4" w:rsidRDefault="00BA4247" w:rsidP="00BA4247">
      <w:pPr>
        <w:jc w:val="both"/>
        <w:rPr>
          <w:rFonts w:eastAsia="Times New Roman" w:cs="Times New Roman"/>
          <w:color w:val="272728"/>
          <w:szCs w:val="24"/>
        </w:rPr>
      </w:pPr>
      <w:r w:rsidRPr="009536F4">
        <w:rPr>
          <w:rFonts w:eastAsia="Times New Roman" w:cs="Times New Roman"/>
          <w:color w:val="272728"/>
          <w:szCs w:val="24"/>
        </w:rPr>
        <w:t>Les Bénéficiaires du MAM sont des enfants de 6 à 59 mois.</w:t>
      </w:r>
    </w:p>
    <w:p w:rsidR="00BA4247" w:rsidRPr="009536F4" w:rsidRDefault="00BA4247" w:rsidP="00BA4247">
      <w:pPr>
        <w:jc w:val="both"/>
        <w:rPr>
          <w:rFonts w:eastAsia="Times New Roman" w:cs="Times New Roman"/>
          <w:color w:val="272728"/>
          <w:szCs w:val="24"/>
        </w:rPr>
      </w:pPr>
      <w:r w:rsidRPr="009536F4">
        <w:rPr>
          <w:rFonts w:eastAsia="Times New Roman" w:cs="Times New Roman"/>
          <w:color w:val="272728"/>
          <w:szCs w:val="24"/>
          <w:u w:val="single"/>
        </w:rPr>
        <w:t>Récupération des sachets</w:t>
      </w:r>
      <w:r w:rsidRPr="009536F4">
        <w:rPr>
          <w:rFonts w:eastAsia="Times New Roman" w:cs="Times New Roman"/>
          <w:color w:val="272728"/>
          <w:szCs w:val="24"/>
        </w:rPr>
        <w:t> :</w:t>
      </w:r>
    </w:p>
    <w:p w:rsidR="00BA4247" w:rsidRPr="009536F4" w:rsidRDefault="00BA4247" w:rsidP="00BA4247">
      <w:pPr>
        <w:jc w:val="both"/>
        <w:rPr>
          <w:rFonts w:eastAsia="Times New Roman" w:cs="Times New Roman"/>
          <w:color w:val="272728"/>
          <w:szCs w:val="24"/>
        </w:rPr>
      </w:pPr>
      <w:r w:rsidRPr="009536F4">
        <w:rPr>
          <w:rFonts w:eastAsia="Times New Roman" w:cs="Times New Roman"/>
          <w:color w:val="272728"/>
          <w:szCs w:val="24"/>
        </w:rPr>
        <w:t>Lors de la distribution des Plumpy Sup, l’ACN doit estampiller chaque sachet donné aux mères pour :</w:t>
      </w:r>
    </w:p>
    <w:p w:rsidR="00BA4247" w:rsidRPr="009536F4" w:rsidRDefault="00BA4247" w:rsidP="00BA4247">
      <w:pPr>
        <w:pStyle w:val="ListParagraph"/>
        <w:numPr>
          <w:ilvl w:val="0"/>
          <w:numId w:val="128"/>
        </w:numPr>
        <w:spacing w:after="160" w:line="259" w:lineRule="auto"/>
        <w:jc w:val="both"/>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Contrôle de la prise effective journalière du Plumpy sup par l’enfant traité ;</w:t>
      </w:r>
    </w:p>
    <w:p w:rsidR="00BA4247" w:rsidRPr="009536F4" w:rsidRDefault="00BA4247" w:rsidP="00BA4247">
      <w:pPr>
        <w:pStyle w:val="ListParagraph"/>
        <w:numPr>
          <w:ilvl w:val="0"/>
          <w:numId w:val="128"/>
        </w:numPr>
        <w:spacing w:after="160" w:line="259" w:lineRule="auto"/>
        <w:jc w:val="both"/>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Contrôle d’une vente éventuelle du plumpy sup au marché ;</w:t>
      </w:r>
    </w:p>
    <w:p w:rsidR="00BA4247" w:rsidRPr="009536F4" w:rsidRDefault="00BA4247" w:rsidP="00BA4247">
      <w:pPr>
        <w:pStyle w:val="ListParagraph"/>
        <w:numPr>
          <w:ilvl w:val="0"/>
          <w:numId w:val="128"/>
        </w:numPr>
        <w:spacing w:after="160" w:line="259" w:lineRule="auto"/>
        <w:jc w:val="both"/>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Reprise des sachets donnés aux mères pour être gardé dans une fosse sécurisée.</w:t>
      </w:r>
    </w:p>
    <w:p w:rsidR="00BA4247" w:rsidRPr="009536F4" w:rsidRDefault="00BA4247" w:rsidP="00BA4247">
      <w:pPr>
        <w:jc w:val="both"/>
        <w:rPr>
          <w:rFonts w:eastAsia="Times New Roman" w:cs="Times New Roman"/>
          <w:color w:val="272728"/>
          <w:szCs w:val="24"/>
        </w:rPr>
      </w:pPr>
      <w:r w:rsidRPr="009536F4">
        <w:rPr>
          <w:rFonts w:eastAsia="Times New Roman" w:cs="Times New Roman"/>
          <w:color w:val="272728"/>
          <w:szCs w:val="24"/>
          <w:u w:val="single"/>
        </w:rPr>
        <w:t>Sauvegarde environnementale</w:t>
      </w:r>
      <w:r w:rsidRPr="009536F4">
        <w:rPr>
          <w:rFonts w:eastAsia="Times New Roman" w:cs="Times New Roman"/>
          <w:color w:val="272728"/>
          <w:szCs w:val="24"/>
        </w:rPr>
        <w:t xml:space="preserve"> : </w:t>
      </w:r>
    </w:p>
    <w:p w:rsidR="00BA4247" w:rsidRPr="009536F4" w:rsidRDefault="00BA4247" w:rsidP="00BA4247">
      <w:pPr>
        <w:jc w:val="both"/>
        <w:rPr>
          <w:rFonts w:eastAsia="Times New Roman" w:cs="Times New Roman"/>
          <w:color w:val="272728"/>
          <w:szCs w:val="24"/>
        </w:rPr>
      </w:pPr>
      <w:r w:rsidRPr="009536F4">
        <w:rPr>
          <w:rFonts w:eastAsia="Times New Roman" w:cs="Times New Roman"/>
          <w:color w:val="272728"/>
          <w:szCs w:val="24"/>
        </w:rPr>
        <w:t xml:space="preserve">Bien que le Plumpy sup est un aliment thérapeutique et le sachet utilisé </w:t>
      </w:r>
      <w:r w:rsidRPr="009536F4">
        <w:rPr>
          <w:rFonts w:eastAsia="Times New Roman" w:cs="Times New Roman"/>
          <w:szCs w:val="24"/>
        </w:rPr>
        <w:t xml:space="preserve">pour l’emballage (polypropylène bi-axial orienté) n’est pas nocif pour la santé des enfants et des mères, il a été décidé que chaque ACN fasse une fosse sécurisée au niveau de chaque site de nutrition communautaire afin de bruler et enterrer tous les sachets objet de consommation par les </w:t>
      </w:r>
      <w:r w:rsidRPr="009536F4">
        <w:rPr>
          <w:rFonts w:eastAsia="Times New Roman" w:cs="Times New Roman"/>
          <w:color w:val="272728"/>
          <w:szCs w:val="24"/>
        </w:rPr>
        <w:t>enfants à la fin de chaque cycle de distribution (soit 60 jours) ainsi que les produits non distribués mais dont la date de péremption est dépassée. Il est à noter, que les sachets utilisés sont retournés auprès des ACN à chaque distribution afin de permettre le contrôle de la consommation par l’enfant et diminuer le risque de vente aux tiers par la famille bénéficiaire.</w:t>
      </w:r>
    </w:p>
    <w:p w:rsidR="00BA4247" w:rsidRPr="009536F4" w:rsidRDefault="00BA4247" w:rsidP="00BA4247">
      <w:pPr>
        <w:jc w:val="both"/>
        <w:rPr>
          <w:rFonts w:eastAsia="Times New Roman" w:cs="Times New Roman"/>
          <w:color w:val="272728"/>
          <w:szCs w:val="24"/>
        </w:rPr>
      </w:pPr>
    </w:p>
    <w:p w:rsidR="00BA4247" w:rsidRPr="009536F4" w:rsidRDefault="00BA4247" w:rsidP="00BA4247">
      <w:pPr>
        <w:spacing w:after="0" w:line="240" w:lineRule="auto"/>
        <w:rPr>
          <w:rFonts w:eastAsia="Times New Roman" w:cs="Times New Roman"/>
          <w:color w:val="272728"/>
          <w:szCs w:val="24"/>
        </w:rPr>
      </w:pPr>
      <w:r w:rsidRPr="009536F4">
        <w:rPr>
          <w:rFonts w:eastAsia="Times New Roman" w:cs="Times New Roman"/>
          <w:color w:val="272728"/>
          <w:szCs w:val="24"/>
        </w:rPr>
        <w:t>Principe de fosse sécurisée:</w:t>
      </w:r>
    </w:p>
    <w:p w:rsidR="00BA4247" w:rsidRPr="009536F4" w:rsidRDefault="00BA4247" w:rsidP="00BA4247">
      <w:pPr>
        <w:spacing w:after="0" w:line="240" w:lineRule="auto"/>
        <w:ind w:firstLine="709"/>
        <w:jc w:val="both"/>
        <w:rPr>
          <w:rFonts w:eastAsia="Times New Roman" w:cs="Times New Roman"/>
          <w:color w:val="272728"/>
          <w:szCs w:val="24"/>
        </w:rPr>
      </w:pPr>
      <w:r w:rsidRPr="009536F4">
        <w:rPr>
          <w:rFonts w:eastAsia="Times New Roman" w:cs="Times New Roman"/>
          <w:color w:val="272728"/>
          <w:szCs w:val="24"/>
        </w:rPr>
        <w:t xml:space="preserve">Les sachets utilisés/périmés sont regroupés dans une excavation creusée à proximité du site de nutrition et brûlés. </w:t>
      </w:r>
    </w:p>
    <w:p w:rsidR="00BA4247" w:rsidRPr="009536F4" w:rsidRDefault="00BA4247" w:rsidP="00BA4247">
      <w:pPr>
        <w:spacing w:after="0" w:line="240" w:lineRule="auto"/>
        <w:ind w:firstLine="709"/>
        <w:jc w:val="both"/>
        <w:rPr>
          <w:rFonts w:eastAsia="Times New Roman" w:cs="Times New Roman"/>
          <w:color w:val="272728"/>
          <w:szCs w:val="24"/>
        </w:rPr>
      </w:pPr>
    </w:p>
    <w:p w:rsidR="00BA4247" w:rsidRPr="009536F4" w:rsidRDefault="00BA4247" w:rsidP="00BA4247">
      <w:pPr>
        <w:spacing w:after="0" w:line="240" w:lineRule="auto"/>
        <w:jc w:val="both"/>
        <w:rPr>
          <w:rFonts w:eastAsia="Times New Roman" w:cs="Times New Roman"/>
          <w:color w:val="272728"/>
          <w:szCs w:val="24"/>
        </w:rPr>
      </w:pPr>
      <w:r w:rsidRPr="009536F4">
        <w:rPr>
          <w:rFonts w:eastAsia="Times New Roman" w:cs="Times New Roman"/>
          <w:color w:val="272728"/>
          <w:szCs w:val="24"/>
        </w:rPr>
        <w:t>Description de la construction et de l’utilisation</w:t>
      </w:r>
    </w:p>
    <w:p w:rsidR="00BA4247" w:rsidRPr="009536F4" w:rsidRDefault="00BA4247" w:rsidP="00BA4247">
      <w:pPr>
        <w:spacing w:after="0" w:line="240" w:lineRule="auto"/>
        <w:jc w:val="both"/>
        <w:rPr>
          <w:rFonts w:eastAsia="Times New Roman" w:cs="Times New Roman"/>
          <w:color w:val="272728"/>
          <w:szCs w:val="24"/>
        </w:rPr>
      </w:pPr>
    </w:p>
    <w:p w:rsidR="00BA4247" w:rsidRPr="009536F4" w:rsidRDefault="00BA4247" w:rsidP="00BA4247">
      <w:pPr>
        <w:numPr>
          <w:ilvl w:val="0"/>
          <w:numId w:val="130"/>
        </w:numPr>
        <w:spacing w:after="60" w:line="240" w:lineRule="auto"/>
        <w:ind w:left="539" w:firstLine="454"/>
        <w:jc w:val="both"/>
        <w:rPr>
          <w:rFonts w:eastAsia="Times New Roman" w:cs="Times New Roman"/>
          <w:color w:val="272728"/>
          <w:szCs w:val="24"/>
        </w:rPr>
      </w:pPr>
      <w:r w:rsidRPr="009536F4">
        <w:rPr>
          <w:rFonts w:eastAsia="Times New Roman" w:cs="Times New Roman"/>
          <w:color w:val="272728"/>
          <w:szCs w:val="24"/>
        </w:rPr>
        <w:t xml:space="preserve">Choisir comme site de destruction un endroit dans la cour du site de nutrition, loin des habitations des familles. </w:t>
      </w:r>
    </w:p>
    <w:p w:rsidR="00BA4247" w:rsidRPr="009536F4" w:rsidRDefault="00BA4247" w:rsidP="00BA4247">
      <w:pPr>
        <w:tabs>
          <w:tab w:val="num" w:pos="540"/>
        </w:tabs>
        <w:spacing w:after="60" w:line="240" w:lineRule="auto"/>
        <w:jc w:val="both"/>
        <w:rPr>
          <w:rFonts w:eastAsia="Times New Roman" w:cs="Times New Roman"/>
          <w:color w:val="272728"/>
          <w:szCs w:val="24"/>
        </w:rPr>
      </w:pPr>
    </w:p>
    <w:p w:rsidR="00BA4247" w:rsidRPr="009536F4" w:rsidRDefault="00BA4247" w:rsidP="00BA4247">
      <w:pPr>
        <w:numPr>
          <w:ilvl w:val="0"/>
          <w:numId w:val="130"/>
        </w:numPr>
        <w:tabs>
          <w:tab w:val="num" w:pos="540"/>
        </w:tabs>
        <w:spacing w:after="60" w:line="240" w:lineRule="auto"/>
        <w:ind w:left="539" w:firstLine="454"/>
        <w:jc w:val="both"/>
        <w:rPr>
          <w:rFonts w:eastAsia="Times New Roman" w:cs="Times New Roman"/>
          <w:color w:val="272728"/>
          <w:szCs w:val="24"/>
        </w:rPr>
      </w:pPr>
      <w:r w:rsidRPr="009536F4">
        <w:rPr>
          <w:rFonts w:eastAsia="Times New Roman" w:cs="Times New Roman"/>
          <w:color w:val="272728"/>
          <w:szCs w:val="24"/>
        </w:rPr>
        <w:t>Creuser une fosse avec les dimensions ci-après :</w:t>
      </w:r>
    </w:p>
    <w:p w:rsidR="00BA4247" w:rsidRPr="009536F4" w:rsidRDefault="00BA4247" w:rsidP="00BA4247">
      <w:pPr>
        <w:pStyle w:val="ListParagraph"/>
        <w:numPr>
          <w:ilvl w:val="0"/>
          <w:numId w:val="131"/>
        </w:numPr>
        <w:tabs>
          <w:tab w:val="num" w:pos="540"/>
        </w:tabs>
        <w:spacing w:after="60" w:line="240" w:lineRule="auto"/>
        <w:jc w:val="both"/>
        <w:rPr>
          <w:rFonts w:ascii="Times New Roman" w:eastAsia="Times New Roman" w:hAnsi="Times New Roman" w:cs="Times New Roman"/>
          <w:color w:val="272728"/>
          <w:szCs w:val="24"/>
          <w:lang w:eastAsia="fr-FR"/>
        </w:rPr>
      </w:pPr>
      <w:r w:rsidRPr="009536F4">
        <w:rPr>
          <w:rFonts w:ascii="Times New Roman" w:eastAsia="Times New Roman" w:hAnsi="Times New Roman" w:cs="Times New Roman"/>
          <w:color w:val="272728"/>
          <w:szCs w:val="24"/>
          <w:lang w:eastAsia="fr-FR"/>
        </w:rPr>
        <w:t xml:space="preserve">profondeur peut être de </w:t>
      </w:r>
      <w:smartTag w:uri="urn:schemas-microsoft-com:office:smarttags" w:element="metricconverter">
        <w:smartTagPr>
          <w:attr w:name="ProductID" w:val="1,5 m"/>
        </w:smartTagPr>
        <w:r w:rsidRPr="009536F4">
          <w:rPr>
            <w:rFonts w:ascii="Times New Roman" w:eastAsia="Times New Roman" w:hAnsi="Times New Roman" w:cs="Times New Roman"/>
            <w:color w:val="272728"/>
            <w:szCs w:val="24"/>
            <w:lang w:eastAsia="fr-FR"/>
          </w:rPr>
          <w:t>1,5 m</w:t>
        </w:r>
      </w:smartTag>
      <w:r w:rsidRPr="009536F4">
        <w:rPr>
          <w:rFonts w:ascii="Times New Roman" w:eastAsia="Times New Roman" w:hAnsi="Times New Roman" w:cs="Times New Roman"/>
          <w:color w:val="272728"/>
          <w:szCs w:val="24"/>
          <w:lang w:eastAsia="fr-FR"/>
        </w:rPr>
        <w:t xml:space="preserve"> à </w:t>
      </w:r>
      <w:smartTag w:uri="urn:schemas-microsoft-com:office:smarttags" w:element="metricconverter">
        <w:smartTagPr>
          <w:attr w:name="ProductID" w:val="2 m"/>
        </w:smartTagPr>
        <w:r w:rsidRPr="009536F4">
          <w:rPr>
            <w:rFonts w:ascii="Times New Roman" w:eastAsia="Times New Roman" w:hAnsi="Times New Roman" w:cs="Times New Roman"/>
            <w:color w:val="272728"/>
            <w:szCs w:val="24"/>
            <w:lang w:eastAsia="fr-FR"/>
          </w:rPr>
          <w:t>2 m</w:t>
        </w:r>
      </w:smartTag>
      <w:r w:rsidRPr="009536F4">
        <w:rPr>
          <w:rFonts w:ascii="Times New Roman" w:eastAsia="Times New Roman" w:hAnsi="Times New Roman" w:cs="Times New Roman"/>
          <w:color w:val="272728"/>
          <w:szCs w:val="24"/>
          <w:lang w:eastAsia="fr-FR"/>
        </w:rPr>
        <w:t xml:space="preserve"> de profondeur (si la nappe phréatique n’est pas profonde ; 1.5m de long x 1.5m de large)</w:t>
      </w:r>
    </w:p>
    <w:p w:rsidR="00BA4247" w:rsidRPr="009536F4" w:rsidRDefault="00BA4247" w:rsidP="00BA4247">
      <w:pPr>
        <w:tabs>
          <w:tab w:val="num" w:pos="540"/>
        </w:tabs>
        <w:spacing w:after="60" w:line="240" w:lineRule="auto"/>
        <w:jc w:val="both"/>
        <w:rPr>
          <w:rFonts w:eastAsia="Times New Roman" w:cs="Times New Roman"/>
          <w:color w:val="272728"/>
          <w:szCs w:val="24"/>
        </w:rPr>
      </w:pPr>
    </w:p>
    <w:p w:rsidR="00BA4247" w:rsidRPr="009536F4" w:rsidRDefault="00BA4247" w:rsidP="00BA4247">
      <w:pPr>
        <w:numPr>
          <w:ilvl w:val="0"/>
          <w:numId w:val="130"/>
        </w:numPr>
        <w:tabs>
          <w:tab w:val="num" w:pos="540"/>
        </w:tabs>
        <w:spacing w:after="60" w:line="240" w:lineRule="auto"/>
        <w:ind w:left="539" w:firstLine="454"/>
        <w:jc w:val="both"/>
        <w:rPr>
          <w:rFonts w:eastAsia="Times New Roman" w:cs="Times New Roman"/>
          <w:color w:val="272728"/>
          <w:szCs w:val="24"/>
        </w:rPr>
      </w:pPr>
      <w:r w:rsidRPr="009536F4">
        <w:rPr>
          <w:rFonts w:eastAsia="Times New Roman" w:cs="Times New Roman"/>
          <w:color w:val="272728"/>
          <w:szCs w:val="24"/>
        </w:rPr>
        <w:t>Transporter les sachets utilisés/périmés pour l’opération de brûlage et mettre dans la fosse</w:t>
      </w:r>
    </w:p>
    <w:p w:rsidR="00BA4247" w:rsidRPr="009536F4" w:rsidRDefault="00BA4247" w:rsidP="00BA4247">
      <w:pPr>
        <w:numPr>
          <w:ilvl w:val="0"/>
          <w:numId w:val="130"/>
        </w:numPr>
        <w:tabs>
          <w:tab w:val="num" w:pos="540"/>
        </w:tabs>
        <w:spacing w:after="60" w:line="240" w:lineRule="auto"/>
        <w:ind w:left="539" w:firstLine="454"/>
        <w:jc w:val="both"/>
        <w:rPr>
          <w:rFonts w:eastAsia="Times New Roman" w:cs="Times New Roman"/>
          <w:color w:val="272728"/>
          <w:szCs w:val="24"/>
        </w:rPr>
      </w:pPr>
      <w:r w:rsidRPr="009536F4">
        <w:rPr>
          <w:rFonts w:eastAsia="Times New Roman" w:cs="Times New Roman"/>
          <w:color w:val="272728"/>
          <w:szCs w:val="24"/>
        </w:rPr>
        <w:t>Mettre le feu et assurer une surveillance jusqu’à ce que tout soit brûlé.</w:t>
      </w:r>
    </w:p>
    <w:p w:rsidR="00BA4247" w:rsidRPr="009536F4" w:rsidRDefault="00BA4247" w:rsidP="00BA4247">
      <w:pPr>
        <w:numPr>
          <w:ilvl w:val="0"/>
          <w:numId w:val="130"/>
        </w:numPr>
        <w:tabs>
          <w:tab w:val="num" w:pos="540"/>
        </w:tabs>
        <w:spacing w:after="60" w:line="240" w:lineRule="auto"/>
        <w:ind w:left="539" w:firstLine="454"/>
        <w:jc w:val="both"/>
        <w:rPr>
          <w:rFonts w:eastAsia="Times New Roman" w:cs="Times New Roman"/>
          <w:color w:val="272728"/>
          <w:szCs w:val="24"/>
        </w:rPr>
      </w:pPr>
      <w:r w:rsidRPr="009536F4">
        <w:rPr>
          <w:rFonts w:eastAsia="Times New Roman" w:cs="Times New Roman"/>
          <w:color w:val="272728"/>
          <w:szCs w:val="24"/>
        </w:rPr>
        <w:t>Avertir les gens de rester loin pour éviter d'inhaler de la fumée qui se dégage.</w:t>
      </w:r>
    </w:p>
    <w:p w:rsidR="00BA4247" w:rsidRPr="009536F4" w:rsidRDefault="00BA4247" w:rsidP="00BA4247">
      <w:pPr>
        <w:numPr>
          <w:ilvl w:val="0"/>
          <w:numId w:val="130"/>
        </w:numPr>
        <w:tabs>
          <w:tab w:val="num" w:pos="540"/>
        </w:tabs>
        <w:spacing w:after="0" w:line="240" w:lineRule="auto"/>
        <w:ind w:left="540" w:firstLine="454"/>
        <w:jc w:val="both"/>
        <w:rPr>
          <w:rFonts w:eastAsia="Times New Roman" w:cs="Times New Roman"/>
          <w:color w:val="272728"/>
          <w:szCs w:val="24"/>
        </w:rPr>
      </w:pPr>
      <w:r w:rsidRPr="009536F4">
        <w:rPr>
          <w:rFonts w:eastAsia="Times New Roman" w:cs="Times New Roman"/>
          <w:color w:val="272728"/>
          <w:szCs w:val="24"/>
        </w:rPr>
        <w:t xml:space="preserve">Une fois que le feu est éteint et que les résidus sont refroidis recouvrir de quelques centimètres de terre les résidus enfouis; </w:t>
      </w:r>
    </w:p>
    <w:p w:rsidR="00BA4247" w:rsidRPr="009536F4" w:rsidRDefault="00BA4247" w:rsidP="00BA4247">
      <w:pPr>
        <w:tabs>
          <w:tab w:val="num" w:pos="540"/>
        </w:tabs>
        <w:spacing w:after="0" w:line="240" w:lineRule="auto"/>
        <w:ind w:left="994"/>
        <w:jc w:val="both"/>
        <w:rPr>
          <w:rFonts w:eastAsia="Times New Roman" w:cs="Times New Roman"/>
          <w:color w:val="272728"/>
          <w:szCs w:val="24"/>
        </w:rPr>
      </w:pPr>
    </w:p>
    <w:p w:rsidR="00BA4247" w:rsidRPr="009536F4" w:rsidRDefault="00BA4247" w:rsidP="00BA4247">
      <w:pPr>
        <w:tabs>
          <w:tab w:val="num" w:pos="540"/>
        </w:tabs>
        <w:spacing w:after="0" w:line="240" w:lineRule="auto"/>
        <w:ind w:left="994"/>
        <w:jc w:val="both"/>
        <w:rPr>
          <w:rFonts w:eastAsia="Times New Roman" w:cs="Times New Roman"/>
          <w:color w:val="272728"/>
          <w:szCs w:val="24"/>
          <w:u w:val="single"/>
        </w:rPr>
      </w:pPr>
      <w:r w:rsidRPr="009536F4">
        <w:rPr>
          <w:rFonts w:eastAsia="Times New Roman" w:cs="Times New Roman"/>
          <w:color w:val="272728"/>
          <w:szCs w:val="24"/>
          <w:u w:val="single"/>
        </w:rPr>
        <w:t>SCHEMA d’une fosse sécurisée standard recommandée par l’’OMS:</w:t>
      </w:r>
    </w:p>
    <w:p w:rsidR="00BA4247" w:rsidRPr="009536F4" w:rsidRDefault="00BA4247" w:rsidP="00BA4247">
      <w:pPr>
        <w:jc w:val="both"/>
        <w:rPr>
          <w:rFonts w:eastAsia="Times New Roman" w:cs="Times New Roman"/>
          <w:color w:val="272728"/>
          <w:szCs w:val="24"/>
        </w:rPr>
      </w:pPr>
    </w:p>
    <w:p w:rsidR="00BA4247" w:rsidRPr="009536F4" w:rsidRDefault="003D505C" w:rsidP="00BA4247">
      <w:pPr>
        <w:jc w:val="both"/>
        <w:rPr>
          <w:rFonts w:eastAsia="Times New Roman" w:cs="Times New Roman"/>
          <w:color w:val="272728"/>
          <w:szCs w:val="24"/>
        </w:rPr>
      </w:pPr>
      <w:r w:rsidRPr="009536F4">
        <w:rPr>
          <w:noProof/>
          <w:lang w:val="en-US" w:eastAsia="en-US"/>
        </w:rPr>
        <w:drawing>
          <wp:inline distT="0" distB="0" distL="0" distR="0" wp14:anchorId="7D60B92C" wp14:editId="02ACC121">
            <wp:extent cx="5422900" cy="2668905"/>
            <wp:effectExtent l="1905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422900" cy="2668905"/>
                    </a:xfrm>
                    <a:prstGeom prst="rect">
                      <a:avLst/>
                    </a:prstGeom>
                    <a:noFill/>
                    <a:ln w="9525">
                      <a:noFill/>
                      <a:miter lim="800000"/>
                      <a:headEnd/>
                      <a:tailEnd/>
                    </a:ln>
                  </pic:spPr>
                </pic:pic>
              </a:graphicData>
            </a:graphic>
          </wp:inline>
        </w:drawing>
      </w:r>
    </w:p>
    <w:p w:rsidR="00BA4247" w:rsidRPr="009536F4" w:rsidRDefault="00BA4247" w:rsidP="00BA4247">
      <w:pPr>
        <w:jc w:val="both"/>
        <w:rPr>
          <w:rFonts w:eastAsia="Times New Roman" w:cs="Times New Roman"/>
          <w:color w:val="272728"/>
          <w:szCs w:val="24"/>
        </w:rPr>
      </w:pPr>
    </w:p>
    <w:p w:rsidR="00BA4247" w:rsidRPr="009536F4" w:rsidRDefault="00BA4247" w:rsidP="00BA4247">
      <w:pPr>
        <w:jc w:val="both"/>
        <w:rPr>
          <w:rFonts w:eastAsia="Times New Roman" w:cs="Times New Roman"/>
          <w:color w:val="272728"/>
          <w:szCs w:val="24"/>
        </w:rPr>
      </w:pPr>
    </w:p>
    <w:p w:rsidR="00BA4247" w:rsidRPr="009536F4" w:rsidRDefault="00BA4247" w:rsidP="00BA4247">
      <w:pPr>
        <w:rPr>
          <w:rFonts w:eastAsia="Times New Roman" w:cs="Times New Roman"/>
          <w:color w:val="272728"/>
          <w:szCs w:val="24"/>
        </w:rPr>
      </w:pPr>
    </w:p>
    <w:p w:rsidR="00BA4247" w:rsidRPr="009536F4" w:rsidRDefault="00BA4247" w:rsidP="00BA4247"/>
    <w:p w:rsidR="00BA4247" w:rsidRPr="009536F4" w:rsidRDefault="00BA4247" w:rsidP="00BA4247"/>
    <w:p w:rsidR="00BA4247" w:rsidRPr="009536F4" w:rsidRDefault="00BA4247">
      <w:pPr>
        <w:spacing w:after="160" w:line="259" w:lineRule="auto"/>
        <w:rPr>
          <w:b/>
          <w:iCs/>
          <w:sz w:val="28"/>
          <w:szCs w:val="28"/>
        </w:rPr>
      </w:pPr>
      <w:r w:rsidRPr="009536F4">
        <w:rPr>
          <w:b/>
          <w:iCs/>
          <w:sz w:val="28"/>
          <w:szCs w:val="28"/>
        </w:rPr>
        <w:br w:type="page"/>
      </w:r>
    </w:p>
    <w:p w:rsidR="008F7285" w:rsidRPr="009536F4" w:rsidRDefault="008F7285" w:rsidP="00BA4247">
      <w:pPr>
        <w:spacing w:after="0" w:line="240" w:lineRule="auto"/>
        <w:rPr>
          <w:b/>
          <w:iCs/>
          <w:sz w:val="28"/>
          <w:szCs w:val="28"/>
        </w:rPr>
      </w:pPr>
      <w:bookmarkStart w:id="446" w:name="_Toc462847273"/>
      <w:r w:rsidRPr="009536F4">
        <w:rPr>
          <w:b/>
          <w:iCs/>
          <w:sz w:val="28"/>
          <w:szCs w:val="28"/>
        </w:rPr>
        <w:t xml:space="preserve">Annexe </w:t>
      </w:r>
      <w:r w:rsidR="006C6438" w:rsidRPr="009536F4">
        <w:rPr>
          <w:b/>
          <w:iCs/>
          <w:sz w:val="28"/>
          <w:szCs w:val="28"/>
        </w:rPr>
        <w:t xml:space="preserve">12. </w:t>
      </w:r>
      <w:r w:rsidR="00186F59" w:rsidRPr="009536F4">
        <w:rPr>
          <w:b/>
          <w:iCs/>
          <w:sz w:val="28"/>
          <w:szCs w:val="28"/>
        </w:rPr>
        <w:fldChar w:fldCharType="begin"/>
      </w:r>
      <w:r w:rsidRPr="009536F4">
        <w:rPr>
          <w:b/>
          <w:iCs/>
          <w:sz w:val="28"/>
          <w:szCs w:val="28"/>
        </w:rPr>
        <w:instrText xml:space="preserve"> SEQ Annexe \* ARABIC </w:instrText>
      </w:r>
      <w:r w:rsidR="00CB08DA">
        <w:rPr>
          <w:b/>
          <w:iCs/>
          <w:sz w:val="28"/>
          <w:szCs w:val="28"/>
        </w:rPr>
        <w:fldChar w:fldCharType="separate"/>
      </w:r>
      <w:r w:rsidR="00CB08DA">
        <w:rPr>
          <w:b/>
          <w:iCs/>
          <w:noProof/>
          <w:sz w:val="28"/>
          <w:szCs w:val="28"/>
        </w:rPr>
        <w:t>12</w:t>
      </w:r>
      <w:r w:rsidR="00186F59" w:rsidRPr="009536F4">
        <w:rPr>
          <w:b/>
          <w:iCs/>
          <w:sz w:val="28"/>
          <w:szCs w:val="28"/>
        </w:rPr>
        <w:fldChar w:fldCharType="end"/>
      </w:r>
      <w:r w:rsidRPr="009536F4">
        <w:rPr>
          <w:b/>
          <w:iCs/>
          <w:sz w:val="28"/>
          <w:szCs w:val="28"/>
        </w:rPr>
        <w:t>: Plan de gestion des déchets biomédicaux</w:t>
      </w:r>
      <w:bookmarkEnd w:id="445"/>
      <w:bookmarkEnd w:id="446"/>
    </w:p>
    <w:p w:rsidR="003C50F5" w:rsidRPr="009536F4" w:rsidRDefault="003C50F5" w:rsidP="00BA4247">
      <w:pPr>
        <w:spacing w:after="0" w:line="240" w:lineRule="auto"/>
        <w:rPr>
          <w:b/>
          <w:iCs/>
          <w:sz w:val="28"/>
          <w:szCs w:val="28"/>
        </w:rPr>
      </w:pPr>
    </w:p>
    <w:p w:rsidR="008F7285" w:rsidRPr="009536F4" w:rsidRDefault="008F7285" w:rsidP="00BA4247">
      <w:pPr>
        <w:spacing w:after="160" w:line="240" w:lineRule="auto"/>
        <w:jc w:val="both"/>
        <w:rPr>
          <w:rFonts w:eastAsiaTheme="minorHAnsi"/>
          <w:color w:val="000000" w:themeColor="text1"/>
          <w:lang w:eastAsia="en-US"/>
        </w:rPr>
      </w:pPr>
      <w:r w:rsidRPr="009536F4">
        <w:rPr>
          <w:rFonts w:eastAsiaTheme="minorHAnsi"/>
          <w:color w:val="000000" w:themeColor="text1"/>
          <w:lang w:eastAsia="en-US"/>
        </w:rPr>
        <w:t xml:space="preserve">Chaque établissement de soins a l’obligation d’assurer l’élimination sans risques de ses déchets. </w:t>
      </w:r>
    </w:p>
    <w:p w:rsidR="00CE299F" w:rsidRPr="009536F4" w:rsidRDefault="008F7285">
      <w:pPr>
        <w:spacing w:after="160" w:line="240" w:lineRule="auto"/>
        <w:jc w:val="both"/>
        <w:rPr>
          <w:rFonts w:eastAsiaTheme="minorHAnsi"/>
          <w:color w:val="000000" w:themeColor="text1"/>
          <w:lang w:eastAsia="en-US"/>
        </w:rPr>
      </w:pPr>
      <w:r w:rsidRPr="009536F4">
        <w:rPr>
          <w:rFonts w:eastAsiaTheme="minorHAnsi"/>
          <w:color w:val="000000" w:themeColor="text1"/>
          <w:lang w:eastAsia="en-US"/>
        </w:rPr>
        <w:t>Le plan engage l’établissement sur une gestion cohérente des déchets. Il assure la coordination des différents intervenants du circuit : soignants, agents d’appui, personnels techniques chargés de l’élimination, agents de maintenance mais aussi gestionnaire, direction et même services externes de voirie.</w:t>
      </w:r>
    </w:p>
    <w:p w:rsidR="00CE299F" w:rsidRPr="009536F4" w:rsidRDefault="004D2DFC">
      <w:pPr>
        <w:spacing w:after="160" w:line="240" w:lineRule="auto"/>
        <w:jc w:val="both"/>
        <w:rPr>
          <w:rFonts w:eastAsiaTheme="minorHAnsi"/>
          <w:color w:val="000000" w:themeColor="text1"/>
          <w:lang w:eastAsia="en-US"/>
        </w:rPr>
      </w:pPr>
      <w:r w:rsidRPr="009536F4">
        <w:rPr>
          <w:rFonts w:eastAsiaTheme="minorHAnsi"/>
          <w:color w:val="000000" w:themeColor="text1"/>
          <w:lang w:eastAsia="en-US"/>
        </w:rPr>
        <w:t>Le plan national de gestion des déchets médicaux</w:t>
      </w:r>
      <w:r w:rsidRPr="009536F4">
        <w:rPr>
          <w:rStyle w:val="FootnoteReference"/>
          <w:rFonts w:eastAsiaTheme="minorHAnsi"/>
          <w:color w:val="000000" w:themeColor="text1"/>
          <w:lang w:eastAsia="en-US"/>
        </w:rPr>
        <w:footnoteReference w:id="15"/>
      </w:r>
      <w:r w:rsidRPr="009536F4">
        <w:rPr>
          <w:rFonts w:eastAsiaTheme="minorHAnsi"/>
          <w:color w:val="000000" w:themeColor="text1"/>
          <w:lang w:eastAsia="en-US"/>
        </w:rPr>
        <w:t xml:space="preserve"> à Madagascar décrit déjà</w:t>
      </w:r>
      <w:r w:rsidR="008F7285" w:rsidRPr="009536F4">
        <w:rPr>
          <w:rFonts w:eastAsiaTheme="minorHAnsi"/>
          <w:color w:val="000000" w:themeColor="text1"/>
          <w:lang w:eastAsia="en-US"/>
        </w:rPr>
        <w:t xml:space="preserve"> la formation </w:t>
      </w:r>
      <w:r w:rsidRPr="009536F4">
        <w:rPr>
          <w:rFonts w:eastAsiaTheme="minorHAnsi"/>
          <w:color w:val="000000" w:themeColor="text1"/>
          <w:lang w:eastAsia="en-US"/>
        </w:rPr>
        <w:t xml:space="preserve">systématique et périodique des personnels médicaux </w:t>
      </w:r>
      <w:r w:rsidR="008F7285" w:rsidRPr="009536F4">
        <w:rPr>
          <w:rFonts w:eastAsiaTheme="minorHAnsi"/>
          <w:color w:val="000000" w:themeColor="text1"/>
          <w:lang w:eastAsia="en-US"/>
        </w:rPr>
        <w:t xml:space="preserve">ainsi que l’organisation </w:t>
      </w:r>
      <w:r w:rsidRPr="009536F4">
        <w:rPr>
          <w:rFonts w:eastAsiaTheme="minorHAnsi"/>
          <w:color w:val="000000" w:themeColor="text1"/>
          <w:lang w:eastAsia="en-US"/>
        </w:rPr>
        <w:t>et le</w:t>
      </w:r>
      <w:r w:rsidR="008F7285" w:rsidRPr="009536F4">
        <w:rPr>
          <w:rFonts w:eastAsiaTheme="minorHAnsi"/>
          <w:color w:val="000000" w:themeColor="text1"/>
          <w:lang w:eastAsia="en-US"/>
        </w:rPr>
        <w:t xml:space="preserve"> suivi </w:t>
      </w:r>
      <w:r w:rsidRPr="009536F4">
        <w:rPr>
          <w:rFonts w:eastAsiaTheme="minorHAnsi"/>
          <w:color w:val="000000" w:themeColor="text1"/>
          <w:lang w:eastAsia="en-US"/>
        </w:rPr>
        <w:t xml:space="preserve">de </w:t>
      </w:r>
      <w:r w:rsidR="008F7285" w:rsidRPr="009536F4">
        <w:rPr>
          <w:rFonts w:eastAsiaTheme="minorHAnsi"/>
          <w:color w:val="000000" w:themeColor="text1"/>
          <w:lang w:eastAsia="en-US"/>
        </w:rPr>
        <w:t xml:space="preserve">l’application pratique </w:t>
      </w:r>
      <w:r w:rsidRPr="009536F4">
        <w:rPr>
          <w:rFonts w:eastAsiaTheme="minorHAnsi"/>
          <w:color w:val="000000" w:themeColor="text1"/>
          <w:lang w:eastAsia="en-US"/>
        </w:rPr>
        <w:t>de</w:t>
      </w:r>
      <w:r w:rsidR="008F7285" w:rsidRPr="009536F4">
        <w:rPr>
          <w:rFonts w:eastAsiaTheme="minorHAnsi"/>
          <w:color w:val="000000" w:themeColor="text1"/>
          <w:lang w:eastAsia="en-US"/>
        </w:rPr>
        <w:t xml:space="preserve"> la gestion des déchets médicaux.</w:t>
      </w:r>
    </w:p>
    <w:p w:rsidR="00CE299F" w:rsidRPr="009536F4" w:rsidRDefault="004D2DFC">
      <w:pPr>
        <w:spacing w:after="160" w:line="240" w:lineRule="auto"/>
        <w:jc w:val="both"/>
        <w:rPr>
          <w:rFonts w:eastAsiaTheme="minorHAnsi"/>
          <w:color w:val="000000" w:themeColor="text1"/>
          <w:lang w:eastAsia="en-US"/>
        </w:rPr>
      </w:pPr>
      <w:r w:rsidRPr="009536F4">
        <w:rPr>
          <w:rFonts w:eastAsiaTheme="minorHAnsi"/>
          <w:color w:val="000000" w:themeColor="text1"/>
          <w:lang w:eastAsia="en-US"/>
        </w:rPr>
        <w:t>Ce document</w:t>
      </w:r>
      <w:r w:rsidR="008F7285" w:rsidRPr="009536F4">
        <w:rPr>
          <w:rFonts w:eastAsiaTheme="minorHAnsi"/>
          <w:color w:val="000000" w:themeColor="text1"/>
          <w:lang w:eastAsia="en-US"/>
        </w:rPr>
        <w:t xml:space="preserve"> définit le circuit des déchets depuis le lieu de production, c'est-à-dire du service de soins, jusqu’au lieu de traitement et d’élimination. Il comprend 5 volets :</w:t>
      </w:r>
    </w:p>
    <w:p w:rsidR="00CE299F" w:rsidRPr="009536F4" w:rsidRDefault="008F7285">
      <w:pPr>
        <w:numPr>
          <w:ilvl w:val="0"/>
          <w:numId w:val="107"/>
        </w:numPr>
        <w:spacing w:after="0" w:line="240" w:lineRule="auto"/>
        <w:rPr>
          <w:rFonts w:eastAsiaTheme="minorHAnsi"/>
          <w:color w:val="000000" w:themeColor="text1"/>
          <w:lang w:eastAsia="en-US"/>
        </w:rPr>
      </w:pPr>
      <w:r w:rsidRPr="009536F4">
        <w:rPr>
          <w:rFonts w:eastAsiaTheme="minorHAnsi"/>
          <w:color w:val="000000" w:themeColor="text1"/>
          <w:lang w:eastAsia="en-US"/>
        </w:rPr>
        <w:t>La définition des différentes catégories de déchets et leur  conditionnement</w:t>
      </w:r>
      <w:r w:rsidR="003C50F5" w:rsidRPr="009536F4">
        <w:rPr>
          <w:rFonts w:eastAsiaTheme="minorHAnsi"/>
          <w:color w:val="000000" w:themeColor="text1"/>
          <w:lang w:eastAsia="en-US"/>
        </w:rPr>
        <w:t> ;</w:t>
      </w:r>
    </w:p>
    <w:p w:rsidR="00CE299F" w:rsidRPr="009536F4" w:rsidRDefault="008F7285">
      <w:pPr>
        <w:numPr>
          <w:ilvl w:val="0"/>
          <w:numId w:val="107"/>
        </w:numPr>
        <w:spacing w:after="0" w:line="240" w:lineRule="auto"/>
        <w:rPr>
          <w:rFonts w:eastAsiaTheme="minorHAnsi"/>
          <w:color w:val="000000" w:themeColor="text1"/>
          <w:lang w:eastAsia="en-US"/>
        </w:rPr>
      </w:pPr>
      <w:r w:rsidRPr="009536F4">
        <w:rPr>
          <w:rFonts w:eastAsiaTheme="minorHAnsi"/>
          <w:color w:val="000000" w:themeColor="text1"/>
          <w:lang w:eastAsia="en-US"/>
        </w:rPr>
        <w:t>Le transport</w:t>
      </w:r>
      <w:r w:rsidR="003C50F5" w:rsidRPr="009536F4">
        <w:rPr>
          <w:rFonts w:eastAsiaTheme="minorHAnsi"/>
          <w:color w:val="000000" w:themeColor="text1"/>
          <w:lang w:eastAsia="en-US"/>
        </w:rPr>
        <w:t> ;</w:t>
      </w:r>
    </w:p>
    <w:p w:rsidR="00CE299F" w:rsidRPr="009536F4" w:rsidRDefault="008F7285">
      <w:pPr>
        <w:numPr>
          <w:ilvl w:val="0"/>
          <w:numId w:val="107"/>
        </w:numPr>
        <w:spacing w:after="0" w:line="240" w:lineRule="auto"/>
        <w:rPr>
          <w:rFonts w:eastAsiaTheme="minorHAnsi"/>
          <w:color w:val="000000" w:themeColor="text1"/>
          <w:lang w:eastAsia="en-US"/>
        </w:rPr>
      </w:pPr>
      <w:r w:rsidRPr="009536F4">
        <w:rPr>
          <w:rFonts w:eastAsiaTheme="minorHAnsi"/>
          <w:color w:val="000000" w:themeColor="text1"/>
          <w:lang w:eastAsia="en-US"/>
        </w:rPr>
        <w:t>Le stockage</w:t>
      </w:r>
      <w:r w:rsidR="003C50F5" w:rsidRPr="009536F4">
        <w:rPr>
          <w:rFonts w:eastAsiaTheme="minorHAnsi"/>
          <w:color w:val="000000" w:themeColor="text1"/>
          <w:lang w:eastAsia="en-US"/>
        </w:rPr>
        <w:t> ;</w:t>
      </w:r>
    </w:p>
    <w:p w:rsidR="00CE299F" w:rsidRPr="009536F4" w:rsidRDefault="008F7285">
      <w:pPr>
        <w:numPr>
          <w:ilvl w:val="0"/>
          <w:numId w:val="107"/>
        </w:numPr>
        <w:spacing w:after="0" w:line="240" w:lineRule="auto"/>
        <w:rPr>
          <w:rFonts w:eastAsiaTheme="minorHAnsi"/>
          <w:color w:val="000000" w:themeColor="text1"/>
          <w:lang w:eastAsia="en-US"/>
        </w:rPr>
      </w:pPr>
      <w:r w:rsidRPr="009536F4">
        <w:rPr>
          <w:rFonts w:eastAsiaTheme="minorHAnsi"/>
          <w:color w:val="000000" w:themeColor="text1"/>
          <w:lang w:eastAsia="en-US"/>
        </w:rPr>
        <w:t>L’élimination</w:t>
      </w:r>
      <w:r w:rsidR="003C50F5" w:rsidRPr="009536F4">
        <w:rPr>
          <w:rFonts w:eastAsiaTheme="minorHAnsi"/>
          <w:color w:val="000000" w:themeColor="text1"/>
          <w:lang w:eastAsia="en-US"/>
        </w:rPr>
        <w:t> ;</w:t>
      </w:r>
    </w:p>
    <w:p w:rsidR="00CE299F" w:rsidRPr="009536F4" w:rsidRDefault="008F7285">
      <w:pPr>
        <w:numPr>
          <w:ilvl w:val="0"/>
          <w:numId w:val="107"/>
        </w:numPr>
        <w:spacing w:after="0" w:line="240" w:lineRule="auto"/>
        <w:rPr>
          <w:rFonts w:eastAsiaTheme="minorHAnsi"/>
          <w:color w:val="000000" w:themeColor="text1"/>
          <w:lang w:eastAsia="en-US"/>
        </w:rPr>
      </w:pPr>
      <w:r w:rsidRPr="009536F4">
        <w:rPr>
          <w:rFonts w:eastAsiaTheme="minorHAnsi"/>
          <w:color w:val="000000" w:themeColor="text1"/>
          <w:lang w:eastAsia="en-US"/>
        </w:rPr>
        <w:t>La mise en place, le suivi et l’évaluation</w:t>
      </w:r>
      <w:r w:rsidR="003C50F5" w:rsidRPr="009536F4">
        <w:rPr>
          <w:rFonts w:eastAsiaTheme="minorHAnsi"/>
          <w:color w:val="000000" w:themeColor="text1"/>
          <w:lang w:eastAsia="en-US"/>
        </w:rPr>
        <w:t>.</w:t>
      </w:r>
    </w:p>
    <w:p w:rsidR="00CE299F" w:rsidRPr="009536F4" w:rsidRDefault="00CE299F">
      <w:pPr>
        <w:spacing w:after="0" w:line="240" w:lineRule="auto"/>
        <w:rPr>
          <w:rFonts w:eastAsiaTheme="minorHAnsi"/>
          <w:color w:val="000000" w:themeColor="text1"/>
          <w:lang w:eastAsia="en-US"/>
        </w:rPr>
      </w:pPr>
    </w:p>
    <w:p w:rsidR="00CE299F" w:rsidRPr="009536F4" w:rsidRDefault="008F7285">
      <w:pPr>
        <w:numPr>
          <w:ilvl w:val="0"/>
          <w:numId w:val="108"/>
        </w:numPr>
        <w:spacing w:after="0" w:line="240" w:lineRule="auto"/>
        <w:rPr>
          <w:rFonts w:eastAsiaTheme="minorHAnsi"/>
          <w:b/>
          <w:i/>
          <w:color w:val="000000" w:themeColor="text1"/>
          <w:u w:val="single"/>
          <w:lang w:eastAsia="en-US"/>
        </w:rPr>
      </w:pPr>
      <w:r w:rsidRPr="009536F4">
        <w:rPr>
          <w:rFonts w:eastAsiaTheme="minorHAnsi"/>
          <w:b/>
          <w:i/>
          <w:color w:val="000000" w:themeColor="text1"/>
          <w:u w:val="single"/>
          <w:lang w:eastAsia="en-US"/>
        </w:rPr>
        <w:t>Le tri</w:t>
      </w:r>
      <w:r w:rsidR="003C50F5" w:rsidRPr="009536F4">
        <w:rPr>
          <w:rFonts w:eastAsiaTheme="minorHAnsi"/>
          <w:b/>
          <w:i/>
          <w:color w:val="000000" w:themeColor="text1"/>
          <w:u w:val="single"/>
          <w:lang w:eastAsia="en-US"/>
        </w:rPr>
        <w:t> :</w:t>
      </w:r>
    </w:p>
    <w:p w:rsidR="00CE299F" w:rsidRPr="009536F4" w:rsidRDefault="00CE299F">
      <w:pPr>
        <w:numPr>
          <w:ilvl w:val="0"/>
          <w:numId w:val="108"/>
        </w:numPr>
        <w:spacing w:after="0" w:line="240" w:lineRule="auto"/>
        <w:rPr>
          <w:rFonts w:eastAsiaTheme="minorHAnsi"/>
          <w:b/>
          <w:i/>
          <w:color w:val="000000" w:themeColor="text1"/>
          <w:u w:val="single"/>
          <w:lang w:eastAsia="en-US"/>
        </w:rPr>
      </w:pP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La séparation des différents groupes de déchets doit être instaurée à la source.</w:t>
      </w: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 xml:space="preserve"> En règle générale, les déchets sont classés en trois (3) grandes familles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Les déchets assimilables aux ordures ménagères</w:t>
      </w:r>
      <w:r w:rsidR="004D2DFC" w:rsidRPr="009536F4">
        <w:rPr>
          <w:rFonts w:eastAsiaTheme="minorHAnsi" w:cs="Arial"/>
          <w:color w:val="000000" w:themeColor="text1"/>
          <w:lang w:eastAsia="en-US"/>
        </w:rPr>
        <w:t>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Les déchets infectieux ou contaminés</w:t>
      </w:r>
      <w:r w:rsidR="004D2DFC" w:rsidRPr="009536F4">
        <w:rPr>
          <w:rFonts w:eastAsiaTheme="minorHAnsi" w:cs="Arial"/>
          <w:color w:val="000000" w:themeColor="text1"/>
          <w:lang w:eastAsia="en-US"/>
        </w:rPr>
        <w:t>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Les déchets piquants/tranchants</w:t>
      </w:r>
      <w:r w:rsidR="004D2DFC" w:rsidRPr="009536F4">
        <w:rPr>
          <w:rFonts w:eastAsiaTheme="minorHAnsi" w:cs="Arial"/>
          <w:color w:val="000000" w:themeColor="text1"/>
          <w:lang w:eastAsia="en-US"/>
        </w:rPr>
        <w:t>.</w:t>
      </w:r>
    </w:p>
    <w:p w:rsidR="00CE299F" w:rsidRPr="009536F4" w:rsidRDefault="00CE299F">
      <w:pPr>
        <w:spacing w:after="0" w:line="240" w:lineRule="auto"/>
        <w:rPr>
          <w:rFonts w:eastAsiaTheme="minorHAnsi"/>
          <w:color w:val="000000" w:themeColor="text1"/>
          <w:lang w:eastAsia="en-US"/>
        </w:rPr>
      </w:pP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Selon les types d’activités de l’établissement, d’autres catégories de déchets peuvent être individualisées : déchets chimiques, toxiques, liquides…</w:t>
      </w: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La séparation des circuits implique l’existence de :</w:t>
      </w:r>
    </w:p>
    <w:p w:rsidR="00CE299F" w:rsidRPr="009536F4" w:rsidRDefault="004D2DFC">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Contenants séparés à la source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Conditions de stockage et de traitement spécifiques</w:t>
      </w:r>
      <w:r w:rsidR="004D2DFC" w:rsidRPr="009536F4">
        <w:rPr>
          <w:rFonts w:eastAsiaTheme="minorHAnsi" w:cs="Arial"/>
          <w:color w:val="000000" w:themeColor="text1"/>
          <w:lang w:eastAsia="en-US"/>
        </w:rPr>
        <w:t>.</w:t>
      </w:r>
    </w:p>
    <w:p w:rsidR="00CE299F" w:rsidRPr="009536F4" w:rsidRDefault="00CE299F">
      <w:pPr>
        <w:spacing w:after="0" w:line="240" w:lineRule="auto"/>
        <w:ind w:left="720"/>
        <w:jc w:val="both"/>
        <w:rPr>
          <w:rFonts w:eastAsiaTheme="minorHAnsi" w:cs="Arial"/>
          <w:color w:val="000000" w:themeColor="text1"/>
          <w:lang w:eastAsia="en-US"/>
        </w:rPr>
      </w:pPr>
    </w:p>
    <w:p w:rsidR="00CE299F" w:rsidRPr="009536F4" w:rsidRDefault="008F7285">
      <w:pPr>
        <w:numPr>
          <w:ilvl w:val="0"/>
          <w:numId w:val="108"/>
        </w:numPr>
        <w:spacing w:after="0" w:line="240" w:lineRule="auto"/>
        <w:rPr>
          <w:rFonts w:eastAsiaTheme="minorHAnsi"/>
          <w:b/>
          <w:i/>
          <w:color w:val="000000" w:themeColor="text1"/>
          <w:u w:val="single"/>
          <w:lang w:eastAsia="en-US"/>
        </w:rPr>
      </w:pPr>
      <w:r w:rsidRPr="009536F4">
        <w:rPr>
          <w:rFonts w:eastAsiaTheme="minorHAnsi"/>
          <w:b/>
          <w:i/>
          <w:color w:val="000000" w:themeColor="text1"/>
          <w:u w:val="single"/>
          <w:lang w:eastAsia="en-US"/>
        </w:rPr>
        <w:t>Le conditionnement</w:t>
      </w:r>
      <w:r w:rsidR="004D2DFC" w:rsidRPr="009536F4">
        <w:rPr>
          <w:rFonts w:eastAsiaTheme="minorHAnsi"/>
          <w:b/>
          <w:i/>
          <w:color w:val="000000" w:themeColor="text1"/>
          <w:u w:val="single"/>
          <w:lang w:eastAsia="en-US"/>
        </w:rPr>
        <w:t> :</w:t>
      </w:r>
    </w:p>
    <w:p w:rsidR="00CE299F" w:rsidRPr="009536F4" w:rsidRDefault="00CE299F">
      <w:pPr>
        <w:spacing w:after="0" w:line="240" w:lineRule="auto"/>
        <w:ind w:left="720"/>
        <w:rPr>
          <w:rFonts w:eastAsiaTheme="minorHAnsi"/>
          <w:b/>
          <w:i/>
          <w:color w:val="000000" w:themeColor="text1"/>
          <w:u w:val="single"/>
          <w:lang w:eastAsia="en-US"/>
        </w:rPr>
      </w:pP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 xml:space="preserve">Pour chaque catégorie de déchets, il faut disposer de contenants différenciés: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 xml:space="preserve">Déchets assimilés </w:t>
      </w:r>
      <w:r w:rsidR="004D2DFC" w:rsidRPr="009536F4">
        <w:rPr>
          <w:rFonts w:eastAsiaTheme="minorHAnsi" w:cs="Arial"/>
          <w:color w:val="000000" w:themeColor="text1"/>
          <w:lang w:eastAsia="en-US"/>
        </w:rPr>
        <w:t>aux ordures ménagères : contenants banalisés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Déchets infectieux : contenants identifiés par un code couleur, éventuellement un logo spécifique</w:t>
      </w:r>
      <w:r w:rsidR="004D2DFC" w:rsidRPr="009536F4">
        <w:rPr>
          <w:rFonts w:eastAsiaTheme="minorHAnsi" w:cs="Arial"/>
          <w:color w:val="000000" w:themeColor="text1"/>
          <w:lang w:eastAsia="en-US"/>
        </w:rPr>
        <w:t> ;</w:t>
      </w:r>
      <w:r w:rsidRPr="009536F4">
        <w:rPr>
          <w:rFonts w:eastAsiaTheme="minorHAnsi" w:cs="Arial"/>
          <w:color w:val="000000" w:themeColor="text1"/>
          <w:lang w:eastAsia="en-US"/>
        </w:rPr>
        <w:tab/>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Déchets piquants tranchants : collecteurs spécifiques adaptés aux risques</w:t>
      </w:r>
      <w:r w:rsidR="004D2DFC" w:rsidRPr="009536F4">
        <w:rPr>
          <w:rFonts w:eastAsiaTheme="minorHAnsi" w:cs="Arial"/>
          <w:color w:val="000000" w:themeColor="text1"/>
          <w:lang w:eastAsia="en-US"/>
        </w:rPr>
        <w:t> .</w:t>
      </w:r>
    </w:p>
    <w:p w:rsidR="00CE299F" w:rsidRPr="009536F4" w:rsidRDefault="00CE299F">
      <w:pPr>
        <w:spacing w:after="0" w:line="240" w:lineRule="auto"/>
        <w:rPr>
          <w:rFonts w:eastAsiaTheme="minorHAnsi"/>
          <w:color w:val="000000" w:themeColor="text1"/>
          <w:lang w:eastAsia="en-US"/>
        </w:rPr>
      </w:pP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Un code couleur doit être adopté au sein d’un établissement, les plus utilisés sont</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 xml:space="preserve">Déchets assimilés </w:t>
      </w:r>
      <w:r w:rsidR="004D2DFC" w:rsidRPr="009536F4">
        <w:rPr>
          <w:rFonts w:eastAsiaTheme="minorHAnsi" w:cs="Arial"/>
          <w:color w:val="000000" w:themeColor="text1"/>
          <w:lang w:eastAsia="en-US"/>
        </w:rPr>
        <w:t>aux ordures ménagères</w:t>
      </w:r>
      <w:r w:rsidRPr="009536F4">
        <w:rPr>
          <w:rFonts w:eastAsiaTheme="minorHAnsi" w:cs="Arial"/>
          <w:color w:val="000000" w:themeColor="text1"/>
          <w:lang w:eastAsia="en-US"/>
        </w:rPr>
        <w:tab/>
      </w:r>
      <w:r w:rsidR="004D2DFC" w:rsidRPr="009536F4">
        <w:rPr>
          <w:rFonts w:eastAsiaTheme="minorHAnsi" w:cs="Arial"/>
          <w:color w:val="000000" w:themeColor="text1"/>
          <w:lang w:eastAsia="en-US"/>
        </w:rPr>
        <w:t>:</w:t>
      </w:r>
      <w:r w:rsidRPr="009536F4">
        <w:rPr>
          <w:rFonts w:eastAsiaTheme="minorHAnsi" w:cs="Arial"/>
          <w:color w:val="000000" w:themeColor="text1"/>
          <w:lang w:eastAsia="en-US"/>
        </w:rPr>
        <w:tab/>
        <w:t>noir ou  vert</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Déchets infectieux</w:t>
      </w:r>
      <w:r w:rsidRPr="009536F4">
        <w:rPr>
          <w:rFonts w:eastAsiaTheme="minorHAnsi" w:cs="Arial"/>
          <w:color w:val="000000" w:themeColor="text1"/>
          <w:lang w:eastAsia="en-US"/>
        </w:rPr>
        <w:tab/>
      </w:r>
      <w:r w:rsidR="004D2DFC" w:rsidRPr="009536F4">
        <w:rPr>
          <w:rFonts w:eastAsiaTheme="minorHAnsi" w:cs="Arial"/>
          <w:color w:val="000000" w:themeColor="text1"/>
          <w:lang w:eastAsia="en-US"/>
        </w:rPr>
        <w:t>:</w:t>
      </w:r>
      <w:r w:rsidRPr="009536F4">
        <w:rPr>
          <w:rFonts w:eastAsiaTheme="minorHAnsi" w:cs="Arial"/>
          <w:color w:val="000000" w:themeColor="text1"/>
          <w:lang w:eastAsia="en-US"/>
        </w:rPr>
        <w:tab/>
      </w:r>
      <w:r w:rsidRPr="009536F4">
        <w:rPr>
          <w:rFonts w:eastAsiaTheme="minorHAnsi" w:cs="Arial"/>
          <w:color w:val="000000" w:themeColor="text1"/>
          <w:lang w:eastAsia="en-US"/>
        </w:rPr>
        <w:tab/>
      </w:r>
      <w:r w:rsidR="004D2DFC" w:rsidRPr="009536F4">
        <w:rPr>
          <w:rFonts w:eastAsiaTheme="minorHAnsi" w:cs="Arial"/>
          <w:color w:val="000000" w:themeColor="text1"/>
          <w:lang w:eastAsia="en-US"/>
        </w:rPr>
        <w:tab/>
      </w:r>
      <w:r w:rsidR="004D2DFC" w:rsidRPr="009536F4">
        <w:rPr>
          <w:rFonts w:eastAsiaTheme="minorHAnsi" w:cs="Arial"/>
          <w:color w:val="000000" w:themeColor="text1"/>
          <w:lang w:eastAsia="en-US"/>
        </w:rPr>
        <w:tab/>
      </w:r>
      <w:r w:rsidRPr="009536F4">
        <w:rPr>
          <w:rFonts w:eastAsiaTheme="minorHAnsi" w:cs="Arial"/>
          <w:color w:val="000000" w:themeColor="text1"/>
          <w:lang w:eastAsia="en-US"/>
        </w:rPr>
        <w:t xml:space="preserve">jaune ou  rouge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Objets piquants tranchants</w:t>
      </w:r>
      <w:r w:rsidRPr="009536F4">
        <w:rPr>
          <w:rFonts w:eastAsiaTheme="minorHAnsi" w:cs="Arial"/>
          <w:color w:val="000000" w:themeColor="text1"/>
          <w:lang w:eastAsia="en-US"/>
        </w:rPr>
        <w:tab/>
      </w:r>
      <w:r w:rsidR="004D2DFC" w:rsidRPr="009536F4">
        <w:rPr>
          <w:rFonts w:eastAsiaTheme="minorHAnsi" w:cs="Arial"/>
          <w:color w:val="000000" w:themeColor="text1"/>
          <w:lang w:eastAsia="en-US"/>
        </w:rPr>
        <w:t>:</w:t>
      </w:r>
      <w:r w:rsidRPr="009536F4">
        <w:rPr>
          <w:rFonts w:eastAsiaTheme="minorHAnsi" w:cs="Arial"/>
          <w:color w:val="000000" w:themeColor="text1"/>
          <w:lang w:eastAsia="en-US"/>
        </w:rPr>
        <w:tab/>
      </w:r>
      <w:r w:rsidR="004D2DFC" w:rsidRPr="009536F4">
        <w:rPr>
          <w:rFonts w:eastAsiaTheme="minorHAnsi" w:cs="Arial"/>
          <w:color w:val="000000" w:themeColor="text1"/>
          <w:lang w:eastAsia="en-US"/>
        </w:rPr>
        <w:tab/>
      </w:r>
      <w:r w:rsidR="004D2DFC" w:rsidRPr="009536F4">
        <w:rPr>
          <w:rFonts w:eastAsiaTheme="minorHAnsi" w:cs="Arial"/>
          <w:color w:val="000000" w:themeColor="text1"/>
          <w:lang w:eastAsia="en-US"/>
        </w:rPr>
        <w:tab/>
      </w:r>
      <w:r w:rsidRPr="009536F4">
        <w:rPr>
          <w:rFonts w:eastAsiaTheme="minorHAnsi" w:cs="Arial"/>
          <w:color w:val="000000" w:themeColor="text1"/>
          <w:lang w:eastAsia="en-US"/>
        </w:rPr>
        <w:t>jaune ou rouge</w:t>
      </w:r>
    </w:p>
    <w:p w:rsidR="00CE299F" w:rsidRPr="009536F4" w:rsidRDefault="00CE299F">
      <w:pPr>
        <w:spacing w:after="0" w:line="240" w:lineRule="auto"/>
        <w:rPr>
          <w:rFonts w:eastAsiaTheme="minorHAnsi"/>
          <w:color w:val="000000" w:themeColor="text1"/>
          <w:lang w:eastAsia="en-US"/>
        </w:rPr>
      </w:pP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 xml:space="preserve">Ces trois types de contenants seront homogènes pour tous les services au sein d’un même établissement (type, couleur, forme). </w:t>
      </w:r>
    </w:p>
    <w:p w:rsidR="00CE299F" w:rsidRPr="009536F4" w:rsidRDefault="008F7285">
      <w:pPr>
        <w:numPr>
          <w:ilvl w:val="0"/>
          <w:numId w:val="108"/>
        </w:numPr>
        <w:spacing w:after="0" w:line="240" w:lineRule="auto"/>
        <w:rPr>
          <w:rFonts w:eastAsiaTheme="minorHAnsi"/>
          <w:b/>
          <w:i/>
          <w:color w:val="000000" w:themeColor="text1"/>
          <w:u w:val="single"/>
          <w:lang w:eastAsia="en-US"/>
        </w:rPr>
      </w:pPr>
      <w:r w:rsidRPr="009536F4">
        <w:rPr>
          <w:rFonts w:eastAsiaTheme="minorHAnsi"/>
          <w:b/>
          <w:i/>
          <w:color w:val="000000" w:themeColor="text1"/>
          <w:u w:val="single"/>
          <w:lang w:eastAsia="en-US"/>
        </w:rPr>
        <w:t>Collecteur pour les déchets piquants tranchants</w:t>
      </w:r>
      <w:r w:rsidR="004D2DFC" w:rsidRPr="009536F4">
        <w:rPr>
          <w:rFonts w:eastAsiaTheme="minorHAnsi"/>
          <w:b/>
          <w:i/>
          <w:color w:val="000000" w:themeColor="text1"/>
          <w:u w:val="single"/>
          <w:lang w:eastAsia="en-US"/>
        </w:rPr>
        <w:t> :</w:t>
      </w:r>
    </w:p>
    <w:p w:rsidR="00CE299F" w:rsidRPr="009536F4" w:rsidRDefault="00CE299F">
      <w:pPr>
        <w:spacing w:after="0" w:line="240" w:lineRule="auto"/>
        <w:ind w:left="720"/>
        <w:rPr>
          <w:rFonts w:eastAsiaTheme="minorHAnsi"/>
          <w:b/>
          <w:i/>
          <w:color w:val="000000" w:themeColor="text1"/>
          <w:u w:val="single"/>
          <w:lang w:eastAsia="en-US"/>
        </w:rPr>
      </w:pP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 xml:space="preserve">Le collecteur doit permettre de réduire les risques d’accidents d’exposition au sang par coupure au cours des phases de transport, de stockage et d’élimination. On retiendra un dispositif de collecte à usage unique, afin d’éviter tout accident lors de sa réutilisation. Le collecteur devra présenter les caractéristiques techniques suivantes :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Une bonne résistance à la perforation, et à la chut</w:t>
      </w:r>
      <w:r w:rsidR="004D2DFC" w:rsidRPr="009536F4">
        <w:rPr>
          <w:rFonts w:eastAsiaTheme="minorHAnsi" w:cs="Arial"/>
          <w:color w:val="000000" w:themeColor="text1"/>
          <w:lang w:eastAsia="en-US"/>
        </w:rPr>
        <w:t>e avec maintien de l’étanchéité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 xml:space="preserve">Une capacité et un orifice d’introduction adaptés aux </w:t>
      </w:r>
      <w:r w:rsidR="004D2DFC" w:rsidRPr="009536F4">
        <w:rPr>
          <w:rFonts w:eastAsiaTheme="minorHAnsi" w:cs="Arial"/>
          <w:color w:val="000000" w:themeColor="text1"/>
          <w:lang w:eastAsia="en-US"/>
        </w:rPr>
        <w:t>différents matériels à éliminer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Une encoche de désadaptation si possible (chaque fois que possib</w:t>
      </w:r>
      <w:r w:rsidR="004D2DFC" w:rsidRPr="009536F4">
        <w:rPr>
          <w:rFonts w:eastAsiaTheme="minorHAnsi" w:cs="Arial"/>
          <w:color w:val="000000" w:themeColor="text1"/>
          <w:lang w:eastAsia="en-US"/>
        </w:rPr>
        <w:t>le, tout jeter sans désadapter)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Une visualisation du niveau</w:t>
      </w:r>
      <w:r w:rsidR="00DD5A83" w:rsidRPr="009536F4">
        <w:rPr>
          <w:rFonts w:eastAsiaTheme="minorHAnsi" w:cs="Arial"/>
          <w:color w:val="000000" w:themeColor="text1"/>
          <w:lang w:eastAsia="en-US"/>
        </w:rPr>
        <w:t xml:space="preserve"> et de la limite de remplissage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Un système de fermeture définitive solidaire du dispositif</w:t>
      </w:r>
      <w:r w:rsidR="00DD5A83" w:rsidRPr="009536F4">
        <w:rPr>
          <w:rFonts w:eastAsiaTheme="minorHAnsi" w:cs="Arial"/>
          <w:color w:val="000000" w:themeColor="text1"/>
          <w:lang w:eastAsia="en-US"/>
        </w:rPr>
        <w:t>, hermétique et inviolable.</w:t>
      </w:r>
    </w:p>
    <w:p w:rsidR="00CE299F" w:rsidRPr="009536F4" w:rsidRDefault="00CE299F">
      <w:pPr>
        <w:spacing w:after="0" w:line="240" w:lineRule="auto"/>
        <w:ind w:left="720"/>
        <w:jc w:val="both"/>
        <w:rPr>
          <w:rFonts w:eastAsiaTheme="minorHAnsi" w:cs="Arial"/>
          <w:color w:val="000000" w:themeColor="text1"/>
          <w:lang w:eastAsia="en-US"/>
        </w:rPr>
      </w:pP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 xml:space="preserve">Les conditions d’utilisation sont aussi importantes que le choix du dispositif. Les règles à suivre sont les suivantes :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 xml:space="preserve"> Placer à portée de main (</w:t>
      </w:r>
      <w:smartTag w:uri="urn:schemas-microsoft-com:office:smarttags" w:element="metricconverter">
        <w:smartTagPr>
          <w:attr w:name="ProductID" w:val="50 cm"/>
        </w:smartTagPr>
        <w:r w:rsidRPr="009536F4">
          <w:rPr>
            <w:rFonts w:eastAsiaTheme="minorHAnsi" w:cs="Arial"/>
            <w:color w:val="000000" w:themeColor="text1"/>
            <w:lang w:eastAsia="en-US"/>
          </w:rPr>
          <w:t>50 cm</w:t>
        </w:r>
      </w:smartTag>
      <w:r w:rsidRPr="009536F4">
        <w:rPr>
          <w:rFonts w:eastAsiaTheme="minorHAnsi" w:cs="Arial"/>
          <w:color w:val="000000" w:themeColor="text1"/>
          <w:lang w:eastAsia="en-US"/>
        </w:rPr>
        <w:t>), lors du soin, pour une élimination immédiate des piquants/tranchants, sur plateau ou chariot</w:t>
      </w:r>
      <w:r w:rsidR="00DD5A83" w:rsidRPr="009536F4">
        <w:rPr>
          <w:rFonts w:eastAsiaTheme="minorHAnsi" w:cs="Arial"/>
          <w:color w:val="000000" w:themeColor="text1"/>
          <w:lang w:eastAsia="en-US"/>
        </w:rPr>
        <w:t>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Ne jamais forcer lor</w:t>
      </w:r>
      <w:r w:rsidR="00DD5A83" w:rsidRPr="009536F4">
        <w:rPr>
          <w:rFonts w:eastAsiaTheme="minorHAnsi" w:cs="Arial"/>
          <w:color w:val="000000" w:themeColor="text1"/>
          <w:lang w:eastAsia="en-US"/>
        </w:rPr>
        <w:t>s de l’introduction des déchets dans le contenant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Activer le système de fermeture définitive dès que la limite de remplissage est atteinte.</w:t>
      </w:r>
    </w:p>
    <w:p w:rsidR="00CE299F" w:rsidRPr="009536F4" w:rsidRDefault="00CE299F">
      <w:pPr>
        <w:spacing w:after="0" w:line="240" w:lineRule="auto"/>
        <w:ind w:left="720"/>
        <w:jc w:val="both"/>
        <w:rPr>
          <w:rFonts w:eastAsiaTheme="minorHAnsi" w:cs="Arial"/>
          <w:color w:val="000000" w:themeColor="text1"/>
          <w:lang w:eastAsia="en-US"/>
        </w:rPr>
      </w:pP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 xml:space="preserve">L’établissement effectuera le choix du collecteur en fonction des moyens financiers disponibles et du mode d’élimination choisi. </w:t>
      </w: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 xml:space="preserve">Les solutions techniques existantes sont : </w:t>
      </w:r>
    </w:p>
    <w:p w:rsidR="00CE299F" w:rsidRPr="009536F4" w:rsidRDefault="00AC3771">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La b</w:t>
      </w:r>
      <w:r w:rsidR="008F7285" w:rsidRPr="009536F4">
        <w:rPr>
          <w:rFonts w:eastAsiaTheme="minorHAnsi" w:cs="Arial"/>
          <w:color w:val="000000" w:themeColor="text1"/>
          <w:lang w:eastAsia="en-US"/>
        </w:rPr>
        <w:t>oîte de sécurité en carton rigide avec éli</w:t>
      </w:r>
      <w:r w:rsidR="00DD5A83" w:rsidRPr="009536F4">
        <w:rPr>
          <w:rFonts w:eastAsiaTheme="minorHAnsi" w:cs="Arial"/>
          <w:color w:val="000000" w:themeColor="text1"/>
          <w:lang w:eastAsia="en-US"/>
        </w:rPr>
        <w:t>mination  des aiguilles montées ;</w:t>
      </w:r>
      <w:r w:rsidR="008F7285" w:rsidRPr="009536F4">
        <w:rPr>
          <w:rFonts w:eastAsiaTheme="minorHAnsi" w:cs="Arial"/>
          <w:color w:val="000000" w:themeColor="text1"/>
          <w:lang w:eastAsia="en-US"/>
        </w:rPr>
        <w:tab/>
      </w:r>
    </w:p>
    <w:p w:rsidR="00CE299F" w:rsidRPr="009536F4" w:rsidRDefault="00AC3771">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L’o</w:t>
      </w:r>
      <w:r w:rsidR="008F7285" w:rsidRPr="009536F4">
        <w:rPr>
          <w:rFonts w:eastAsiaTheme="minorHAnsi" w:cs="Arial"/>
          <w:color w:val="000000" w:themeColor="text1"/>
          <w:lang w:eastAsia="en-US"/>
        </w:rPr>
        <w:t>te-aiguilles</w:t>
      </w:r>
      <w:r w:rsidR="00DD5A83" w:rsidRPr="009536F4">
        <w:rPr>
          <w:rFonts w:eastAsiaTheme="minorHAnsi" w:cs="Arial"/>
          <w:color w:val="000000" w:themeColor="text1"/>
          <w:lang w:eastAsia="en-US"/>
        </w:rPr>
        <w:t> ;</w:t>
      </w:r>
    </w:p>
    <w:p w:rsidR="00CE299F" w:rsidRPr="009536F4" w:rsidRDefault="00AC3771">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Les c</w:t>
      </w:r>
      <w:r w:rsidR="008F7285" w:rsidRPr="009536F4">
        <w:rPr>
          <w:rFonts w:eastAsiaTheme="minorHAnsi" w:cs="Arial"/>
          <w:color w:val="000000" w:themeColor="text1"/>
          <w:lang w:eastAsia="en-US"/>
        </w:rPr>
        <w:t>onteneurs pl</w:t>
      </w:r>
      <w:r w:rsidR="00DD5A83" w:rsidRPr="009536F4">
        <w:rPr>
          <w:rFonts w:eastAsiaTheme="minorHAnsi" w:cs="Arial"/>
          <w:color w:val="000000" w:themeColor="text1"/>
          <w:lang w:eastAsia="en-US"/>
        </w:rPr>
        <w:t>astiques rigides commercialisés ;</w:t>
      </w:r>
    </w:p>
    <w:p w:rsidR="00CE299F" w:rsidRPr="009536F4" w:rsidRDefault="00AC3771">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Le s</w:t>
      </w:r>
      <w:r w:rsidR="008F7285" w:rsidRPr="009536F4">
        <w:rPr>
          <w:rFonts w:eastAsiaTheme="minorHAnsi" w:cs="Arial"/>
          <w:color w:val="000000" w:themeColor="text1"/>
          <w:lang w:eastAsia="en-US"/>
        </w:rPr>
        <w:t xml:space="preserve">ystème D : </w:t>
      </w:r>
    </w:p>
    <w:p w:rsidR="00CE299F" w:rsidRPr="009536F4" w:rsidRDefault="008F7285">
      <w:pPr>
        <w:numPr>
          <w:ilvl w:val="0"/>
          <w:numId w:val="106"/>
        </w:num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bouteilles plastiques (inconvénient : fragile)</w:t>
      </w:r>
      <w:r w:rsidR="00DD5A83" w:rsidRPr="009536F4">
        <w:rPr>
          <w:rFonts w:eastAsiaTheme="minorHAnsi" w:cs="Arial"/>
          <w:color w:val="000000" w:themeColor="text1"/>
          <w:lang w:eastAsia="en-US"/>
        </w:rPr>
        <w:t> ;</w:t>
      </w:r>
    </w:p>
    <w:p w:rsidR="00CE299F" w:rsidRPr="009536F4" w:rsidRDefault="008F7285">
      <w:pPr>
        <w:numPr>
          <w:ilvl w:val="0"/>
          <w:numId w:val="106"/>
        </w:num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canettes métalliques (inconvénient : non re</w:t>
      </w:r>
      <w:r w:rsidR="00AC3771" w:rsidRPr="009536F4">
        <w:rPr>
          <w:rFonts w:eastAsiaTheme="minorHAnsi" w:cs="Arial"/>
          <w:color w:val="000000" w:themeColor="text1"/>
          <w:lang w:eastAsia="en-US"/>
        </w:rPr>
        <w:t>n</w:t>
      </w:r>
      <w:r w:rsidRPr="009536F4">
        <w:rPr>
          <w:rFonts w:eastAsiaTheme="minorHAnsi" w:cs="Arial"/>
          <w:color w:val="000000" w:themeColor="text1"/>
          <w:lang w:eastAsia="en-US"/>
        </w:rPr>
        <w:t>fermable, non combustible)</w:t>
      </w:r>
      <w:r w:rsidRPr="009536F4">
        <w:rPr>
          <w:rFonts w:eastAsiaTheme="minorHAnsi" w:cs="Arial"/>
          <w:color w:val="000000" w:themeColor="text1"/>
          <w:lang w:eastAsia="en-US"/>
        </w:rPr>
        <w:tab/>
      </w:r>
    </w:p>
    <w:p w:rsidR="00CE299F" w:rsidRPr="009536F4" w:rsidRDefault="008F7285">
      <w:pPr>
        <w:numPr>
          <w:ilvl w:val="0"/>
          <w:numId w:val="108"/>
        </w:numPr>
        <w:spacing w:after="0" w:line="240" w:lineRule="auto"/>
        <w:rPr>
          <w:rFonts w:eastAsiaTheme="minorHAnsi" w:cs="Arial"/>
          <w:color w:val="000000" w:themeColor="text1"/>
          <w:lang w:eastAsia="en-US"/>
        </w:rPr>
      </w:pPr>
      <w:r w:rsidRPr="009536F4">
        <w:rPr>
          <w:rFonts w:eastAsiaTheme="minorHAnsi"/>
          <w:b/>
          <w:i/>
          <w:color w:val="000000" w:themeColor="text1"/>
          <w:u w:val="single"/>
          <w:lang w:eastAsia="en-US"/>
        </w:rPr>
        <w:t>Les autres contenants</w:t>
      </w:r>
      <w:r w:rsidR="00AC3771" w:rsidRPr="009536F4">
        <w:rPr>
          <w:rFonts w:eastAsiaTheme="minorHAnsi"/>
          <w:b/>
          <w:i/>
          <w:color w:val="000000" w:themeColor="text1"/>
          <w:u w:val="single"/>
          <w:lang w:eastAsia="en-US"/>
        </w:rPr>
        <w:t> :</w:t>
      </w:r>
    </w:p>
    <w:p w:rsidR="00CE299F" w:rsidRPr="009536F4" w:rsidRDefault="00CE299F">
      <w:pPr>
        <w:spacing w:after="0" w:line="240" w:lineRule="auto"/>
        <w:ind w:left="720"/>
        <w:rPr>
          <w:rFonts w:eastAsiaTheme="minorHAnsi" w:cs="Arial"/>
          <w:color w:val="000000" w:themeColor="text1"/>
          <w:lang w:eastAsia="en-US"/>
        </w:rPr>
      </w:pP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Classiquement, deux types de poubelles doivent être identifiés : ménagers et infectieux. Elles doivent être munies d’un couvercle. On optera pour un dispositif robuste et facilement nettoyable (éviter les couvercles à bascule, facilement souillés et nécessitant un contact manuel).</w:t>
      </w: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 xml:space="preserve">Le volume doit être compatible avec les volumes produits, le rythme d’enlèvement et les conditions de manutention :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déchets ménagers : volume moyen proposé 50l pour un service</w:t>
      </w:r>
      <w:r w:rsidR="00AC3771" w:rsidRPr="009536F4">
        <w:rPr>
          <w:rFonts w:eastAsiaTheme="minorHAnsi" w:cs="Arial"/>
          <w:color w:val="000000" w:themeColor="text1"/>
          <w:lang w:eastAsia="en-US"/>
        </w:rPr>
        <w:t>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déchets d’activité de soins : volume moyen proposé 20l pour un service</w:t>
      </w:r>
      <w:r w:rsidR="00AC3771" w:rsidRPr="009536F4">
        <w:rPr>
          <w:rFonts w:eastAsiaTheme="minorHAnsi" w:cs="Arial"/>
          <w:color w:val="000000" w:themeColor="text1"/>
          <w:lang w:eastAsia="en-US"/>
        </w:rPr>
        <w:t>.</w:t>
      </w: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L’utilisation de sacs poubelles plastiques doit être privilégiée, surtout pour les déchets infectieux car elle permet de mettre à l’écart, dès la source de production, ce type de déchets.</w:t>
      </w:r>
    </w:p>
    <w:p w:rsidR="00CE299F" w:rsidRPr="009536F4" w:rsidRDefault="008F7285">
      <w:pPr>
        <w:numPr>
          <w:ilvl w:val="0"/>
          <w:numId w:val="108"/>
        </w:numPr>
        <w:spacing w:after="0" w:line="240" w:lineRule="auto"/>
        <w:rPr>
          <w:rFonts w:eastAsiaTheme="minorHAnsi"/>
          <w:b/>
          <w:i/>
          <w:color w:val="000000" w:themeColor="text1"/>
          <w:u w:val="single"/>
          <w:lang w:eastAsia="en-US"/>
        </w:rPr>
      </w:pPr>
      <w:r w:rsidRPr="009536F4">
        <w:rPr>
          <w:rFonts w:eastAsiaTheme="minorHAnsi"/>
          <w:b/>
          <w:i/>
          <w:color w:val="000000" w:themeColor="text1"/>
          <w:u w:val="single"/>
          <w:lang w:eastAsia="en-US"/>
        </w:rPr>
        <w:t>Le transport</w:t>
      </w: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Le plan de gestion doit préciser le rythme d’enlèvement, les moyens techniques disponibles et le personnel chargé de cette tâche.</w:t>
      </w: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Le rythme d’enlèvement dans les services de soins ne peut être supérieur à 24h (au moins une fois par jour). Il est fonction du volume de production et du volume du contenant. Il peut être différent selon les services. Il doit être compatible avec l’accès au lieu de stockage.</w:t>
      </w: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Les moyens techniques pour la manipulation de ces déchets doivent être mis à disposition du  personnel affecté à cette tâche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Protection du personnel : gants de protection, type gants de ménage</w:t>
      </w:r>
      <w:r w:rsidR="00AC3771" w:rsidRPr="009536F4">
        <w:rPr>
          <w:rFonts w:eastAsiaTheme="minorHAnsi" w:cs="Arial"/>
          <w:color w:val="000000" w:themeColor="text1"/>
          <w:lang w:eastAsia="en-US"/>
        </w:rPr>
        <w:t>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Moyen de transport : adapté au volume et à l’éloignement du site de stockage central ou d’élimination (chariot, brouette)</w:t>
      </w:r>
      <w:r w:rsidR="00AC3771" w:rsidRPr="009536F4">
        <w:rPr>
          <w:rFonts w:eastAsiaTheme="minorHAnsi" w:cs="Arial"/>
          <w:color w:val="000000" w:themeColor="text1"/>
          <w:lang w:eastAsia="en-US"/>
        </w:rPr>
        <w:t>.</w:t>
      </w: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Le personnel d’appui chargé de ce travail doit être formé sur les risques spécifiques des déchets d’activités de soins et sur l’intérêt des procédures mises en place pour leur gestion.</w:t>
      </w:r>
    </w:p>
    <w:p w:rsidR="00CE299F" w:rsidRPr="009536F4" w:rsidRDefault="008F7285">
      <w:pPr>
        <w:numPr>
          <w:ilvl w:val="0"/>
          <w:numId w:val="108"/>
        </w:numPr>
        <w:spacing w:after="0" w:line="240" w:lineRule="auto"/>
        <w:rPr>
          <w:rFonts w:eastAsiaTheme="minorHAnsi"/>
          <w:b/>
          <w:i/>
          <w:color w:val="000000" w:themeColor="text1"/>
          <w:u w:val="single"/>
          <w:lang w:eastAsia="en-US"/>
        </w:rPr>
      </w:pPr>
      <w:r w:rsidRPr="009536F4">
        <w:rPr>
          <w:rFonts w:eastAsiaTheme="minorHAnsi"/>
          <w:b/>
          <w:i/>
          <w:color w:val="000000" w:themeColor="text1"/>
          <w:u w:val="single"/>
          <w:lang w:eastAsia="en-US"/>
        </w:rPr>
        <w:t>Le stockage</w:t>
      </w:r>
      <w:r w:rsidR="00AC3771" w:rsidRPr="009536F4">
        <w:rPr>
          <w:rFonts w:eastAsiaTheme="minorHAnsi"/>
          <w:b/>
          <w:i/>
          <w:color w:val="000000" w:themeColor="text1"/>
          <w:u w:val="single"/>
          <w:lang w:eastAsia="en-US"/>
        </w:rPr>
        <w:t> :</w:t>
      </w:r>
    </w:p>
    <w:p w:rsidR="00CE299F" w:rsidRPr="009536F4" w:rsidRDefault="00CE299F">
      <w:pPr>
        <w:spacing w:after="0" w:line="240" w:lineRule="auto"/>
        <w:ind w:left="720"/>
        <w:rPr>
          <w:rFonts w:eastAsiaTheme="minorHAnsi"/>
          <w:b/>
          <w:i/>
          <w:color w:val="000000" w:themeColor="text1"/>
          <w:u w:val="single"/>
          <w:lang w:eastAsia="en-US"/>
        </w:rPr>
      </w:pP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Les lieux de stockage des déchets doivent être clairement définis. On individualisera différentes zones par type de déchets. Pour les déchets infectieux, on choisira un site commun à l’ensemble de l’établissement, en évitant si possible les dépôts multiples. Un plan des zones de stockage sera inclus dans le plan de gestion de l’établissement.</w:t>
      </w: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Les aires de stockage doivent être fermées, interdites au public et non accessibles aux animaux. Elles seront aérées, à l’abri des intempéries. Les aires de réception doivent être lavables : plateforme étanche ou benne ou conteneur de récupération. Une aire de lavage pour les différents contenants des services de soin doit être aménagée. Les poubelles seront nettoyées et désinfectées  systématiquement avant de repartir dans les services de soins. La durée de stockage  sera inférieure à 48-72H (délai entre l’acheminement des services et l’élimination).</w:t>
      </w:r>
    </w:p>
    <w:p w:rsidR="00CE299F" w:rsidRPr="009536F4" w:rsidRDefault="008F7285">
      <w:pPr>
        <w:numPr>
          <w:ilvl w:val="0"/>
          <w:numId w:val="108"/>
        </w:numPr>
        <w:spacing w:after="0" w:line="240" w:lineRule="auto"/>
        <w:rPr>
          <w:rFonts w:eastAsiaTheme="minorHAnsi"/>
          <w:color w:val="000000" w:themeColor="text1"/>
          <w:lang w:eastAsia="en-US"/>
        </w:rPr>
      </w:pPr>
      <w:r w:rsidRPr="009536F4">
        <w:rPr>
          <w:rFonts w:eastAsiaTheme="minorHAnsi"/>
          <w:b/>
          <w:i/>
          <w:color w:val="000000" w:themeColor="text1"/>
          <w:u w:val="single"/>
          <w:lang w:eastAsia="en-US"/>
        </w:rPr>
        <w:t>L’élimination</w:t>
      </w:r>
      <w:r w:rsidR="00AC3771" w:rsidRPr="009536F4">
        <w:rPr>
          <w:rFonts w:eastAsiaTheme="minorHAnsi"/>
          <w:color w:val="000000" w:themeColor="text1"/>
          <w:lang w:eastAsia="en-US"/>
        </w:rPr>
        <w:t> :</w:t>
      </w:r>
    </w:p>
    <w:p w:rsidR="00CE299F" w:rsidRPr="009536F4" w:rsidRDefault="00CE299F">
      <w:pPr>
        <w:spacing w:after="0" w:line="240" w:lineRule="auto"/>
        <w:ind w:left="720"/>
        <w:rPr>
          <w:rFonts w:eastAsiaTheme="minorHAnsi"/>
          <w:color w:val="000000" w:themeColor="text1"/>
          <w:lang w:eastAsia="en-US"/>
        </w:rPr>
      </w:pP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L’établissement doit définir le mode et le lieu d’élimination par type de déchets. Une fois le circuit de tri bien sécurisé, les déchets assimilables aux ordures ménagères seront banalisés et pourront suivre la filière d’élimination mise en place par la commune. A défaut l’établissement prendra les mesures nécessaires.</w:t>
      </w: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 xml:space="preserve">Pour les déchets infectieux et les Piquants Tranchants, l’établissement est responsable de leur élimination et doit identifier la solution la plus performante en général au sein de l’établissement. Des solutions par convention externe ou délégation avec un prestataire peuvent être également mises en place. </w:t>
      </w:r>
    </w:p>
    <w:p w:rsidR="00CE299F" w:rsidRPr="009536F4" w:rsidRDefault="00AC3771">
      <w:pPr>
        <w:spacing w:after="160" w:line="240" w:lineRule="auto"/>
        <w:jc w:val="both"/>
        <w:rPr>
          <w:rFonts w:eastAsiaTheme="minorHAnsi" w:cs="Arial"/>
          <w:b/>
          <w:color w:val="000000" w:themeColor="text1"/>
          <w:lang w:eastAsia="en-US"/>
        </w:rPr>
      </w:pPr>
      <w:r w:rsidRPr="009536F4">
        <w:rPr>
          <w:rFonts w:eastAsiaTheme="minorHAnsi" w:cs="Arial"/>
          <w:color w:val="000000" w:themeColor="text1"/>
          <w:lang w:eastAsia="en-US"/>
        </w:rPr>
        <w:t xml:space="preserve">Dans le cadre du Projet PFSS, </w:t>
      </w:r>
      <w:r w:rsidRPr="009536F4">
        <w:rPr>
          <w:rFonts w:eastAsiaTheme="minorHAnsi" w:cs="Arial"/>
          <w:b/>
          <w:color w:val="000000" w:themeColor="text1"/>
          <w:lang w:eastAsia="en-US"/>
        </w:rPr>
        <w:t>Chaque Centre sera équipé d’une fosse sécurisée ou un incinérateur en fonction du</w:t>
      </w:r>
      <w:r w:rsidR="008F7285" w:rsidRPr="009536F4">
        <w:rPr>
          <w:rFonts w:eastAsiaTheme="minorHAnsi" w:cs="Arial"/>
          <w:b/>
          <w:color w:val="000000" w:themeColor="text1"/>
          <w:lang w:eastAsia="en-US"/>
        </w:rPr>
        <w:t xml:space="preserve"> rythme </w:t>
      </w:r>
      <w:r w:rsidRPr="009536F4">
        <w:rPr>
          <w:rFonts w:eastAsiaTheme="minorHAnsi" w:cs="Arial"/>
          <w:b/>
          <w:color w:val="000000" w:themeColor="text1"/>
          <w:lang w:eastAsia="en-US"/>
        </w:rPr>
        <w:t xml:space="preserve">d’élimination, </w:t>
      </w:r>
      <w:r w:rsidR="008F7285" w:rsidRPr="009536F4">
        <w:rPr>
          <w:rFonts w:eastAsiaTheme="minorHAnsi" w:cs="Arial"/>
          <w:b/>
          <w:color w:val="000000" w:themeColor="text1"/>
          <w:lang w:eastAsia="en-US"/>
        </w:rPr>
        <w:t>des volumes à éliminer, des capacités de traitement et de manière à respecter la durée maximale de stockage.</w:t>
      </w: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 xml:space="preserve">Le personnel responsable de l’élimination doit être nommément désigné. Il en assume la responsabilité. Il doit être formé aux risques des déchets hospitaliers, à l’utilisation et la maintenance de l’équipement d’élimination. La fiche de poste de cet agent est indispensable. Elle mentionne l’ensemble des taches relevant de cet agent. L’établissement doit mettre à sa disposition l’équipement nécessaire : </w:t>
      </w:r>
    </w:p>
    <w:p w:rsidR="00CE299F" w:rsidRPr="009536F4" w:rsidRDefault="00357A2D">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matériel de préhension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protection du personnel : gants, chaussures, tenue, masque</w:t>
      </w:r>
      <w:r w:rsidR="00357A2D" w:rsidRPr="009536F4">
        <w:rPr>
          <w:rFonts w:eastAsiaTheme="minorHAnsi" w:cs="Arial"/>
          <w:color w:val="000000" w:themeColor="text1"/>
          <w:lang w:eastAsia="en-US"/>
        </w:rPr>
        <w:t> ;</w:t>
      </w:r>
    </w:p>
    <w:p w:rsidR="00CE299F" w:rsidRPr="009536F4" w:rsidRDefault="008F7285">
      <w:pPr>
        <w:numPr>
          <w:ilvl w:val="0"/>
          <w:numId w:val="104"/>
        </w:numPr>
        <w:spacing w:after="0" w:line="240" w:lineRule="auto"/>
        <w:jc w:val="both"/>
        <w:rPr>
          <w:rFonts w:eastAsiaTheme="minorHAnsi" w:cs="Arial"/>
          <w:color w:val="000000" w:themeColor="text1"/>
          <w:lang w:eastAsia="en-US"/>
        </w:rPr>
      </w:pPr>
      <w:r w:rsidRPr="009536F4">
        <w:rPr>
          <w:rFonts w:eastAsiaTheme="minorHAnsi" w:cs="Arial"/>
          <w:color w:val="000000" w:themeColor="text1"/>
          <w:lang w:eastAsia="en-US"/>
        </w:rPr>
        <w:t>dispositifs d’élimination : procédure d’utilisation et de maintenance</w:t>
      </w:r>
      <w:r w:rsidR="00357A2D" w:rsidRPr="009536F4">
        <w:rPr>
          <w:rFonts w:eastAsiaTheme="minorHAnsi" w:cs="Arial"/>
          <w:color w:val="000000" w:themeColor="text1"/>
          <w:lang w:eastAsia="en-US"/>
        </w:rPr>
        <w:t>.</w:t>
      </w:r>
    </w:p>
    <w:p w:rsidR="00CE299F" w:rsidRPr="009536F4" w:rsidRDefault="00CE299F">
      <w:pPr>
        <w:spacing w:after="0" w:line="240" w:lineRule="auto"/>
        <w:ind w:left="720"/>
        <w:jc w:val="both"/>
        <w:rPr>
          <w:rFonts w:eastAsiaTheme="minorHAnsi" w:cs="Arial"/>
          <w:color w:val="000000" w:themeColor="text1"/>
          <w:lang w:eastAsia="en-US"/>
        </w:rPr>
      </w:pP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L’entretien des infrastructures et de l’équipement est assuré par l’agent de maintenance de l’hôpital.</w:t>
      </w:r>
    </w:p>
    <w:p w:rsidR="00CE299F" w:rsidRPr="009536F4" w:rsidRDefault="008F7285">
      <w:pPr>
        <w:numPr>
          <w:ilvl w:val="0"/>
          <w:numId w:val="108"/>
        </w:numPr>
        <w:spacing w:after="0" w:line="240" w:lineRule="auto"/>
        <w:rPr>
          <w:rFonts w:ascii="Calibri" w:eastAsiaTheme="minorHAnsi" w:hAnsi="Calibri"/>
          <w:b/>
          <w:i/>
          <w:sz w:val="22"/>
          <w:u w:val="single"/>
          <w:lang w:eastAsia="en-US"/>
        </w:rPr>
      </w:pPr>
      <w:r w:rsidRPr="009536F4">
        <w:rPr>
          <w:rFonts w:ascii="Calibri" w:eastAsiaTheme="minorHAnsi" w:hAnsi="Calibri"/>
          <w:b/>
          <w:i/>
          <w:sz w:val="22"/>
          <w:u w:val="single"/>
          <w:lang w:eastAsia="en-US"/>
        </w:rPr>
        <w:t xml:space="preserve">Organisation </w:t>
      </w:r>
      <w:r w:rsidRPr="009536F4">
        <w:rPr>
          <w:rFonts w:eastAsiaTheme="minorHAnsi"/>
          <w:b/>
          <w:i/>
          <w:color w:val="000000" w:themeColor="text1"/>
          <w:u w:val="single"/>
          <w:lang w:eastAsia="en-US"/>
        </w:rPr>
        <w:t>générale</w:t>
      </w:r>
      <w:r w:rsidR="00357A2D" w:rsidRPr="009536F4">
        <w:rPr>
          <w:rFonts w:ascii="Calibri" w:eastAsiaTheme="minorHAnsi" w:hAnsi="Calibri"/>
          <w:b/>
          <w:i/>
          <w:sz w:val="22"/>
          <w:u w:val="single"/>
          <w:lang w:eastAsia="en-US"/>
        </w:rPr>
        <w:t> :</w:t>
      </w:r>
    </w:p>
    <w:p w:rsidR="00CE299F" w:rsidRPr="009536F4" w:rsidRDefault="00CE299F">
      <w:pPr>
        <w:spacing w:after="0" w:line="240" w:lineRule="auto"/>
        <w:ind w:left="720"/>
        <w:rPr>
          <w:rFonts w:ascii="Calibri" w:eastAsiaTheme="minorHAnsi" w:hAnsi="Calibri"/>
          <w:b/>
          <w:i/>
          <w:sz w:val="22"/>
          <w:u w:val="single"/>
          <w:lang w:eastAsia="en-US"/>
        </w:rPr>
      </w:pP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Chaque établissement doit établir son plan de gestion interne et en assure sa mise à jour en fonction des moyens disponibles. Le Directeur ou le Chef de la formation sanitaire est responsable de cette organisation. Il désigne au sein de son établissement une personne qui anime cette démarche et coordonne les différents intervenants : soignants, agents d’appui, agen</w:t>
      </w:r>
      <w:r w:rsidR="00357A2D" w:rsidRPr="009536F4">
        <w:rPr>
          <w:rFonts w:eastAsiaTheme="minorHAnsi" w:cs="Arial"/>
          <w:color w:val="000000" w:themeColor="text1"/>
          <w:lang w:eastAsia="en-US"/>
        </w:rPr>
        <w:t>ts de maintenance, gestionnaire.</w:t>
      </w:r>
      <w:r w:rsidRPr="009536F4">
        <w:rPr>
          <w:rFonts w:eastAsiaTheme="minorHAnsi" w:cs="Arial"/>
          <w:color w:val="000000" w:themeColor="text1"/>
          <w:lang w:eastAsia="en-US"/>
        </w:rPr>
        <w:t>. Le plan de gestion doit programmer des mesures d’évaluation et de suivi sur le terrain. Un suivi budgétaire est mis en place.</w:t>
      </w:r>
    </w:p>
    <w:p w:rsidR="00CE299F" w:rsidRPr="009536F4" w:rsidRDefault="008F7285">
      <w:pPr>
        <w:spacing w:after="160" w:line="240" w:lineRule="auto"/>
        <w:jc w:val="both"/>
        <w:rPr>
          <w:rFonts w:eastAsiaTheme="minorHAnsi" w:cs="Arial"/>
          <w:color w:val="000000" w:themeColor="text1"/>
          <w:lang w:eastAsia="en-US"/>
        </w:rPr>
      </w:pPr>
      <w:r w:rsidRPr="009536F4">
        <w:rPr>
          <w:rFonts w:eastAsiaTheme="minorHAnsi" w:cs="Arial"/>
          <w:color w:val="000000" w:themeColor="text1"/>
          <w:lang w:eastAsia="en-US"/>
        </w:rPr>
        <w:t>Un rapport annuel d’activités sur la nature, les volumes, la destination des déchets, ainsi que les problèmes et incidents rencontrés et les perspectives d’amélioration est rédigé par le responsable désigné par le directeur. Il est approuvé par le comité chargé de l’hygiène, de la sécurité et de la maintenance.</w:t>
      </w:r>
    </w:p>
    <w:p w:rsidR="00CE299F" w:rsidRPr="009536F4" w:rsidRDefault="00CE299F">
      <w:pPr>
        <w:spacing w:after="160" w:line="240" w:lineRule="auto"/>
        <w:jc w:val="both"/>
        <w:rPr>
          <w:rFonts w:eastAsiaTheme="minorHAnsi" w:cs="Arial"/>
          <w:color w:val="000000" w:themeColor="text1"/>
          <w:lang w:eastAsia="en-US"/>
        </w:rPr>
      </w:pPr>
    </w:p>
    <w:p w:rsidR="00CE299F" w:rsidRPr="009536F4" w:rsidRDefault="008F7285">
      <w:pPr>
        <w:spacing w:after="160" w:line="240" w:lineRule="auto"/>
        <w:rPr>
          <w:rFonts w:eastAsiaTheme="minorHAnsi"/>
          <w:b/>
          <w:color w:val="000000" w:themeColor="text1"/>
          <w:lang w:eastAsia="en-US"/>
        </w:rPr>
      </w:pPr>
      <w:r w:rsidRPr="009536F4">
        <w:rPr>
          <w:rFonts w:eastAsiaTheme="minorHAnsi"/>
          <w:b/>
          <w:color w:val="000000" w:themeColor="text1"/>
          <w:lang w:eastAsia="en-US"/>
        </w:rPr>
        <w:t>Organisation du circuit des déchets dans l’établissement de soins</w:t>
      </w:r>
    </w:p>
    <w:p w:rsidR="00CE299F" w:rsidRPr="009536F4" w:rsidRDefault="0087359C">
      <w:pPr>
        <w:spacing w:after="160" w:line="240" w:lineRule="auto"/>
        <w:rPr>
          <w:rFonts w:eastAsiaTheme="minorHAnsi"/>
          <w:color w:val="000000" w:themeColor="text1"/>
          <w:lang w:eastAsia="en-US"/>
        </w:rPr>
      </w:pPr>
      <w:r w:rsidRPr="009536F4">
        <w:rPr>
          <w:rFonts w:eastAsiaTheme="minorHAnsi"/>
          <w:noProof/>
          <w:color w:val="000000" w:themeColor="text1"/>
          <w:lang w:val="en-US" w:eastAsia="en-US"/>
        </w:rPr>
        <mc:AlternateContent>
          <mc:Choice Requires="wpc">
            <w:drawing>
              <wp:inline distT="0" distB="0" distL="0" distR="0" wp14:anchorId="3879B115" wp14:editId="2F8B3EE9">
                <wp:extent cx="5972810" cy="3760470"/>
                <wp:effectExtent l="13970" t="11430" r="4445" b="9525"/>
                <wp:docPr id="59" name="Zone de dessin 1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Line 4"/>
                        <wps:cNvCnPr>
                          <a:cxnSpLocks noChangeShapeType="1"/>
                        </wps:cNvCnPr>
                        <wps:spPr bwMode="auto">
                          <a:xfrm flipH="1">
                            <a:off x="4933708" y="1069120"/>
                            <a:ext cx="0" cy="1333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5"/>
                        <wps:cNvCnPr>
                          <a:cxnSpLocks noChangeShapeType="1"/>
                        </wps:cNvCnPr>
                        <wps:spPr bwMode="auto">
                          <a:xfrm flipH="1">
                            <a:off x="4835708" y="854116"/>
                            <a:ext cx="5900" cy="19356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6"/>
                        <wps:cNvSpPr>
                          <a:spLocks noChangeArrowheads="1"/>
                        </wps:cNvSpPr>
                        <wps:spPr bwMode="auto">
                          <a:xfrm>
                            <a:off x="3215505" y="2379544"/>
                            <a:ext cx="1210102" cy="791015"/>
                          </a:xfrm>
                          <a:prstGeom prst="roundRect">
                            <a:avLst>
                              <a:gd name="adj" fmla="val 16667"/>
                            </a:avLst>
                          </a:prstGeom>
                          <a:solidFill>
                            <a:srgbClr val="FFFFFF"/>
                          </a:solidFill>
                          <a:ln w="9525">
                            <a:solidFill>
                              <a:srgbClr val="FFFFFF"/>
                            </a:solidFill>
                            <a:round/>
                            <a:headEnd/>
                            <a:tailEnd/>
                          </a:ln>
                        </wps:spPr>
                        <wps:txbx>
                          <w:txbxContent>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6"/>
                                </w:rPr>
                              </w:pPr>
                              <w:r>
                                <w:rPr>
                                  <w:rFonts w:ascii="Arial" w:hAnsi="Arial" w:cs="Arial"/>
                                  <w:color w:val="000000"/>
                                  <w:sz w:val="12"/>
                                  <w:szCs w:val="18"/>
                                </w:rPr>
                                <w:t>Aire bétonnée, couverte,</w:t>
                              </w:r>
                            </w:p>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6"/>
                                </w:rPr>
                              </w:pPr>
                              <w:r>
                                <w:rPr>
                                  <w:rFonts w:ascii="Arial" w:hAnsi="Arial" w:cs="Arial"/>
                                  <w:color w:val="000000"/>
                                  <w:sz w:val="12"/>
                                  <w:szCs w:val="18"/>
                                </w:rPr>
                                <w:t>Déversement container différenciés</w:t>
                              </w:r>
                            </w:p>
                            <w:p w:rsidR="00BB50A7" w:rsidRPr="00260165"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2"/>
                                  <w:szCs w:val="18"/>
                                </w:rPr>
                              </w:pPr>
                              <w:r w:rsidRPr="00260165">
                                <w:rPr>
                                  <w:rFonts w:ascii="Arial" w:hAnsi="Arial" w:cs="Arial"/>
                                  <w:color w:val="000000"/>
                                  <w:sz w:val="12"/>
                                  <w:szCs w:val="18"/>
                                </w:rPr>
                                <w:t>Nettoyage des contenants</w:t>
                              </w:r>
                            </w:p>
                          </w:txbxContent>
                        </wps:txbx>
                        <wps:bodyPr rot="0" vert="horz" wrap="square" lIns="59436" tIns="29718" rIns="59436" bIns="29718" anchor="t" anchorCtr="0" upright="1">
                          <a:noAutofit/>
                        </wps:bodyPr>
                      </wps:wsp>
                      <wps:wsp>
                        <wps:cNvPr id="9" name="Rectangle 7"/>
                        <wps:cNvSpPr>
                          <a:spLocks noChangeArrowheads="1"/>
                        </wps:cNvSpPr>
                        <wps:spPr bwMode="auto">
                          <a:xfrm>
                            <a:off x="4982208" y="1049820"/>
                            <a:ext cx="958602" cy="221504"/>
                          </a:xfrm>
                          <a:prstGeom prst="rect">
                            <a:avLst/>
                          </a:prstGeom>
                          <a:solidFill>
                            <a:srgbClr val="FFFFFF"/>
                          </a:solidFill>
                          <a:ln w="9525">
                            <a:solidFill>
                              <a:srgbClr val="FFFFFF"/>
                            </a:solidFill>
                            <a:miter lim="800000"/>
                            <a:headEnd/>
                            <a:tailEnd/>
                          </a:ln>
                        </wps:spPr>
                        <wps:txbx>
                          <w:txbxContent>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Mercure</w:t>
                              </w:r>
                            </w:p>
                          </w:txbxContent>
                        </wps:txbx>
                        <wps:bodyPr rot="0" vert="horz" wrap="square" lIns="59436" tIns="29718" rIns="59436" bIns="29718" anchor="t" anchorCtr="0" upright="1">
                          <a:noAutofit/>
                        </wps:bodyPr>
                      </wps:wsp>
                      <wps:wsp>
                        <wps:cNvPr id="10" name="AutoShape 8"/>
                        <wps:cNvSpPr>
                          <a:spLocks noChangeArrowheads="1"/>
                        </wps:cNvSpPr>
                        <wps:spPr bwMode="auto">
                          <a:xfrm>
                            <a:off x="3746706" y="958418"/>
                            <a:ext cx="841501" cy="516110"/>
                          </a:xfrm>
                          <a:prstGeom prst="roundRect">
                            <a:avLst>
                              <a:gd name="adj" fmla="val 16667"/>
                            </a:avLst>
                          </a:prstGeom>
                          <a:solidFill>
                            <a:srgbClr val="FFFFFF"/>
                          </a:solidFill>
                          <a:ln w="9525">
                            <a:solidFill>
                              <a:srgbClr val="FFFFFF"/>
                            </a:solidFill>
                            <a:round/>
                            <a:headEnd/>
                            <a:tailEnd/>
                          </a:ln>
                        </wps:spPr>
                        <wps:txbx>
                          <w:txbxContent>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2"/>
                                  <w:szCs w:val="18"/>
                                </w:rPr>
                              </w:pPr>
                              <w:r>
                                <w:rPr>
                                  <w:rFonts w:ascii="Arial" w:hAnsi="Arial" w:cs="Arial"/>
                                  <w:color w:val="000000"/>
                                  <w:sz w:val="12"/>
                                  <w:szCs w:val="18"/>
                                </w:rPr>
                                <w:t>dans les salles techniques</w:t>
                              </w:r>
                            </w:p>
                            <w:p w:rsidR="00BB50A7" w:rsidRDefault="00BB50A7" w:rsidP="008F7285">
                              <w:pPr>
                                <w:autoSpaceDE w:val="0"/>
                                <w:autoSpaceDN w:val="0"/>
                                <w:adjustRightInd w:val="0"/>
                                <w:rPr>
                                  <w:rFonts w:ascii="Arial" w:hAnsi="Arial" w:cs="Arial"/>
                                  <w:color w:val="000000"/>
                                  <w:sz w:val="16"/>
                                </w:rPr>
                              </w:pPr>
                            </w:p>
                            <w:p w:rsidR="00BB50A7" w:rsidRDefault="00BB50A7" w:rsidP="008F7285">
                              <w:pPr>
                                <w:autoSpaceDE w:val="0"/>
                                <w:autoSpaceDN w:val="0"/>
                                <w:adjustRightInd w:val="0"/>
                                <w:rPr>
                                  <w:rFonts w:ascii="Tahoma" w:hAnsi="Tahoma" w:cs="Tahoma"/>
                                  <w:color w:val="000000"/>
                                  <w:sz w:val="23"/>
                                  <w:szCs w:val="36"/>
                                </w:rPr>
                              </w:pPr>
                            </w:p>
                          </w:txbxContent>
                        </wps:txbx>
                        <wps:bodyPr rot="0" vert="horz" wrap="square" lIns="59436" tIns="29718" rIns="59436" bIns="29718" anchor="t" anchorCtr="0" upright="1">
                          <a:noAutofit/>
                        </wps:bodyPr>
                      </wps:wsp>
                      <wps:wsp>
                        <wps:cNvPr id="11" name="AutoShape 9"/>
                        <wps:cNvSpPr>
                          <a:spLocks noChangeArrowheads="1"/>
                        </wps:cNvSpPr>
                        <wps:spPr bwMode="auto">
                          <a:xfrm>
                            <a:off x="1999203" y="907217"/>
                            <a:ext cx="1043902" cy="855716"/>
                          </a:xfrm>
                          <a:prstGeom prst="roundRect">
                            <a:avLst>
                              <a:gd name="adj" fmla="val 16667"/>
                            </a:avLst>
                          </a:prstGeom>
                          <a:solidFill>
                            <a:srgbClr val="FFFFFF"/>
                          </a:solidFill>
                          <a:ln w="9525">
                            <a:solidFill>
                              <a:srgbClr val="FFFFFF"/>
                            </a:solidFill>
                            <a:round/>
                            <a:headEnd/>
                            <a:tailEnd/>
                          </a:ln>
                        </wps:spPr>
                        <wps:txbx>
                          <w:txbxContent>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2"/>
                                  <w:szCs w:val="18"/>
                                </w:rPr>
                              </w:pPr>
                              <w:r>
                                <w:rPr>
                                  <w:rFonts w:ascii="Arial" w:hAnsi="Arial" w:cs="Arial"/>
                                  <w:color w:val="000000"/>
                                  <w:sz w:val="12"/>
                                  <w:szCs w:val="18"/>
                                </w:rPr>
                                <w:t>dans les salles techniques sans accès</w:t>
                              </w:r>
                            </w:p>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2"/>
                                  <w:szCs w:val="18"/>
                                </w:rPr>
                              </w:pPr>
                              <w:r>
                                <w:rPr>
                                  <w:rFonts w:ascii="Arial" w:hAnsi="Arial" w:cs="Arial"/>
                                  <w:color w:val="000000"/>
                                  <w:sz w:val="12"/>
                                  <w:szCs w:val="18"/>
                                </w:rPr>
                                <w:t>vidées 1/jour par          servants et nettoyage</w:t>
                              </w:r>
                            </w:p>
                            <w:p w:rsidR="00BB50A7" w:rsidRDefault="00BB50A7" w:rsidP="00702100">
                              <w:pPr>
                                <w:numPr>
                                  <w:ilvl w:val="0"/>
                                  <w:numId w:val="105"/>
                                </w:numPr>
                                <w:autoSpaceDE w:val="0"/>
                                <w:autoSpaceDN w:val="0"/>
                                <w:adjustRightInd w:val="0"/>
                                <w:spacing w:after="0" w:line="240" w:lineRule="auto"/>
                                <w:ind w:left="360" w:hanging="360"/>
                                <w:rPr>
                                  <w:rFonts w:ascii="Tahoma" w:hAnsi="Tahoma" w:cs="Tahoma"/>
                                  <w:color w:val="000000"/>
                                  <w:sz w:val="23"/>
                                  <w:szCs w:val="36"/>
                                </w:rPr>
                              </w:pPr>
                              <w:r>
                                <w:rPr>
                                  <w:rFonts w:ascii="Arial" w:hAnsi="Arial" w:cs="Arial"/>
                                  <w:color w:val="000000"/>
                                  <w:sz w:val="12"/>
                                  <w:szCs w:val="18"/>
                                </w:rPr>
                                <w:t>nombre adapté</w:t>
                              </w:r>
                            </w:p>
                          </w:txbxContent>
                        </wps:txbx>
                        <wps:bodyPr rot="0" vert="horz" wrap="square" lIns="59436" tIns="29718" rIns="59436" bIns="29718" anchor="t" anchorCtr="0" upright="1">
                          <a:noAutofit/>
                        </wps:bodyPr>
                      </wps:wsp>
                      <wps:wsp>
                        <wps:cNvPr id="12" name="AutoShape 10"/>
                        <wps:cNvSpPr>
                          <a:spLocks noChangeArrowheads="1"/>
                        </wps:cNvSpPr>
                        <wps:spPr bwMode="auto">
                          <a:xfrm>
                            <a:off x="605001" y="1010919"/>
                            <a:ext cx="885201" cy="635912"/>
                          </a:xfrm>
                          <a:prstGeom prst="roundRect">
                            <a:avLst>
                              <a:gd name="adj" fmla="val 16667"/>
                            </a:avLst>
                          </a:prstGeom>
                          <a:solidFill>
                            <a:srgbClr val="FFFFFF"/>
                          </a:solidFill>
                          <a:ln w="9525">
                            <a:solidFill>
                              <a:srgbClr val="FFFFFF"/>
                            </a:solidFill>
                            <a:round/>
                            <a:headEnd/>
                            <a:tailEnd/>
                          </a:ln>
                        </wps:spPr>
                        <wps:txbx>
                          <w:txbxContent>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2"/>
                                  <w:szCs w:val="18"/>
                                </w:rPr>
                              </w:pPr>
                              <w:r>
                                <w:rPr>
                                  <w:rFonts w:ascii="Arial" w:hAnsi="Arial" w:cs="Arial"/>
                                  <w:color w:val="000000"/>
                                  <w:sz w:val="12"/>
                                  <w:szCs w:val="18"/>
                                </w:rPr>
                                <w:t>accessibles,</w:t>
                              </w:r>
                            </w:p>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2"/>
                                  <w:szCs w:val="18"/>
                                </w:rPr>
                              </w:pPr>
                              <w:r>
                                <w:rPr>
                                  <w:rFonts w:ascii="Arial" w:hAnsi="Arial" w:cs="Arial"/>
                                  <w:color w:val="000000"/>
                                  <w:sz w:val="12"/>
                                  <w:szCs w:val="18"/>
                                </w:rPr>
                                <w:t xml:space="preserve">vidées 1/jour par          servants et nettoyage </w:t>
                              </w:r>
                            </w:p>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2"/>
                                  <w:szCs w:val="18"/>
                                </w:rPr>
                              </w:pPr>
                              <w:r>
                                <w:rPr>
                                  <w:rFonts w:ascii="Arial" w:hAnsi="Arial" w:cs="Arial"/>
                                  <w:color w:val="000000"/>
                                  <w:sz w:val="12"/>
                                  <w:szCs w:val="18"/>
                                </w:rPr>
                                <w:t>nombre ou   volume adaptées</w:t>
                              </w:r>
                            </w:p>
                            <w:p w:rsidR="00BB50A7" w:rsidRDefault="00BB50A7" w:rsidP="008F7285">
                              <w:pPr>
                                <w:autoSpaceDE w:val="0"/>
                                <w:autoSpaceDN w:val="0"/>
                                <w:adjustRightInd w:val="0"/>
                                <w:rPr>
                                  <w:rFonts w:ascii="Arial" w:hAnsi="Arial" w:cs="Arial"/>
                                  <w:color w:val="000000"/>
                                  <w:sz w:val="16"/>
                                </w:rPr>
                              </w:pPr>
                            </w:p>
                            <w:p w:rsidR="00BB50A7" w:rsidRDefault="00BB50A7" w:rsidP="008F7285">
                              <w:pPr>
                                <w:autoSpaceDE w:val="0"/>
                                <w:autoSpaceDN w:val="0"/>
                                <w:adjustRightInd w:val="0"/>
                                <w:rPr>
                                  <w:rFonts w:ascii="Tahoma" w:hAnsi="Tahoma" w:cs="Tahoma"/>
                                  <w:color w:val="000000"/>
                                  <w:sz w:val="23"/>
                                  <w:szCs w:val="36"/>
                                </w:rPr>
                              </w:pPr>
                            </w:p>
                          </w:txbxContent>
                        </wps:txbx>
                        <wps:bodyPr rot="0" vert="horz" wrap="square" lIns="59436" tIns="29718" rIns="59436" bIns="29718" anchor="t" anchorCtr="0" upright="1">
                          <a:noAutofit/>
                        </wps:bodyPr>
                      </wps:wsp>
                      <wps:wsp>
                        <wps:cNvPr id="13" name="Rectangle 11"/>
                        <wps:cNvSpPr>
                          <a:spLocks noChangeArrowheads="1"/>
                        </wps:cNvSpPr>
                        <wps:spPr bwMode="auto">
                          <a:xfrm>
                            <a:off x="73400" y="0"/>
                            <a:ext cx="1253702" cy="737014"/>
                          </a:xfrm>
                          <a:prstGeom prst="rect">
                            <a:avLst/>
                          </a:prstGeom>
                          <a:solidFill>
                            <a:srgbClr val="00FF00"/>
                          </a:solidFill>
                          <a:ln w="9525">
                            <a:solidFill>
                              <a:srgbClr val="FFFFFF"/>
                            </a:solidFill>
                            <a:miter lim="800000"/>
                            <a:headEnd/>
                            <a:tailEnd/>
                          </a:ln>
                        </wps:spPr>
                        <wps:txbx>
                          <w:txbxContent>
                            <w:p w:rsidR="00BB50A7" w:rsidRDefault="00BB50A7" w:rsidP="008F7285">
                              <w:pPr>
                                <w:autoSpaceDE w:val="0"/>
                                <w:autoSpaceDN w:val="0"/>
                                <w:adjustRightInd w:val="0"/>
                                <w:jc w:val="center"/>
                                <w:rPr>
                                  <w:rFonts w:ascii="Arial" w:hAnsi="Arial" w:cs="Arial"/>
                                  <w:color w:val="000000"/>
                                  <w:sz w:val="14"/>
                                </w:rPr>
                              </w:pPr>
                              <w:r>
                                <w:rPr>
                                  <w:rFonts w:ascii="Arial" w:hAnsi="Arial" w:cs="Arial"/>
                                  <w:color w:val="000000"/>
                                  <w:sz w:val="14"/>
                                </w:rPr>
                                <w:t>Déchets assimilés</w:t>
                              </w:r>
                            </w:p>
                            <w:p w:rsidR="00BB50A7" w:rsidRDefault="00BB50A7" w:rsidP="008F7285">
                              <w:pPr>
                                <w:autoSpaceDE w:val="0"/>
                                <w:autoSpaceDN w:val="0"/>
                                <w:adjustRightInd w:val="0"/>
                                <w:jc w:val="center"/>
                                <w:rPr>
                                  <w:rFonts w:ascii="Arial" w:hAnsi="Arial" w:cs="Arial"/>
                                  <w:color w:val="000000"/>
                                  <w:sz w:val="14"/>
                                </w:rPr>
                              </w:pPr>
                              <w:r>
                                <w:rPr>
                                  <w:rFonts w:ascii="Arial" w:hAnsi="Arial" w:cs="Arial"/>
                                  <w:color w:val="000000"/>
                                  <w:sz w:val="14"/>
                                </w:rPr>
                                <w:t>aux</w:t>
                              </w:r>
                            </w:p>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Ordures Ménagères</w:t>
                              </w:r>
                            </w:p>
                          </w:txbxContent>
                        </wps:txbx>
                        <wps:bodyPr rot="0" vert="horz" wrap="square" lIns="59436" tIns="29718" rIns="59436" bIns="29718" anchor="t" anchorCtr="0" upright="1">
                          <a:noAutofit/>
                        </wps:bodyPr>
                      </wps:wsp>
                      <wps:wsp>
                        <wps:cNvPr id="14" name="Rectangle 12"/>
                        <wps:cNvSpPr>
                          <a:spLocks noChangeArrowheads="1"/>
                        </wps:cNvSpPr>
                        <wps:spPr bwMode="auto">
                          <a:xfrm>
                            <a:off x="4719108" y="0"/>
                            <a:ext cx="958602" cy="397907"/>
                          </a:xfrm>
                          <a:prstGeom prst="rect">
                            <a:avLst/>
                          </a:prstGeom>
                          <a:solidFill>
                            <a:srgbClr val="C0C0C0"/>
                          </a:solidFill>
                          <a:ln w="9525">
                            <a:solidFill>
                              <a:srgbClr val="FFFFFF"/>
                            </a:solidFill>
                            <a:miter lim="800000"/>
                            <a:headEnd/>
                            <a:tailEnd/>
                          </a:ln>
                        </wps:spPr>
                        <wps:txbx>
                          <w:txbxContent>
                            <w:p w:rsidR="00BB50A7" w:rsidRDefault="00BB50A7" w:rsidP="008F7285">
                              <w:pPr>
                                <w:autoSpaceDE w:val="0"/>
                                <w:autoSpaceDN w:val="0"/>
                                <w:adjustRightInd w:val="0"/>
                                <w:jc w:val="center"/>
                                <w:rPr>
                                  <w:rFonts w:ascii="Arial" w:hAnsi="Arial" w:cs="Arial"/>
                                  <w:color w:val="000000"/>
                                  <w:sz w:val="14"/>
                                </w:rPr>
                              </w:pPr>
                            </w:p>
                            <w:p w:rsidR="00BB50A7" w:rsidRDefault="00BB50A7" w:rsidP="008F7285">
                              <w:pPr>
                                <w:autoSpaceDE w:val="0"/>
                                <w:autoSpaceDN w:val="0"/>
                                <w:adjustRightInd w:val="0"/>
                                <w:jc w:val="center"/>
                                <w:rPr>
                                  <w:rFonts w:ascii="Arial" w:hAnsi="Arial" w:cs="Arial"/>
                                  <w:color w:val="000000"/>
                                  <w:sz w:val="14"/>
                                </w:rPr>
                              </w:pPr>
                              <w:r>
                                <w:rPr>
                                  <w:rFonts w:ascii="Arial" w:hAnsi="Arial" w:cs="Arial"/>
                                  <w:color w:val="000000"/>
                                  <w:sz w:val="14"/>
                                </w:rPr>
                                <w:t>Autres Déchets</w:t>
                              </w:r>
                            </w:p>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à risques</w:t>
                              </w:r>
                            </w:p>
                          </w:txbxContent>
                        </wps:txbx>
                        <wps:bodyPr rot="0" vert="horz" wrap="square" lIns="59436" tIns="29718" rIns="59436" bIns="29718" anchor="t" anchorCtr="0" upright="1">
                          <a:noAutofit/>
                        </wps:bodyPr>
                      </wps:wsp>
                      <wps:wsp>
                        <wps:cNvPr id="15" name="Rectangle 13"/>
                        <wps:cNvSpPr>
                          <a:spLocks noChangeArrowheads="1"/>
                        </wps:cNvSpPr>
                        <wps:spPr bwMode="auto">
                          <a:xfrm>
                            <a:off x="3170905" y="0"/>
                            <a:ext cx="958602" cy="524610"/>
                          </a:xfrm>
                          <a:prstGeom prst="rect">
                            <a:avLst/>
                          </a:prstGeom>
                          <a:solidFill>
                            <a:srgbClr val="FF6600"/>
                          </a:solidFill>
                          <a:ln w="9525">
                            <a:solidFill>
                              <a:srgbClr val="FFFFFF"/>
                            </a:solidFill>
                            <a:miter lim="800000"/>
                            <a:headEnd/>
                            <a:tailEnd/>
                          </a:ln>
                        </wps:spPr>
                        <wps:txbx>
                          <w:txbxContent>
                            <w:p w:rsidR="00BB50A7" w:rsidRDefault="00BB50A7" w:rsidP="008F7285">
                              <w:pPr>
                                <w:autoSpaceDE w:val="0"/>
                                <w:autoSpaceDN w:val="0"/>
                                <w:adjustRightInd w:val="0"/>
                                <w:rPr>
                                  <w:rFonts w:ascii="Tahoma" w:hAnsi="Tahoma" w:cs="Tahoma"/>
                                  <w:color w:val="000000"/>
                                  <w:sz w:val="16"/>
                                </w:rPr>
                              </w:pPr>
                            </w:p>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Piquants-Tranchants</w:t>
                              </w:r>
                            </w:p>
                          </w:txbxContent>
                        </wps:txbx>
                        <wps:bodyPr rot="0" vert="horz" wrap="square" lIns="59436" tIns="29718" rIns="59436" bIns="29718" anchor="t" anchorCtr="0" upright="1">
                          <a:noAutofit/>
                        </wps:bodyPr>
                      </wps:wsp>
                      <wps:wsp>
                        <wps:cNvPr id="16" name="Rectangle 14"/>
                        <wps:cNvSpPr>
                          <a:spLocks noChangeArrowheads="1"/>
                        </wps:cNvSpPr>
                        <wps:spPr bwMode="auto">
                          <a:xfrm>
                            <a:off x="1622203" y="0"/>
                            <a:ext cx="958602" cy="524610"/>
                          </a:xfrm>
                          <a:prstGeom prst="rect">
                            <a:avLst/>
                          </a:prstGeom>
                          <a:solidFill>
                            <a:srgbClr val="FF0000"/>
                          </a:solidFill>
                          <a:ln w="9525">
                            <a:solidFill>
                              <a:srgbClr val="FFFFFF"/>
                            </a:solidFill>
                            <a:miter lim="800000"/>
                            <a:headEnd/>
                            <a:tailEnd/>
                          </a:ln>
                        </wps:spPr>
                        <wps:txbx>
                          <w:txbxContent>
                            <w:p w:rsidR="00BB50A7" w:rsidRDefault="00BB50A7" w:rsidP="008F7285">
                              <w:pPr>
                                <w:autoSpaceDE w:val="0"/>
                                <w:autoSpaceDN w:val="0"/>
                                <w:adjustRightInd w:val="0"/>
                                <w:jc w:val="center"/>
                                <w:rPr>
                                  <w:rFonts w:ascii="Arial" w:hAnsi="Arial" w:cs="Arial"/>
                                  <w:color w:val="000000"/>
                                  <w:sz w:val="14"/>
                                </w:rPr>
                              </w:pPr>
                            </w:p>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Déchets Infectieux</w:t>
                              </w:r>
                            </w:p>
                          </w:txbxContent>
                        </wps:txbx>
                        <wps:bodyPr rot="0" vert="horz" wrap="square" lIns="59436" tIns="29718" rIns="59436" bIns="29718" anchor="t" anchorCtr="0" upright="1">
                          <a:noAutofit/>
                        </wps:bodyPr>
                      </wps:wsp>
                      <wps:wsp>
                        <wps:cNvPr id="17" name="Rectangle 15"/>
                        <wps:cNvSpPr>
                          <a:spLocks noChangeArrowheads="1"/>
                        </wps:cNvSpPr>
                        <wps:spPr bwMode="auto">
                          <a:xfrm>
                            <a:off x="0" y="737514"/>
                            <a:ext cx="958602" cy="294705"/>
                          </a:xfrm>
                          <a:prstGeom prst="rect">
                            <a:avLst/>
                          </a:prstGeom>
                          <a:solidFill>
                            <a:srgbClr val="FFFFFF"/>
                          </a:solidFill>
                          <a:ln w="9525">
                            <a:solidFill>
                              <a:srgbClr val="FFFFFF"/>
                            </a:solidFill>
                            <a:miter lim="800000"/>
                            <a:headEnd/>
                            <a:tailEnd/>
                          </a:ln>
                        </wps:spPr>
                        <wps:txbx>
                          <w:txbxContent>
                            <w:p w:rsidR="00BB50A7" w:rsidRDefault="00BB50A7" w:rsidP="008F7285">
                              <w:pPr>
                                <w:autoSpaceDE w:val="0"/>
                                <w:autoSpaceDN w:val="0"/>
                                <w:adjustRightInd w:val="0"/>
                                <w:rPr>
                                  <w:rFonts w:ascii="Tahoma" w:hAnsi="Tahoma" w:cs="Tahoma"/>
                                  <w:color w:val="000000"/>
                                  <w:sz w:val="23"/>
                                  <w:szCs w:val="36"/>
                                </w:rPr>
                              </w:pPr>
                              <w:r>
                                <w:rPr>
                                  <w:rFonts w:ascii="Arial" w:hAnsi="Arial" w:cs="Arial"/>
                                  <w:color w:val="000000"/>
                                  <w:sz w:val="14"/>
                                </w:rPr>
                                <w:t>Poubelles banalisées</w:t>
                              </w:r>
                            </w:p>
                          </w:txbxContent>
                        </wps:txbx>
                        <wps:bodyPr rot="0" vert="horz" wrap="square" lIns="59436" tIns="29718" rIns="59436" bIns="29718" anchor="t" anchorCtr="0" upright="1">
                          <a:noAutofit/>
                        </wps:bodyPr>
                      </wps:wsp>
                      <wps:wsp>
                        <wps:cNvPr id="18" name="Rectangle 16"/>
                        <wps:cNvSpPr>
                          <a:spLocks noChangeArrowheads="1"/>
                        </wps:cNvSpPr>
                        <wps:spPr bwMode="auto">
                          <a:xfrm>
                            <a:off x="1622203" y="589911"/>
                            <a:ext cx="1032102" cy="294705"/>
                          </a:xfrm>
                          <a:prstGeom prst="rect">
                            <a:avLst/>
                          </a:prstGeom>
                          <a:solidFill>
                            <a:srgbClr val="FFFFFF"/>
                          </a:solidFill>
                          <a:ln w="9525">
                            <a:solidFill>
                              <a:srgbClr val="FFFFFF"/>
                            </a:solidFill>
                            <a:miter lim="800000"/>
                            <a:headEnd/>
                            <a:tailEnd/>
                          </a:ln>
                        </wps:spPr>
                        <wps:txbx>
                          <w:txbxContent>
                            <w:p w:rsidR="00BB50A7" w:rsidRDefault="00BB50A7" w:rsidP="008F7285">
                              <w:pPr>
                                <w:autoSpaceDE w:val="0"/>
                                <w:autoSpaceDN w:val="0"/>
                                <w:adjustRightInd w:val="0"/>
                                <w:rPr>
                                  <w:rFonts w:ascii="Tahoma" w:hAnsi="Tahoma" w:cs="Tahoma"/>
                                  <w:color w:val="000000"/>
                                  <w:sz w:val="23"/>
                                  <w:szCs w:val="36"/>
                                </w:rPr>
                              </w:pPr>
                              <w:r>
                                <w:rPr>
                                  <w:rFonts w:ascii="Arial" w:hAnsi="Arial" w:cs="Arial"/>
                                  <w:color w:val="000000"/>
                                  <w:sz w:val="14"/>
                                </w:rPr>
                                <w:t>Poubelles identifiées : code couleur, logo</w:t>
                              </w:r>
                            </w:p>
                          </w:txbxContent>
                        </wps:txbx>
                        <wps:bodyPr rot="0" vert="horz" wrap="square" lIns="59436" tIns="29718" rIns="59436" bIns="29718" anchor="t" anchorCtr="0" upright="1">
                          <a:noAutofit/>
                        </wps:bodyPr>
                      </wps:wsp>
                      <wps:wsp>
                        <wps:cNvPr id="19" name="Rectangle 17"/>
                        <wps:cNvSpPr>
                          <a:spLocks noChangeArrowheads="1"/>
                        </wps:cNvSpPr>
                        <wps:spPr bwMode="auto">
                          <a:xfrm>
                            <a:off x="3170905" y="589911"/>
                            <a:ext cx="1105602" cy="294705"/>
                          </a:xfrm>
                          <a:prstGeom prst="rect">
                            <a:avLst/>
                          </a:prstGeom>
                          <a:solidFill>
                            <a:srgbClr val="FFFFFF"/>
                          </a:solidFill>
                          <a:ln w="9525">
                            <a:solidFill>
                              <a:srgbClr val="FFFFFF"/>
                            </a:solidFill>
                            <a:miter lim="800000"/>
                            <a:headEnd/>
                            <a:tailEnd/>
                          </a:ln>
                        </wps:spPr>
                        <wps:txbx>
                          <w:txbxContent>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Boites de sécurité ou Bouteilles plastiques</w:t>
                              </w:r>
                            </w:p>
                          </w:txbxContent>
                        </wps:txbx>
                        <wps:bodyPr rot="0" vert="horz" wrap="square" lIns="59436" tIns="29718" rIns="59436" bIns="29718" anchor="t" anchorCtr="0" upright="1">
                          <a:noAutofit/>
                        </wps:bodyPr>
                      </wps:wsp>
                      <wps:wsp>
                        <wps:cNvPr id="20" name="Rectangle 18"/>
                        <wps:cNvSpPr>
                          <a:spLocks noChangeArrowheads="1"/>
                        </wps:cNvSpPr>
                        <wps:spPr bwMode="auto">
                          <a:xfrm>
                            <a:off x="4900208" y="839116"/>
                            <a:ext cx="958602" cy="220904"/>
                          </a:xfrm>
                          <a:prstGeom prst="rect">
                            <a:avLst/>
                          </a:prstGeom>
                          <a:solidFill>
                            <a:srgbClr val="FFFFFF"/>
                          </a:solidFill>
                          <a:ln w="9525">
                            <a:solidFill>
                              <a:srgbClr val="FFFFFF"/>
                            </a:solidFill>
                            <a:miter lim="800000"/>
                            <a:headEnd/>
                            <a:tailEnd/>
                          </a:ln>
                        </wps:spPr>
                        <wps:txbx>
                          <w:txbxContent>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Révélateur-Fixateur</w:t>
                              </w:r>
                            </w:p>
                          </w:txbxContent>
                        </wps:txbx>
                        <wps:bodyPr rot="0" vert="horz" wrap="square" lIns="59436" tIns="29718" rIns="59436" bIns="29718" anchor="t" anchorCtr="0" upright="1">
                          <a:noAutofit/>
                        </wps:bodyPr>
                      </wps:wsp>
                      <wps:wsp>
                        <wps:cNvPr id="21" name="Rectangle 20"/>
                        <wps:cNvSpPr>
                          <a:spLocks noChangeArrowheads="1"/>
                        </wps:cNvSpPr>
                        <wps:spPr bwMode="auto">
                          <a:xfrm>
                            <a:off x="4719108" y="442308"/>
                            <a:ext cx="958602" cy="221404"/>
                          </a:xfrm>
                          <a:prstGeom prst="rect">
                            <a:avLst/>
                          </a:prstGeom>
                          <a:solidFill>
                            <a:srgbClr val="FFFFFF"/>
                          </a:solidFill>
                          <a:ln w="9525">
                            <a:solidFill>
                              <a:srgbClr val="FFFFFF"/>
                            </a:solidFill>
                            <a:miter lim="800000"/>
                            <a:headEnd/>
                            <a:tailEnd/>
                          </a:ln>
                        </wps:spPr>
                        <wps:txbx>
                          <w:txbxContent>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Produits périmés</w:t>
                              </w:r>
                            </w:p>
                          </w:txbxContent>
                        </wps:txbx>
                        <wps:bodyPr rot="0" vert="horz" wrap="square" lIns="59436" tIns="29718" rIns="59436" bIns="29718" anchor="t" anchorCtr="0" upright="1">
                          <a:noAutofit/>
                        </wps:bodyPr>
                      </wps:wsp>
                      <wps:wsp>
                        <wps:cNvPr id="22" name="Rectangle 21"/>
                        <wps:cNvSpPr>
                          <a:spLocks noChangeArrowheads="1"/>
                        </wps:cNvSpPr>
                        <wps:spPr bwMode="auto">
                          <a:xfrm>
                            <a:off x="390501" y="2547547"/>
                            <a:ext cx="2861505" cy="407808"/>
                          </a:xfrm>
                          <a:prstGeom prst="rect">
                            <a:avLst/>
                          </a:prstGeom>
                          <a:solidFill>
                            <a:srgbClr val="FFFFFF"/>
                          </a:solidFill>
                          <a:ln w="9525">
                            <a:solidFill>
                              <a:srgbClr val="FFFFFF"/>
                            </a:solidFill>
                            <a:miter lim="800000"/>
                            <a:headEnd/>
                            <a:tailEnd/>
                          </a:ln>
                        </wps:spPr>
                        <wps:txbx>
                          <w:txbxContent>
                            <w:p w:rsidR="00BB50A7" w:rsidRDefault="00BB50A7" w:rsidP="008F7285">
                              <w:pPr>
                                <w:autoSpaceDE w:val="0"/>
                                <w:autoSpaceDN w:val="0"/>
                                <w:adjustRightInd w:val="0"/>
                                <w:jc w:val="center"/>
                                <w:rPr>
                                  <w:rFonts w:ascii="Arial" w:hAnsi="Arial" w:cs="Arial"/>
                                  <w:color w:val="000000"/>
                                  <w:sz w:val="14"/>
                                </w:rPr>
                              </w:pPr>
                              <w:r>
                                <w:rPr>
                                  <w:rFonts w:ascii="Arial" w:hAnsi="Arial" w:cs="Arial"/>
                                  <w:color w:val="000000"/>
                                  <w:sz w:val="14"/>
                                </w:rPr>
                                <w:t>Stockage Central</w:t>
                              </w:r>
                            </w:p>
                            <w:p w:rsidR="00BB50A7" w:rsidRDefault="00BB50A7" w:rsidP="008F7285">
                              <w:pPr>
                                <w:autoSpaceDE w:val="0"/>
                                <w:autoSpaceDN w:val="0"/>
                                <w:adjustRightInd w:val="0"/>
                                <w:rPr>
                                  <w:rFonts w:ascii="Tahoma" w:hAnsi="Tahoma" w:cs="Tahoma"/>
                                  <w:color w:val="000000"/>
                                  <w:sz w:val="23"/>
                                  <w:szCs w:val="36"/>
                                </w:rPr>
                              </w:pPr>
                              <w:r>
                                <w:rPr>
                                  <w:rFonts w:ascii="Arial" w:hAnsi="Arial" w:cs="Arial"/>
                                  <w:color w:val="000000"/>
                                  <w:sz w:val="14"/>
                                </w:rPr>
                                <w:t xml:space="preserve">    Zone déchets ménagers                        Zone déchets infectieux</w:t>
                              </w:r>
                            </w:p>
                          </w:txbxContent>
                        </wps:txbx>
                        <wps:bodyPr rot="0" vert="horz" wrap="square" lIns="59436" tIns="29718" rIns="59436" bIns="29718" anchor="t" anchorCtr="0" upright="1">
                          <a:noAutofit/>
                        </wps:bodyPr>
                      </wps:wsp>
                      <wps:wsp>
                        <wps:cNvPr id="23" name="Line 22"/>
                        <wps:cNvCnPr>
                          <a:cxnSpLocks noChangeShapeType="1"/>
                        </wps:cNvCnPr>
                        <wps:spPr bwMode="auto">
                          <a:xfrm>
                            <a:off x="1696203" y="884616"/>
                            <a:ext cx="811101" cy="16960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3"/>
                        <wps:cNvCnPr>
                          <a:cxnSpLocks noChangeShapeType="1"/>
                        </wps:cNvCnPr>
                        <wps:spPr bwMode="auto">
                          <a:xfrm flipH="1">
                            <a:off x="2801805" y="884616"/>
                            <a:ext cx="442601" cy="16960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7"/>
                        <wps:cNvCnPr>
                          <a:cxnSpLocks noChangeShapeType="1"/>
                        </wps:cNvCnPr>
                        <wps:spPr bwMode="auto">
                          <a:xfrm>
                            <a:off x="4754808" y="656212"/>
                            <a:ext cx="3200" cy="25041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28"/>
                        <wps:cNvSpPr>
                          <a:spLocks noChangeArrowheads="1"/>
                        </wps:cNvSpPr>
                        <wps:spPr bwMode="auto">
                          <a:xfrm>
                            <a:off x="4709908" y="2653749"/>
                            <a:ext cx="958602" cy="22140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À stocker</w:t>
                              </w:r>
                            </w:p>
                          </w:txbxContent>
                        </wps:txbx>
                        <wps:bodyPr rot="0" vert="horz" wrap="square" lIns="59436" tIns="29718" rIns="59436" bIns="29718" anchor="t" anchorCtr="0" upright="1">
                          <a:noAutofit/>
                        </wps:bodyPr>
                      </wps:wsp>
                      <wps:wsp>
                        <wps:cNvPr id="31" name="Line 29"/>
                        <wps:cNvCnPr>
                          <a:cxnSpLocks noChangeShapeType="1"/>
                        </wps:cNvCnPr>
                        <wps:spPr bwMode="auto">
                          <a:xfrm flipH="1">
                            <a:off x="5047708" y="1256323"/>
                            <a:ext cx="0" cy="811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30"/>
                        <wps:cNvSpPr txBox="1">
                          <a:spLocks noChangeArrowheads="1"/>
                        </wps:cNvSpPr>
                        <wps:spPr bwMode="auto">
                          <a:xfrm>
                            <a:off x="1990703" y="3465765"/>
                            <a:ext cx="1140202" cy="228404"/>
                          </a:xfrm>
                          <a:prstGeom prst="rect">
                            <a:avLst/>
                          </a:prstGeom>
                          <a:solidFill>
                            <a:srgbClr val="FFFFFF"/>
                          </a:solidFill>
                          <a:ln w="9525">
                            <a:solidFill>
                              <a:srgbClr val="FFFFFF"/>
                            </a:solidFill>
                            <a:miter lim="800000"/>
                            <a:headEnd/>
                            <a:tailEnd/>
                          </a:ln>
                        </wps:spPr>
                        <wps:txbx>
                          <w:txbxContent>
                            <w:p w:rsidR="00BB50A7" w:rsidRDefault="00BB50A7" w:rsidP="008F7285">
                              <w:pPr>
                                <w:autoSpaceDE w:val="0"/>
                                <w:autoSpaceDN w:val="0"/>
                                <w:adjustRightInd w:val="0"/>
                                <w:jc w:val="center"/>
                                <w:rPr>
                                  <w:rFonts w:ascii="Tahoma" w:hAnsi="Tahoma" w:cs="Tahoma"/>
                                  <w:color w:val="000000"/>
                                  <w:sz w:val="23"/>
                                  <w:szCs w:val="36"/>
                                </w:rPr>
                              </w:pPr>
                              <w:r>
                                <w:rPr>
                                  <w:rFonts w:ascii="Tahoma" w:hAnsi="Tahoma" w:cs="Tahoma"/>
                                  <w:color w:val="000000"/>
                                  <w:sz w:val="16"/>
                                </w:rPr>
                                <w:t>Incinérateur</w:t>
                              </w:r>
                            </w:p>
                          </w:txbxContent>
                        </wps:txbx>
                        <wps:bodyPr rot="0" vert="horz" wrap="square" lIns="59436" tIns="29718" rIns="59436" bIns="29718" anchor="t" anchorCtr="0" upright="1">
                          <a:noAutofit/>
                        </wps:bodyPr>
                      </wps:wsp>
                      <wps:wsp>
                        <wps:cNvPr id="33" name="Line 31"/>
                        <wps:cNvCnPr>
                          <a:cxnSpLocks noChangeShapeType="1"/>
                        </wps:cNvCnPr>
                        <wps:spPr bwMode="auto">
                          <a:xfrm>
                            <a:off x="2580804" y="3022956"/>
                            <a:ext cx="0" cy="3690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32"/>
                        <wps:cNvSpPr txBox="1">
                          <a:spLocks noChangeArrowheads="1"/>
                        </wps:cNvSpPr>
                        <wps:spPr bwMode="auto">
                          <a:xfrm>
                            <a:off x="510701" y="3391963"/>
                            <a:ext cx="816401" cy="368507"/>
                          </a:xfrm>
                          <a:prstGeom prst="rect">
                            <a:avLst/>
                          </a:prstGeom>
                          <a:solidFill>
                            <a:srgbClr val="FFFFFF"/>
                          </a:solidFill>
                          <a:ln w="9525">
                            <a:solidFill>
                              <a:srgbClr val="FFFFFF"/>
                            </a:solidFill>
                            <a:miter lim="800000"/>
                            <a:headEnd/>
                            <a:tailEnd/>
                          </a:ln>
                        </wps:spPr>
                        <wps:txbx>
                          <w:txbxContent>
                            <w:p w:rsidR="00BB50A7" w:rsidRDefault="00BB50A7" w:rsidP="008F7285">
                              <w:pPr>
                                <w:autoSpaceDE w:val="0"/>
                                <w:autoSpaceDN w:val="0"/>
                                <w:adjustRightInd w:val="0"/>
                                <w:rPr>
                                  <w:rFonts w:ascii="Tahoma" w:hAnsi="Tahoma" w:cs="Tahoma"/>
                                  <w:color w:val="000000"/>
                                  <w:sz w:val="23"/>
                                  <w:szCs w:val="36"/>
                                </w:rPr>
                              </w:pPr>
                              <w:r>
                                <w:rPr>
                                  <w:rFonts w:ascii="Tahoma" w:hAnsi="Tahoma" w:cs="Tahoma"/>
                                  <w:color w:val="000000"/>
                                  <w:sz w:val="16"/>
                                </w:rPr>
                                <w:t>Enlèvement communal</w:t>
                              </w:r>
                            </w:p>
                          </w:txbxContent>
                        </wps:txbx>
                        <wps:bodyPr rot="0" vert="horz" wrap="square" lIns="59436" tIns="29718" rIns="59436" bIns="29718" anchor="t" anchorCtr="0" upright="1">
                          <a:noAutofit/>
                        </wps:bodyPr>
                      </wps:wsp>
                      <wps:wsp>
                        <wps:cNvPr id="35" name="Line 33"/>
                        <wps:cNvCnPr>
                          <a:cxnSpLocks noChangeShapeType="1"/>
                        </wps:cNvCnPr>
                        <wps:spPr bwMode="auto">
                          <a:xfrm>
                            <a:off x="811101" y="3022956"/>
                            <a:ext cx="0" cy="3690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34"/>
                        <wps:cNvCnPr>
                          <a:cxnSpLocks noChangeShapeType="1"/>
                        </wps:cNvCnPr>
                        <wps:spPr bwMode="auto">
                          <a:xfrm>
                            <a:off x="1917203" y="2580648"/>
                            <a:ext cx="0" cy="369007"/>
                          </a:xfrm>
                          <a:prstGeom prst="line">
                            <a:avLst/>
                          </a:prstGeom>
                          <a:noFill/>
                          <a:ln w="38100" cmpd="dbl">
                            <a:solidFill>
                              <a:srgbClr val="FFFFFF"/>
                            </a:solidFill>
                            <a:round/>
                            <a:headEnd/>
                            <a:tailEnd/>
                          </a:ln>
                          <a:extLst>
                            <a:ext uri="{909E8E84-426E-40DD-AFC4-6F175D3DCCD1}">
                              <a14:hiddenFill xmlns:a14="http://schemas.microsoft.com/office/drawing/2010/main">
                                <a:noFill/>
                              </a14:hiddenFill>
                            </a:ext>
                          </a:extLst>
                        </wps:spPr>
                        <wps:bodyPr/>
                      </wps:wsp>
                      <wps:wsp>
                        <wps:cNvPr id="37" name="Line 35"/>
                        <wps:cNvCnPr>
                          <a:cxnSpLocks noChangeShapeType="1"/>
                        </wps:cNvCnPr>
                        <wps:spPr bwMode="auto">
                          <a:xfrm>
                            <a:off x="185300" y="1069120"/>
                            <a:ext cx="0" cy="8846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6"/>
                        <wps:cNvCnPr>
                          <a:cxnSpLocks noChangeShapeType="1"/>
                        </wps:cNvCnPr>
                        <wps:spPr bwMode="auto">
                          <a:xfrm>
                            <a:off x="185300" y="1951136"/>
                            <a:ext cx="568101" cy="6531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30"/>
                        <wps:cNvSpPr txBox="1">
                          <a:spLocks noChangeArrowheads="1"/>
                        </wps:cNvSpPr>
                        <wps:spPr bwMode="auto">
                          <a:xfrm>
                            <a:off x="4510508" y="3457264"/>
                            <a:ext cx="1139902" cy="227904"/>
                          </a:xfrm>
                          <a:prstGeom prst="rect">
                            <a:avLst/>
                          </a:prstGeom>
                          <a:solidFill>
                            <a:srgbClr val="FFFFFF"/>
                          </a:solidFill>
                          <a:ln w="9525">
                            <a:solidFill>
                              <a:srgbClr val="FFFFFF"/>
                            </a:solidFill>
                            <a:miter lim="800000"/>
                            <a:headEnd/>
                            <a:tailEnd/>
                          </a:ln>
                        </wps:spPr>
                        <wps:txbx>
                          <w:txbxContent>
                            <w:p w:rsidR="00BB50A7" w:rsidRDefault="00BB50A7" w:rsidP="008F7285">
                              <w:pPr>
                                <w:pStyle w:val="NormalWeb"/>
                                <w:spacing w:before="0" w:beforeAutospacing="0" w:after="160" w:afterAutospacing="0" w:line="256" w:lineRule="auto"/>
                                <w:jc w:val="center"/>
                              </w:pPr>
                              <w:r>
                                <w:rPr>
                                  <w:rFonts w:ascii="Tahoma" w:eastAsia="Calibri" w:hAnsi="Tahoma"/>
                                  <w:color w:val="000000"/>
                                  <w:sz w:val="16"/>
                                  <w:szCs w:val="16"/>
                                </w:rPr>
                                <w:t>Incinérateur</w:t>
                              </w:r>
                            </w:p>
                          </w:txbxContent>
                        </wps:txbx>
                        <wps:bodyPr rot="0" vert="horz" wrap="square" lIns="59436" tIns="29718" rIns="59436" bIns="29718" anchor="t" anchorCtr="0" upright="1">
                          <a:noAutofit/>
                        </wps:bodyPr>
                      </wps:wsp>
                    </wpc:wpc>
                  </a:graphicData>
                </a:graphic>
              </wp:inline>
            </w:drawing>
          </mc:Choice>
          <mc:Fallback>
            <w:pict>
              <v:group w14:anchorId="3879B115" id="Zone de dessin 134" o:spid="_x0000_s1083" editas="canvas" style="width:470.3pt;height:296.1pt;mso-position-horizontal-relative:char;mso-position-vertical-relative:line" coordsize="59728,37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wFuQgAAC9XAAAOAAAAZHJzL2Uyb0RvYy54bWzsXG1zm8Ya/d6Z/geG747YV1hNlE4qR21n&#10;0nszN+kPwAJZtAgoYEtpp//9PrsLy4slO3UiGtfrZGwQaFnYs2fPnudZXn532KXObVxWSZ4tXPTC&#10;c504W+dRkl0v3F8+rC4C16nqMIvCNM/ihfsxrtzvXn37zct9MY9xvs3TKC4dKCSr5vti4W7rupjP&#10;ZtV6G+/C6kVexBkc3OTlLqxht7yeRWW4h9J36Qx7Hp/t8zIqynwdVxV8eqkPuq9U+ZtNvK7/u9lU&#10;ce2kCxfqVqvfpfp9JX/PXr0M59dlWGyTdVON8BG12IVJBhc1RV2GdejclMmdonbJusyrfFO/WOe7&#10;Wb7ZJOtY3QPcDfJGd7MMs9uwUjezhqfTVhC2vmC5V9ey3lm+StIUnsYMSp/Lz+TfPbRPDB/uC2id&#10;qjDtVH3e9d9vwyJWt1XN1/+5fVc6SbRwmetk4Q4w8jbJYofKppHXhROW2btSVnJ9yN4Xb/P1b5WT&#10;5cttmF3HqqgPHwv4GpLfgOr3viJ3qgLKv9r/nEdwTnhT56qdDpty52zSpPhRflEWDm3hHBYuFYT4&#10;HqD2IxzwuEC4AUl8qJ01nAAoWstjhBCKmbpmOJfFyUKKsqp/iPOdIzcWbgp3ogoPb99Wtaxed8rg&#10;qYfzNHP2C1cwKFIeqfI0iWSTqJ3y+mqZls5tKFGsfprrDk4r85ssgouE820cRm+a7TpMUth2avWQ&#10;6jKBx5bGrrzaLo5cJ42h48otXb00kwXAzUKFmy0N5D+FJ94EbwJ6QTF/c0G9y8uL16slveAr5LNL&#10;crlcXqK/ZOURnW+TKIozWf+2UyH6aZhpurfuDqZbdfAclq6eKFS2/asqrTAgm10D6CqPPr4rW2wA&#10;jCfCsz/As0LKAJwT4TkgrMVzwChCXDa0amEFZya8FtGCME7UYYCpRbRFtCHghqGBFTVDvwYaVczr&#10;KLg0sH6vuhxw14ijX5dlvpeUBMPGgKT1F+4naYnVhpoJRox5MEwA/WLiC0bVINFhGWEEgyjWBO0L&#10;2HmAnxVj/g9EQkfS8nrXUXOfYfSr62x2KUgC4F4Hcc79hicVo98h9AEfV33aXqmf5suD0z6Z+U8X&#10;cS/zd7w+Isb6cHVQIy8Wsl6yHTRXOmWuhRIIO9jY5uUfMF6ASFq41e83YQmjR/pTBq3JBAXCcGq1&#10;g4WPACFl/8hV/0iYraGohVu7jt5c1lqJ3RRlcr2FK+mROMslvjaJGjC7WsHDljvTEbho4S4RokZN&#10;R7W+rAWoknPDnYoAY6NE5N5IiQgW8BbtGPqGp7rDae4uB0DXsGgFi4T9AJXTgXeX1DAFSJPdwg2M&#10;tjmqYR5GMlGPqMOMRbLq4AiG+DFzB22fnwDKxKfc94ApgLkBtRR4AtqyI274hHlI8zZDHEF9dVuf&#10;UCGWt1WzEjWaWrS388RGpiBA0hjtZoSbAO1ICIE9otHu+RipUaNDO/IoES1xB4z5WpPfQ9xyYmdl&#10;CsEtZVmZ0vNNEAjeMdw1gU4kVLjHPMneyjFBnkCqs3V4DwIG5pZmd04YWCqW3aVPAx1eui2nVDkh&#10;Fu5HbEIExKrh3slyYHx4nhPB3SdUWiaA9pEeR5iBddhOP2ETnU2Qe95qBZXQIBro9i8wm/yiglw9&#10;AitRWnC2EoUeAbEZ3ibQKNRH4I9om3sE4/60kghfeK3lcUqMP3paufTkv6eAYuPeWuXRVx4mZNOj&#10;YjNqTYBignxPNI7gPShmmPIHp5SPRvFqxfnT4GJj1loU91EMvsQdQWGGrQlQjDgGo0/PF/9BFEvv&#10;7SlwsfFgLYr7KDbhxh4Xm2FrAhRrSewTn2nZ283/+oICC+oDYd/v7n0GFcsYyVMAsXFfLYj7IDYR&#10;xh6Izag1AYj7VMwCIfTEsoMy8iAI2U7xLJa1C228VYvlPpaPhA+1EzyRT9EXx0exjDzWxQ8tL8sc&#10;NKoUkLUrRnYFRJ7vSmQzhE3AyxSylNpYeECAltWg0PHyQGJgmBOezXk7nYTxlTlv1HiilpZ7tIxN&#10;cLCTGDqxYiJa7jtvlGICJhyo4VNQRtRC2aXGGbVQ7kPZBP56UDa9fgJWhii2StuQ+XiM+vB/CGUc&#10;cMjrAJNQJkxTzw801u8JdP/7Z37U+KMWy30sm6ieyv7HpscDjM+U/i9Jt8ksRVzw1oELAjCLR/Ii&#10;QJCS1ESw5bkwC7zfwrCJ/8848R8bK05j2fT482H56FIWHHgoaKIjx1AN6oNbVNvlLONlZ8eXZ2Hj&#10;zWlUGxv+fKjuMbRUF1I+yLQLzjjWOUSdaiawGFDrDAx50EgrkdNCw/LzM+ZnSBK/42YAuqfLIIIQ&#10;iBANmDGHpCE6ypgb2hmfPwc0y+f+xjrD00bHY/KDVE/9qpYUDrKmPmm1w+zvrz00S2z0UiVrLI6M&#10;Rchgb7qiHlRMKOF8g8pRqQRjht+ukoQ0Pk6wEm3d+NIMLjARIA8tKrNjy3MeW4wn80EuGP8+Pzjd&#10;miQAtVw05tQH+Lxd7Xau1ZKwCsHzm6wSQjnzuQq7d5BGMK5gE8vEgXUawaQyGRPWnem5M5CK3qfp&#10;bt3R+Wi6p/0xA+UPNrjU/sTDWLCRPdOQM+EQJXogWdWS83MmZ5N13ZFz32icjpwZAm4G7SMRDeFM&#10;wUdyI0CcttYM4QF7CNblMzDOTR6QpeY+NZscbKWgu0VDk1Bza4xbZm5DuOqlT/ZdOSffaXXcXJRv&#10;kdA52BrF/fTrCcI/Avlt+EeKDU5HMflzCgwSIGVd7grIP4qu0gde/3TalvnEl4B8fU6McaceYbDo&#10;sUCmE0tvZbp3g5BhjIeYecMktIsCRiRogHbve0dZF/SxTrh9RdmRtbRkGNPRL/9q8qAmoN0eigUD&#10;Z200rWMcqLGJuoNLjh5aN27nds95bmfSrbu5nUnmndR4ozC5Y010h1DmY67UTN94I+DNNevEMYYV&#10;tjZbVQdsn1J8BAQHvCC1WKv3ODRvkJWvfe3vK1nSvef21f8BAAD//wMAUEsDBBQABgAIAAAAIQBD&#10;PYOd3QAAAAUBAAAPAAAAZHJzL2Rvd25yZXYueG1sTI/BTsMwEETvSPyDtUjcqENEozTEqWiBE0gV&#10;LYKrG2+TqPE62G6b/j0LF7isNJrRzNtyPtpeHNGHzpGC20kCAql2pqNGwfvm+SYHEaImo3tHqOCM&#10;AebV5UWpC+NO9IbHdWwEl1AotII2xqGQMtQtWh0mbkBib+e81ZGlb6Tx+sTltpdpkmTS6o54odUD&#10;Llus9+uDVbD5evGv02yRL/Ll0351fvz43I1Wqeur8eEeRMQx/oXhB5/RoWKmrTuQCaJXwI/E38ve&#10;7C7JQGwVTGdpCrIq5X/66hsAAP//AwBQSwECLQAUAAYACAAAACEAtoM4kv4AAADhAQAAEwAAAAAA&#10;AAAAAAAAAAAAAAAAW0NvbnRlbnRfVHlwZXNdLnhtbFBLAQItABQABgAIAAAAIQA4/SH/1gAAAJQB&#10;AAALAAAAAAAAAAAAAAAAAC8BAABfcmVscy8ucmVsc1BLAQItABQABgAIAAAAIQDQ2kwFuQgAAC9X&#10;AAAOAAAAAAAAAAAAAAAAAC4CAABkcnMvZTJvRG9jLnhtbFBLAQItABQABgAIAAAAIQBDPYOd3QAA&#10;AAUBAAAPAAAAAAAAAAAAAAAAABMLAABkcnMvZG93bnJldi54bWxQSwUGAAAAAAQABADzAAAAHQwA&#10;AAAA&#10;">
                <v:shape id="_x0000_s1084" type="#_x0000_t75" style="position:absolute;width:59728;height:37604;visibility:visible;mso-wrap-style:square">
                  <v:fill o:detectmouseclick="t"/>
                  <v:path o:connecttype="none"/>
                </v:shape>
                <v:line id="Line 4" o:spid="_x0000_s1085" style="position:absolute;flip:x;visibility:visible;mso-wrap-style:square" from="49337,10691" to="49337,2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line id="Line 5" o:spid="_x0000_s1086" style="position:absolute;flip:x;visibility:visible;mso-wrap-style:square" from="48357,8541" to="48416,2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stroke endarrow="block"/>
                </v:line>
                <v:roundrect id="AutoShape 6" o:spid="_x0000_s1087" style="position:absolute;left:32155;top:23795;width:12101;height:7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P7cAA&#10;AADaAAAADwAAAGRycy9kb3ducmV2LnhtbERP3WrCMBS+F3yHcAbeiKbKdFvXKCqTieDFdA9waM7S&#10;0uakJFG7t18uBl5+fP/FuretuJEPtWMFs2kGgrh0umaj4Puyn7yCCBFZY+uYFPxSgPVqOCgw1+7O&#10;X3Q7RyNSCIccFVQxdrmUoazIYpi6jjhxP85bjAl6I7XHewq3rZxn2VJarDk1VNjRrqKyOV+tgoWX&#10;n6eXZhvM2/P+eCQ/Nh+7q1Kjp37zDiJSHx/if/dBK0hb05V0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MP7cAAAADaAAAADwAAAAAAAAAAAAAAAACYAgAAZHJzL2Rvd25y&#10;ZXYueG1sUEsFBgAAAAAEAAQA9QAAAIUDAAAAAA==&#10;" strokecolor="white">
                  <v:textbox inset="4.68pt,2.34pt,4.68pt,2.34pt">
                    <w:txbxContent>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6"/>
                          </w:rPr>
                        </w:pPr>
                        <w:r>
                          <w:rPr>
                            <w:rFonts w:ascii="Arial" w:hAnsi="Arial" w:cs="Arial"/>
                            <w:color w:val="000000"/>
                            <w:sz w:val="12"/>
                            <w:szCs w:val="18"/>
                          </w:rPr>
                          <w:t>Aire bétonnée, couverte,</w:t>
                        </w:r>
                      </w:p>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6"/>
                          </w:rPr>
                        </w:pPr>
                        <w:r>
                          <w:rPr>
                            <w:rFonts w:ascii="Arial" w:hAnsi="Arial" w:cs="Arial"/>
                            <w:color w:val="000000"/>
                            <w:sz w:val="12"/>
                            <w:szCs w:val="18"/>
                          </w:rPr>
                          <w:t>Déversement container différenciés</w:t>
                        </w:r>
                      </w:p>
                      <w:p w:rsidR="00BB50A7" w:rsidRPr="00260165"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2"/>
                            <w:szCs w:val="18"/>
                          </w:rPr>
                        </w:pPr>
                        <w:r w:rsidRPr="00260165">
                          <w:rPr>
                            <w:rFonts w:ascii="Arial" w:hAnsi="Arial" w:cs="Arial"/>
                            <w:color w:val="000000"/>
                            <w:sz w:val="12"/>
                            <w:szCs w:val="18"/>
                          </w:rPr>
                          <w:t>Nettoyage des contenants</w:t>
                        </w:r>
                      </w:p>
                    </w:txbxContent>
                  </v:textbox>
                </v:roundrect>
                <v:rect id="Rectangle 7" o:spid="_x0000_s1088" style="position:absolute;left:49822;top:10498;width:95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f8IA&#10;AADaAAAADwAAAGRycy9kb3ducmV2LnhtbESPwWrDMBBE74H+g9hCbomcFBfXjRJKocSHXpyYnhdr&#10;a4tYKyMpsfP3VaHQ4zAzb5jdYbaDuJEPxrGCzToDQdw6bbhT0Jw/VgWIEJE1Do5JwZ0CHPYPix2W&#10;2k1c0+0UO5EgHEpU0Mc4llKGtieLYe1G4uR9O28xJuk7qT1OCW4Huc2yZ2nRcFrocaT3ntrL6WoV&#10;XOpmU30ejXySU+HzY2XzYv5Savk4v72CiDTH//Bfu9IKXuD3Sro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D5/wgAAANoAAAAPAAAAAAAAAAAAAAAAAJgCAABkcnMvZG93&#10;bnJldi54bWxQSwUGAAAAAAQABAD1AAAAhwMAAAAA&#10;" strokecolor="white">
                  <v:textbox inset="4.68pt,2.34pt,4.68pt,2.34pt">
                    <w:txbxContent>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Mercure</w:t>
                        </w:r>
                      </w:p>
                    </w:txbxContent>
                  </v:textbox>
                </v:rect>
                <v:roundrect id="AutoShape 8" o:spid="_x0000_s1089" style="position:absolute;left:37467;top:9584;width:8415;height:51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YC8UA&#10;AADbAAAADwAAAGRycy9kb3ducmV2LnhtbESPQWsCMRCF70L/Q5iCF9Fspdp2a5RWKhXBQ7U/YNhM&#10;s4ubyZJE3f77zqHgbYb35r1vFqvet+pCMTWBDTxMClDEVbANOwPfx834GVTKyBbbwGTglxKslneD&#10;BZY2XPmLLofslIRwKtFAnXNXap2qmjymSeiIRfsJ0WOWNTptI14l3Ld6WhRz7bFhaaixo3VN1elw&#10;9gZmUX/un07vyb08bnY7iiP3sT4bM7zv315BZerzzfx/vbWCL/Tyiw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ZgLxQAAANsAAAAPAAAAAAAAAAAAAAAAAJgCAABkcnMv&#10;ZG93bnJldi54bWxQSwUGAAAAAAQABAD1AAAAigMAAAAA&#10;" strokecolor="white">
                  <v:textbox inset="4.68pt,2.34pt,4.68pt,2.34pt">
                    <w:txbxContent>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2"/>
                            <w:szCs w:val="18"/>
                          </w:rPr>
                        </w:pPr>
                        <w:r>
                          <w:rPr>
                            <w:rFonts w:ascii="Arial" w:hAnsi="Arial" w:cs="Arial"/>
                            <w:color w:val="000000"/>
                            <w:sz w:val="12"/>
                            <w:szCs w:val="18"/>
                          </w:rPr>
                          <w:t>dans les salles techniques</w:t>
                        </w:r>
                      </w:p>
                      <w:p w:rsidR="00BB50A7" w:rsidRDefault="00BB50A7" w:rsidP="008F7285">
                        <w:pPr>
                          <w:autoSpaceDE w:val="0"/>
                          <w:autoSpaceDN w:val="0"/>
                          <w:adjustRightInd w:val="0"/>
                          <w:rPr>
                            <w:rFonts w:ascii="Arial" w:hAnsi="Arial" w:cs="Arial"/>
                            <w:color w:val="000000"/>
                            <w:sz w:val="16"/>
                          </w:rPr>
                        </w:pPr>
                      </w:p>
                      <w:p w:rsidR="00BB50A7" w:rsidRDefault="00BB50A7" w:rsidP="008F7285">
                        <w:pPr>
                          <w:autoSpaceDE w:val="0"/>
                          <w:autoSpaceDN w:val="0"/>
                          <w:adjustRightInd w:val="0"/>
                          <w:rPr>
                            <w:rFonts w:ascii="Tahoma" w:hAnsi="Tahoma" w:cs="Tahoma"/>
                            <w:color w:val="000000"/>
                            <w:sz w:val="23"/>
                            <w:szCs w:val="36"/>
                          </w:rPr>
                        </w:pPr>
                      </w:p>
                    </w:txbxContent>
                  </v:textbox>
                </v:roundrect>
                <v:roundrect id="AutoShape 9" o:spid="_x0000_s1090" style="position:absolute;left:19992;top:9072;width:10439;height:85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9kMIA&#10;AADbAAAADwAAAGRycy9kb3ducmV2LnhtbERPzWoCMRC+F3yHMIVexM1abK1bo1ipVIQe1D7AsBmz&#10;i5vJkmR1ffumIPQ2H9/vzJe9bcSFfKgdKxhnOQji0umajYKf42b0BiJEZI2NY1JwowDLxeBhjoV2&#10;V97T5RCNSCEcClRQxdgWUoayIoshcy1x4k7OW4wJeiO1x2sKt418zvNXabHm1FBhS+uKyvOhswpe&#10;vPz6np4/gplNNrsd+aH5XHdKPT32q3cQkfr4L767tzrNH8PfL+k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T2QwgAAANsAAAAPAAAAAAAAAAAAAAAAAJgCAABkcnMvZG93&#10;bnJldi54bWxQSwUGAAAAAAQABAD1AAAAhwMAAAAA&#10;" strokecolor="white">
                  <v:textbox inset="4.68pt,2.34pt,4.68pt,2.34pt">
                    <w:txbxContent>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2"/>
                            <w:szCs w:val="18"/>
                          </w:rPr>
                        </w:pPr>
                        <w:r>
                          <w:rPr>
                            <w:rFonts w:ascii="Arial" w:hAnsi="Arial" w:cs="Arial"/>
                            <w:color w:val="000000"/>
                            <w:sz w:val="12"/>
                            <w:szCs w:val="18"/>
                          </w:rPr>
                          <w:t>dans les salles techniques sans accès</w:t>
                        </w:r>
                      </w:p>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2"/>
                            <w:szCs w:val="18"/>
                          </w:rPr>
                        </w:pPr>
                        <w:r>
                          <w:rPr>
                            <w:rFonts w:ascii="Arial" w:hAnsi="Arial" w:cs="Arial"/>
                            <w:color w:val="000000"/>
                            <w:sz w:val="12"/>
                            <w:szCs w:val="18"/>
                          </w:rPr>
                          <w:t>vidées 1/jour par          servants et nettoyage</w:t>
                        </w:r>
                      </w:p>
                      <w:p w:rsidR="00BB50A7" w:rsidRDefault="00BB50A7" w:rsidP="00702100">
                        <w:pPr>
                          <w:numPr>
                            <w:ilvl w:val="0"/>
                            <w:numId w:val="105"/>
                          </w:numPr>
                          <w:autoSpaceDE w:val="0"/>
                          <w:autoSpaceDN w:val="0"/>
                          <w:adjustRightInd w:val="0"/>
                          <w:spacing w:after="0" w:line="240" w:lineRule="auto"/>
                          <w:ind w:left="360" w:hanging="360"/>
                          <w:rPr>
                            <w:rFonts w:ascii="Tahoma" w:hAnsi="Tahoma" w:cs="Tahoma"/>
                            <w:color w:val="000000"/>
                            <w:sz w:val="23"/>
                            <w:szCs w:val="36"/>
                          </w:rPr>
                        </w:pPr>
                        <w:r>
                          <w:rPr>
                            <w:rFonts w:ascii="Arial" w:hAnsi="Arial" w:cs="Arial"/>
                            <w:color w:val="000000"/>
                            <w:sz w:val="12"/>
                            <w:szCs w:val="18"/>
                          </w:rPr>
                          <w:t>nombre adapté</w:t>
                        </w:r>
                      </w:p>
                    </w:txbxContent>
                  </v:textbox>
                </v:roundrect>
                <v:roundrect id="AutoShape 10" o:spid="_x0000_s1091" style="position:absolute;left:6050;top:10109;width:8852;height:63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j58IA&#10;AADbAAAADwAAAGRycy9kb3ducmV2LnhtbERPzWoCMRC+F3yHMAUvxc0qttatUVpRKkIPah9g2IzZ&#10;xc1kSbK6vn1TKPQ2H9/vLFa9bcSVfKgdKxhnOQji0umajYLv03b0CiJEZI2NY1JwpwCr5eBhgYV2&#10;Nz7Q9RiNSCEcClRQxdgWUoayIoshcy1x4s7OW4wJeiO1x1sKt42c5PmLtFhzaqiwpXVF5eXYWQXP&#10;Xn5+zS4fwcyn2/2e/JPZrDulho/9+xuISH38F/+5dzrNn8DvL+k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6PnwgAAANsAAAAPAAAAAAAAAAAAAAAAAJgCAABkcnMvZG93&#10;bnJldi54bWxQSwUGAAAAAAQABAD1AAAAhwMAAAAA&#10;" strokecolor="white">
                  <v:textbox inset="4.68pt,2.34pt,4.68pt,2.34pt">
                    <w:txbxContent>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2"/>
                            <w:szCs w:val="18"/>
                          </w:rPr>
                        </w:pPr>
                        <w:r>
                          <w:rPr>
                            <w:rFonts w:ascii="Arial" w:hAnsi="Arial" w:cs="Arial"/>
                            <w:color w:val="000000"/>
                            <w:sz w:val="12"/>
                            <w:szCs w:val="18"/>
                          </w:rPr>
                          <w:t>accessibles,</w:t>
                        </w:r>
                      </w:p>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2"/>
                            <w:szCs w:val="18"/>
                          </w:rPr>
                        </w:pPr>
                        <w:r>
                          <w:rPr>
                            <w:rFonts w:ascii="Arial" w:hAnsi="Arial" w:cs="Arial"/>
                            <w:color w:val="000000"/>
                            <w:sz w:val="12"/>
                            <w:szCs w:val="18"/>
                          </w:rPr>
                          <w:t xml:space="preserve">vidées 1/jour par          servants et nettoyage </w:t>
                        </w:r>
                      </w:p>
                      <w:p w:rsidR="00BB50A7" w:rsidRDefault="00BB50A7" w:rsidP="00702100">
                        <w:pPr>
                          <w:numPr>
                            <w:ilvl w:val="0"/>
                            <w:numId w:val="105"/>
                          </w:numPr>
                          <w:autoSpaceDE w:val="0"/>
                          <w:autoSpaceDN w:val="0"/>
                          <w:adjustRightInd w:val="0"/>
                          <w:spacing w:after="0" w:line="240" w:lineRule="auto"/>
                          <w:ind w:left="360" w:hanging="360"/>
                          <w:rPr>
                            <w:rFonts w:ascii="Arial" w:hAnsi="Arial" w:cs="Arial"/>
                            <w:color w:val="000000"/>
                            <w:sz w:val="12"/>
                            <w:szCs w:val="18"/>
                          </w:rPr>
                        </w:pPr>
                        <w:r>
                          <w:rPr>
                            <w:rFonts w:ascii="Arial" w:hAnsi="Arial" w:cs="Arial"/>
                            <w:color w:val="000000"/>
                            <w:sz w:val="12"/>
                            <w:szCs w:val="18"/>
                          </w:rPr>
                          <w:t>nombre ou   volume adaptées</w:t>
                        </w:r>
                      </w:p>
                      <w:p w:rsidR="00BB50A7" w:rsidRDefault="00BB50A7" w:rsidP="008F7285">
                        <w:pPr>
                          <w:autoSpaceDE w:val="0"/>
                          <w:autoSpaceDN w:val="0"/>
                          <w:adjustRightInd w:val="0"/>
                          <w:rPr>
                            <w:rFonts w:ascii="Arial" w:hAnsi="Arial" w:cs="Arial"/>
                            <w:color w:val="000000"/>
                            <w:sz w:val="16"/>
                          </w:rPr>
                        </w:pPr>
                      </w:p>
                      <w:p w:rsidR="00BB50A7" w:rsidRDefault="00BB50A7" w:rsidP="008F7285">
                        <w:pPr>
                          <w:autoSpaceDE w:val="0"/>
                          <w:autoSpaceDN w:val="0"/>
                          <w:adjustRightInd w:val="0"/>
                          <w:rPr>
                            <w:rFonts w:ascii="Tahoma" w:hAnsi="Tahoma" w:cs="Tahoma"/>
                            <w:color w:val="000000"/>
                            <w:sz w:val="23"/>
                            <w:szCs w:val="36"/>
                          </w:rPr>
                        </w:pPr>
                      </w:p>
                    </w:txbxContent>
                  </v:textbox>
                </v:roundrect>
                <v:rect id="Rectangle 11" o:spid="_x0000_s1092" style="position:absolute;left:734;width:12537;height:7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prsEA&#10;AADbAAAADwAAAGRycy9kb3ducmV2LnhtbERPTWvCQBC9F/oflin0VjdtQUJ0FZEKpXgxemhvQ3ZM&#10;gtnZsDuN0V/vFgre5vE+Z74cXacGCrH1bOB1koEirrxtuTZw2G9eclBRkC12nsnAhSIsF48Pcyys&#10;P/OOhlJqlUI4FmigEekLrWPVkMM48T1x4o4+OJQEQ61twHMKd51+y7Kpdthyamiwp3VD1an8dQY+&#10;ZNtVQ78u5fq1xU1+iT/hOzfm+WlczUAJjXIX/7s/bZr/Dn+/pAP0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wqa7BAAAA2wAAAA8AAAAAAAAAAAAAAAAAmAIAAGRycy9kb3du&#10;cmV2LnhtbFBLBQYAAAAABAAEAPUAAACGAwAAAAA=&#10;" fillcolor="lime" strokecolor="white">
                  <v:textbox inset="4.68pt,2.34pt,4.68pt,2.34pt">
                    <w:txbxContent>
                      <w:p w:rsidR="00BB50A7" w:rsidRDefault="00BB50A7" w:rsidP="008F7285">
                        <w:pPr>
                          <w:autoSpaceDE w:val="0"/>
                          <w:autoSpaceDN w:val="0"/>
                          <w:adjustRightInd w:val="0"/>
                          <w:jc w:val="center"/>
                          <w:rPr>
                            <w:rFonts w:ascii="Arial" w:hAnsi="Arial" w:cs="Arial"/>
                            <w:color w:val="000000"/>
                            <w:sz w:val="14"/>
                          </w:rPr>
                        </w:pPr>
                        <w:r>
                          <w:rPr>
                            <w:rFonts w:ascii="Arial" w:hAnsi="Arial" w:cs="Arial"/>
                            <w:color w:val="000000"/>
                            <w:sz w:val="14"/>
                          </w:rPr>
                          <w:t>Déchets assimilés</w:t>
                        </w:r>
                      </w:p>
                      <w:p w:rsidR="00BB50A7" w:rsidRDefault="00BB50A7" w:rsidP="008F7285">
                        <w:pPr>
                          <w:autoSpaceDE w:val="0"/>
                          <w:autoSpaceDN w:val="0"/>
                          <w:adjustRightInd w:val="0"/>
                          <w:jc w:val="center"/>
                          <w:rPr>
                            <w:rFonts w:ascii="Arial" w:hAnsi="Arial" w:cs="Arial"/>
                            <w:color w:val="000000"/>
                            <w:sz w:val="14"/>
                          </w:rPr>
                        </w:pPr>
                        <w:r>
                          <w:rPr>
                            <w:rFonts w:ascii="Arial" w:hAnsi="Arial" w:cs="Arial"/>
                            <w:color w:val="000000"/>
                            <w:sz w:val="14"/>
                          </w:rPr>
                          <w:t>aux</w:t>
                        </w:r>
                      </w:p>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Ordures Ménagères</w:t>
                        </w:r>
                      </w:p>
                    </w:txbxContent>
                  </v:textbox>
                </v:rect>
                <v:rect id="Rectangle 12" o:spid="_x0000_s1093" style="position:absolute;left:47191;width:9586;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PLL4A&#10;AADbAAAADwAAAGRycy9kb3ducmV2LnhtbERP24rCMBB9F/Yfwiz4UtZUEdntNpVlQfDVyweMzdgU&#10;m0ltYlv/3giCb3M418nXo21ET52vHSuYz1IQxKXTNVcKjofN1zcIH5A1No5JwZ08rIuPSY6ZdgPv&#10;qN+HSsQQ9hkqMCG0mZS+NGTRz1xLHLmz6yyGCLtK6g6HGG4buUjTlbRYc2ww2NK/ofKyv1kF12Rl&#10;lqfFueR5Yn+Cvw09J4NS08/x7xdEoDG8xS/3Vsf5S3j+Eg+Qx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QTyy+AAAA2wAAAA8AAAAAAAAAAAAAAAAAmAIAAGRycy9kb3ducmV2&#10;LnhtbFBLBQYAAAAABAAEAPUAAACDAwAAAAA=&#10;" fillcolor="silver" strokecolor="white">
                  <v:textbox inset="4.68pt,2.34pt,4.68pt,2.34pt">
                    <w:txbxContent>
                      <w:p w:rsidR="00BB50A7" w:rsidRDefault="00BB50A7" w:rsidP="008F7285">
                        <w:pPr>
                          <w:autoSpaceDE w:val="0"/>
                          <w:autoSpaceDN w:val="0"/>
                          <w:adjustRightInd w:val="0"/>
                          <w:jc w:val="center"/>
                          <w:rPr>
                            <w:rFonts w:ascii="Arial" w:hAnsi="Arial" w:cs="Arial"/>
                            <w:color w:val="000000"/>
                            <w:sz w:val="14"/>
                          </w:rPr>
                        </w:pPr>
                      </w:p>
                      <w:p w:rsidR="00BB50A7" w:rsidRDefault="00BB50A7" w:rsidP="008F7285">
                        <w:pPr>
                          <w:autoSpaceDE w:val="0"/>
                          <w:autoSpaceDN w:val="0"/>
                          <w:adjustRightInd w:val="0"/>
                          <w:jc w:val="center"/>
                          <w:rPr>
                            <w:rFonts w:ascii="Arial" w:hAnsi="Arial" w:cs="Arial"/>
                            <w:color w:val="000000"/>
                            <w:sz w:val="14"/>
                          </w:rPr>
                        </w:pPr>
                        <w:r>
                          <w:rPr>
                            <w:rFonts w:ascii="Arial" w:hAnsi="Arial" w:cs="Arial"/>
                            <w:color w:val="000000"/>
                            <w:sz w:val="14"/>
                          </w:rPr>
                          <w:t>Autres Déchets</w:t>
                        </w:r>
                      </w:p>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à risques</w:t>
                        </w:r>
                      </w:p>
                    </w:txbxContent>
                  </v:textbox>
                </v:rect>
                <v:rect id="Rectangle 13" o:spid="_x0000_s1094" style="position:absolute;left:31709;width:9586;height:5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WkMIA&#10;AADbAAAADwAAAGRycy9kb3ducmV2LnhtbERPTWvCQBC9F/wPywjedKPYYlPXECJCKT3UxN6H7Jik&#10;ZmdjdmvSf98tCL3N433ONhlNK27Uu8ayguUiAkFcWt1wpeBUHOYbEM4ja2wtk4IfcpDsJg9bjLUd&#10;+Ei33FcihLCLUUHtfRdL6cqaDLqF7YgDd7a9QR9gX0nd4xDCTStXUfQkDTYcGmrsKKupvOTfRsFn&#10;mr2n++dD585v6+Hr41pUkvdKzaZj+gLC0+j/xXf3qw7zH+Hvl3C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NaQwgAAANsAAAAPAAAAAAAAAAAAAAAAAJgCAABkcnMvZG93&#10;bnJldi54bWxQSwUGAAAAAAQABAD1AAAAhwMAAAAA&#10;" fillcolor="#f60" strokecolor="white">
                  <v:textbox inset="4.68pt,2.34pt,4.68pt,2.34pt">
                    <w:txbxContent>
                      <w:p w:rsidR="00BB50A7" w:rsidRDefault="00BB50A7" w:rsidP="008F7285">
                        <w:pPr>
                          <w:autoSpaceDE w:val="0"/>
                          <w:autoSpaceDN w:val="0"/>
                          <w:adjustRightInd w:val="0"/>
                          <w:rPr>
                            <w:rFonts w:ascii="Tahoma" w:hAnsi="Tahoma" w:cs="Tahoma"/>
                            <w:color w:val="000000"/>
                            <w:sz w:val="16"/>
                          </w:rPr>
                        </w:pPr>
                      </w:p>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Piquants-Tranchants</w:t>
                        </w:r>
                      </w:p>
                    </w:txbxContent>
                  </v:textbox>
                </v:rect>
                <v:rect id="Rectangle 14" o:spid="_x0000_s1095" style="position:absolute;left:16222;width:9586;height:5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w5cEA&#10;AADbAAAADwAAAGRycy9kb3ducmV2LnhtbERPTYvCMBC9C/sfwgjeNLUHka5RXGXBgyirwl7HZmza&#10;bSaliVr/vVkQvM3jfc5s0dla3Kj1pWMF41ECgjh3uuRCwen4PZyC8AFZY+2YFDzIw2L+0Zthpt2d&#10;f+h2CIWIIewzVGBCaDIpfW7Ioh+5hjhyF9daDBG2hdQt3mO4rWWaJBNpseTYYLChlaH873C1ClK0&#10;5+qxM7/VPj2tt9W5+krGa6UG/W75CSJQF97il3uj4/wJ/P8S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2MOXBAAAA2wAAAA8AAAAAAAAAAAAAAAAAmAIAAGRycy9kb3du&#10;cmV2LnhtbFBLBQYAAAAABAAEAPUAAACGAwAAAAA=&#10;" fillcolor="red" strokecolor="white">
                  <v:textbox inset="4.68pt,2.34pt,4.68pt,2.34pt">
                    <w:txbxContent>
                      <w:p w:rsidR="00BB50A7" w:rsidRDefault="00BB50A7" w:rsidP="008F7285">
                        <w:pPr>
                          <w:autoSpaceDE w:val="0"/>
                          <w:autoSpaceDN w:val="0"/>
                          <w:adjustRightInd w:val="0"/>
                          <w:jc w:val="center"/>
                          <w:rPr>
                            <w:rFonts w:ascii="Arial" w:hAnsi="Arial" w:cs="Arial"/>
                            <w:color w:val="000000"/>
                            <w:sz w:val="14"/>
                          </w:rPr>
                        </w:pPr>
                      </w:p>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Déchets Infectieux</w:t>
                        </w:r>
                      </w:p>
                    </w:txbxContent>
                  </v:textbox>
                </v:rect>
                <v:rect id="Rectangle 15" o:spid="_x0000_s1096" style="position:absolute;top:7375;width:9586;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108EA&#10;AADbAAAADwAAAGRycy9kb3ducmV2LnhtbERPyWrDMBC9F/oPYgq9NbIb0hgnigmBYB96yULOgzWx&#10;TayRkVTb/fuqUOhtHm+dbTGbXozkfGdZQbpIQBDXVnfcKLhejm8ZCB+QNfaWScE3eSh2z09bzLWd&#10;+ETjOTQihrDPUUEbwpBL6euWDPqFHYgjd7fOYIjQNVI7nGK46eV7knxIgx3HhhYHOrRUP85fRsHj&#10;dE2rz7KTSzllblVWZpXNN6VeX+b9BkSgOfyL/9yVjvPX8PtLPE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RtdPBAAAA2wAAAA8AAAAAAAAAAAAAAAAAmAIAAGRycy9kb3du&#10;cmV2LnhtbFBLBQYAAAAABAAEAPUAAACGAwAAAAA=&#10;" strokecolor="white">
                  <v:textbox inset="4.68pt,2.34pt,4.68pt,2.34pt">
                    <w:txbxContent>
                      <w:p w:rsidR="00BB50A7" w:rsidRDefault="00BB50A7" w:rsidP="008F7285">
                        <w:pPr>
                          <w:autoSpaceDE w:val="0"/>
                          <w:autoSpaceDN w:val="0"/>
                          <w:adjustRightInd w:val="0"/>
                          <w:rPr>
                            <w:rFonts w:ascii="Tahoma" w:hAnsi="Tahoma" w:cs="Tahoma"/>
                            <w:color w:val="000000"/>
                            <w:sz w:val="23"/>
                            <w:szCs w:val="36"/>
                          </w:rPr>
                        </w:pPr>
                        <w:r>
                          <w:rPr>
                            <w:rFonts w:ascii="Arial" w:hAnsi="Arial" w:cs="Arial"/>
                            <w:color w:val="000000"/>
                            <w:sz w:val="14"/>
                          </w:rPr>
                          <w:t>Poubelles banalisées</w:t>
                        </w:r>
                      </w:p>
                    </w:txbxContent>
                  </v:textbox>
                </v:rect>
                <v:rect id="Rectangle 16" o:spid="_x0000_s1097" style="position:absolute;left:16222;top:5899;width:10321;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hocIA&#10;AADbAAAADwAAAGRycy9kb3ducmV2LnhtbESPQWvCQBCF7wX/wzKCt7pRsYToKiIUc+hFK56H7JgE&#10;s7Nhd2viv+8cCr3N8N689812P7pOPSnE1rOBxTwDRVx523Jt4Pr9+Z6DignZYueZDLwown43edti&#10;Yf3AZ3peUq0khGOBBpqU+kLrWDXkMM59Tyza3QeHSdZQaxtwkHDX6WWWfWiHLUtDgz0dG6oelx9n&#10;4HG+LsqvU6tXesjD+lS6dT7ejJlNx8MGVKIx/Zv/rksr+AIrv8gA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iGhwgAAANsAAAAPAAAAAAAAAAAAAAAAAJgCAABkcnMvZG93&#10;bnJldi54bWxQSwUGAAAAAAQABAD1AAAAhwMAAAAA&#10;" strokecolor="white">
                  <v:textbox inset="4.68pt,2.34pt,4.68pt,2.34pt">
                    <w:txbxContent>
                      <w:p w:rsidR="00BB50A7" w:rsidRDefault="00BB50A7" w:rsidP="008F7285">
                        <w:pPr>
                          <w:autoSpaceDE w:val="0"/>
                          <w:autoSpaceDN w:val="0"/>
                          <w:adjustRightInd w:val="0"/>
                          <w:rPr>
                            <w:rFonts w:ascii="Tahoma" w:hAnsi="Tahoma" w:cs="Tahoma"/>
                            <w:color w:val="000000"/>
                            <w:sz w:val="23"/>
                            <w:szCs w:val="36"/>
                          </w:rPr>
                        </w:pPr>
                        <w:r>
                          <w:rPr>
                            <w:rFonts w:ascii="Arial" w:hAnsi="Arial" w:cs="Arial"/>
                            <w:color w:val="000000"/>
                            <w:sz w:val="14"/>
                          </w:rPr>
                          <w:t>Poubelles identifiées : code couleur, logo</w:t>
                        </w:r>
                      </w:p>
                    </w:txbxContent>
                  </v:textbox>
                </v:rect>
                <v:rect id="Rectangle 17" o:spid="_x0000_s1098" style="position:absolute;left:31709;top:5899;width:11056;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EOr8A&#10;AADbAAAADwAAAGRycy9kb3ducmV2LnhtbERPS4vCMBC+L/gfwgh7W1NXlFqNIoLYgxcfeB6asS02&#10;k5JkbfffG0HwNh/fc5br3jTiQc7XlhWMRwkI4sLqmksFl/PuJwXhA7LGxjIp+CcP69Xga4mZth0f&#10;6XEKpYgh7DNUUIXQZlL6oiKDfmRb4sjdrDMYInSl1A67GG4a+ZskM2mw5thQYUvbior76c8ouB8v&#10;4/ywr+VEdqmb7nMzTfurUt/DfrMAEagPH/Hbnes4fw6vX+I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QoQ6vwAAANsAAAAPAAAAAAAAAAAAAAAAAJgCAABkcnMvZG93bnJl&#10;di54bWxQSwUGAAAAAAQABAD1AAAAhAMAAAAA&#10;" strokecolor="white">
                  <v:textbox inset="4.68pt,2.34pt,4.68pt,2.34pt">
                    <w:txbxContent>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Boites de sécurité ou Bouteilles plastiques</w:t>
                        </w:r>
                      </w:p>
                    </w:txbxContent>
                  </v:textbox>
                </v:rect>
                <v:rect id="Rectangle 18" o:spid="_x0000_s1099" style="position:absolute;left:49002;top:8391;width:9586;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nGr8A&#10;AADbAAAADwAAAGRycy9kb3ducmV2LnhtbERPTYvCMBC9C/6HMMLeNNVFKdVUlgWxh72oxfPQzLal&#10;zaQkWVv//eYgeHy878NxMr14kPOtZQXrVQKCuLK65VpBeTstUxA+IGvsLZOCJ3k45vPZATNtR77Q&#10;4xpqEUPYZ6igCWHIpPRVQwb9yg7Ekfu1zmCI0NVSOxxjuOnlJkl20mDLsaHBgb4bqrrrn1HQXcp1&#10;8XNu5accU7c9F2abTnelPhbT1x5EoCm8xS93oRVs4vr4Jf4A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FOcavwAAANsAAAAPAAAAAAAAAAAAAAAAAJgCAABkcnMvZG93bnJl&#10;di54bWxQSwUGAAAAAAQABAD1AAAAhAMAAAAA&#10;" strokecolor="white">
                  <v:textbox inset="4.68pt,2.34pt,4.68pt,2.34pt">
                    <w:txbxContent>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Révélateur-Fixateur</w:t>
                        </w:r>
                      </w:p>
                    </w:txbxContent>
                  </v:textbox>
                </v:rect>
                <v:rect id="Rectangle 20" o:spid="_x0000_s1100" style="position:absolute;left:47191;top:4423;width:9586;height:2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CgcEA&#10;AADbAAAADwAAAGRycy9kb3ducmV2LnhtbESPQYvCMBSE7wv+h/AEb2taxaVUo4gg9rAXXfH8aJ5t&#10;sXkpSbT135sFweMwM98wq81gWvEg5xvLCtJpAoK4tLrhSsH5b/+dgfABWWNrmRQ8ycNmPfpaYa5t&#10;z0d6nEIlIoR9jgrqELpcSl/WZNBPbUccvat1BkOUrpLaYR/hppWzJPmRBhuOCzV2tKupvJ3uRsHt&#10;eE6L30Mj57LP3OJQmEU2XJSajIftEkSgIXzC73ahFcxS+P8Sf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QoHBAAAA2wAAAA8AAAAAAAAAAAAAAAAAmAIAAGRycy9kb3du&#10;cmV2LnhtbFBLBQYAAAAABAAEAPUAAACGAwAAAAA=&#10;" strokecolor="white">
                  <v:textbox inset="4.68pt,2.34pt,4.68pt,2.34pt">
                    <w:txbxContent>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Produits périmés</w:t>
                        </w:r>
                      </w:p>
                    </w:txbxContent>
                  </v:textbox>
                </v:rect>
                <v:rect id="Rectangle 21" o:spid="_x0000_s1101" style="position:absolute;left:3905;top:25475;width:28615;height:4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c9sEA&#10;AADbAAAADwAAAGRycy9kb3ducmV2LnhtbESPT4vCMBTE7wt+h/AEb2tqRSnVKCIs9uDFP3h+NM+2&#10;2LyUJGvrtzfCwh6HmfkNs94OphVPcr6xrGA2TUAQl1Y3XCm4Xn6+MxA+IGtsLZOCF3nYbkZfa8y1&#10;7flEz3OoRISwz1FBHUKXS+nLmgz6qe2Io3e3zmCI0lVSO+wj3LQyTZKlNNhwXKixo31N5eP8axQ8&#10;TtdZcTw0ci77zC0OhVlkw02pyXjYrUAEGsJ/+K9daAVpCp8v8Qf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K3PbBAAAA2wAAAA8AAAAAAAAAAAAAAAAAmAIAAGRycy9kb3du&#10;cmV2LnhtbFBLBQYAAAAABAAEAPUAAACGAwAAAAA=&#10;" strokecolor="white">
                  <v:textbox inset="4.68pt,2.34pt,4.68pt,2.34pt">
                    <w:txbxContent>
                      <w:p w:rsidR="00BB50A7" w:rsidRDefault="00BB50A7" w:rsidP="008F7285">
                        <w:pPr>
                          <w:autoSpaceDE w:val="0"/>
                          <w:autoSpaceDN w:val="0"/>
                          <w:adjustRightInd w:val="0"/>
                          <w:jc w:val="center"/>
                          <w:rPr>
                            <w:rFonts w:ascii="Arial" w:hAnsi="Arial" w:cs="Arial"/>
                            <w:color w:val="000000"/>
                            <w:sz w:val="14"/>
                          </w:rPr>
                        </w:pPr>
                        <w:r>
                          <w:rPr>
                            <w:rFonts w:ascii="Arial" w:hAnsi="Arial" w:cs="Arial"/>
                            <w:color w:val="000000"/>
                            <w:sz w:val="14"/>
                          </w:rPr>
                          <w:t>Stockage Central</w:t>
                        </w:r>
                      </w:p>
                      <w:p w:rsidR="00BB50A7" w:rsidRDefault="00BB50A7" w:rsidP="008F7285">
                        <w:pPr>
                          <w:autoSpaceDE w:val="0"/>
                          <w:autoSpaceDN w:val="0"/>
                          <w:adjustRightInd w:val="0"/>
                          <w:rPr>
                            <w:rFonts w:ascii="Tahoma" w:hAnsi="Tahoma" w:cs="Tahoma"/>
                            <w:color w:val="000000"/>
                            <w:sz w:val="23"/>
                            <w:szCs w:val="36"/>
                          </w:rPr>
                        </w:pPr>
                        <w:r>
                          <w:rPr>
                            <w:rFonts w:ascii="Arial" w:hAnsi="Arial" w:cs="Arial"/>
                            <w:color w:val="000000"/>
                            <w:sz w:val="14"/>
                          </w:rPr>
                          <w:t xml:space="preserve">    Zone déchets ménagers                        Zone déchets infectieux</w:t>
                        </w:r>
                      </w:p>
                    </w:txbxContent>
                  </v:textbox>
                </v:rect>
                <v:line id="Line 22" o:spid="_x0000_s1102" style="position:absolute;visibility:visible;mso-wrap-style:square" from="16962,8846" to="25073,2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3" o:spid="_x0000_s1103" style="position:absolute;flip:x;visibility:visible;mso-wrap-style:square" from="28018,8846" to="32444,2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27" o:spid="_x0000_s1104" style="position:absolute;visibility:visible;mso-wrap-style:square" from="47548,6562" to="47580,3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rect id="Rectangle 28" o:spid="_x0000_s1105" style="position:absolute;left:47099;top:26537;width:9586;height:2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yML8A&#10;AADbAAAADwAAAGRycy9kb3ducmV2LnhtbERPz2vCMBS+C/sfwht401QF0WqUsjn0NLDV+7N5NmXN&#10;S9dktf73y2Gw48f3e7sfbCN66nztWMFsmoAgLp2uuVJwKT4mKxA+IGtsHJOCJ3nY715GW0y1e/CZ&#10;+jxUIoawT1GBCaFNpfSlIYt+6lriyN1dZzFE2FVSd/iI4baR8yRZSos1xwaDLb0ZKr/yH6vgupYn&#10;ObsezPvt2HwyF98mO6JS49ch24AINIR/8Z/7pBUs4vr4Jf4A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3vIwvwAAANsAAAAPAAAAAAAAAAAAAAAAAJgCAABkcnMvZG93bnJl&#10;di54bWxQSwUGAAAAAAQABAD1AAAAhAMAAAAA&#10;" filled="f" strokecolor="white">
                  <v:textbox inset="4.68pt,2.34pt,4.68pt,2.34pt">
                    <w:txbxContent>
                      <w:p w:rsidR="00BB50A7" w:rsidRDefault="00BB50A7" w:rsidP="008F7285">
                        <w:pPr>
                          <w:autoSpaceDE w:val="0"/>
                          <w:autoSpaceDN w:val="0"/>
                          <w:adjustRightInd w:val="0"/>
                          <w:jc w:val="center"/>
                          <w:rPr>
                            <w:rFonts w:ascii="Tahoma" w:hAnsi="Tahoma" w:cs="Tahoma"/>
                            <w:color w:val="000000"/>
                            <w:sz w:val="23"/>
                            <w:szCs w:val="36"/>
                          </w:rPr>
                        </w:pPr>
                        <w:r>
                          <w:rPr>
                            <w:rFonts w:ascii="Arial" w:hAnsi="Arial" w:cs="Arial"/>
                            <w:color w:val="000000"/>
                            <w:sz w:val="14"/>
                          </w:rPr>
                          <w:t>À stocker</w:t>
                        </w:r>
                      </w:p>
                    </w:txbxContent>
                  </v:textbox>
                </v:rect>
                <v:line id="Line 29" o:spid="_x0000_s1106" style="position:absolute;flip:x;visibility:visible;mso-wrap-style:square" from="50477,12563" to="50477,2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shape id="Text Box 30" o:spid="_x0000_s1107" type="#_x0000_t202" style="position:absolute;left:19907;top:34657;width:11402;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x70A&#10;AADbAAAADwAAAGRycy9kb3ducmV2LnhtbESPywrCMBBF94L/EEZwp6kKPqpRRBBcCOJj425oxqbY&#10;TEoTtf69EQSXl/s43MWqsaV4Uu0LxwoG/QQEceZ0wbmCy3nbm4LwAVlj6ZgUvMnDatluLTDV7sVH&#10;ep5CLuII+xQVmBCqVEqfGbLo+64ijt7N1RZDlHUudY2vOG5LOUySsbRYcCQYrGhjKLufHjZy2SHK&#10;yfrOUpvZAa9+76ZeqW6nWc9BBGrCP/xr77SC0RC+X+IP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IO+x70AAADbAAAADwAAAAAAAAAAAAAAAACYAgAAZHJzL2Rvd25yZXYu&#10;eG1sUEsFBgAAAAAEAAQA9QAAAIIDAAAAAA==&#10;" strokecolor="white">
                  <v:textbox inset="4.68pt,2.34pt,4.68pt,2.34pt">
                    <w:txbxContent>
                      <w:p w:rsidR="00BB50A7" w:rsidRDefault="00BB50A7" w:rsidP="008F7285">
                        <w:pPr>
                          <w:autoSpaceDE w:val="0"/>
                          <w:autoSpaceDN w:val="0"/>
                          <w:adjustRightInd w:val="0"/>
                          <w:jc w:val="center"/>
                          <w:rPr>
                            <w:rFonts w:ascii="Tahoma" w:hAnsi="Tahoma" w:cs="Tahoma"/>
                            <w:color w:val="000000"/>
                            <w:sz w:val="23"/>
                            <w:szCs w:val="36"/>
                          </w:rPr>
                        </w:pPr>
                        <w:r>
                          <w:rPr>
                            <w:rFonts w:ascii="Tahoma" w:hAnsi="Tahoma" w:cs="Tahoma"/>
                            <w:color w:val="000000"/>
                            <w:sz w:val="16"/>
                          </w:rPr>
                          <w:t>Incinérateur</w:t>
                        </w:r>
                      </w:p>
                    </w:txbxContent>
                  </v:textbox>
                </v:shape>
                <v:line id="Line 31" o:spid="_x0000_s1108" style="position:absolute;visibility:visible;mso-wrap-style:square" from="25808,30229" to="25808,3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shape id="Text Box 32" o:spid="_x0000_s1109" type="#_x0000_t202" style="position:absolute;left:5107;top:33919;width:8164;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DKL4A&#10;AADbAAAADwAAAGRycy9kb3ducmV2LnhtbESPzYrCMBSF94LvEK7gTlN1GLUaRQTBxYBMdePu0lyb&#10;YnNTmqj17Y0guDycn4+zXLe2EndqfOlYwWiYgCDOnS65UHA67gYzED4ga6wck4IneVivup0lpto9&#10;+J/uWShEHGGfogITQp1K6XNDFv3Q1cTRu7jGYoiyKaRu8BHHbSXHSfIrLZYcCQZr2hrKr9nNRi47&#10;RDndXFlqMz/g2f+5mVeq32s3CxCB2vANf9p7rWDyA+8v8Qf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mgyi+AAAA2wAAAA8AAAAAAAAAAAAAAAAAmAIAAGRycy9kb3ducmV2&#10;LnhtbFBLBQYAAAAABAAEAPUAAACDAwAAAAA=&#10;" strokecolor="white">
                  <v:textbox inset="4.68pt,2.34pt,4.68pt,2.34pt">
                    <w:txbxContent>
                      <w:p w:rsidR="00BB50A7" w:rsidRDefault="00BB50A7" w:rsidP="008F7285">
                        <w:pPr>
                          <w:autoSpaceDE w:val="0"/>
                          <w:autoSpaceDN w:val="0"/>
                          <w:adjustRightInd w:val="0"/>
                          <w:rPr>
                            <w:rFonts w:ascii="Tahoma" w:hAnsi="Tahoma" w:cs="Tahoma"/>
                            <w:color w:val="000000"/>
                            <w:sz w:val="23"/>
                            <w:szCs w:val="36"/>
                          </w:rPr>
                        </w:pPr>
                        <w:r>
                          <w:rPr>
                            <w:rFonts w:ascii="Tahoma" w:hAnsi="Tahoma" w:cs="Tahoma"/>
                            <w:color w:val="000000"/>
                            <w:sz w:val="16"/>
                          </w:rPr>
                          <w:t>Enlèvement communal</w:t>
                        </w:r>
                      </w:p>
                    </w:txbxContent>
                  </v:textbox>
                </v:shape>
                <v:line id="Line 33" o:spid="_x0000_s1110" style="position:absolute;visibility:visible;mso-wrap-style:square" from="8111,30229" to="8111,3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34" o:spid="_x0000_s1111" style="position:absolute;visibility:visible;mso-wrap-style:square" from="19172,25806" to="19172,29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tkb8MAAADbAAAADwAAAGRycy9kb3ducmV2LnhtbESPQYvCMBSE74L/ITzBm6a7SpFqFFcQ&#10;9eDBurAeH83btrvNS2mirf/eCILHYWa+YRarzlTiRo0rLSv4GEcgiDOrS84VfJ+3oxkI55E1VpZJ&#10;wZ0crJb93gITbVs+0S31uQgQdgkqKLyvEyldVpBBN7Y1cfB+bWPQB9nkUjfYBrip5GcUxdJgyWGh&#10;wJo2BWX/6dUoSL/0Jt6d/i7rlqKf8ng9bKfHWqnhoFvPQXjq/Dv8au+1gkkM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G/DAAAA2wAAAA8AAAAAAAAAAAAA&#10;AAAAoQIAAGRycy9kb3ducmV2LnhtbFBLBQYAAAAABAAEAPkAAACRAwAAAAA=&#10;" strokecolor="white" strokeweight="3pt">
                  <v:stroke linestyle="thinThin"/>
                </v:line>
                <v:line id="Line 35" o:spid="_x0000_s1112" style="position:absolute;visibility:visible;mso-wrap-style:square" from="1853,10691" to="1853,1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36" o:spid="_x0000_s1113" style="position:absolute;visibility:visible;mso-wrap-style:square" from="1853,19511" to="7534,2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shape id="Text Box 30" o:spid="_x0000_s1114" type="#_x0000_t202" style="position:absolute;left:45105;top:34572;width:11399;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str0A&#10;AADbAAAADwAAAGRycy9kb3ducmV2LnhtbESPywrCMBBF94L/EEZwp6kKPqpRRBBcCOJj425oxqbY&#10;TEoTtf69EQSXl/s43MWqsaV4Uu0LxwoG/QQEceZ0wbmCy3nbm4LwAVlj6ZgUvMnDatluLTDV7sVH&#10;ep5CLuII+xQVmBCqVEqfGbLo+64ijt7N1RZDlHUudY2vOG5LOUySsbRYcCQYrGhjKLufHjZy2SHK&#10;yfrOUpvZAa9+76ZeqW6nWc9BBGrCP/xr77SC0Qy+X+IP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icstr0AAADbAAAADwAAAAAAAAAAAAAAAACYAgAAZHJzL2Rvd25yZXYu&#10;eG1sUEsFBgAAAAAEAAQA9QAAAIIDAAAAAA==&#10;" strokecolor="white">
                  <v:textbox inset="4.68pt,2.34pt,4.68pt,2.34pt">
                    <w:txbxContent>
                      <w:p w:rsidR="00BB50A7" w:rsidRDefault="00BB50A7" w:rsidP="008F7285">
                        <w:pPr>
                          <w:pStyle w:val="NormalWeb"/>
                          <w:spacing w:before="0" w:beforeAutospacing="0" w:after="160" w:afterAutospacing="0" w:line="256" w:lineRule="auto"/>
                          <w:jc w:val="center"/>
                        </w:pPr>
                        <w:r>
                          <w:rPr>
                            <w:rFonts w:ascii="Tahoma" w:eastAsia="Calibri" w:hAnsi="Tahoma"/>
                            <w:color w:val="000000"/>
                            <w:sz w:val="16"/>
                            <w:szCs w:val="16"/>
                          </w:rPr>
                          <w:t>Incinérateur</w:t>
                        </w:r>
                      </w:p>
                    </w:txbxContent>
                  </v:textbox>
                </v:shape>
                <w10:anchorlock/>
              </v:group>
            </w:pict>
          </mc:Fallback>
        </mc:AlternateContent>
      </w:r>
    </w:p>
    <w:p w:rsidR="008F7285" w:rsidRPr="009536F4" w:rsidRDefault="008F7285" w:rsidP="00BA4247">
      <w:pPr>
        <w:spacing w:after="160" w:line="240" w:lineRule="auto"/>
        <w:rPr>
          <w:rFonts w:eastAsiaTheme="minorHAnsi"/>
          <w:color w:val="000000" w:themeColor="text1"/>
        </w:rPr>
        <w:sectPr w:rsidR="008F7285" w:rsidRPr="009536F4">
          <w:pgSz w:w="11906" w:h="16838"/>
          <w:pgMar w:top="1417" w:right="1417" w:bottom="1417" w:left="1417" w:header="708" w:footer="708" w:gutter="0"/>
          <w:cols w:space="708"/>
          <w:docGrid w:linePitch="360"/>
        </w:sectPr>
      </w:pPr>
    </w:p>
    <w:p w:rsidR="00CE299F" w:rsidRPr="009536F4" w:rsidRDefault="008F7285">
      <w:pPr>
        <w:spacing w:after="0" w:line="240" w:lineRule="auto"/>
        <w:rPr>
          <w:b/>
          <w:iCs/>
          <w:sz w:val="28"/>
          <w:szCs w:val="28"/>
        </w:rPr>
      </w:pPr>
      <w:bookmarkStart w:id="447" w:name="_Toc412808114"/>
      <w:r w:rsidRPr="009536F4">
        <w:rPr>
          <w:b/>
          <w:iCs/>
          <w:sz w:val="28"/>
          <w:szCs w:val="28"/>
        </w:rPr>
        <w:t>Annexe</w:t>
      </w:r>
      <w:r w:rsidR="006C6438" w:rsidRPr="009536F4">
        <w:rPr>
          <w:b/>
          <w:iCs/>
          <w:noProof/>
          <w:sz w:val="28"/>
          <w:szCs w:val="28"/>
        </w:rPr>
        <w:t xml:space="preserve">13 </w:t>
      </w:r>
      <w:r w:rsidRPr="009536F4">
        <w:rPr>
          <w:b/>
          <w:iCs/>
          <w:sz w:val="28"/>
          <w:szCs w:val="28"/>
        </w:rPr>
        <w:t>: Norme nationale pour la construction d’un Etablissement scolaire</w:t>
      </w:r>
      <w:bookmarkEnd w:id="447"/>
    </w:p>
    <w:p w:rsidR="00CE299F" w:rsidRPr="009536F4" w:rsidRDefault="00CE299F">
      <w:pPr>
        <w:spacing w:after="0" w:line="240" w:lineRule="auto"/>
        <w:rPr>
          <w:b/>
          <w:iCs/>
          <w:sz w:val="28"/>
          <w:szCs w:val="28"/>
        </w:rPr>
      </w:pPr>
    </w:p>
    <w:p w:rsidR="00CE299F" w:rsidRPr="009536F4" w:rsidRDefault="008F7285">
      <w:pPr>
        <w:spacing w:after="0" w:line="240" w:lineRule="auto"/>
        <w:jc w:val="both"/>
        <w:rPr>
          <w:rFonts w:eastAsiaTheme="minorHAnsi"/>
          <w:color w:val="000000" w:themeColor="text1"/>
        </w:rPr>
      </w:pPr>
      <w:r w:rsidRPr="009536F4">
        <w:rPr>
          <w:rFonts w:eastAsiaTheme="minorHAnsi"/>
          <w:color w:val="000000" w:themeColor="text1"/>
        </w:rPr>
        <w:t xml:space="preserve">La réhabilitation/reconstruction des établissements scolaires devrait respecter les lignes directives des normes et standards techniques en matière de construction d’école. </w:t>
      </w:r>
    </w:p>
    <w:p w:rsidR="00CE299F" w:rsidRPr="009536F4" w:rsidRDefault="00CE299F">
      <w:pPr>
        <w:spacing w:after="0" w:line="240" w:lineRule="auto"/>
        <w:jc w:val="both"/>
        <w:rPr>
          <w:rFonts w:eastAsiaTheme="minorHAnsi"/>
          <w:color w:val="000000" w:themeColor="text1"/>
        </w:rPr>
      </w:pPr>
    </w:p>
    <w:p w:rsidR="00CE299F" w:rsidRPr="009536F4" w:rsidRDefault="008F7285">
      <w:pPr>
        <w:spacing w:after="0" w:line="240" w:lineRule="auto"/>
        <w:jc w:val="both"/>
        <w:rPr>
          <w:rFonts w:eastAsiaTheme="minorHAnsi"/>
          <w:color w:val="000000" w:themeColor="text1"/>
        </w:rPr>
      </w:pPr>
      <w:r w:rsidRPr="009536F4">
        <w:rPr>
          <w:rFonts w:eastAsiaTheme="minorHAnsi"/>
          <w:color w:val="000000" w:themeColor="text1"/>
        </w:rPr>
        <w:t>Sont à considérés dans la réhabilitation/reconstruction :</w:t>
      </w:r>
    </w:p>
    <w:p w:rsidR="00CE299F" w:rsidRPr="009536F4" w:rsidRDefault="00CE299F">
      <w:pPr>
        <w:spacing w:after="0" w:line="240" w:lineRule="auto"/>
        <w:rPr>
          <w:rFonts w:eastAsiaTheme="minorHAnsi"/>
          <w:color w:val="000000" w:themeColor="text1"/>
        </w:rPr>
      </w:pPr>
    </w:p>
    <w:p w:rsidR="00CE299F" w:rsidRPr="009536F4" w:rsidRDefault="008F7285">
      <w:pPr>
        <w:numPr>
          <w:ilvl w:val="0"/>
          <w:numId w:val="113"/>
        </w:numPr>
        <w:spacing w:after="160" w:line="240" w:lineRule="auto"/>
        <w:ind w:left="142"/>
        <w:contextualSpacing/>
        <w:rPr>
          <w:rFonts w:eastAsiaTheme="minorHAnsi"/>
          <w:b/>
          <w:i/>
          <w:color w:val="000000" w:themeColor="text1"/>
          <w:u w:val="single"/>
          <w:lang w:eastAsia="en-US"/>
        </w:rPr>
      </w:pPr>
      <w:r w:rsidRPr="009536F4">
        <w:rPr>
          <w:rFonts w:eastAsiaTheme="minorHAnsi"/>
          <w:b/>
          <w:i/>
          <w:color w:val="000000" w:themeColor="text1"/>
          <w:u w:val="single"/>
          <w:lang w:eastAsia="en-US"/>
        </w:rPr>
        <w:t xml:space="preserve">Normes de </w:t>
      </w:r>
      <w:r w:rsidRPr="009536F4">
        <w:rPr>
          <w:rFonts w:eastAsiaTheme="minorHAnsi"/>
          <w:b/>
          <w:i/>
          <w:color w:val="000000" w:themeColor="text1"/>
          <w:u w:val="single"/>
        </w:rPr>
        <w:t>planification</w:t>
      </w:r>
      <w:r w:rsidRPr="009536F4">
        <w:rPr>
          <w:rFonts w:eastAsiaTheme="minorHAnsi"/>
          <w:b/>
          <w:i/>
          <w:color w:val="000000" w:themeColor="text1"/>
          <w:u w:val="single"/>
          <w:lang w:eastAsia="en-US"/>
        </w:rPr>
        <w:t xml:space="preserve"> de la distribution géographique </w:t>
      </w:r>
    </w:p>
    <w:p w:rsidR="00CE299F" w:rsidRPr="009536F4" w:rsidRDefault="008F7285">
      <w:pPr>
        <w:spacing w:after="0" w:line="240" w:lineRule="auto"/>
        <w:rPr>
          <w:rFonts w:eastAsiaTheme="minorHAnsi"/>
          <w:color w:val="000000" w:themeColor="text1"/>
          <w:lang w:eastAsia="en-US"/>
        </w:rPr>
      </w:pPr>
      <w:r w:rsidRPr="009536F4">
        <w:rPr>
          <w:rFonts w:eastAsiaTheme="minorHAnsi"/>
          <w:color w:val="000000" w:themeColor="text1"/>
          <w:lang w:eastAsia="en-US"/>
        </w:rPr>
        <w:t>En cas de reconstruction sur un autre domaine scolaire ou d’extension en nombre de salle de classe.</w:t>
      </w:r>
    </w:p>
    <w:p w:rsidR="00CE299F" w:rsidRPr="009536F4" w:rsidRDefault="00CE299F">
      <w:pPr>
        <w:spacing w:after="0" w:line="240" w:lineRule="auto"/>
        <w:rPr>
          <w:rFonts w:eastAsiaTheme="minorHAnsi"/>
          <w:color w:val="000000" w:themeColor="text1"/>
          <w:lang w:eastAsia="en-US"/>
        </w:rPr>
      </w:pPr>
    </w:p>
    <w:p w:rsidR="00CE299F" w:rsidRPr="009536F4" w:rsidRDefault="008F7285">
      <w:pPr>
        <w:numPr>
          <w:ilvl w:val="0"/>
          <w:numId w:val="112"/>
        </w:numPr>
        <w:autoSpaceDE w:val="0"/>
        <w:autoSpaceDN w:val="0"/>
        <w:adjustRightInd w:val="0"/>
        <w:spacing w:after="0" w:line="240" w:lineRule="auto"/>
        <w:contextualSpacing/>
        <w:jc w:val="both"/>
        <w:rPr>
          <w:rFonts w:eastAsiaTheme="minorHAnsi" w:cs="Times New Roman"/>
          <w:szCs w:val="24"/>
          <w:lang w:eastAsia="en-US"/>
        </w:rPr>
      </w:pPr>
      <w:r w:rsidRPr="009536F4">
        <w:rPr>
          <w:rFonts w:eastAsiaTheme="minorHAnsi" w:cs="Times New Roman"/>
          <w:b/>
          <w:bCs/>
          <w:szCs w:val="24"/>
          <w:lang w:eastAsia="en-US"/>
        </w:rPr>
        <w:t xml:space="preserve">Distance maximum école-habitation : </w:t>
      </w:r>
      <w:r w:rsidRPr="009536F4">
        <w:rPr>
          <w:rFonts w:eastAsiaTheme="minorHAnsi" w:cs="Times New Roman"/>
          <w:szCs w:val="24"/>
          <w:lang w:eastAsia="en-US"/>
        </w:rPr>
        <w:t>Compte tenu de la grande dispersion de l’habitat rural et de la faiblesse des moyens de communication, la norme maximum est de 2 km et de 3 km pour la sélection des écoles pour l’ouverture des 6ème et 7ème années.</w:t>
      </w:r>
    </w:p>
    <w:p w:rsidR="00CE299F" w:rsidRPr="009536F4" w:rsidRDefault="008F7285">
      <w:pPr>
        <w:numPr>
          <w:ilvl w:val="0"/>
          <w:numId w:val="112"/>
        </w:numPr>
        <w:autoSpaceDE w:val="0"/>
        <w:autoSpaceDN w:val="0"/>
        <w:adjustRightInd w:val="0"/>
        <w:spacing w:after="0" w:line="240" w:lineRule="auto"/>
        <w:contextualSpacing/>
        <w:jc w:val="both"/>
        <w:rPr>
          <w:rFonts w:eastAsiaTheme="minorHAnsi"/>
          <w:color w:val="000000" w:themeColor="text1"/>
        </w:rPr>
      </w:pPr>
      <w:r w:rsidRPr="009536F4">
        <w:rPr>
          <w:rFonts w:eastAsiaTheme="minorHAnsi" w:cs="Times New Roman"/>
          <w:b/>
          <w:bCs/>
          <w:szCs w:val="24"/>
          <w:lang w:eastAsia="en-US"/>
        </w:rPr>
        <w:t xml:space="preserve">Taille maximum de l’école </w:t>
      </w:r>
      <w:r w:rsidRPr="009536F4">
        <w:rPr>
          <w:rFonts w:eastAsiaTheme="minorHAnsi" w:cs="Times New Roman"/>
          <w:szCs w:val="24"/>
          <w:lang w:eastAsia="en-US"/>
        </w:rPr>
        <w:t xml:space="preserve">: Le nombre maximum de salles de classe d’une école sera basé sur la population vivant dans le bassin de recrutement de l’école </w:t>
      </w:r>
    </w:p>
    <w:p w:rsidR="00CE299F" w:rsidRPr="009536F4" w:rsidRDefault="00CE299F">
      <w:pPr>
        <w:spacing w:after="0" w:line="240" w:lineRule="auto"/>
        <w:rPr>
          <w:rFonts w:eastAsiaTheme="minorHAnsi"/>
          <w:color w:val="000000" w:themeColor="text1"/>
        </w:rPr>
      </w:pPr>
    </w:p>
    <w:p w:rsidR="00CE299F" w:rsidRPr="009536F4" w:rsidRDefault="008F7285">
      <w:pPr>
        <w:numPr>
          <w:ilvl w:val="0"/>
          <w:numId w:val="113"/>
        </w:numPr>
        <w:spacing w:after="160" w:line="240" w:lineRule="auto"/>
        <w:ind w:left="142"/>
        <w:contextualSpacing/>
        <w:rPr>
          <w:rFonts w:eastAsiaTheme="minorHAnsi"/>
          <w:b/>
          <w:i/>
          <w:color w:val="000000" w:themeColor="text1"/>
          <w:u w:val="single"/>
        </w:rPr>
      </w:pPr>
      <w:r w:rsidRPr="009536F4">
        <w:rPr>
          <w:rFonts w:eastAsiaTheme="minorHAnsi"/>
          <w:b/>
          <w:i/>
          <w:color w:val="000000" w:themeColor="text1"/>
          <w:u w:val="single"/>
          <w:lang w:eastAsia="en-US"/>
        </w:rPr>
        <w:t>Normes</w:t>
      </w:r>
      <w:r w:rsidRPr="009536F4">
        <w:rPr>
          <w:rFonts w:eastAsiaTheme="minorHAnsi"/>
          <w:b/>
          <w:i/>
          <w:color w:val="000000" w:themeColor="text1"/>
          <w:u w:val="single"/>
        </w:rPr>
        <w:t xml:space="preserve"> et standards techniques :</w:t>
      </w:r>
    </w:p>
    <w:p w:rsidR="00CE299F" w:rsidRPr="009536F4" w:rsidRDefault="008F7285">
      <w:pPr>
        <w:numPr>
          <w:ilvl w:val="0"/>
          <w:numId w:val="111"/>
        </w:numPr>
        <w:spacing w:after="0" w:line="240" w:lineRule="auto"/>
        <w:rPr>
          <w:rFonts w:eastAsiaTheme="minorHAnsi"/>
          <w:color w:val="000000" w:themeColor="text1"/>
          <w:lang w:eastAsia="en-US"/>
        </w:rPr>
      </w:pPr>
      <w:r w:rsidRPr="009536F4">
        <w:rPr>
          <w:rFonts w:eastAsiaTheme="minorHAnsi"/>
          <w:color w:val="000000" w:themeColor="text1"/>
          <w:lang w:eastAsia="en-US"/>
        </w:rPr>
        <w:t>Les dimensions des salles de classe doivent répondre aux minimums ci-après :</w:t>
      </w:r>
    </w:p>
    <w:p w:rsidR="00CE299F" w:rsidRPr="009536F4" w:rsidRDefault="008F7285">
      <w:pPr>
        <w:numPr>
          <w:ilvl w:val="0"/>
          <w:numId w:val="109"/>
        </w:numPr>
        <w:autoSpaceDE w:val="0"/>
        <w:autoSpaceDN w:val="0"/>
        <w:adjustRightInd w:val="0"/>
        <w:spacing w:after="0" w:line="240" w:lineRule="auto"/>
        <w:ind w:left="993"/>
        <w:contextualSpacing/>
        <w:rPr>
          <w:rFonts w:eastAsiaTheme="minorHAnsi" w:cs="Times New Roman"/>
          <w:szCs w:val="24"/>
          <w:lang w:eastAsia="en-US"/>
        </w:rPr>
      </w:pPr>
      <w:r w:rsidRPr="009536F4">
        <w:rPr>
          <w:rFonts w:eastAsiaTheme="minorHAnsi" w:cs="Times New Roman"/>
          <w:szCs w:val="24"/>
          <w:lang w:eastAsia="en-US"/>
        </w:rPr>
        <w:t>Surface par élève : 1,40 m²/élève</w:t>
      </w:r>
      <w:r w:rsidR="00357A2D" w:rsidRPr="009536F4">
        <w:rPr>
          <w:rFonts w:eastAsiaTheme="minorHAnsi" w:cs="Times New Roman"/>
          <w:szCs w:val="24"/>
          <w:lang w:eastAsia="en-US"/>
        </w:rPr>
        <w:t> ;</w:t>
      </w:r>
    </w:p>
    <w:p w:rsidR="00CE299F" w:rsidRPr="009536F4" w:rsidRDefault="008F7285">
      <w:pPr>
        <w:numPr>
          <w:ilvl w:val="0"/>
          <w:numId w:val="109"/>
        </w:numPr>
        <w:autoSpaceDE w:val="0"/>
        <w:autoSpaceDN w:val="0"/>
        <w:adjustRightInd w:val="0"/>
        <w:spacing w:after="0" w:line="240" w:lineRule="auto"/>
        <w:ind w:left="993"/>
        <w:contextualSpacing/>
        <w:rPr>
          <w:rFonts w:eastAsiaTheme="minorHAnsi" w:cs="Times New Roman"/>
          <w:szCs w:val="24"/>
          <w:lang w:eastAsia="en-US"/>
        </w:rPr>
      </w:pPr>
      <w:r w:rsidRPr="009536F4">
        <w:rPr>
          <w:rFonts w:eastAsiaTheme="minorHAnsi" w:cs="Times New Roman"/>
          <w:szCs w:val="24"/>
          <w:lang w:eastAsia="en-US"/>
        </w:rPr>
        <w:t>Surface par salles : au moins 56 m² pour une norme d’utilisation de 40 élèves par classe</w:t>
      </w:r>
      <w:r w:rsidR="00357A2D" w:rsidRPr="009536F4">
        <w:rPr>
          <w:rFonts w:eastAsiaTheme="minorHAnsi" w:cs="Times New Roman"/>
          <w:szCs w:val="24"/>
          <w:lang w:eastAsia="en-US"/>
        </w:rPr>
        <w:t> ;</w:t>
      </w:r>
    </w:p>
    <w:p w:rsidR="00CE299F" w:rsidRPr="009536F4" w:rsidRDefault="008F7285">
      <w:pPr>
        <w:numPr>
          <w:ilvl w:val="0"/>
          <w:numId w:val="109"/>
        </w:numPr>
        <w:autoSpaceDE w:val="0"/>
        <w:autoSpaceDN w:val="0"/>
        <w:adjustRightInd w:val="0"/>
        <w:spacing w:after="0" w:line="240" w:lineRule="auto"/>
        <w:ind w:left="993"/>
        <w:contextualSpacing/>
        <w:rPr>
          <w:rFonts w:eastAsiaTheme="minorHAnsi" w:cs="Times New Roman"/>
          <w:szCs w:val="24"/>
          <w:lang w:eastAsia="en-US"/>
        </w:rPr>
      </w:pPr>
      <w:r w:rsidRPr="009536F4">
        <w:rPr>
          <w:rFonts w:eastAsiaTheme="minorHAnsi" w:cs="Times New Roman"/>
          <w:szCs w:val="24"/>
          <w:lang w:eastAsia="en-US"/>
        </w:rPr>
        <w:t>Surface des ouvertures :</w:t>
      </w:r>
    </w:p>
    <w:p w:rsidR="00CE299F" w:rsidRPr="009536F4" w:rsidRDefault="008F7285">
      <w:pPr>
        <w:numPr>
          <w:ilvl w:val="0"/>
          <w:numId w:val="110"/>
        </w:numPr>
        <w:autoSpaceDE w:val="0"/>
        <w:autoSpaceDN w:val="0"/>
        <w:adjustRightInd w:val="0"/>
        <w:spacing w:after="0" w:line="240" w:lineRule="auto"/>
        <w:contextualSpacing/>
        <w:rPr>
          <w:rFonts w:eastAsiaTheme="minorHAnsi" w:cs="Times New Roman"/>
          <w:szCs w:val="24"/>
          <w:lang w:eastAsia="en-US"/>
        </w:rPr>
      </w:pPr>
      <w:r w:rsidRPr="009536F4">
        <w:rPr>
          <w:rFonts w:eastAsiaTheme="minorHAnsi" w:cs="Times New Roman"/>
          <w:szCs w:val="24"/>
          <w:lang w:eastAsia="en-US"/>
        </w:rPr>
        <w:t>Ouvertures pour la luminosité de la salle (portes et fenêtres) : au moins 20% surface de la salle</w:t>
      </w:r>
      <w:r w:rsidR="00357A2D" w:rsidRPr="009536F4">
        <w:rPr>
          <w:rFonts w:eastAsiaTheme="minorHAnsi" w:cs="Times New Roman"/>
          <w:szCs w:val="24"/>
          <w:lang w:eastAsia="en-US"/>
        </w:rPr>
        <w:t> ;</w:t>
      </w:r>
    </w:p>
    <w:p w:rsidR="00CE299F" w:rsidRPr="009536F4" w:rsidRDefault="008F7285">
      <w:pPr>
        <w:numPr>
          <w:ilvl w:val="0"/>
          <w:numId w:val="110"/>
        </w:numPr>
        <w:autoSpaceDE w:val="0"/>
        <w:autoSpaceDN w:val="0"/>
        <w:adjustRightInd w:val="0"/>
        <w:spacing w:after="0" w:line="240" w:lineRule="auto"/>
        <w:contextualSpacing/>
        <w:rPr>
          <w:rFonts w:eastAsiaTheme="minorHAnsi" w:cs="Times New Roman"/>
          <w:szCs w:val="24"/>
          <w:lang w:eastAsia="en-US"/>
        </w:rPr>
      </w:pPr>
      <w:r w:rsidRPr="009536F4">
        <w:rPr>
          <w:rFonts w:eastAsiaTheme="minorHAnsi" w:cs="Times New Roman"/>
          <w:szCs w:val="24"/>
          <w:lang w:eastAsia="en-US"/>
        </w:rPr>
        <w:t>Ouvertures permanentes pour la ventilation de la salle (claustra ou imposte ouvrant) : au moins 5% surface de la salle</w:t>
      </w:r>
      <w:r w:rsidR="00357A2D" w:rsidRPr="009536F4">
        <w:rPr>
          <w:rFonts w:eastAsiaTheme="minorHAnsi" w:cs="Times New Roman"/>
          <w:szCs w:val="24"/>
          <w:lang w:eastAsia="en-US"/>
        </w:rPr>
        <w:t> ;</w:t>
      </w:r>
    </w:p>
    <w:p w:rsidR="00CE299F" w:rsidRPr="009536F4" w:rsidRDefault="008F7285">
      <w:pPr>
        <w:numPr>
          <w:ilvl w:val="0"/>
          <w:numId w:val="109"/>
        </w:numPr>
        <w:autoSpaceDE w:val="0"/>
        <w:autoSpaceDN w:val="0"/>
        <w:adjustRightInd w:val="0"/>
        <w:spacing w:after="0" w:line="240" w:lineRule="auto"/>
        <w:ind w:left="993"/>
        <w:contextualSpacing/>
        <w:rPr>
          <w:rFonts w:eastAsiaTheme="minorHAnsi" w:cs="Times New Roman"/>
          <w:szCs w:val="24"/>
          <w:lang w:eastAsia="en-US"/>
        </w:rPr>
      </w:pPr>
      <w:r w:rsidRPr="009536F4">
        <w:rPr>
          <w:rFonts w:eastAsiaTheme="minorHAnsi" w:cs="Times New Roman"/>
          <w:szCs w:val="24"/>
          <w:lang w:eastAsia="en-US"/>
        </w:rPr>
        <w:t>Volume de la salle :</w:t>
      </w:r>
    </w:p>
    <w:p w:rsidR="00CE299F" w:rsidRPr="009536F4" w:rsidRDefault="008F7285">
      <w:pPr>
        <w:numPr>
          <w:ilvl w:val="0"/>
          <w:numId w:val="110"/>
        </w:numPr>
        <w:autoSpaceDE w:val="0"/>
        <w:autoSpaceDN w:val="0"/>
        <w:adjustRightInd w:val="0"/>
        <w:spacing w:after="0" w:line="240" w:lineRule="auto"/>
        <w:contextualSpacing/>
        <w:rPr>
          <w:rFonts w:eastAsiaTheme="minorHAnsi"/>
          <w:color w:val="000000" w:themeColor="text1"/>
          <w:lang w:eastAsia="en-US"/>
        </w:rPr>
      </w:pPr>
      <w:r w:rsidRPr="009536F4">
        <w:rPr>
          <w:rFonts w:eastAsiaTheme="minorHAnsi" w:cs="Times New Roman"/>
          <w:szCs w:val="24"/>
          <w:lang w:eastAsia="en-US"/>
        </w:rPr>
        <w:t>4 m</w:t>
      </w:r>
      <w:r w:rsidRPr="009536F4">
        <w:rPr>
          <w:rFonts w:eastAsiaTheme="minorHAnsi" w:cs="Times New Roman"/>
          <w:sz w:val="16"/>
          <w:szCs w:val="16"/>
          <w:lang w:eastAsia="en-US"/>
        </w:rPr>
        <w:t xml:space="preserve">3 </w:t>
      </w:r>
      <w:r w:rsidRPr="009536F4">
        <w:rPr>
          <w:rFonts w:eastAsiaTheme="minorHAnsi" w:cs="Times New Roman"/>
          <w:szCs w:val="24"/>
          <w:lang w:eastAsia="en-US"/>
        </w:rPr>
        <w:t>minimum par élève pour toutes les zones (norme ajustée sur les zones chaudes)</w:t>
      </w:r>
      <w:r w:rsidR="00357A2D" w:rsidRPr="009536F4">
        <w:rPr>
          <w:rFonts w:eastAsiaTheme="minorHAnsi" w:cs="Times New Roman"/>
          <w:szCs w:val="24"/>
          <w:lang w:eastAsia="en-US"/>
        </w:rPr>
        <w:t>.</w:t>
      </w:r>
    </w:p>
    <w:p w:rsidR="00CE299F" w:rsidRPr="009536F4" w:rsidRDefault="008F7285">
      <w:pPr>
        <w:numPr>
          <w:ilvl w:val="0"/>
          <w:numId w:val="111"/>
        </w:numPr>
        <w:spacing w:after="0" w:line="240" w:lineRule="auto"/>
        <w:rPr>
          <w:rFonts w:eastAsiaTheme="minorHAnsi"/>
          <w:color w:val="000000" w:themeColor="text1"/>
          <w:lang w:eastAsia="en-US"/>
        </w:rPr>
      </w:pPr>
      <w:r w:rsidRPr="009536F4">
        <w:rPr>
          <w:rFonts w:eastAsiaTheme="minorHAnsi"/>
          <w:color w:val="000000" w:themeColor="text1"/>
          <w:lang w:eastAsia="en-US"/>
        </w:rPr>
        <w:t xml:space="preserve">Acoustique : assurer l’isolation phonique de la salle entre deux salles contigües, soit par l’utilisation de matériaux lourds pour les murs (parpaing de 15 cm minimum) soit par matériaux légers, mais répondant aux </w:t>
      </w:r>
      <w:r w:rsidR="00357A2D" w:rsidRPr="009536F4">
        <w:rPr>
          <w:rFonts w:eastAsiaTheme="minorHAnsi"/>
          <w:color w:val="000000" w:themeColor="text1"/>
          <w:lang w:eastAsia="en-US"/>
        </w:rPr>
        <w:t>normes d’acoustiques en vigueur ;</w:t>
      </w:r>
    </w:p>
    <w:p w:rsidR="00CE299F" w:rsidRPr="009536F4" w:rsidRDefault="008F7285">
      <w:pPr>
        <w:numPr>
          <w:ilvl w:val="0"/>
          <w:numId w:val="111"/>
        </w:numPr>
        <w:spacing w:after="0" w:line="240" w:lineRule="auto"/>
        <w:rPr>
          <w:rFonts w:eastAsiaTheme="minorHAnsi"/>
          <w:color w:val="000000" w:themeColor="text1"/>
          <w:lang w:eastAsia="en-US"/>
        </w:rPr>
      </w:pPr>
      <w:r w:rsidRPr="009536F4">
        <w:rPr>
          <w:rFonts w:eastAsiaTheme="minorHAnsi"/>
          <w:color w:val="000000" w:themeColor="text1"/>
          <w:lang w:eastAsia="en-US"/>
        </w:rPr>
        <w:t>Humidité : niveau du sol de la salle surélevé d’au moins 20 cm par rapport au point le plus haut du terrain naturel</w:t>
      </w:r>
      <w:r w:rsidR="00357A2D" w:rsidRPr="009536F4">
        <w:rPr>
          <w:rFonts w:eastAsiaTheme="minorHAnsi"/>
          <w:color w:val="000000" w:themeColor="text1"/>
          <w:lang w:eastAsia="en-US"/>
        </w:rPr>
        <w:t> ;</w:t>
      </w:r>
    </w:p>
    <w:p w:rsidR="00CE299F" w:rsidRPr="009536F4" w:rsidRDefault="008F7285">
      <w:pPr>
        <w:numPr>
          <w:ilvl w:val="0"/>
          <w:numId w:val="111"/>
        </w:numPr>
        <w:spacing w:after="0" w:line="240" w:lineRule="auto"/>
        <w:rPr>
          <w:rFonts w:eastAsiaTheme="minorHAnsi"/>
          <w:color w:val="000000" w:themeColor="text1"/>
          <w:lang w:eastAsia="en-US"/>
        </w:rPr>
      </w:pPr>
      <w:r w:rsidRPr="009536F4">
        <w:rPr>
          <w:rFonts w:eastAsiaTheme="minorHAnsi"/>
          <w:color w:val="000000" w:themeColor="text1"/>
          <w:lang w:eastAsia="en-US"/>
        </w:rPr>
        <w:t xml:space="preserve">Mobilier, au moins : (a) une place assise et une surface de travail par élève, (b) un bureau et chaise pour l’enseignant, (c) un rayonnage pour matériel didactique dans chaque classe (coin bibliothèque ou rayonnage courant sous fenêtre). </w:t>
      </w:r>
    </w:p>
    <w:p w:rsidR="00CE299F" w:rsidRPr="009536F4" w:rsidRDefault="008F7285">
      <w:pPr>
        <w:numPr>
          <w:ilvl w:val="0"/>
          <w:numId w:val="111"/>
        </w:numPr>
        <w:spacing w:after="0" w:line="240" w:lineRule="auto"/>
        <w:jc w:val="both"/>
        <w:rPr>
          <w:rFonts w:eastAsiaTheme="minorHAnsi"/>
          <w:color w:val="000000" w:themeColor="text1"/>
          <w:lang w:eastAsia="en-US"/>
        </w:rPr>
      </w:pPr>
      <w:r w:rsidRPr="009536F4">
        <w:rPr>
          <w:rFonts w:eastAsiaTheme="minorHAnsi"/>
          <w:color w:val="000000" w:themeColor="text1"/>
          <w:lang w:eastAsia="en-US"/>
        </w:rPr>
        <w:t xml:space="preserve">Latrines : au moins 2 compartiments par école d’une classe et au moins 1 compartiment par groupe de 50 élèves pour les écoles de 2 classes et plus. Au moins un des compartiments sera adapté à son utilisation par des </w:t>
      </w:r>
      <w:r w:rsidR="00357A2D" w:rsidRPr="009536F4">
        <w:rPr>
          <w:rFonts w:eastAsiaTheme="minorHAnsi"/>
          <w:color w:val="000000" w:themeColor="text1"/>
          <w:lang w:eastAsia="en-US"/>
        </w:rPr>
        <w:t>enfants vivant avec un handicap ;</w:t>
      </w:r>
    </w:p>
    <w:p w:rsidR="00CE299F" w:rsidRPr="009536F4" w:rsidRDefault="008F7285">
      <w:pPr>
        <w:numPr>
          <w:ilvl w:val="0"/>
          <w:numId w:val="111"/>
        </w:numPr>
        <w:spacing w:after="0" w:line="240" w:lineRule="auto"/>
        <w:jc w:val="both"/>
        <w:rPr>
          <w:rFonts w:eastAsiaTheme="minorHAnsi"/>
          <w:color w:val="000000" w:themeColor="text1"/>
          <w:lang w:eastAsia="en-US"/>
        </w:rPr>
      </w:pPr>
      <w:r w:rsidRPr="009536F4">
        <w:rPr>
          <w:rFonts w:eastAsiaTheme="minorHAnsi"/>
          <w:color w:val="000000" w:themeColor="text1"/>
          <w:lang w:eastAsia="en-US"/>
        </w:rPr>
        <w:t>Assainissement : distance minimum entre latrine et point d’eau le plus proche supérieure à 50 m</w:t>
      </w:r>
      <w:r w:rsidR="00357A2D" w:rsidRPr="009536F4">
        <w:rPr>
          <w:rFonts w:eastAsiaTheme="minorHAnsi"/>
          <w:color w:val="000000" w:themeColor="text1"/>
          <w:lang w:eastAsia="en-US"/>
        </w:rPr>
        <w:t> ;</w:t>
      </w:r>
    </w:p>
    <w:p w:rsidR="00CE299F" w:rsidRPr="009536F4" w:rsidRDefault="008F7285">
      <w:pPr>
        <w:numPr>
          <w:ilvl w:val="0"/>
          <w:numId w:val="111"/>
        </w:numPr>
        <w:spacing w:after="0" w:line="240" w:lineRule="auto"/>
        <w:jc w:val="both"/>
        <w:rPr>
          <w:rFonts w:eastAsiaTheme="minorHAnsi"/>
          <w:color w:val="000000" w:themeColor="text1"/>
          <w:lang w:eastAsia="en-US"/>
        </w:rPr>
      </w:pPr>
      <w:r w:rsidRPr="009536F4">
        <w:rPr>
          <w:rFonts w:eastAsiaTheme="minorHAnsi" w:cs="Times New Roman"/>
          <w:szCs w:val="24"/>
          <w:lang w:eastAsia="en-US"/>
        </w:rPr>
        <w:t>Eau : au moins un point d’accès à une eau potable dans chaque école, à proximité du sanitaire</w:t>
      </w:r>
      <w:r w:rsidR="00357A2D" w:rsidRPr="009536F4">
        <w:rPr>
          <w:rFonts w:eastAsiaTheme="minorHAnsi" w:cs="Times New Roman"/>
          <w:szCs w:val="24"/>
          <w:lang w:eastAsia="en-US"/>
        </w:rPr>
        <w:t> ;</w:t>
      </w:r>
    </w:p>
    <w:p w:rsidR="00CE299F" w:rsidRPr="009536F4" w:rsidRDefault="008F7285">
      <w:pPr>
        <w:numPr>
          <w:ilvl w:val="0"/>
          <w:numId w:val="111"/>
        </w:numPr>
        <w:spacing w:after="0" w:line="240" w:lineRule="auto"/>
        <w:jc w:val="both"/>
        <w:rPr>
          <w:rFonts w:eastAsiaTheme="minorHAnsi"/>
          <w:color w:val="000000" w:themeColor="text1"/>
          <w:lang w:eastAsia="en-US"/>
        </w:rPr>
      </w:pPr>
      <w:r w:rsidRPr="009536F4">
        <w:rPr>
          <w:rFonts w:eastAsiaTheme="minorHAnsi" w:cs="Times New Roman"/>
          <w:szCs w:val="24"/>
          <w:lang w:eastAsia="en-US"/>
        </w:rPr>
        <w:t>Eclairage : suffisant en créant des espaces suffisants entre les différents bâtiments et entre les bâtiments et les clôtures, etc. ou par l’installation de lumière artificiel</w:t>
      </w:r>
      <w:r w:rsidR="00357A2D" w:rsidRPr="009536F4">
        <w:rPr>
          <w:rFonts w:eastAsiaTheme="minorHAnsi" w:cs="Times New Roman"/>
          <w:szCs w:val="24"/>
          <w:lang w:eastAsia="en-US"/>
        </w:rPr>
        <w:t> ;</w:t>
      </w:r>
    </w:p>
    <w:p w:rsidR="00CE299F" w:rsidRPr="009536F4" w:rsidRDefault="008F7285">
      <w:pPr>
        <w:numPr>
          <w:ilvl w:val="0"/>
          <w:numId w:val="111"/>
        </w:numPr>
        <w:spacing w:after="0" w:line="240" w:lineRule="auto"/>
        <w:jc w:val="both"/>
        <w:rPr>
          <w:rFonts w:eastAsiaTheme="minorHAnsi"/>
          <w:color w:val="000000" w:themeColor="text1"/>
          <w:lang w:eastAsia="en-US"/>
        </w:rPr>
      </w:pPr>
      <w:r w:rsidRPr="009536F4">
        <w:rPr>
          <w:rFonts w:eastAsiaTheme="minorHAnsi" w:cs="Times New Roman"/>
          <w:szCs w:val="24"/>
          <w:lang w:eastAsia="en-US"/>
        </w:rPr>
        <w:t>Bâtiment respectant les normes d</w:t>
      </w:r>
      <w:r w:rsidR="00357A2D" w:rsidRPr="009536F4">
        <w:rPr>
          <w:rFonts w:eastAsiaTheme="minorHAnsi" w:cs="Times New Roman"/>
          <w:szCs w:val="24"/>
          <w:lang w:eastAsia="en-US"/>
        </w:rPr>
        <w:t>e constructions para cyclonique ;</w:t>
      </w:r>
    </w:p>
    <w:p w:rsidR="00CE299F" w:rsidRPr="009536F4" w:rsidRDefault="008F7285">
      <w:pPr>
        <w:numPr>
          <w:ilvl w:val="0"/>
          <w:numId w:val="111"/>
        </w:numPr>
        <w:spacing w:after="0" w:line="240" w:lineRule="auto"/>
        <w:jc w:val="both"/>
        <w:rPr>
          <w:rFonts w:eastAsiaTheme="minorHAnsi"/>
          <w:color w:val="000000" w:themeColor="text1"/>
          <w:lang w:eastAsia="en-US"/>
        </w:rPr>
      </w:pPr>
      <w:r w:rsidRPr="009536F4">
        <w:rPr>
          <w:rFonts w:eastAsiaTheme="minorHAnsi" w:cs="Times New Roman"/>
          <w:szCs w:val="24"/>
          <w:lang w:eastAsia="en-US"/>
        </w:rPr>
        <w:t>Drainage (en fonction de la pluviométrie du site): Assurer le captage des eaux des toitures et leur ache</w:t>
      </w:r>
      <w:r w:rsidR="00357A2D" w:rsidRPr="009536F4">
        <w:rPr>
          <w:rFonts w:eastAsiaTheme="minorHAnsi" w:cs="Times New Roman"/>
          <w:szCs w:val="24"/>
          <w:lang w:eastAsia="en-US"/>
        </w:rPr>
        <w:t>minement au système de drainage ;</w:t>
      </w:r>
    </w:p>
    <w:p w:rsidR="00CE299F" w:rsidRPr="009536F4" w:rsidRDefault="008F7285">
      <w:pPr>
        <w:numPr>
          <w:ilvl w:val="0"/>
          <w:numId w:val="111"/>
        </w:numPr>
        <w:spacing w:after="0" w:line="240" w:lineRule="auto"/>
        <w:jc w:val="both"/>
        <w:rPr>
          <w:rFonts w:eastAsiaTheme="minorHAnsi"/>
          <w:color w:val="000000" w:themeColor="text1"/>
          <w:lang w:eastAsia="en-US"/>
        </w:rPr>
      </w:pPr>
      <w:r w:rsidRPr="009536F4">
        <w:rPr>
          <w:rFonts w:eastAsiaTheme="minorHAnsi" w:cs="Times New Roman"/>
          <w:szCs w:val="24"/>
          <w:lang w:eastAsia="en-US"/>
        </w:rPr>
        <w:t xml:space="preserve">Sécurité routière : Installer les signalisations nécessaires au niveau du réseau routier de proximité pour annoncer la présence de l’école et des aspects de sécurité qui y sont reliés. </w:t>
      </w:r>
    </w:p>
    <w:p w:rsidR="00CE299F" w:rsidRPr="009536F4" w:rsidRDefault="00CE299F">
      <w:pPr>
        <w:spacing w:after="0" w:line="240" w:lineRule="auto"/>
        <w:rPr>
          <w:rFonts w:eastAsiaTheme="minorHAnsi"/>
          <w:color w:val="000000" w:themeColor="text1"/>
          <w:lang w:eastAsia="en-US"/>
        </w:rPr>
      </w:pPr>
    </w:p>
    <w:p w:rsidR="00CE299F" w:rsidRPr="009536F4" w:rsidRDefault="006D3FD8">
      <w:pPr>
        <w:spacing w:after="160" w:line="240" w:lineRule="auto"/>
        <w:rPr>
          <w:iCs/>
          <w:sz w:val="22"/>
          <w:szCs w:val="18"/>
        </w:rPr>
      </w:pPr>
      <w:bookmarkStart w:id="448" w:name="_Toc412808115"/>
      <w:r w:rsidRPr="009536F4">
        <w:rPr>
          <w:iCs/>
          <w:sz w:val="22"/>
          <w:szCs w:val="18"/>
        </w:rPr>
        <w:br w:type="page"/>
      </w:r>
    </w:p>
    <w:p w:rsidR="00CE299F" w:rsidRPr="009536F4" w:rsidRDefault="008F7285">
      <w:pPr>
        <w:spacing w:after="0" w:line="240" w:lineRule="auto"/>
        <w:jc w:val="center"/>
        <w:rPr>
          <w:b/>
          <w:iCs/>
          <w:sz w:val="28"/>
          <w:szCs w:val="28"/>
        </w:rPr>
      </w:pPr>
      <w:bookmarkStart w:id="449" w:name="_Toc462847274"/>
      <w:r w:rsidRPr="009536F4">
        <w:rPr>
          <w:b/>
          <w:iCs/>
          <w:sz w:val="28"/>
          <w:szCs w:val="28"/>
        </w:rPr>
        <w:t xml:space="preserve">Annexe </w:t>
      </w:r>
      <w:r w:rsidR="00186F59" w:rsidRPr="009536F4">
        <w:rPr>
          <w:b/>
          <w:iCs/>
          <w:sz w:val="28"/>
          <w:szCs w:val="28"/>
        </w:rPr>
        <w:fldChar w:fldCharType="begin"/>
      </w:r>
      <w:r w:rsidRPr="009536F4">
        <w:rPr>
          <w:b/>
          <w:iCs/>
          <w:sz w:val="28"/>
          <w:szCs w:val="28"/>
        </w:rPr>
        <w:instrText xml:space="preserve"> SEQ Annexe \* ARABIC </w:instrText>
      </w:r>
      <w:r w:rsidR="00186F59" w:rsidRPr="009536F4">
        <w:rPr>
          <w:b/>
          <w:iCs/>
          <w:sz w:val="28"/>
          <w:szCs w:val="28"/>
        </w:rPr>
        <w:fldChar w:fldCharType="separate"/>
      </w:r>
      <w:r w:rsidR="00CB08DA">
        <w:rPr>
          <w:b/>
          <w:iCs/>
          <w:noProof/>
          <w:sz w:val="28"/>
          <w:szCs w:val="28"/>
        </w:rPr>
        <w:t>13</w:t>
      </w:r>
      <w:r w:rsidR="00186F59" w:rsidRPr="009536F4">
        <w:rPr>
          <w:b/>
          <w:iCs/>
          <w:sz w:val="28"/>
          <w:szCs w:val="28"/>
        </w:rPr>
        <w:fldChar w:fldCharType="end"/>
      </w:r>
      <w:r w:rsidRPr="009536F4">
        <w:rPr>
          <w:b/>
          <w:iCs/>
          <w:sz w:val="28"/>
          <w:szCs w:val="28"/>
        </w:rPr>
        <w:t>: TDR pour une Etude Environnementale</w:t>
      </w:r>
      <w:bookmarkEnd w:id="448"/>
      <w:r w:rsidR="00357A2D" w:rsidRPr="009536F4">
        <w:rPr>
          <w:b/>
          <w:iCs/>
          <w:sz w:val="28"/>
          <w:szCs w:val="28"/>
        </w:rPr>
        <w:t xml:space="preserve"> et Sociale</w:t>
      </w:r>
      <w:bookmarkEnd w:id="449"/>
    </w:p>
    <w:p w:rsidR="00CE299F" w:rsidRPr="009536F4" w:rsidRDefault="00CE299F">
      <w:pPr>
        <w:spacing w:after="160" w:line="240" w:lineRule="auto"/>
        <w:rPr>
          <w:rFonts w:eastAsiaTheme="minorHAnsi"/>
          <w:b/>
          <w:i/>
          <w:color w:val="000000" w:themeColor="text1"/>
          <w:u w:val="single"/>
        </w:rPr>
      </w:pPr>
    </w:p>
    <w:p w:rsidR="00CE299F" w:rsidRPr="009536F4" w:rsidRDefault="008F7285">
      <w:pPr>
        <w:spacing w:after="160" w:line="240" w:lineRule="auto"/>
        <w:rPr>
          <w:rFonts w:eastAsiaTheme="minorHAnsi"/>
          <w:b/>
          <w:i/>
          <w:color w:val="000000" w:themeColor="text1"/>
          <w:u w:val="single"/>
        </w:rPr>
      </w:pPr>
      <w:r w:rsidRPr="009536F4">
        <w:rPr>
          <w:rFonts w:eastAsiaTheme="minorHAnsi"/>
          <w:b/>
          <w:i/>
          <w:color w:val="000000" w:themeColor="text1"/>
          <w:u w:val="single"/>
        </w:rPr>
        <w:t>Introduction et mise en contexte du projet et de l’étude</w:t>
      </w:r>
    </w:p>
    <w:p w:rsidR="00CE299F" w:rsidRPr="009536F4" w:rsidRDefault="008F7285">
      <w:pPr>
        <w:autoSpaceDE w:val="0"/>
        <w:autoSpaceDN w:val="0"/>
        <w:adjustRightInd w:val="0"/>
        <w:spacing w:after="0" w:line="240" w:lineRule="auto"/>
        <w:jc w:val="both"/>
        <w:rPr>
          <w:rFonts w:eastAsiaTheme="minorHAnsi"/>
          <w:color w:val="000000" w:themeColor="text1"/>
        </w:rPr>
      </w:pPr>
      <w:r w:rsidRPr="009536F4">
        <w:rPr>
          <w:rFonts w:eastAsiaTheme="minorHAnsi"/>
          <w:color w:val="000000" w:themeColor="text1"/>
        </w:rPr>
        <w:t xml:space="preserve">Cette partie décrit brièvement le microprojet à évaluer, présente les arrangements actuels pour réaliser l’Evaluation Environnementale et expose </w:t>
      </w:r>
      <w:r w:rsidRPr="009536F4">
        <w:rPr>
          <w:rFonts w:eastAsiaTheme="minorHAnsi" w:cs="Times New Roman"/>
          <w:szCs w:val="24"/>
          <w:lang w:eastAsia="en-US"/>
        </w:rPr>
        <w:t xml:space="preserve">le contexte institutionnel, géographique, environnemental, social et économique dans lequel s’inscrit le </w:t>
      </w:r>
      <w:r w:rsidR="00357A2D" w:rsidRPr="009536F4">
        <w:rPr>
          <w:rFonts w:eastAsiaTheme="minorHAnsi" w:cs="Times New Roman"/>
          <w:szCs w:val="24"/>
          <w:lang w:eastAsia="en-US"/>
        </w:rPr>
        <w:t>micro</w:t>
      </w:r>
      <w:r w:rsidRPr="009536F4">
        <w:rPr>
          <w:rFonts w:eastAsiaTheme="minorHAnsi" w:cs="Times New Roman"/>
          <w:szCs w:val="24"/>
          <w:lang w:eastAsia="en-US"/>
        </w:rPr>
        <w:t>-projet</w:t>
      </w:r>
      <w:r w:rsidRPr="009536F4">
        <w:rPr>
          <w:rFonts w:eastAsiaTheme="minorHAnsi"/>
          <w:color w:val="000000" w:themeColor="text1"/>
        </w:rPr>
        <w:t xml:space="preserve">. </w:t>
      </w:r>
    </w:p>
    <w:p w:rsidR="00CE299F" w:rsidRPr="009536F4" w:rsidRDefault="00CE299F">
      <w:pPr>
        <w:spacing w:after="160" w:line="240" w:lineRule="auto"/>
        <w:rPr>
          <w:rFonts w:eastAsiaTheme="minorHAnsi"/>
          <w:b/>
          <w:i/>
          <w:color w:val="000000" w:themeColor="text1"/>
          <w:u w:val="single"/>
        </w:rPr>
      </w:pPr>
    </w:p>
    <w:p w:rsidR="00CE299F" w:rsidRPr="009536F4" w:rsidRDefault="008F7285">
      <w:pPr>
        <w:spacing w:after="160" w:line="240" w:lineRule="auto"/>
        <w:rPr>
          <w:rFonts w:eastAsiaTheme="minorHAnsi"/>
          <w:b/>
          <w:i/>
          <w:color w:val="000000" w:themeColor="text1"/>
          <w:u w:val="single"/>
        </w:rPr>
      </w:pPr>
      <w:r w:rsidRPr="009536F4">
        <w:rPr>
          <w:rFonts w:eastAsiaTheme="minorHAnsi"/>
          <w:b/>
          <w:i/>
          <w:color w:val="000000" w:themeColor="text1"/>
          <w:u w:val="single"/>
        </w:rPr>
        <w:t>Exigence </w:t>
      </w:r>
    </w:p>
    <w:p w:rsidR="00CE299F" w:rsidRPr="009536F4" w:rsidRDefault="008F7285">
      <w:pPr>
        <w:spacing w:after="160" w:line="240" w:lineRule="auto"/>
        <w:rPr>
          <w:rFonts w:eastAsiaTheme="minorHAnsi"/>
          <w:color w:val="000000" w:themeColor="text1"/>
          <w:lang w:eastAsia="en-US"/>
        </w:rPr>
      </w:pPr>
      <w:r w:rsidRPr="009536F4">
        <w:rPr>
          <w:rFonts w:eastAsiaTheme="minorHAnsi"/>
          <w:color w:val="000000" w:themeColor="text1"/>
          <w:lang w:eastAsia="en-US"/>
        </w:rPr>
        <w:t xml:space="preserve">Décrire d’une manière succincte les politiques et les directives qui doivent être suivies lors de la réalisation de l’Etude. Les points suivants devraient être considérés : </w:t>
      </w:r>
    </w:p>
    <w:p w:rsidR="00CE299F" w:rsidRPr="009536F4" w:rsidRDefault="008F7285">
      <w:pPr>
        <w:numPr>
          <w:ilvl w:val="0"/>
          <w:numId w:val="104"/>
        </w:numPr>
        <w:spacing w:after="160" w:line="240" w:lineRule="auto"/>
        <w:contextualSpacing/>
        <w:rPr>
          <w:rFonts w:eastAsiaTheme="minorHAnsi"/>
          <w:color w:val="000000" w:themeColor="text1"/>
          <w:lang w:eastAsia="en-US"/>
        </w:rPr>
      </w:pPr>
      <w:r w:rsidRPr="009536F4">
        <w:rPr>
          <w:rFonts w:eastAsiaTheme="minorHAnsi"/>
          <w:color w:val="000000" w:themeColor="text1"/>
          <w:lang w:eastAsia="en-US"/>
        </w:rPr>
        <w:t>Les politiques de sauvegarde de la Banque Mondiale ;</w:t>
      </w:r>
    </w:p>
    <w:p w:rsidR="00CE299F" w:rsidRPr="009536F4" w:rsidRDefault="008F7285">
      <w:pPr>
        <w:numPr>
          <w:ilvl w:val="0"/>
          <w:numId w:val="104"/>
        </w:numPr>
        <w:spacing w:after="160" w:line="240" w:lineRule="auto"/>
        <w:contextualSpacing/>
        <w:rPr>
          <w:rFonts w:eastAsiaTheme="minorHAnsi"/>
          <w:color w:val="000000" w:themeColor="text1"/>
          <w:lang w:eastAsia="en-US"/>
        </w:rPr>
      </w:pPr>
      <w:r w:rsidRPr="009536F4">
        <w:rPr>
          <w:rFonts w:eastAsiaTheme="minorHAnsi"/>
          <w:color w:val="000000" w:themeColor="text1"/>
          <w:lang w:eastAsia="en-US"/>
        </w:rPr>
        <w:t>Les directives environnementales et sociales de la Banque Mondiale ;</w:t>
      </w:r>
    </w:p>
    <w:p w:rsidR="00CE299F" w:rsidRPr="009536F4" w:rsidRDefault="008F7285">
      <w:pPr>
        <w:numPr>
          <w:ilvl w:val="0"/>
          <w:numId w:val="104"/>
        </w:numPr>
        <w:spacing w:after="160" w:line="240" w:lineRule="auto"/>
        <w:contextualSpacing/>
        <w:rPr>
          <w:rFonts w:eastAsiaTheme="minorHAnsi"/>
          <w:color w:val="000000" w:themeColor="text1"/>
          <w:lang w:eastAsia="en-US"/>
        </w:rPr>
      </w:pPr>
      <w:r w:rsidRPr="009536F4">
        <w:rPr>
          <w:rFonts w:eastAsiaTheme="minorHAnsi"/>
          <w:color w:val="000000" w:themeColor="text1"/>
          <w:lang w:eastAsia="en-US"/>
        </w:rPr>
        <w:t xml:space="preserve">Les conventions internationales en matière environnementale et sociale ratifiées par Madagascar; </w:t>
      </w:r>
    </w:p>
    <w:p w:rsidR="00CE299F" w:rsidRPr="009536F4" w:rsidRDefault="008F7285">
      <w:pPr>
        <w:numPr>
          <w:ilvl w:val="0"/>
          <w:numId w:val="104"/>
        </w:numPr>
        <w:spacing w:after="160" w:line="240" w:lineRule="auto"/>
        <w:contextualSpacing/>
        <w:rPr>
          <w:rFonts w:eastAsiaTheme="minorHAnsi"/>
          <w:color w:val="000000" w:themeColor="text1"/>
          <w:lang w:eastAsia="en-US"/>
        </w:rPr>
      </w:pPr>
      <w:r w:rsidRPr="009536F4">
        <w:rPr>
          <w:rFonts w:eastAsiaTheme="minorHAnsi"/>
          <w:color w:val="000000" w:themeColor="text1"/>
          <w:lang w:eastAsia="en-US"/>
        </w:rPr>
        <w:t>Le cadre politique et légal national concernés par la GES</w:t>
      </w:r>
      <w:r w:rsidR="00357A2D" w:rsidRPr="009536F4">
        <w:rPr>
          <w:rFonts w:eastAsiaTheme="minorHAnsi"/>
          <w:color w:val="000000" w:themeColor="text1"/>
          <w:lang w:eastAsia="en-US"/>
        </w:rPr>
        <w:t> ;</w:t>
      </w:r>
    </w:p>
    <w:p w:rsidR="00CE299F" w:rsidRPr="009536F4" w:rsidRDefault="008F7285">
      <w:pPr>
        <w:numPr>
          <w:ilvl w:val="0"/>
          <w:numId w:val="104"/>
        </w:numPr>
        <w:spacing w:after="160" w:line="240" w:lineRule="auto"/>
        <w:contextualSpacing/>
        <w:rPr>
          <w:rFonts w:eastAsiaTheme="minorHAnsi"/>
          <w:color w:val="000000" w:themeColor="text1"/>
          <w:lang w:eastAsia="en-US"/>
        </w:rPr>
      </w:pPr>
      <w:r w:rsidRPr="009536F4">
        <w:rPr>
          <w:rFonts w:eastAsiaTheme="minorHAnsi"/>
          <w:color w:val="000000" w:themeColor="text1"/>
          <w:lang w:eastAsia="en-US"/>
        </w:rPr>
        <w:t>Les autres documents pertinents.</w:t>
      </w:r>
    </w:p>
    <w:p w:rsidR="00CE299F" w:rsidRPr="009536F4" w:rsidRDefault="00CE299F">
      <w:pPr>
        <w:spacing w:after="160" w:line="240" w:lineRule="auto"/>
        <w:ind w:left="720"/>
        <w:contextualSpacing/>
        <w:rPr>
          <w:rFonts w:eastAsiaTheme="minorHAnsi"/>
          <w:color w:val="000000" w:themeColor="text1"/>
          <w:lang w:eastAsia="en-US"/>
        </w:rPr>
      </w:pPr>
    </w:p>
    <w:p w:rsidR="00CE299F" w:rsidRPr="009536F4" w:rsidRDefault="008F7285">
      <w:pPr>
        <w:spacing w:after="0" w:line="240" w:lineRule="auto"/>
        <w:rPr>
          <w:rFonts w:eastAsiaTheme="minorHAnsi"/>
          <w:b/>
          <w:i/>
          <w:color w:val="000000" w:themeColor="text1"/>
          <w:u w:val="single"/>
        </w:rPr>
      </w:pPr>
      <w:r w:rsidRPr="009536F4">
        <w:rPr>
          <w:rFonts w:eastAsiaTheme="minorHAnsi"/>
          <w:b/>
          <w:i/>
          <w:color w:val="000000" w:themeColor="text1"/>
          <w:u w:val="single"/>
        </w:rPr>
        <w:t>Mandat du consultant </w:t>
      </w:r>
    </w:p>
    <w:p w:rsidR="00CE299F" w:rsidRPr="009536F4" w:rsidRDefault="00CE299F">
      <w:pPr>
        <w:autoSpaceDE w:val="0"/>
        <w:autoSpaceDN w:val="0"/>
        <w:adjustRightInd w:val="0"/>
        <w:spacing w:after="0" w:line="240" w:lineRule="auto"/>
        <w:rPr>
          <w:rFonts w:eastAsiaTheme="minorHAnsi" w:cs="Times New Roman"/>
          <w:szCs w:val="24"/>
          <w:lang w:eastAsia="en-US"/>
        </w:rPr>
      </w:pPr>
    </w:p>
    <w:p w:rsidR="00CE299F" w:rsidRPr="009536F4" w:rsidRDefault="008F7285">
      <w:pPr>
        <w:autoSpaceDE w:val="0"/>
        <w:autoSpaceDN w:val="0"/>
        <w:adjustRightInd w:val="0"/>
        <w:spacing w:after="0" w:line="240" w:lineRule="auto"/>
        <w:jc w:val="both"/>
        <w:rPr>
          <w:rFonts w:eastAsiaTheme="minorHAnsi" w:cs="Times New Roman"/>
          <w:szCs w:val="24"/>
          <w:lang w:eastAsia="en-US"/>
        </w:rPr>
      </w:pPr>
      <w:r w:rsidRPr="009536F4">
        <w:rPr>
          <w:rFonts w:eastAsiaTheme="minorHAnsi" w:cs="Times New Roman"/>
          <w:szCs w:val="24"/>
          <w:lang w:eastAsia="en-US"/>
        </w:rPr>
        <w:t>Cette section définit les objectifs de l’Etude et résume la portée du travail à accomplir, en indiquant les principales tâches à réaliser durant l'étude.</w:t>
      </w:r>
    </w:p>
    <w:p w:rsidR="00CE299F" w:rsidRPr="009536F4" w:rsidRDefault="00CE299F">
      <w:pPr>
        <w:autoSpaceDE w:val="0"/>
        <w:autoSpaceDN w:val="0"/>
        <w:adjustRightInd w:val="0"/>
        <w:spacing w:after="0" w:line="240" w:lineRule="auto"/>
        <w:rPr>
          <w:rFonts w:eastAsiaTheme="minorHAnsi"/>
          <w:color w:val="000000" w:themeColor="text1"/>
        </w:rPr>
      </w:pPr>
    </w:p>
    <w:p w:rsidR="00CE299F" w:rsidRPr="009536F4" w:rsidRDefault="008F7285">
      <w:pPr>
        <w:autoSpaceDE w:val="0"/>
        <w:autoSpaceDN w:val="0"/>
        <w:adjustRightInd w:val="0"/>
        <w:spacing w:after="0" w:line="240" w:lineRule="auto"/>
        <w:rPr>
          <w:rFonts w:eastAsiaTheme="minorHAnsi"/>
          <w:color w:val="000000" w:themeColor="text1"/>
        </w:rPr>
      </w:pPr>
      <w:r w:rsidRPr="009536F4">
        <w:rPr>
          <w:rFonts w:eastAsiaTheme="minorHAnsi"/>
          <w:color w:val="000000" w:themeColor="text1"/>
        </w:rPr>
        <w:t>Les principaux points qui doivent apparaître sont :</w:t>
      </w:r>
    </w:p>
    <w:p w:rsidR="00CE299F" w:rsidRPr="009536F4" w:rsidRDefault="008F7285">
      <w:pPr>
        <w:numPr>
          <w:ilvl w:val="0"/>
          <w:numId w:val="114"/>
        </w:numPr>
        <w:spacing w:before="240" w:after="0" w:line="240" w:lineRule="auto"/>
        <w:jc w:val="both"/>
        <w:rPr>
          <w:rFonts w:eastAsiaTheme="minorHAnsi"/>
          <w:color w:val="000000" w:themeColor="text1"/>
          <w:lang w:eastAsia="en-US"/>
        </w:rPr>
      </w:pPr>
      <w:r w:rsidRPr="009536F4">
        <w:rPr>
          <w:rFonts w:eastAsiaTheme="minorHAnsi"/>
          <w:color w:val="000000" w:themeColor="text1"/>
          <w:lang w:eastAsia="en-US"/>
        </w:rPr>
        <w:t>Description du projet en fournissant une description synthétique des composantes pertinentes du projet et en présentant des plans, cartes, figures et tableaux ;</w:t>
      </w:r>
    </w:p>
    <w:p w:rsidR="00CE299F" w:rsidRPr="009536F4" w:rsidRDefault="008F7285">
      <w:pPr>
        <w:numPr>
          <w:ilvl w:val="0"/>
          <w:numId w:val="114"/>
        </w:numPr>
        <w:spacing w:before="240" w:after="0" w:line="240" w:lineRule="auto"/>
        <w:jc w:val="both"/>
        <w:rPr>
          <w:rFonts w:eastAsiaTheme="minorHAnsi"/>
          <w:color w:val="000000" w:themeColor="text1"/>
          <w:lang w:eastAsia="en-US"/>
        </w:rPr>
      </w:pPr>
      <w:r w:rsidRPr="009536F4">
        <w:rPr>
          <w:rFonts w:eastAsiaTheme="minorHAnsi"/>
          <w:color w:val="000000" w:themeColor="text1"/>
          <w:lang w:eastAsia="en-US"/>
        </w:rPr>
        <w:t>Identification du cadre politique, légal et administratif dans lequel s’inscrit le microprojet ;</w:t>
      </w:r>
    </w:p>
    <w:p w:rsidR="00CE299F" w:rsidRPr="009536F4" w:rsidRDefault="008F7285">
      <w:pPr>
        <w:numPr>
          <w:ilvl w:val="0"/>
          <w:numId w:val="114"/>
        </w:numPr>
        <w:spacing w:before="240" w:after="0" w:line="240" w:lineRule="auto"/>
        <w:jc w:val="both"/>
        <w:rPr>
          <w:rFonts w:eastAsiaTheme="minorHAnsi"/>
          <w:color w:val="000000" w:themeColor="text1"/>
          <w:lang w:eastAsia="en-US"/>
        </w:rPr>
      </w:pPr>
      <w:r w:rsidRPr="009536F4">
        <w:rPr>
          <w:rFonts w:eastAsiaTheme="minorHAnsi"/>
          <w:color w:val="000000" w:themeColor="text1"/>
          <w:lang w:eastAsia="en-US"/>
        </w:rPr>
        <w:t>Définition et justification de la zone d'étude du sous-projet pour l'évaluation des impacts environnementaux et sociaux ;</w:t>
      </w:r>
    </w:p>
    <w:p w:rsidR="00CE299F" w:rsidRPr="009536F4" w:rsidRDefault="008F7285">
      <w:pPr>
        <w:numPr>
          <w:ilvl w:val="0"/>
          <w:numId w:val="114"/>
        </w:numPr>
        <w:spacing w:before="240" w:after="0" w:line="240" w:lineRule="auto"/>
        <w:jc w:val="both"/>
        <w:rPr>
          <w:rFonts w:eastAsiaTheme="minorHAnsi"/>
          <w:color w:val="000000" w:themeColor="text1"/>
          <w:lang w:eastAsia="en-US"/>
        </w:rPr>
      </w:pPr>
      <w:r w:rsidRPr="009536F4">
        <w:rPr>
          <w:rFonts w:eastAsiaTheme="minorHAnsi"/>
          <w:color w:val="000000" w:themeColor="text1"/>
          <w:lang w:eastAsia="en-US"/>
        </w:rPr>
        <w:t>Description et analyses des conditions des milieux physique, biologique et humain de la zone d'étude avant l’exécution du projet. Cette analyse doit comprendre les interrelations entre les composantes environnementales et sociales et l'importance que la société et les populations locales attachent à ces composantes, afin d'identifier les composantes environnementales et sociales de haute valeur ou présentant un intérêt particulier.</w:t>
      </w:r>
    </w:p>
    <w:p w:rsidR="00CE299F" w:rsidRPr="009536F4" w:rsidRDefault="008F7285">
      <w:pPr>
        <w:numPr>
          <w:ilvl w:val="0"/>
          <w:numId w:val="114"/>
        </w:numPr>
        <w:spacing w:before="240" w:after="0" w:line="240" w:lineRule="auto"/>
        <w:jc w:val="both"/>
        <w:rPr>
          <w:rFonts w:eastAsiaTheme="minorHAnsi"/>
          <w:color w:val="000000" w:themeColor="text1"/>
          <w:lang w:eastAsia="en-US"/>
        </w:rPr>
      </w:pPr>
      <w:r w:rsidRPr="009536F4">
        <w:rPr>
          <w:rFonts w:eastAsiaTheme="minorHAnsi"/>
          <w:color w:val="000000" w:themeColor="text1"/>
          <w:lang w:eastAsia="en-US"/>
        </w:rPr>
        <w:t>Analyses des impacts environnementaux et sociaux du microprojet ;</w:t>
      </w:r>
    </w:p>
    <w:p w:rsidR="00CE299F" w:rsidRPr="009536F4" w:rsidRDefault="008F7285">
      <w:pPr>
        <w:numPr>
          <w:ilvl w:val="0"/>
          <w:numId w:val="114"/>
        </w:numPr>
        <w:spacing w:before="240" w:after="0" w:line="240" w:lineRule="auto"/>
        <w:jc w:val="both"/>
        <w:rPr>
          <w:rFonts w:eastAsiaTheme="minorHAnsi"/>
          <w:color w:val="000000" w:themeColor="text1"/>
          <w:lang w:eastAsia="en-US"/>
        </w:rPr>
      </w:pPr>
      <w:r w:rsidRPr="009536F4">
        <w:rPr>
          <w:rFonts w:eastAsiaTheme="minorHAnsi"/>
          <w:color w:val="000000" w:themeColor="text1"/>
          <w:lang w:eastAsia="en-US"/>
        </w:rPr>
        <w:t>Définition des mesures appropriées d’atténuation et de bonification visant à prévenir, minimiser, atténuer ou compenser les impacts négatifs ou à accroître les bénéfices environnementaux et sociaux du projet, incluant les responsabilités et les coûts associés ;</w:t>
      </w:r>
    </w:p>
    <w:p w:rsidR="00CE299F" w:rsidRPr="009536F4" w:rsidRDefault="008F7285">
      <w:pPr>
        <w:numPr>
          <w:ilvl w:val="0"/>
          <w:numId w:val="114"/>
        </w:numPr>
        <w:spacing w:before="240" w:after="0" w:line="240" w:lineRule="auto"/>
        <w:jc w:val="both"/>
        <w:rPr>
          <w:rFonts w:eastAsiaTheme="minorHAnsi"/>
          <w:color w:val="000000" w:themeColor="text1"/>
          <w:lang w:eastAsia="en-US"/>
        </w:rPr>
      </w:pPr>
      <w:r w:rsidRPr="009536F4">
        <w:rPr>
          <w:rFonts w:eastAsiaTheme="minorHAnsi"/>
          <w:color w:val="000000" w:themeColor="text1"/>
          <w:lang w:eastAsia="en-US"/>
        </w:rPr>
        <w:t>Montage d’un programme de suivi environnemental et social, incluant des indicateurs, les responsabilités institutionnelles et les coûts associés.</w:t>
      </w:r>
    </w:p>
    <w:p w:rsidR="00CE299F" w:rsidRPr="009536F4" w:rsidRDefault="008F7285">
      <w:pPr>
        <w:numPr>
          <w:ilvl w:val="0"/>
          <w:numId w:val="114"/>
        </w:numPr>
        <w:spacing w:before="240" w:after="0" w:line="240" w:lineRule="auto"/>
        <w:jc w:val="both"/>
        <w:rPr>
          <w:rFonts w:eastAsiaTheme="minorHAnsi"/>
          <w:color w:val="000000" w:themeColor="text1"/>
          <w:lang w:eastAsia="en-US"/>
        </w:rPr>
      </w:pPr>
      <w:r w:rsidRPr="009536F4">
        <w:rPr>
          <w:rFonts w:eastAsiaTheme="minorHAnsi"/>
          <w:color w:val="000000" w:themeColor="text1"/>
          <w:lang w:eastAsia="en-US"/>
        </w:rPr>
        <w:t>Si nécessaire, préparer un Plan de gestion du risque environnemental, incluant une analyse du risque d'accident, l'identification des mesures de sécurité appropriées et le développement d'un plan d'urgence préliminaire.</w:t>
      </w:r>
    </w:p>
    <w:p w:rsidR="00CE299F" w:rsidRPr="009536F4" w:rsidRDefault="008F7285">
      <w:pPr>
        <w:numPr>
          <w:ilvl w:val="0"/>
          <w:numId w:val="114"/>
        </w:numPr>
        <w:spacing w:before="240" w:after="0" w:line="240" w:lineRule="auto"/>
        <w:jc w:val="both"/>
        <w:rPr>
          <w:rFonts w:eastAsiaTheme="minorHAnsi"/>
          <w:color w:val="000000" w:themeColor="text1"/>
          <w:lang w:eastAsia="en-US"/>
        </w:rPr>
      </w:pPr>
      <w:r w:rsidRPr="009536F4">
        <w:rPr>
          <w:rFonts w:eastAsiaTheme="minorHAnsi"/>
          <w:color w:val="000000" w:themeColor="text1"/>
          <w:lang w:eastAsia="en-US"/>
        </w:rPr>
        <w:t>Préparation d’un Plan de réinstallation involontaire, si nécessaire.</w:t>
      </w:r>
    </w:p>
    <w:p w:rsidR="00CE299F" w:rsidRPr="009536F4" w:rsidRDefault="008F7285">
      <w:pPr>
        <w:numPr>
          <w:ilvl w:val="0"/>
          <w:numId w:val="114"/>
        </w:numPr>
        <w:spacing w:before="240" w:after="0" w:line="240" w:lineRule="auto"/>
        <w:jc w:val="both"/>
        <w:rPr>
          <w:rFonts w:eastAsiaTheme="minorHAnsi"/>
          <w:color w:val="000000" w:themeColor="text1"/>
          <w:lang w:eastAsia="en-US"/>
        </w:rPr>
      </w:pPr>
      <w:r w:rsidRPr="009536F4">
        <w:rPr>
          <w:rFonts w:eastAsiaTheme="minorHAnsi"/>
          <w:color w:val="000000" w:themeColor="text1"/>
          <w:lang w:eastAsia="en-US"/>
        </w:rPr>
        <w:t>Identification des responsabilités institutionnelles et les besoins en renforcement des capacités, si nécessaire, afin de mettre en œuvre les recommandations de l'évaluation environnementale et sociale.</w:t>
      </w:r>
    </w:p>
    <w:p w:rsidR="00CE299F" w:rsidRPr="009536F4" w:rsidRDefault="008F7285">
      <w:pPr>
        <w:numPr>
          <w:ilvl w:val="0"/>
          <w:numId w:val="114"/>
        </w:numPr>
        <w:spacing w:before="240" w:after="0" w:line="240" w:lineRule="auto"/>
        <w:jc w:val="both"/>
        <w:rPr>
          <w:rFonts w:eastAsiaTheme="minorHAnsi"/>
          <w:color w:val="000000" w:themeColor="text1"/>
          <w:lang w:eastAsia="en-US"/>
        </w:rPr>
      </w:pPr>
      <w:r w:rsidRPr="009536F4">
        <w:rPr>
          <w:rFonts w:eastAsiaTheme="minorHAnsi"/>
          <w:color w:val="000000" w:themeColor="text1"/>
          <w:lang w:eastAsia="en-US"/>
        </w:rPr>
        <w:t>Conduire des consultations publiques et des entretiens auprès des parties prenantes afin de connaître leurs opinions et leurs préoccupations par rapport au projet. Ces consultations doivent se tenir pendant la préparation du rapport de l’Etude afin d’identifier les principaux enjeux et impacts environnementaux et sociaux, ainsi qu’après la préparation du rapport préliminaire afin de recueillir les commentaires des parties prenantes sur les mesures d’atténuation et de bonification proposées.</w:t>
      </w:r>
    </w:p>
    <w:p w:rsidR="00CE299F" w:rsidRPr="009536F4" w:rsidRDefault="008F7285">
      <w:pPr>
        <w:numPr>
          <w:ilvl w:val="0"/>
          <w:numId w:val="114"/>
        </w:numPr>
        <w:spacing w:before="240" w:after="0" w:line="240" w:lineRule="auto"/>
        <w:jc w:val="both"/>
        <w:rPr>
          <w:rFonts w:eastAsiaTheme="minorHAnsi"/>
          <w:color w:val="000000" w:themeColor="text1"/>
        </w:rPr>
      </w:pPr>
      <w:r w:rsidRPr="009536F4">
        <w:rPr>
          <w:rFonts w:eastAsiaTheme="minorHAnsi"/>
          <w:color w:val="000000" w:themeColor="text1"/>
          <w:lang w:eastAsia="en-US"/>
        </w:rPr>
        <w:t>Préparation du Plan de Gestion Environnementale et Sociale (PGES) conformément au contenu typique présenté dans ce CGES.</w:t>
      </w:r>
    </w:p>
    <w:p w:rsidR="00CE299F" w:rsidRPr="009536F4" w:rsidRDefault="00CE299F">
      <w:pPr>
        <w:spacing w:after="0" w:line="240" w:lineRule="auto"/>
        <w:rPr>
          <w:rFonts w:eastAsiaTheme="minorHAnsi"/>
          <w:color w:val="000000" w:themeColor="text1"/>
          <w:lang w:eastAsia="en-US"/>
        </w:rPr>
      </w:pPr>
    </w:p>
    <w:p w:rsidR="00CE299F" w:rsidRPr="009536F4" w:rsidRDefault="008F7285">
      <w:pPr>
        <w:spacing w:after="0" w:line="240" w:lineRule="auto"/>
        <w:rPr>
          <w:rFonts w:eastAsiaTheme="minorHAnsi"/>
          <w:b/>
          <w:i/>
          <w:color w:val="000000" w:themeColor="text1"/>
          <w:u w:val="single"/>
        </w:rPr>
      </w:pPr>
      <w:r w:rsidRPr="009536F4">
        <w:rPr>
          <w:rFonts w:eastAsiaTheme="minorHAnsi"/>
          <w:b/>
          <w:i/>
          <w:color w:val="000000" w:themeColor="text1"/>
          <w:u w:val="single"/>
        </w:rPr>
        <w:t>Plan du PGES</w:t>
      </w:r>
      <w:r w:rsidR="00357A2D" w:rsidRPr="009536F4">
        <w:rPr>
          <w:rFonts w:eastAsiaTheme="minorHAnsi"/>
          <w:b/>
          <w:i/>
          <w:color w:val="000000" w:themeColor="text1"/>
          <w:u w:val="single"/>
        </w:rPr>
        <w:t> :</w:t>
      </w:r>
    </w:p>
    <w:p w:rsidR="00CE299F" w:rsidRPr="009536F4" w:rsidRDefault="00CE299F">
      <w:pPr>
        <w:spacing w:after="0" w:line="240" w:lineRule="auto"/>
        <w:rPr>
          <w:rFonts w:eastAsiaTheme="minorHAnsi"/>
          <w:b/>
          <w:i/>
          <w:color w:val="000000" w:themeColor="text1"/>
          <w:u w:val="single"/>
        </w:rPr>
      </w:pPr>
    </w:p>
    <w:p w:rsidR="00CE299F" w:rsidRPr="009536F4" w:rsidRDefault="008F7285">
      <w:pPr>
        <w:numPr>
          <w:ilvl w:val="0"/>
          <w:numId w:val="115"/>
        </w:numPr>
        <w:spacing w:after="0" w:line="240" w:lineRule="auto"/>
        <w:rPr>
          <w:rFonts w:eastAsiaTheme="minorHAnsi"/>
          <w:color w:val="000000" w:themeColor="text1"/>
          <w:lang w:eastAsia="en-US"/>
        </w:rPr>
      </w:pPr>
      <w:r w:rsidRPr="009536F4">
        <w:rPr>
          <w:rFonts w:eastAsiaTheme="minorHAnsi"/>
          <w:color w:val="000000" w:themeColor="text1"/>
          <w:lang w:eastAsia="en-US"/>
        </w:rPr>
        <w:t>D</w:t>
      </w:r>
      <w:r w:rsidR="00357A2D" w:rsidRPr="009536F4">
        <w:rPr>
          <w:rFonts w:eastAsiaTheme="minorHAnsi"/>
          <w:color w:val="000000" w:themeColor="text1"/>
          <w:lang w:eastAsia="en-US"/>
        </w:rPr>
        <w:t>escription des effets négatifs ;</w:t>
      </w:r>
    </w:p>
    <w:p w:rsidR="00CE299F" w:rsidRPr="009536F4" w:rsidRDefault="008F7285">
      <w:pPr>
        <w:numPr>
          <w:ilvl w:val="0"/>
          <w:numId w:val="115"/>
        </w:numPr>
        <w:spacing w:after="0" w:line="240" w:lineRule="auto"/>
        <w:rPr>
          <w:rFonts w:eastAsiaTheme="minorHAnsi"/>
          <w:color w:val="000000" w:themeColor="text1"/>
          <w:lang w:eastAsia="en-US"/>
        </w:rPr>
      </w:pPr>
      <w:r w:rsidRPr="009536F4">
        <w:rPr>
          <w:rFonts w:eastAsiaTheme="minorHAnsi"/>
          <w:color w:val="000000" w:themeColor="text1"/>
          <w:lang w:eastAsia="en-US"/>
        </w:rPr>
        <w:t>Descrip</w:t>
      </w:r>
      <w:r w:rsidR="00357A2D" w:rsidRPr="009536F4">
        <w:rPr>
          <w:rFonts w:eastAsiaTheme="minorHAnsi"/>
          <w:color w:val="000000" w:themeColor="text1"/>
          <w:lang w:eastAsia="en-US"/>
        </w:rPr>
        <w:t>tion des mesures d’atténuation ;</w:t>
      </w:r>
    </w:p>
    <w:p w:rsidR="00CE299F" w:rsidRPr="009536F4" w:rsidRDefault="008F7285">
      <w:pPr>
        <w:numPr>
          <w:ilvl w:val="0"/>
          <w:numId w:val="115"/>
        </w:numPr>
        <w:spacing w:after="0" w:line="240" w:lineRule="auto"/>
        <w:rPr>
          <w:rFonts w:eastAsiaTheme="minorHAnsi"/>
          <w:color w:val="000000" w:themeColor="text1"/>
          <w:lang w:eastAsia="en-US"/>
        </w:rPr>
      </w:pPr>
      <w:r w:rsidRPr="009536F4">
        <w:rPr>
          <w:rFonts w:eastAsiaTheme="minorHAnsi"/>
          <w:color w:val="000000" w:themeColor="text1"/>
          <w:lang w:eastAsia="en-US"/>
        </w:rPr>
        <w:t>Des</w:t>
      </w:r>
      <w:r w:rsidR="00357A2D" w:rsidRPr="009536F4">
        <w:rPr>
          <w:rFonts w:eastAsiaTheme="minorHAnsi"/>
          <w:color w:val="000000" w:themeColor="text1"/>
          <w:lang w:eastAsia="en-US"/>
        </w:rPr>
        <w:t>cription du programme de suivi ;</w:t>
      </w:r>
    </w:p>
    <w:p w:rsidR="00CE299F" w:rsidRPr="009536F4" w:rsidRDefault="00357A2D">
      <w:pPr>
        <w:numPr>
          <w:ilvl w:val="0"/>
          <w:numId w:val="115"/>
        </w:numPr>
        <w:spacing w:after="0" w:line="240" w:lineRule="auto"/>
        <w:rPr>
          <w:rFonts w:eastAsiaTheme="minorHAnsi"/>
          <w:color w:val="000000" w:themeColor="text1"/>
          <w:lang w:eastAsia="en-US"/>
        </w:rPr>
      </w:pPr>
      <w:r w:rsidRPr="009536F4">
        <w:rPr>
          <w:rFonts w:eastAsiaTheme="minorHAnsi"/>
          <w:color w:val="000000" w:themeColor="text1"/>
          <w:lang w:eastAsia="en-US"/>
        </w:rPr>
        <w:t>Responsabilités ;</w:t>
      </w:r>
    </w:p>
    <w:p w:rsidR="00CE299F" w:rsidRPr="009536F4" w:rsidRDefault="00357A2D">
      <w:pPr>
        <w:numPr>
          <w:ilvl w:val="0"/>
          <w:numId w:val="115"/>
        </w:numPr>
        <w:spacing w:after="0" w:line="240" w:lineRule="auto"/>
        <w:rPr>
          <w:rFonts w:eastAsiaTheme="minorHAnsi"/>
          <w:color w:val="000000" w:themeColor="text1"/>
          <w:lang w:eastAsia="en-US"/>
        </w:rPr>
      </w:pPr>
      <w:r w:rsidRPr="009536F4">
        <w:rPr>
          <w:rFonts w:eastAsiaTheme="minorHAnsi"/>
          <w:color w:val="000000" w:themeColor="text1"/>
          <w:lang w:eastAsia="en-US"/>
        </w:rPr>
        <w:t>Calendrier de mise en œuvre ;</w:t>
      </w:r>
    </w:p>
    <w:p w:rsidR="00CE299F" w:rsidRPr="009536F4" w:rsidRDefault="008F7285">
      <w:pPr>
        <w:numPr>
          <w:ilvl w:val="0"/>
          <w:numId w:val="115"/>
        </w:numPr>
        <w:spacing w:after="0" w:line="240" w:lineRule="auto"/>
        <w:rPr>
          <w:rFonts w:eastAsiaTheme="minorHAnsi"/>
          <w:color w:val="000000" w:themeColor="text1"/>
          <w:lang w:eastAsia="en-US"/>
        </w:rPr>
      </w:pPr>
      <w:r w:rsidRPr="009536F4">
        <w:rPr>
          <w:rFonts w:eastAsiaTheme="minorHAnsi"/>
          <w:color w:val="000000" w:themeColor="text1"/>
          <w:lang w:eastAsia="en-US"/>
        </w:rPr>
        <w:t>Estimation des coûts et sources de financement</w:t>
      </w:r>
      <w:r w:rsidR="00357A2D" w:rsidRPr="009536F4">
        <w:rPr>
          <w:rFonts w:eastAsiaTheme="minorHAnsi"/>
          <w:color w:val="000000" w:themeColor="text1"/>
          <w:lang w:eastAsia="en-US"/>
        </w:rPr>
        <w:t>.</w:t>
      </w:r>
    </w:p>
    <w:p w:rsidR="00CE299F" w:rsidRPr="009536F4" w:rsidRDefault="00CE299F">
      <w:pPr>
        <w:spacing w:after="0" w:line="240" w:lineRule="auto"/>
        <w:rPr>
          <w:rFonts w:eastAsiaTheme="minorHAnsi"/>
          <w:color w:val="000000" w:themeColor="text1"/>
        </w:rPr>
      </w:pPr>
    </w:p>
    <w:p w:rsidR="00CE299F" w:rsidRPr="009536F4" w:rsidRDefault="008F7285">
      <w:pPr>
        <w:spacing w:after="0" w:line="240" w:lineRule="auto"/>
        <w:rPr>
          <w:rFonts w:eastAsiaTheme="minorHAnsi"/>
          <w:b/>
          <w:i/>
          <w:color w:val="000000" w:themeColor="text1"/>
          <w:u w:val="single"/>
        </w:rPr>
      </w:pPr>
      <w:r w:rsidRPr="009536F4">
        <w:rPr>
          <w:rFonts w:eastAsiaTheme="minorHAnsi"/>
          <w:b/>
          <w:i/>
          <w:color w:val="000000" w:themeColor="text1"/>
          <w:u w:val="single"/>
        </w:rPr>
        <w:t xml:space="preserve">Profil du consultant : </w:t>
      </w:r>
    </w:p>
    <w:p w:rsidR="00CE299F" w:rsidRPr="009536F4" w:rsidRDefault="00CE299F">
      <w:pPr>
        <w:autoSpaceDE w:val="0"/>
        <w:autoSpaceDN w:val="0"/>
        <w:adjustRightInd w:val="0"/>
        <w:spacing w:after="0" w:line="240" w:lineRule="auto"/>
        <w:rPr>
          <w:rFonts w:eastAsiaTheme="minorHAnsi" w:cs="Times New Roman"/>
          <w:szCs w:val="24"/>
          <w:lang w:eastAsia="en-US"/>
        </w:rPr>
      </w:pPr>
    </w:p>
    <w:p w:rsidR="00CE299F" w:rsidRPr="009536F4" w:rsidRDefault="008F7285">
      <w:pPr>
        <w:autoSpaceDE w:val="0"/>
        <w:autoSpaceDN w:val="0"/>
        <w:adjustRightInd w:val="0"/>
        <w:spacing w:after="0" w:line="240" w:lineRule="auto"/>
        <w:rPr>
          <w:rFonts w:eastAsiaTheme="minorHAnsi" w:cs="Times New Roman"/>
          <w:szCs w:val="24"/>
          <w:lang w:eastAsia="en-US"/>
        </w:rPr>
      </w:pPr>
      <w:r w:rsidRPr="009536F4">
        <w:rPr>
          <w:rFonts w:eastAsiaTheme="minorHAnsi" w:cs="Times New Roman"/>
          <w:szCs w:val="24"/>
          <w:lang w:eastAsia="en-US"/>
        </w:rPr>
        <w:t xml:space="preserve">Cette section identifie les types d'experts requis pour réaliser l’Etude et indique, si possible, le niveau d'effort estimé pour chaque expert. </w:t>
      </w:r>
    </w:p>
    <w:p w:rsidR="00CE299F" w:rsidRPr="009536F4" w:rsidRDefault="00CE299F">
      <w:pPr>
        <w:autoSpaceDE w:val="0"/>
        <w:autoSpaceDN w:val="0"/>
        <w:adjustRightInd w:val="0"/>
        <w:spacing w:after="0" w:line="240" w:lineRule="auto"/>
        <w:rPr>
          <w:rFonts w:eastAsiaTheme="minorHAnsi" w:cs="Times New Roman"/>
          <w:szCs w:val="24"/>
          <w:lang w:eastAsia="en-US"/>
        </w:rPr>
      </w:pPr>
    </w:p>
    <w:p w:rsidR="00CE299F" w:rsidRPr="009536F4" w:rsidRDefault="008F7285">
      <w:pPr>
        <w:autoSpaceDE w:val="0"/>
        <w:autoSpaceDN w:val="0"/>
        <w:adjustRightInd w:val="0"/>
        <w:spacing w:after="0" w:line="240" w:lineRule="auto"/>
        <w:jc w:val="both"/>
        <w:rPr>
          <w:rFonts w:eastAsiaTheme="minorHAnsi" w:cs="Times New Roman"/>
          <w:szCs w:val="24"/>
          <w:lang w:eastAsia="en-US"/>
        </w:rPr>
      </w:pPr>
      <w:r w:rsidRPr="009536F4">
        <w:rPr>
          <w:rFonts w:eastAsiaTheme="minorHAnsi" w:cs="Times New Roman"/>
          <w:szCs w:val="24"/>
          <w:lang w:eastAsia="en-US"/>
        </w:rPr>
        <w:t>L’équipe doit être multidisciplinaire, comprenant des experts dans les domaines environnementaux et sociaux. Les exigences en matière d’expertise doivent être définies aussi précisément que possible afin de s’assurer que les principaux enjeux relatifs à l'évaluation du projet soient traités par les spécialistes appropriés.</w:t>
      </w:r>
    </w:p>
    <w:p w:rsidR="00CE299F" w:rsidRPr="009536F4" w:rsidRDefault="00CE299F">
      <w:pPr>
        <w:autoSpaceDE w:val="0"/>
        <w:autoSpaceDN w:val="0"/>
        <w:adjustRightInd w:val="0"/>
        <w:spacing w:after="0" w:line="240" w:lineRule="auto"/>
        <w:rPr>
          <w:rFonts w:eastAsiaTheme="minorHAnsi" w:cs="Times New Roman"/>
          <w:szCs w:val="24"/>
          <w:lang w:eastAsia="en-US"/>
        </w:rPr>
      </w:pPr>
    </w:p>
    <w:p w:rsidR="008F7285" w:rsidRPr="00534335" w:rsidRDefault="008F7285" w:rsidP="006C6438">
      <w:pPr>
        <w:autoSpaceDE w:val="0"/>
        <w:autoSpaceDN w:val="0"/>
        <w:adjustRightInd w:val="0"/>
        <w:spacing w:after="0" w:line="240" w:lineRule="auto"/>
        <w:rPr>
          <w:rFonts w:cs="Times New Roman"/>
          <w:b/>
          <w:iCs/>
          <w:color w:val="222A35" w:themeColor="text2" w:themeShade="80"/>
          <w:sz w:val="18"/>
          <w:szCs w:val="18"/>
        </w:rPr>
      </w:pPr>
      <w:r w:rsidRPr="009536F4">
        <w:rPr>
          <w:rFonts w:eastAsiaTheme="minorHAnsi"/>
          <w:b/>
          <w:i/>
          <w:color w:val="000000" w:themeColor="text1"/>
          <w:u w:val="single"/>
        </w:rPr>
        <w:t>Durée du travail et spécialisation :</w:t>
      </w:r>
      <w:r w:rsidRPr="009536F4">
        <w:rPr>
          <w:rFonts w:eastAsiaTheme="minorHAnsi"/>
          <w:color w:val="000000" w:themeColor="text1"/>
          <w:lang w:eastAsia="en-US"/>
        </w:rPr>
        <w:t>à déterminer selon le microprojet à étudier</w:t>
      </w:r>
      <w:r w:rsidR="006C6438" w:rsidRPr="009536F4">
        <w:rPr>
          <w:rFonts w:eastAsiaTheme="minorHAnsi"/>
          <w:color w:val="000000" w:themeColor="text1"/>
          <w:lang w:eastAsia="en-US"/>
        </w:rPr>
        <w:t>.</w:t>
      </w:r>
    </w:p>
    <w:p w:rsidR="008F7285" w:rsidRPr="00F737B8" w:rsidRDefault="008F7285" w:rsidP="00BA4247">
      <w:pPr>
        <w:pStyle w:val="NoSpacing"/>
        <w:jc w:val="center"/>
        <w:rPr>
          <w:b/>
          <w:i/>
        </w:rPr>
      </w:pPr>
    </w:p>
    <w:p w:rsidR="00CE299F" w:rsidRDefault="00CE299F">
      <w:pPr>
        <w:spacing w:line="240" w:lineRule="auto"/>
        <w:rPr>
          <w:lang w:eastAsia="en-US"/>
        </w:rPr>
      </w:pPr>
    </w:p>
    <w:p w:rsidR="00BA4247" w:rsidRDefault="00BA4247">
      <w:pPr>
        <w:spacing w:after="160" w:line="259" w:lineRule="auto"/>
        <w:rPr>
          <w:b/>
          <w:i/>
          <w:color w:val="000000" w:themeColor="text1"/>
        </w:rPr>
      </w:pPr>
      <w:r>
        <w:rPr>
          <w:b/>
          <w:i/>
        </w:rPr>
        <w:br w:type="page"/>
      </w:r>
    </w:p>
    <w:p w:rsidR="00AF3B1F" w:rsidRDefault="00AF3B1F">
      <w:pPr>
        <w:pStyle w:val="NoSpacing"/>
        <w:jc w:val="left"/>
        <w:rPr>
          <w:b/>
          <w:i/>
        </w:rPr>
      </w:pPr>
    </w:p>
    <w:sectPr w:rsidR="00AF3B1F" w:rsidSect="000531DA">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DAE" w:rsidRDefault="00C85DAE" w:rsidP="00A30E0D">
      <w:pPr>
        <w:spacing w:after="0" w:line="240" w:lineRule="auto"/>
      </w:pPr>
      <w:r>
        <w:separator/>
      </w:r>
    </w:p>
  </w:endnote>
  <w:endnote w:type="continuationSeparator" w:id="0">
    <w:p w:rsidR="00C85DAE" w:rsidRDefault="00C85DAE" w:rsidP="00A30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49952"/>
      <w:docPartObj>
        <w:docPartGallery w:val="Page Numbers (Bottom of Page)"/>
        <w:docPartUnique/>
      </w:docPartObj>
    </w:sdtPr>
    <w:sdtEndPr/>
    <w:sdtContent>
      <w:p w:rsidR="00BB50A7" w:rsidRDefault="00CB08DA">
        <w:pPr>
          <w:pStyle w:val="Footer"/>
          <w:jc w:val="right"/>
        </w:pPr>
      </w:p>
    </w:sdtContent>
  </w:sdt>
  <w:p w:rsidR="00BB50A7" w:rsidRDefault="00BB50A7" w:rsidP="00977FBB">
    <w:pPr>
      <w:pStyle w:val="Footer"/>
      <w:tabs>
        <w:tab w:val="clear" w:pos="4536"/>
        <w:tab w:val="clear" w:pos="9072"/>
        <w:tab w:val="left" w:pos="501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49953"/>
      <w:docPartObj>
        <w:docPartGallery w:val="Page Numbers (Bottom of Page)"/>
        <w:docPartUnique/>
      </w:docPartObj>
    </w:sdtPr>
    <w:sdtEndPr/>
    <w:sdtContent>
      <w:p w:rsidR="00BB50A7" w:rsidRDefault="00BB50A7">
        <w:pPr>
          <w:pStyle w:val="Footer"/>
          <w:jc w:val="right"/>
        </w:pPr>
        <w:r>
          <w:fldChar w:fldCharType="begin"/>
        </w:r>
        <w:r>
          <w:instrText xml:space="preserve"> PAGE   \* MERGEFORMAT </w:instrText>
        </w:r>
        <w:r>
          <w:fldChar w:fldCharType="separate"/>
        </w:r>
        <w:r w:rsidR="00CB08DA">
          <w:rPr>
            <w:noProof/>
          </w:rPr>
          <w:t>1</w:t>
        </w:r>
        <w:r>
          <w:rPr>
            <w:noProof/>
          </w:rPr>
          <w:fldChar w:fldCharType="end"/>
        </w:r>
      </w:p>
    </w:sdtContent>
  </w:sdt>
  <w:p w:rsidR="00BB50A7" w:rsidRDefault="00BB50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84719"/>
      <w:docPartObj>
        <w:docPartGallery w:val="Page Numbers (Bottom of Page)"/>
        <w:docPartUnique/>
      </w:docPartObj>
    </w:sdtPr>
    <w:sdtEndPr/>
    <w:sdtContent>
      <w:p w:rsidR="00BB50A7" w:rsidRDefault="00BB50A7">
        <w:pPr>
          <w:pStyle w:val="Footer"/>
          <w:jc w:val="right"/>
        </w:pPr>
        <w:r>
          <w:fldChar w:fldCharType="begin"/>
        </w:r>
        <w:r>
          <w:instrText xml:space="preserve"> PAGE   \* MERGEFORMAT </w:instrText>
        </w:r>
        <w:r>
          <w:fldChar w:fldCharType="separate"/>
        </w:r>
        <w:r w:rsidR="00CB08DA">
          <w:rPr>
            <w:noProof/>
          </w:rPr>
          <w:t>xiv</w:t>
        </w:r>
        <w:r>
          <w:rPr>
            <w:noProof/>
          </w:rPr>
          <w:fldChar w:fldCharType="end"/>
        </w:r>
      </w:p>
    </w:sdtContent>
  </w:sdt>
  <w:p w:rsidR="00BB50A7" w:rsidRDefault="00BB50A7" w:rsidP="00977FBB">
    <w:pPr>
      <w:pStyle w:val="Footer"/>
      <w:tabs>
        <w:tab w:val="clear" w:pos="4536"/>
        <w:tab w:val="clear" w:pos="9072"/>
        <w:tab w:val="left" w:pos="501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84720"/>
      <w:docPartObj>
        <w:docPartGallery w:val="Page Numbers (Bottom of Page)"/>
        <w:docPartUnique/>
      </w:docPartObj>
    </w:sdtPr>
    <w:sdtEndPr/>
    <w:sdtContent>
      <w:p w:rsidR="00BB50A7" w:rsidRDefault="00BB50A7">
        <w:pPr>
          <w:pStyle w:val="Footer"/>
          <w:jc w:val="right"/>
        </w:pPr>
        <w:r>
          <w:fldChar w:fldCharType="begin"/>
        </w:r>
        <w:r>
          <w:instrText xml:space="preserve"> PAGE   \* MERGEFORMAT </w:instrText>
        </w:r>
        <w:r>
          <w:fldChar w:fldCharType="separate"/>
        </w:r>
        <w:r w:rsidR="00CB08DA">
          <w:rPr>
            <w:noProof/>
          </w:rPr>
          <w:t>6</w:t>
        </w:r>
        <w:r>
          <w:rPr>
            <w:noProof/>
          </w:rPr>
          <w:fldChar w:fldCharType="end"/>
        </w:r>
      </w:p>
    </w:sdtContent>
  </w:sdt>
  <w:p w:rsidR="00BB50A7" w:rsidRDefault="00BB50A7" w:rsidP="00977FBB">
    <w:pPr>
      <w:pStyle w:val="Footer"/>
      <w:tabs>
        <w:tab w:val="clear" w:pos="4536"/>
        <w:tab w:val="clear" w:pos="9072"/>
        <w:tab w:val="left" w:pos="501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DAE" w:rsidRDefault="00C85DAE" w:rsidP="00A30E0D">
      <w:pPr>
        <w:spacing w:after="0" w:line="240" w:lineRule="auto"/>
      </w:pPr>
      <w:r>
        <w:separator/>
      </w:r>
    </w:p>
  </w:footnote>
  <w:footnote w:type="continuationSeparator" w:id="0">
    <w:p w:rsidR="00C85DAE" w:rsidRDefault="00C85DAE" w:rsidP="00A30E0D">
      <w:pPr>
        <w:spacing w:after="0" w:line="240" w:lineRule="auto"/>
      </w:pPr>
      <w:r>
        <w:continuationSeparator/>
      </w:r>
    </w:p>
  </w:footnote>
  <w:footnote w:id="1">
    <w:p w:rsidR="00BB50A7" w:rsidRPr="00A80F6D" w:rsidRDefault="00BB50A7" w:rsidP="00A30E0D">
      <w:pPr>
        <w:jc w:val="both"/>
        <w:rPr>
          <w:rFonts w:asciiTheme="minorHAnsi" w:hAnsiTheme="minorHAnsi"/>
          <w:sz w:val="20"/>
          <w:szCs w:val="20"/>
        </w:rPr>
      </w:pPr>
      <w:r w:rsidRPr="00AE0F8A">
        <w:rPr>
          <w:rStyle w:val="FootnoteReference"/>
          <w:szCs w:val="20"/>
        </w:rPr>
        <w:footnoteRef/>
      </w:r>
      <w:r w:rsidRPr="00AE0F8A">
        <w:rPr>
          <w:sz w:val="20"/>
          <w:szCs w:val="20"/>
        </w:rPr>
        <w:t xml:space="preserve"> Dans le cadre de cette étude, nous désignons par « Projet », la composante 1 : « Programme de Filets Sociaux de Sécurité ».</w:t>
      </w:r>
    </w:p>
  </w:footnote>
  <w:footnote w:id="2">
    <w:p w:rsidR="00BB50A7" w:rsidRPr="00A80F6D" w:rsidRDefault="00BB50A7" w:rsidP="00A30E0D">
      <w:pPr>
        <w:pStyle w:val="FootnoteText"/>
        <w:ind w:firstLine="0"/>
        <w:rPr>
          <w:color w:val="auto"/>
        </w:rPr>
      </w:pPr>
      <w:r>
        <w:rPr>
          <w:rStyle w:val="FootnoteReference"/>
        </w:rPr>
        <w:footnoteRef/>
      </w:r>
      <w:r w:rsidRPr="00A80F6D">
        <w:rPr>
          <w:color w:val="auto"/>
        </w:rPr>
        <w:t>Liste non exhaustive, les activités finalement retenues seront définies lors de l’élaboration du document d’évaluation du Projet (PAD)</w:t>
      </w:r>
    </w:p>
  </w:footnote>
  <w:footnote w:id="3">
    <w:p w:rsidR="00BB50A7" w:rsidRDefault="00BB50A7" w:rsidP="00A30E0D">
      <w:pPr>
        <w:pStyle w:val="FootnoteText"/>
      </w:pPr>
      <w:r>
        <w:rPr>
          <w:rStyle w:val="FootnoteReference"/>
        </w:rPr>
        <w:footnoteRef/>
      </w:r>
      <w:r>
        <w:t xml:space="preserve"> Liste non exhaustive des activités </w:t>
      </w:r>
    </w:p>
  </w:footnote>
  <w:footnote w:id="4">
    <w:p w:rsidR="00BB50A7" w:rsidRPr="00C546DA" w:rsidRDefault="00BB50A7" w:rsidP="00406C7C">
      <w:pPr>
        <w:jc w:val="both"/>
        <w:rPr>
          <w:rFonts w:eastAsia="Times New Roman" w:cs="Times New Roman"/>
          <w:sz w:val="20"/>
          <w:szCs w:val="20"/>
        </w:rPr>
      </w:pPr>
      <w:r>
        <w:rPr>
          <w:rStyle w:val="FootnoteReference"/>
        </w:rPr>
        <w:footnoteRef/>
      </w:r>
      <w:r w:rsidRPr="00C546DA">
        <w:rPr>
          <w:rFonts w:cs="Times New Roman"/>
          <w:sz w:val="20"/>
          <w:szCs w:val="20"/>
        </w:rPr>
        <w:t xml:space="preserve">Source: Extrait de la note de Banque Mondiale (Andoniaina Ratsimamanga et Sofia Bettencourt.  2011. </w:t>
      </w:r>
      <w:r w:rsidRPr="00C546DA">
        <w:rPr>
          <w:rFonts w:eastAsia="Times New Roman" w:cs="Times New Roman"/>
          <w:sz w:val="20"/>
          <w:szCs w:val="20"/>
        </w:rPr>
        <w:t>La gestion des risques naturels : vers une prévention renforcée et coordonnée. 14 pages.</w:t>
      </w:r>
    </w:p>
    <w:p w:rsidR="00BB50A7" w:rsidRDefault="00BB50A7" w:rsidP="00406C7C">
      <w:pPr>
        <w:pStyle w:val="FootnoteText"/>
      </w:pPr>
    </w:p>
  </w:footnote>
  <w:footnote w:id="5">
    <w:p w:rsidR="00BB50A7" w:rsidRDefault="00BB50A7" w:rsidP="00406C7C">
      <w:pPr>
        <w:pStyle w:val="FootnoteText"/>
      </w:pPr>
      <w:r>
        <w:rPr>
          <w:rStyle w:val="FootnoteReference"/>
        </w:rPr>
        <w:footnoteRef/>
      </w:r>
      <w:r>
        <w:t xml:space="preserve"> Source : PND 2015-2019</w:t>
      </w:r>
    </w:p>
  </w:footnote>
  <w:footnote w:id="6">
    <w:p w:rsidR="00BB50A7" w:rsidRPr="00F82C7F" w:rsidRDefault="00BB50A7" w:rsidP="00406C7C">
      <w:pPr>
        <w:pStyle w:val="FootnoteText"/>
        <w:rPr>
          <w:rFonts w:cs="Times New Roman"/>
        </w:rPr>
      </w:pPr>
      <w:r w:rsidRPr="00F82C7F">
        <w:rPr>
          <w:rStyle w:val="FootnoteReference"/>
          <w:rFonts w:cs="Times New Roman"/>
        </w:rPr>
        <w:footnoteRef/>
      </w:r>
      <w:r w:rsidRPr="00F82C7F">
        <w:rPr>
          <w:rFonts w:cs="Times New Roman"/>
        </w:rPr>
        <w:t xml:space="preserve"> Source : INSTAT/Direction de la Démographie et des Statistiques Sociales/Projection démographiques</w:t>
      </w:r>
    </w:p>
  </w:footnote>
  <w:footnote w:id="7">
    <w:p w:rsidR="00BB50A7" w:rsidRPr="00F82C7F" w:rsidRDefault="00BB50A7" w:rsidP="00406C7C">
      <w:pPr>
        <w:pStyle w:val="FootnoteText"/>
        <w:rPr>
          <w:rFonts w:cs="Times New Roman"/>
        </w:rPr>
      </w:pPr>
      <w:r w:rsidRPr="00F82C7F">
        <w:rPr>
          <w:rStyle w:val="FootnoteReference"/>
          <w:rFonts w:cs="Times New Roman"/>
        </w:rPr>
        <w:footnoteRef/>
      </w:r>
      <w:r w:rsidRPr="00F82C7F">
        <w:rPr>
          <w:rFonts w:cs="Times New Roman"/>
        </w:rPr>
        <w:t xml:space="preserve"> Source : ENSOMD 2012-2013</w:t>
      </w:r>
    </w:p>
  </w:footnote>
  <w:footnote w:id="8">
    <w:p w:rsidR="00BB50A7" w:rsidRPr="00A97278" w:rsidRDefault="00BB50A7" w:rsidP="00406C7C">
      <w:pPr>
        <w:pStyle w:val="FootnoteText"/>
        <w:ind w:firstLine="0"/>
        <w:rPr>
          <w:rFonts w:cs="Times New Roman"/>
        </w:rPr>
      </w:pPr>
      <w:r w:rsidRPr="00A97278">
        <w:rPr>
          <w:rStyle w:val="FootnoteReference"/>
          <w:rFonts w:cs="Times New Roman"/>
        </w:rPr>
        <w:footnoteRef/>
      </w:r>
      <w:r w:rsidRPr="00A97278">
        <w:rPr>
          <w:rFonts w:cs="Times New Roman"/>
        </w:rPr>
        <w:t xml:space="preserve"> Source : </w:t>
      </w:r>
      <w:hyperlink r:id="rId1" w:history="1">
        <w:r w:rsidRPr="00A97278">
          <w:rPr>
            <w:rStyle w:val="Hyperlink"/>
            <w:rFonts w:cs="Times New Roman"/>
          </w:rPr>
          <w:t>http://www.statistiques-mondiales.com/madagascar.htm</w:t>
        </w:r>
      </w:hyperlink>
      <w:r w:rsidRPr="00A97278">
        <w:rPr>
          <w:rFonts w:cs="Times New Roman"/>
        </w:rPr>
        <w:t>, le 22/01/2015</w:t>
      </w:r>
    </w:p>
  </w:footnote>
  <w:footnote w:id="9">
    <w:p w:rsidR="00BB50A7" w:rsidRPr="005B0AB9" w:rsidRDefault="00BB50A7" w:rsidP="00406C7C">
      <w:pPr>
        <w:pStyle w:val="FootnoteText"/>
        <w:ind w:firstLine="0"/>
        <w:rPr>
          <w:rFonts w:cs="Times New Roman"/>
        </w:rPr>
      </w:pPr>
      <w:r w:rsidRPr="005B0AB9">
        <w:rPr>
          <w:rStyle w:val="FootnoteReference"/>
          <w:rFonts w:cs="Times New Roman"/>
        </w:rPr>
        <w:footnoteRef/>
      </w:r>
      <w:r w:rsidRPr="005B0AB9">
        <w:rPr>
          <w:rFonts w:cs="Times New Roman"/>
        </w:rPr>
        <w:t xml:space="preserve"> http://www.catie.ca/fr/vih-canada/1</w:t>
      </w:r>
    </w:p>
  </w:footnote>
  <w:footnote w:id="10">
    <w:p w:rsidR="00BB50A7" w:rsidRPr="005B0AB9" w:rsidRDefault="00BB50A7" w:rsidP="00406C7C">
      <w:pPr>
        <w:pStyle w:val="Default"/>
        <w:jc w:val="both"/>
        <w:rPr>
          <w:sz w:val="20"/>
          <w:szCs w:val="20"/>
        </w:rPr>
      </w:pPr>
      <w:r w:rsidRPr="005B0AB9">
        <w:rPr>
          <w:rStyle w:val="FootnoteReference"/>
        </w:rPr>
        <w:footnoteRef/>
      </w:r>
      <w:r w:rsidRPr="005B0AB9">
        <w:rPr>
          <w:sz w:val="20"/>
          <w:szCs w:val="20"/>
        </w:rPr>
        <w:t xml:space="preserve">Selon le Ministère de l’eau, les sources d’approvisionnement améliorées sont le robinet dans le logement/dans la cour, le robinet/Fontaine public Forage muni de pompe à motricité humaine, le puits à pompe à motricité humaine,  la source protégée, le puits protégé sans pompe </w:t>
      </w:r>
    </w:p>
    <w:p w:rsidR="00BB50A7" w:rsidRDefault="00BB50A7" w:rsidP="00406C7C">
      <w:pPr>
        <w:pStyle w:val="FootnoteText"/>
      </w:pPr>
    </w:p>
  </w:footnote>
  <w:footnote w:id="11">
    <w:p w:rsidR="00BB50A7" w:rsidRDefault="00BB50A7" w:rsidP="00B332ED">
      <w:pPr>
        <w:pStyle w:val="FootnoteText"/>
      </w:pPr>
      <w:r>
        <w:rPr>
          <w:rStyle w:val="FootnoteReference"/>
        </w:rPr>
        <w:footnoteRef/>
      </w:r>
      <w:r>
        <w:t xml:space="preserve"> Kit complet : baudriers, casque, gants, cache-poussières, bottes </w:t>
      </w:r>
    </w:p>
  </w:footnote>
  <w:footnote w:id="12">
    <w:p w:rsidR="00BB50A7" w:rsidRDefault="00BB50A7" w:rsidP="00B332ED">
      <w:pPr>
        <w:pStyle w:val="FootnoteText"/>
      </w:pPr>
      <w:r>
        <w:rPr>
          <w:rStyle w:val="FootnoteReference"/>
        </w:rPr>
        <w:footnoteRef/>
      </w:r>
      <w:r>
        <w:t xml:space="preserve"> Kit complet : baudriers, casque, gants, cache-poussières, bottes</w:t>
      </w:r>
    </w:p>
  </w:footnote>
  <w:footnote w:id="13">
    <w:p w:rsidR="00BB50A7" w:rsidRDefault="00BB50A7" w:rsidP="00B332ED">
      <w:pPr>
        <w:pStyle w:val="FootnoteText"/>
      </w:pPr>
      <w:r>
        <w:rPr>
          <w:rStyle w:val="FootnoteReference"/>
        </w:rPr>
        <w:footnoteRef/>
      </w:r>
      <w:r>
        <w:t xml:space="preserve"> Kit complet : baudriers, casque, gants, cache-poussières, bottes </w:t>
      </w:r>
    </w:p>
  </w:footnote>
  <w:footnote w:id="14">
    <w:p w:rsidR="00BB50A7" w:rsidRDefault="00BB50A7" w:rsidP="00B332ED">
      <w:pPr>
        <w:pStyle w:val="FootnoteText"/>
      </w:pPr>
      <w:r>
        <w:rPr>
          <w:rStyle w:val="FootnoteReference"/>
        </w:rPr>
        <w:footnoteRef/>
      </w:r>
      <w:r>
        <w:t xml:space="preserve"> Kit complet : baudriers, casque, gants, cache-poussières, bottes</w:t>
      </w:r>
    </w:p>
  </w:footnote>
  <w:footnote w:id="15">
    <w:p w:rsidR="00BB50A7" w:rsidRDefault="00BB50A7">
      <w:pPr>
        <w:pStyle w:val="FootnoteText"/>
      </w:pPr>
      <w:r>
        <w:rPr>
          <w:rStyle w:val="FootnoteReference"/>
        </w:rPr>
        <w:footnoteRef/>
      </w:r>
      <w:r>
        <w:t xml:space="preserve"> Document élaboré le Ministère de la Santé Publique en juillet 2014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0A7" w:rsidRDefault="00BB50A7">
    <w:pPr>
      <w:pStyle w:val="Header"/>
      <w:jc w:val="right"/>
    </w:pPr>
  </w:p>
  <w:p w:rsidR="00BB50A7" w:rsidRDefault="00BB50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0A7" w:rsidRDefault="00BB50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516C73"/>
    <w:multiLevelType w:val="hybridMultilevel"/>
    <w:tmpl w:val="73F4F8FC"/>
    <w:lvl w:ilvl="0" w:tplc="28B03E1A">
      <w:start w:val="1"/>
      <w:numFmt w:val="decimal"/>
      <w:lvlText w:val="%1."/>
      <w:lvlJc w:val="left"/>
      <w:pPr>
        <w:tabs>
          <w:tab w:val="num" w:pos="360"/>
        </w:tabs>
        <w:ind w:left="360" w:hanging="360"/>
      </w:pPr>
      <w:rPr>
        <w:rFonts w:hint="default"/>
        <w:spacing w:val="4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3D11B1D"/>
    <w:multiLevelType w:val="hybridMultilevel"/>
    <w:tmpl w:val="1E1EE6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1D45CD"/>
    <w:multiLevelType w:val="hybridMultilevel"/>
    <w:tmpl w:val="156AE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0453EB"/>
    <w:multiLevelType w:val="hybridMultilevel"/>
    <w:tmpl w:val="E7D09A4C"/>
    <w:lvl w:ilvl="0" w:tplc="040C000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A2001D"/>
    <w:multiLevelType w:val="hybridMultilevel"/>
    <w:tmpl w:val="11A8D9F0"/>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097C8F"/>
    <w:multiLevelType w:val="hybridMultilevel"/>
    <w:tmpl w:val="BC08F368"/>
    <w:lvl w:ilvl="0" w:tplc="16C4B872">
      <w:start w:val="1"/>
      <w:numFmt w:val="decimal"/>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7" w15:restartNumberingAfterBreak="0">
    <w:nsid w:val="093605E2"/>
    <w:multiLevelType w:val="hybridMultilevel"/>
    <w:tmpl w:val="948C3E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703737"/>
    <w:multiLevelType w:val="hybridMultilevel"/>
    <w:tmpl w:val="E5E41310"/>
    <w:lvl w:ilvl="0" w:tplc="B672BF0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CF45B0"/>
    <w:multiLevelType w:val="hybridMultilevel"/>
    <w:tmpl w:val="9672296A"/>
    <w:lvl w:ilvl="0" w:tplc="4EC68214">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0" w15:restartNumberingAfterBreak="0">
    <w:nsid w:val="0C4600E5"/>
    <w:multiLevelType w:val="hybridMultilevel"/>
    <w:tmpl w:val="4E8843B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0C596BD2"/>
    <w:multiLevelType w:val="hybridMultilevel"/>
    <w:tmpl w:val="4AF04772"/>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C8C05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D1477FD"/>
    <w:multiLevelType w:val="hybridMultilevel"/>
    <w:tmpl w:val="CDF609C2"/>
    <w:lvl w:ilvl="0" w:tplc="CAD046EE">
      <w:numFmt w:val="bullet"/>
      <w:lvlText w:val="-"/>
      <w:lvlJc w:val="left"/>
      <w:pPr>
        <w:ind w:left="720" w:hanging="360"/>
      </w:pPr>
      <w:rPr>
        <w:rFonts w:ascii="Century Gothic" w:eastAsiaTheme="minorHAnsi" w:hAnsi="Century Gothic" w:cstheme="minorBidi"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4" w15:restartNumberingAfterBreak="0">
    <w:nsid w:val="0DC3168A"/>
    <w:multiLevelType w:val="hybridMultilevel"/>
    <w:tmpl w:val="CFBA99EA"/>
    <w:lvl w:ilvl="0" w:tplc="F5FA0A5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DDD1265"/>
    <w:multiLevelType w:val="hybridMultilevel"/>
    <w:tmpl w:val="DBD87252"/>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FF56D75"/>
    <w:multiLevelType w:val="hybridMultilevel"/>
    <w:tmpl w:val="3FEEDC42"/>
    <w:lvl w:ilvl="0" w:tplc="98F6A35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FC7CAE"/>
    <w:multiLevelType w:val="hybridMultilevel"/>
    <w:tmpl w:val="D69EF06C"/>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8" w15:restartNumberingAfterBreak="0">
    <w:nsid w:val="11FA44D5"/>
    <w:multiLevelType w:val="hybridMultilevel"/>
    <w:tmpl w:val="A34889B2"/>
    <w:lvl w:ilvl="0" w:tplc="0409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12574466"/>
    <w:multiLevelType w:val="multilevel"/>
    <w:tmpl w:val="7046C5DC"/>
    <w:lvl w:ilvl="0">
      <w:start w:val="1"/>
      <w:numFmt w:val="bullet"/>
      <w:lvlText w:val="-"/>
      <w:lvlJc w:val="left"/>
      <w:pPr>
        <w:tabs>
          <w:tab w:val="num" w:pos="1068"/>
        </w:tabs>
        <w:ind w:left="1068" w:hanging="360"/>
      </w:pPr>
      <w:rPr>
        <w:rFonts w:ascii="Times New Roman" w:hAnsi="Times New Roman" w:cs="Times New Roman" w:hint="default"/>
        <w:color w:val="auto"/>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0" w15:restartNumberingAfterBreak="0">
    <w:nsid w:val="132366B4"/>
    <w:multiLevelType w:val="hybridMultilevel"/>
    <w:tmpl w:val="82E8627E"/>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4BE7976"/>
    <w:multiLevelType w:val="hybridMultilevel"/>
    <w:tmpl w:val="F34EBE4C"/>
    <w:lvl w:ilvl="0" w:tplc="FF4E1870">
      <w:start w:val="201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54A5C5A"/>
    <w:multiLevelType w:val="hybridMultilevel"/>
    <w:tmpl w:val="68C6F0F6"/>
    <w:lvl w:ilvl="0" w:tplc="040C0001">
      <w:start w:val="1"/>
      <w:numFmt w:val="bullet"/>
      <w:lvlText w:val="-"/>
      <w:lvlJc w:val="left"/>
      <w:pPr>
        <w:ind w:left="780" w:hanging="360"/>
      </w:pPr>
      <w:rPr>
        <w:rFonts w:ascii="Times New Roman" w:hAnsi="Times New Roman" w:cs="Times New Roman" w:hint="default"/>
        <w:color w:val="auto"/>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15:restartNumberingAfterBreak="0">
    <w:nsid w:val="15603CFE"/>
    <w:multiLevelType w:val="hybridMultilevel"/>
    <w:tmpl w:val="7E62EF9A"/>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5940F9A"/>
    <w:multiLevelType w:val="hybridMultilevel"/>
    <w:tmpl w:val="8946DF70"/>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65D2B42"/>
    <w:multiLevelType w:val="hybridMultilevel"/>
    <w:tmpl w:val="68585F9C"/>
    <w:lvl w:ilvl="0" w:tplc="F5FA0A5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74B541C"/>
    <w:multiLevelType w:val="hybridMultilevel"/>
    <w:tmpl w:val="BE7C1FD4"/>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74C04A0"/>
    <w:multiLevelType w:val="hybridMultilevel"/>
    <w:tmpl w:val="86828A76"/>
    <w:lvl w:ilvl="0" w:tplc="5F6C3730">
      <w:start w:val="1"/>
      <w:numFmt w:val="lowerLetter"/>
      <w:lvlText w:val="%1."/>
      <w:lvlJc w:val="left"/>
      <w:pPr>
        <w:ind w:left="780" w:hanging="360"/>
      </w:pPr>
      <w:rPr>
        <w:rFonts w:ascii="Times New Roman" w:hAnsi="Times New Roman" w:cs="Times New Roman"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8" w15:restartNumberingAfterBreak="0">
    <w:nsid w:val="1B5C527D"/>
    <w:multiLevelType w:val="hybridMultilevel"/>
    <w:tmpl w:val="76AC3A8C"/>
    <w:lvl w:ilvl="0" w:tplc="255C96B2">
      <w:start w:val="1"/>
      <w:numFmt w:val="decimal"/>
      <w:lvlText w:val="%1."/>
      <w:lvlJc w:val="left"/>
      <w:pPr>
        <w:ind w:left="720" w:hanging="360"/>
      </w:pPr>
    </w:lvl>
    <w:lvl w:ilvl="1" w:tplc="BE740AF6" w:tentative="1">
      <w:start w:val="1"/>
      <w:numFmt w:val="lowerLetter"/>
      <w:lvlText w:val="%2."/>
      <w:lvlJc w:val="left"/>
      <w:pPr>
        <w:ind w:left="1440" w:hanging="360"/>
      </w:pPr>
    </w:lvl>
    <w:lvl w:ilvl="2" w:tplc="CB0C1222" w:tentative="1">
      <w:start w:val="1"/>
      <w:numFmt w:val="lowerRoman"/>
      <w:lvlText w:val="%3."/>
      <w:lvlJc w:val="right"/>
      <w:pPr>
        <w:ind w:left="2160" w:hanging="180"/>
      </w:pPr>
    </w:lvl>
    <w:lvl w:ilvl="3" w:tplc="0668261A" w:tentative="1">
      <w:start w:val="1"/>
      <w:numFmt w:val="decimal"/>
      <w:lvlText w:val="%4."/>
      <w:lvlJc w:val="left"/>
      <w:pPr>
        <w:ind w:left="2880" w:hanging="360"/>
      </w:pPr>
    </w:lvl>
    <w:lvl w:ilvl="4" w:tplc="3B245856" w:tentative="1">
      <w:start w:val="1"/>
      <w:numFmt w:val="lowerLetter"/>
      <w:lvlText w:val="%5."/>
      <w:lvlJc w:val="left"/>
      <w:pPr>
        <w:ind w:left="3600" w:hanging="360"/>
      </w:pPr>
    </w:lvl>
    <w:lvl w:ilvl="5" w:tplc="698697D4" w:tentative="1">
      <w:start w:val="1"/>
      <w:numFmt w:val="lowerRoman"/>
      <w:lvlText w:val="%6."/>
      <w:lvlJc w:val="right"/>
      <w:pPr>
        <w:ind w:left="4320" w:hanging="180"/>
      </w:pPr>
    </w:lvl>
    <w:lvl w:ilvl="6" w:tplc="11CAC0EA" w:tentative="1">
      <w:start w:val="1"/>
      <w:numFmt w:val="decimal"/>
      <w:lvlText w:val="%7."/>
      <w:lvlJc w:val="left"/>
      <w:pPr>
        <w:ind w:left="5040" w:hanging="360"/>
      </w:pPr>
    </w:lvl>
    <w:lvl w:ilvl="7" w:tplc="569632B0" w:tentative="1">
      <w:start w:val="1"/>
      <w:numFmt w:val="lowerLetter"/>
      <w:lvlText w:val="%8."/>
      <w:lvlJc w:val="left"/>
      <w:pPr>
        <w:ind w:left="5760" w:hanging="360"/>
      </w:pPr>
    </w:lvl>
    <w:lvl w:ilvl="8" w:tplc="DF288EE8" w:tentative="1">
      <w:start w:val="1"/>
      <w:numFmt w:val="lowerRoman"/>
      <w:lvlText w:val="%9."/>
      <w:lvlJc w:val="right"/>
      <w:pPr>
        <w:ind w:left="6480" w:hanging="180"/>
      </w:pPr>
    </w:lvl>
  </w:abstractNum>
  <w:abstractNum w:abstractNumId="29" w15:restartNumberingAfterBreak="0">
    <w:nsid w:val="1D1C748B"/>
    <w:multiLevelType w:val="hybridMultilevel"/>
    <w:tmpl w:val="0A10500A"/>
    <w:lvl w:ilvl="0" w:tplc="F2A65678">
      <w:numFmt w:val="bullet"/>
      <w:lvlText w:val="-"/>
      <w:lvlJc w:val="left"/>
      <w:pPr>
        <w:ind w:left="1440" w:hanging="360"/>
      </w:pPr>
      <w:rPr>
        <w:rFonts w:ascii="Times New Roman" w:eastAsiaTheme="minorHAnsi" w:hAnsi="Times New Roman" w:cs="Times New Roman" w:hint="default"/>
        <w:b/>
        <w:i w:val="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1D446484"/>
    <w:multiLevelType w:val="hybridMultilevel"/>
    <w:tmpl w:val="67825D52"/>
    <w:lvl w:ilvl="0" w:tplc="7180DD0A">
      <w:start w:val="1"/>
      <w:numFmt w:val="upperRoman"/>
      <w:lvlText w:val="%1."/>
      <w:lvlJc w:val="left"/>
      <w:pPr>
        <w:tabs>
          <w:tab w:val="num" w:pos="1080"/>
        </w:tabs>
        <w:ind w:left="1080" w:hanging="72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15:restartNumberingAfterBreak="0">
    <w:nsid w:val="1E13724C"/>
    <w:multiLevelType w:val="hybridMultilevel"/>
    <w:tmpl w:val="1736BC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21D667B"/>
    <w:multiLevelType w:val="hybridMultilevel"/>
    <w:tmpl w:val="94B69216"/>
    <w:lvl w:ilvl="0" w:tplc="963AA19E">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22175CF"/>
    <w:multiLevelType w:val="hybridMultilevel"/>
    <w:tmpl w:val="C5247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2833C87"/>
    <w:multiLevelType w:val="hybridMultilevel"/>
    <w:tmpl w:val="6B92203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23105DF5"/>
    <w:multiLevelType w:val="hybridMultilevel"/>
    <w:tmpl w:val="79B245F0"/>
    <w:lvl w:ilvl="0" w:tplc="963AA19E">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31C15B5"/>
    <w:multiLevelType w:val="hybridMultilevel"/>
    <w:tmpl w:val="7CBCB23E"/>
    <w:lvl w:ilvl="0" w:tplc="9176EE8E">
      <w:start w:val="14"/>
      <w:numFmt w:val="bullet"/>
      <w:lvlText w:val="-"/>
      <w:lvlJc w:val="left"/>
      <w:pPr>
        <w:ind w:left="720" w:hanging="360"/>
      </w:pPr>
      <w:rPr>
        <w:rFonts w:ascii="Century Gothic" w:eastAsia="Calibri" w:hAnsi="Century Gothic" w:cs="Times New Roman" w:hint="default"/>
        <w:b/>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53A6B7A"/>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27C31172"/>
    <w:multiLevelType w:val="hybridMultilevel"/>
    <w:tmpl w:val="F60CD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7F50DAB"/>
    <w:multiLevelType w:val="multilevel"/>
    <w:tmpl w:val="3C9A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960F4E"/>
    <w:multiLevelType w:val="hybridMultilevel"/>
    <w:tmpl w:val="CF941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A332CB4"/>
    <w:multiLevelType w:val="hybridMultilevel"/>
    <w:tmpl w:val="7F7C2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C660807"/>
    <w:multiLevelType w:val="hybridMultilevel"/>
    <w:tmpl w:val="2BACC49C"/>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D9E39E4"/>
    <w:multiLevelType w:val="hybridMultilevel"/>
    <w:tmpl w:val="6F0A6744"/>
    <w:lvl w:ilvl="0" w:tplc="83282954">
      <w:numFmt w:val="bullet"/>
      <w:lvlText w:val="-"/>
      <w:lvlJc w:val="left"/>
      <w:pPr>
        <w:ind w:left="720" w:hanging="360"/>
      </w:pPr>
      <w:rPr>
        <w:rFonts w:ascii="Century Gothic" w:eastAsiaTheme="minorHAnsi" w:hAnsi="Century Gothic" w:cstheme="minorBidi" w:hint="default"/>
      </w:rPr>
    </w:lvl>
    <w:lvl w:ilvl="1" w:tplc="D726653A" w:tentative="1">
      <w:start w:val="1"/>
      <w:numFmt w:val="bullet"/>
      <w:lvlText w:val="o"/>
      <w:lvlJc w:val="left"/>
      <w:pPr>
        <w:ind w:left="1440" w:hanging="360"/>
      </w:pPr>
      <w:rPr>
        <w:rFonts w:ascii="Courier New" w:hAnsi="Courier New" w:cs="Courier New" w:hint="default"/>
      </w:rPr>
    </w:lvl>
    <w:lvl w:ilvl="2" w:tplc="F5BA6210" w:tentative="1">
      <w:start w:val="1"/>
      <w:numFmt w:val="bullet"/>
      <w:lvlText w:val=""/>
      <w:lvlJc w:val="left"/>
      <w:pPr>
        <w:ind w:left="2160" w:hanging="360"/>
      </w:pPr>
      <w:rPr>
        <w:rFonts w:ascii="Wingdings" w:hAnsi="Wingdings" w:hint="default"/>
      </w:rPr>
    </w:lvl>
    <w:lvl w:ilvl="3" w:tplc="8C0E9A1A" w:tentative="1">
      <w:start w:val="1"/>
      <w:numFmt w:val="bullet"/>
      <w:lvlText w:val=""/>
      <w:lvlJc w:val="left"/>
      <w:pPr>
        <w:ind w:left="2880" w:hanging="360"/>
      </w:pPr>
      <w:rPr>
        <w:rFonts w:ascii="Symbol" w:hAnsi="Symbol" w:hint="default"/>
      </w:rPr>
    </w:lvl>
    <w:lvl w:ilvl="4" w:tplc="4A6A1A4C" w:tentative="1">
      <w:start w:val="1"/>
      <w:numFmt w:val="bullet"/>
      <w:lvlText w:val="o"/>
      <w:lvlJc w:val="left"/>
      <w:pPr>
        <w:ind w:left="3600" w:hanging="360"/>
      </w:pPr>
      <w:rPr>
        <w:rFonts w:ascii="Courier New" w:hAnsi="Courier New" w:cs="Courier New" w:hint="default"/>
      </w:rPr>
    </w:lvl>
    <w:lvl w:ilvl="5" w:tplc="5252AABC" w:tentative="1">
      <w:start w:val="1"/>
      <w:numFmt w:val="bullet"/>
      <w:lvlText w:val=""/>
      <w:lvlJc w:val="left"/>
      <w:pPr>
        <w:ind w:left="4320" w:hanging="360"/>
      </w:pPr>
      <w:rPr>
        <w:rFonts w:ascii="Wingdings" w:hAnsi="Wingdings" w:hint="default"/>
      </w:rPr>
    </w:lvl>
    <w:lvl w:ilvl="6" w:tplc="6890F390" w:tentative="1">
      <w:start w:val="1"/>
      <w:numFmt w:val="bullet"/>
      <w:lvlText w:val=""/>
      <w:lvlJc w:val="left"/>
      <w:pPr>
        <w:ind w:left="5040" w:hanging="360"/>
      </w:pPr>
      <w:rPr>
        <w:rFonts w:ascii="Symbol" w:hAnsi="Symbol" w:hint="default"/>
      </w:rPr>
    </w:lvl>
    <w:lvl w:ilvl="7" w:tplc="A0BCD008" w:tentative="1">
      <w:start w:val="1"/>
      <w:numFmt w:val="bullet"/>
      <w:lvlText w:val="o"/>
      <w:lvlJc w:val="left"/>
      <w:pPr>
        <w:ind w:left="5760" w:hanging="360"/>
      </w:pPr>
      <w:rPr>
        <w:rFonts w:ascii="Courier New" w:hAnsi="Courier New" w:cs="Courier New" w:hint="default"/>
      </w:rPr>
    </w:lvl>
    <w:lvl w:ilvl="8" w:tplc="44641C40" w:tentative="1">
      <w:start w:val="1"/>
      <w:numFmt w:val="bullet"/>
      <w:lvlText w:val=""/>
      <w:lvlJc w:val="left"/>
      <w:pPr>
        <w:ind w:left="6480" w:hanging="360"/>
      </w:pPr>
      <w:rPr>
        <w:rFonts w:ascii="Wingdings" w:hAnsi="Wingdings" w:hint="default"/>
      </w:rPr>
    </w:lvl>
  </w:abstractNum>
  <w:abstractNum w:abstractNumId="44" w15:restartNumberingAfterBreak="0">
    <w:nsid w:val="2E175C59"/>
    <w:multiLevelType w:val="hybridMultilevel"/>
    <w:tmpl w:val="341A5804"/>
    <w:lvl w:ilvl="0" w:tplc="040C0001">
      <w:start w:val="1"/>
      <w:numFmt w:val="bullet"/>
      <w:lvlText w:val=""/>
      <w:lvlJc w:val="left"/>
      <w:pPr>
        <w:ind w:left="1195" w:hanging="360"/>
      </w:pPr>
      <w:rPr>
        <w:rFonts w:ascii="Symbol" w:hAnsi="Symbol" w:hint="default"/>
      </w:rPr>
    </w:lvl>
    <w:lvl w:ilvl="1" w:tplc="040C0003" w:tentative="1">
      <w:start w:val="1"/>
      <w:numFmt w:val="bullet"/>
      <w:lvlText w:val="o"/>
      <w:lvlJc w:val="left"/>
      <w:pPr>
        <w:ind w:left="1915" w:hanging="360"/>
      </w:pPr>
      <w:rPr>
        <w:rFonts w:ascii="Courier New" w:hAnsi="Courier New" w:cs="Courier New" w:hint="default"/>
      </w:rPr>
    </w:lvl>
    <w:lvl w:ilvl="2" w:tplc="040C0005" w:tentative="1">
      <w:start w:val="1"/>
      <w:numFmt w:val="bullet"/>
      <w:lvlText w:val=""/>
      <w:lvlJc w:val="left"/>
      <w:pPr>
        <w:ind w:left="2635" w:hanging="360"/>
      </w:pPr>
      <w:rPr>
        <w:rFonts w:ascii="Wingdings" w:hAnsi="Wingdings" w:hint="default"/>
      </w:rPr>
    </w:lvl>
    <w:lvl w:ilvl="3" w:tplc="040C0001" w:tentative="1">
      <w:start w:val="1"/>
      <w:numFmt w:val="bullet"/>
      <w:lvlText w:val=""/>
      <w:lvlJc w:val="left"/>
      <w:pPr>
        <w:ind w:left="3355" w:hanging="360"/>
      </w:pPr>
      <w:rPr>
        <w:rFonts w:ascii="Symbol" w:hAnsi="Symbol" w:hint="default"/>
      </w:rPr>
    </w:lvl>
    <w:lvl w:ilvl="4" w:tplc="040C0003" w:tentative="1">
      <w:start w:val="1"/>
      <w:numFmt w:val="bullet"/>
      <w:lvlText w:val="o"/>
      <w:lvlJc w:val="left"/>
      <w:pPr>
        <w:ind w:left="4075" w:hanging="360"/>
      </w:pPr>
      <w:rPr>
        <w:rFonts w:ascii="Courier New" w:hAnsi="Courier New" w:cs="Courier New" w:hint="default"/>
      </w:rPr>
    </w:lvl>
    <w:lvl w:ilvl="5" w:tplc="040C0005" w:tentative="1">
      <w:start w:val="1"/>
      <w:numFmt w:val="bullet"/>
      <w:lvlText w:val=""/>
      <w:lvlJc w:val="left"/>
      <w:pPr>
        <w:ind w:left="4795" w:hanging="360"/>
      </w:pPr>
      <w:rPr>
        <w:rFonts w:ascii="Wingdings" w:hAnsi="Wingdings" w:hint="default"/>
      </w:rPr>
    </w:lvl>
    <w:lvl w:ilvl="6" w:tplc="040C0001" w:tentative="1">
      <w:start w:val="1"/>
      <w:numFmt w:val="bullet"/>
      <w:lvlText w:val=""/>
      <w:lvlJc w:val="left"/>
      <w:pPr>
        <w:ind w:left="5515" w:hanging="360"/>
      </w:pPr>
      <w:rPr>
        <w:rFonts w:ascii="Symbol" w:hAnsi="Symbol" w:hint="default"/>
      </w:rPr>
    </w:lvl>
    <w:lvl w:ilvl="7" w:tplc="040C0003" w:tentative="1">
      <w:start w:val="1"/>
      <w:numFmt w:val="bullet"/>
      <w:lvlText w:val="o"/>
      <w:lvlJc w:val="left"/>
      <w:pPr>
        <w:ind w:left="6235" w:hanging="360"/>
      </w:pPr>
      <w:rPr>
        <w:rFonts w:ascii="Courier New" w:hAnsi="Courier New" w:cs="Courier New" w:hint="default"/>
      </w:rPr>
    </w:lvl>
    <w:lvl w:ilvl="8" w:tplc="040C0005" w:tentative="1">
      <w:start w:val="1"/>
      <w:numFmt w:val="bullet"/>
      <w:lvlText w:val=""/>
      <w:lvlJc w:val="left"/>
      <w:pPr>
        <w:ind w:left="6955" w:hanging="360"/>
      </w:pPr>
      <w:rPr>
        <w:rFonts w:ascii="Wingdings" w:hAnsi="Wingdings" w:hint="default"/>
      </w:rPr>
    </w:lvl>
  </w:abstractNum>
  <w:abstractNum w:abstractNumId="45" w15:restartNumberingAfterBreak="0">
    <w:nsid w:val="2E1B78DA"/>
    <w:multiLevelType w:val="hybridMultilevel"/>
    <w:tmpl w:val="1A42B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0060FE4"/>
    <w:multiLevelType w:val="hybridMultilevel"/>
    <w:tmpl w:val="905E0C68"/>
    <w:lvl w:ilvl="0" w:tplc="B8A41B6C">
      <w:start w:val="1"/>
      <w:numFmt w:val="lowerRoman"/>
      <w:lvlText w:val="%1)"/>
      <w:lvlJc w:val="left"/>
      <w:pPr>
        <w:ind w:left="1457" w:hanging="360"/>
      </w:pPr>
      <w:rPr>
        <w:rFonts w:hint="default"/>
      </w:rPr>
    </w:lvl>
    <w:lvl w:ilvl="1" w:tplc="040C0003" w:tentative="1">
      <w:start w:val="1"/>
      <w:numFmt w:val="lowerLetter"/>
      <w:lvlText w:val="%2."/>
      <w:lvlJc w:val="left"/>
      <w:pPr>
        <w:ind w:left="2177" w:hanging="360"/>
      </w:pPr>
    </w:lvl>
    <w:lvl w:ilvl="2" w:tplc="040C0005" w:tentative="1">
      <w:start w:val="1"/>
      <w:numFmt w:val="lowerRoman"/>
      <w:lvlText w:val="%3."/>
      <w:lvlJc w:val="right"/>
      <w:pPr>
        <w:ind w:left="2897" w:hanging="180"/>
      </w:pPr>
    </w:lvl>
    <w:lvl w:ilvl="3" w:tplc="040C0001" w:tentative="1">
      <w:start w:val="1"/>
      <w:numFmt w:val="decimal"/>
      <w:lvlText w:val="%4."/>
      <w:lvlJc w:val="left"/>
      <w:pPr>
        <w:ind w:left="3617" w:hanging="360"/>
      </w:pPr>
    </w:lvl>
    <w:lvl w:ilvl="4" w:tplc="040C0003" w:tentative="1">
      <w:start w:val="1"/>
      <w:numFmt w:val="lowerLetter"/>
      <w:lvlText w:val="%5."/>
      <w:lvlJc w:val="left"/>
      <w:pPr>
        <w:ind w:left="4337" w:hanging="360"/>
      </w:pPr>
    </w:lvl>
    <w:lvl w:ilvl="5" w:tplc="040C0005" w:tentative="1">
      <w:start w:val="1"/>
      <w:numFmt w:val="lowerRoman"/>
      <w:lvlText w:val="%6."/>
      <w:lvlJc w:val="right"/>
      <w:pPr>
        <w:ind w:left="5057" w:hanging="180"/>
      </w:pPr>
    </w:lvl>
    <w:lvl w:ilvl="6" w:tplc="040C0001" w:tentative="1">
      <w:start w:val="1"/>
      <w:numFmt w:val="decimal"/>
      <w:lvlText w:val="%7."/>
      <w:lvlJc w:val="left"/>
      <w:pPr>
        <w:ind w:left="5777" w:hanging="360"/>
      </w:pPr>
    </w:lvl>
    <w:lvl w:ilvl="7" w:tplc="040C0003" w:tentative="1">
      <w:start w:val="1"/>
      <w:numFmt w:val="lowerLetter"/>
      <w:lvlText w:val="%8."/>
      <w:lvlJc w:val="left"/>
      <w:pPr>
        <w:ind w:left="6497" w:hanging="360"/>
      </w:pPr>
    </w:lvl>
    <w:lvl w:ilvl="8" w:tplc="040C0005" w:tentative="1">
      <w:start w:val="1"/>
      <w:numFmt w:val="lowerRoman"/>
      <w:lvlText w:val="%9."/>
      <w:lvlJc w:val="right"/>
      <w:pPr>
        <w:ind w:left="7217" w:hanging="180"/>
      </w:pPr>
    </w:lvl>
  </w:abstractNum>
  <w:abstractNum w:abstractNumId="47" w15:restartNumberingAfterBreak="0">
    <w:nsid w:val="30C40F28"/>
    <w:multiLevelType w:val="hybridMultilevel"/>
    <w:tmpl w:val="62141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557012E"/>
    <w:multiLevelType w:val="hybridMultilevel"/>
    <w:tmpl w:val="36DAAC8E"/>
    <w:lvl w:ilvl="0" w:tplc="040C0001">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56074F4"/>
    <w:multiLevelType w:val="hybridMultilevel"/>
    <w:tmpl w:val="FC366C1E"/>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0" w15:restartNumberingAfterBreak="0">
    <w:nsid w:val="36632CCD"/>
    <w:multiLevelType w:val="hybridMultilevel"/>
    <w:tmpl w:val="016840BC"/>
    <w:lvl w:ilvl="0" w:tplc="F2A65678">
      <w:numFmt w:val="bullet"/>
      <w:lvlText w:val="-"/>
      <w:lvlJc w:val="left"/>
      <w:pPr>
        <w:ind w:left="1440" w:hanging="360"/>
      </w:pPr>
      <w:rPr>
        <w:rFonts w:ascii="Times New Roman" w:eastAsiaTheme="minorHAnsi" w:hAnsi="Times New Roman" w:cs="Times New Roman" w:hint="default"/>
        <w:b/>
        <w:i w:val="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15:restartNumberingAfterBreak="0">
    <w:nsid w:val="37462DF0"/>
    <w:multiLevelType w:val="hybridMultilevel"/>
    <w:tmpl w:val="1AD2495E"/>
    <w:lvl w:ilvl="0" w:tplc="F2A65678">
      <w:numFmt w:val="bullet"/>
      <w:lvlText w:val="-"/>
      <w:lvlJc w:val="left"/>
      <w:pPr>
        <w:ind w:left="720" w:hanging="360"/>
      </w:pPr>
      <w:rPr>
        <w:rFonts w:ascii="Times New Roman" w:eastAsiaTheme="minorHAnsi" w:hAnsi="Times New Roman" w:cs="Times New Roman" w:hint="default"/>
        <w:b/>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7CB3579"/>
    <w:multiLevelType w:val="hybridMultilevel"/>
    <w:tmpl w:val="23A4A94A"/>
    <w:lvl w:ilvl="0" w:tplc="040C0001">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81A7499"/>
    <w:multiLevelType w:val="hybridMultilevel"/>
    <w:tmpl w:val="C7106052"/>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8670463"/>
    <w:multiLevelType w:val="hybridMultilevel"/>
    <w:tmpl w:val="144AB756"/>
    <w:lvl w:ilvl="0" w:tplc="47C49B36">
      <w:start w:val="1"/>
      <w:numFmt w:val="decimal"/>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55" w15:restartNumberingAfterBreak="0">
    <w:nsid w:val="39A22F3F"/>
    <w:multiLevelType w:val="hybridMultilevel"/>
    <w:tmpl w:val="D772F198"/>
    <w:lvl w:ilvl="0" w:tplc="12A83074">
      <w:start w:val="2"/>
      <w:numFmt w:val="bullet"/>
      <w:lvlText w:val="-"/>
      <w:lvlJc w:val="left"/>
      <w:pPr>
        <w:ind w:left="720" w:hanging="360"/>
      </w:pPr>
      <w:rPr>
        <w:rFonts w:ascii="Calibri Light" w:eastAsia="Times New Roman" w:hAnsi="Calibri Light"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CC76CA3"/>
    <w:multiLevelType w:val="multilevel"/>
    <w:tmpl w:val="42F0464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3CEB5611"/>
    <w:multiLevelType w:val="hybridMultilevel"/>
    <w:tmpl w:val="F4B800D6"/>
    <w:lvl w:ilvl="0" w:tplc="040C000F">
      <w:start w:val="1"/>
      <w:numFmt w:val="bullet"/>
      <w:lvlText w:val="‒"/>
      <w:lvlJc w:val="left"/>
      <w:pPr>
        <w:ind w:left="720" w:hanging="360"/>
      </w:pPr>
      <w:rPr>
        <w:rFonts w:ascii="Calibri" w:hAnsi="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E2A1D08"/>
    <w:multiLevelType w:val="hybridMultilevel"/>
    <w:tmpl w:val="740ED9AE"/>
    <w:lvl w:ilvl="0" w:tplc="7180DD0A">
      <w:start w:val="1"/>
      <w:numFmt w:val="upperRoman"/>
      <w:lvlText w:val="%1."/>
      <w:lvlJc w:val="left"/>
      <w:pPr>
        <w:tabs>
          <w:tab w:val="num" w:pos="1080"/>
        </w:tabs>
        <w:ind w:left="1080" w:hanging="72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3E864F54"/>
    <w:multiLevelType w:val="hybridMultilevel"/>
    <w:tmpl w:val="0AC454FE"/>
    <w:lvl w:ilvl="0" w:tplc="040C000F">
      <w:start w:val="1"/>
      <w:numFmt w:val="bullet"/>
      <w:lvlText w:val="‒"/>
      <w:lvlJc w:val="left"/>
      <w:pPr>
        <w:ind w:left="720" w:hanging="360"/>
      </w:pPr>
      <w:rPr>
        <w:rFonts w:ascii="Calibri" w:hAnsi="Calibri" w:hint="default"/>
      </w:rPr>
    </w:lvl>
    <w:lvl w:ilvl="1" w:tplc="EDB2719A">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F31785C"/>
    <w:multiLevelType w:val="multilevel"/>
    <w:tmpl w:val="7046C5DC"/>
    <w:lvl w:ilvl="0">
      <w:start w:val="1"/>
      <w:numFmt w:val="bullet"/>
      <w:lvlText w:val="-"/>
      <w:lvlJc w:val="left"/>
      <w:pPr>
        <w:tabs>
          <w:tab w:val="num" w:pos="1068"/>
        </w:tabs>
        <w:ind w:left="1068" w:hanging="360"/>
      </w:pPr>
      <w:rPr>
        <w:rFonts w:ascii="Times New Roman" w:hAnsi="Times New Roman" w:cs="Times New Roman" w:hint="default"/>
        <w:color w:val="auto"/>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1" w15:restartNumberingAfterBreak="0">
    <w:nsid w:val="413975F5"/>
    <w:multiLevelType w:val="hybridMultilevel"/>
    <w:tmpl w:val="A2E82F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41774115"/>
    <w:multiLevelType w:val="hybridMultilevel"/>
    <w:tmpl w:val="09624264"/>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25161D2"/>
    <w:multiLevelType w:val="hybridMultilevel"/>
    <w:tmpl w:val="5A1EBCCA"/>
    <w:lvl w:ilvl="0" w:tplc="047A0190">
      <w:start w:val="1"/>
      <w:numFmt w:val="upperRoman"/>
      <w:lvlText w:val="%1."/>
      <w:lvlJc w:val="left"/>
      <w:pPr>
        <w:tabs>
          <w:tab w:val="num" w:pos="1080"/>
        </w:tabs>
        <w:ind w:left="1080" w:hanging="720"/>
      </w:pPr>
      <w:rPr>
        <w:rFonts w:hint="default"/>
      </w:rPr>
    </w:lvl>
    <w:lvl w:ilvl="1" w:tplc="B672BF0E">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4" w15:restartNumberingAfterBreak="0">
    <w:nsid w:val="428F2B97"/>
    <w:multiLevelType w:val="hybridMultilevel"/>
    <w:tmpl w:val="915873EE"/>
    <w:lvl w:ilvl="0" w:tplc="9EC43948">
      <w:numFmt w:val="bullet"/>
      <w:lvlText w:val="-"/>
      <w:lvlJc w:val="left"/>
      <w:pPr>
        <w:ind w:left="720" w:hanging="360"/>
      </w:pPr>
      <w:rPr>
        <w:rFonts w:ascii="Century Gothic" w:eastAsiaTheme="minorHAnsi" w:hAnsi="Century Gothic" w:cstheme="minorBidi"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65" w15:restartNumberingAfterBreak="0">
    <w:nsid w:val="433346E4"/>
    <w:multiLevelType w:val="hybridMultilevel"/>
    <w:tmpl w:val="A5D09464"/>
    <w:lvl w:ilvl="0" w:tplc="22AA5F10">
      <w:numFmt w:val="bullet"/>
      <w:lvlText w:val="-"/>
      <w:lvlJc w:val="left"/>
      <w:pPr>
        <w:ind w:left="720" w:hanging="360"/>
      </w:pPr>
      <w:rPr>
        <w:rFonts w:ascii="Times New Roman" w:eastAsiaTheme="minorHAnsi" w:hAnsi="Times New Roman" w:cs="Times New Roman" w:hint="default"/>
      </w:rPr>
    </w:lvl>
    <w:lvl w:ilvl="1" w:tplc="704447EE" w:tentative="1">
      <w:start w:val="1"/>
      <w:numFmt w:val="bullet"/>
      <w:lvlText w:val="o"/>
      <w:lvlJc w:val="left"/>
      <w:pPr>
        <w:ind w:left="1440" w:hanging="360"/>
      </w:pPr>
      <w:rPr>
        <w:rFonts w:ascii="Courier New" w:hAnsi="Courier New" w:cs="Courier New" w:hint="default"/>
      </w:rPr>
    </w:lvl>
    <w:lvl w:ilvl="2" w:tplc="DDE2BBF0" w:tentative="1">
      <w:start w:val="1"/>
      <w:numFmt w:val="bullet"/>
      <w:lvlText w:val=""/>
      <w:lvlJc w:val="left"/>
      <w:pPr>
        <w:ind w:left="2160" w:hanging="360"/>
      </w:pPr>
      <w:rPr>
        <w:rFonts w:ascii="Wingdings" w:hAnsi="Wingdings" w:hint="default"/>
      </w:rPr>
    </w:lvl>
    <w:lvl w:ilvl="3" w:tplc="66C4049E" w:tentative="1">
      <w:start w:val="1"/>
      <w:numFmt w:val="bullet"/>
      <w:lvlText w:val=""/>
      <w:lvlJc w:val="left"/>
      <w:pPr>
        <w:ind w:left="2880" w:hanging="360"/>
      </w:pPr>
      <w:rPr>
        <w:rFonts w:ascii="Symbol" w:hAnsi="Symbol" w:hint="default"/>
      </w:rPr>
    </w:lvl>
    <w:lvl w:ilvl="4" w:tplc="91D4027E" w:tentative="1">
      <w:start w:val="1"/>
      <w:numFmt w:val="bullet"/>
      <w:lvlText w:val="o"/>
      <w:lvlJc w:val="left"/>
      <w:pPr>
        <w:ind w:left="3600" w:hanging="360"/>
      </w:pPr>
      <w:rPr>
        <w:rFonts w:ascii="Courier New" w:hAnsi="Courier New" w:cs="Courier New" w:hint="default"/>
      </w:rPr>
    </w:lvl>
    <w:lvl w:ilvl="5" w:tplc="E8CA366E" w:tentative="1">
      <w:start w:val="1"/>
      <w:numFmt w:val="bullet"/>
      <w:lvlText w:val=""/>
      <w:lvlJc w:val="left"/>
      <w:pPr>
        <w:ind w:left="4320" w:hanging="360"/>
      </w:pPr>
      <w:rPr>
        <w:rFonts w:ascii="Wingdings" w:hAnsi="Wingdings" w:hint="default"/>
      </w:rPr>
    </w:lvl>
    <w:lvl w:ilvl="6" w:tplc="A136054E" w:tentative="1">
      <w:start w:val="1"/>
      <w:numFmt w:val="bullet"/>
      <w:lvlText w:val=""/>
      <w:lvlJc w:val="left"/>
      <w:pPr>
        <w:ind w:left="5040" w:hanging="360"/>
      </w:pPr>
      <w:rPr>
        <w:rFonts w:ascii="Symbol" w:hAnsi="Symbol" w:hint="default"/>
      </w:rPr>
    </w:lvl>
    <w:lvl w:ilvl="7" w:tplc="C186DC8A" w:tentative="1">
      <w:start w:val="1"/>
      <w:numFmt w:val="bullet"/>
      <w:lvlText w:val="o"/>
      <w:lvlJc w:val="left"/>
      <w:pPr>
        <w:ind w:left="5760" w:hanging="360"/>
      </w:pPr>
      <w:rPr>
        <w:rFonts w:ascii="Courier New" w:hAnsi="Courier New" w:cs="Courier New" w:hint="default"/>
      </w:rPr>
    </w:lvl>
    <w:lvl w:ilvl="8" w:tplc="2E501FBC" w:tentative="1">
      <w:start w:val="1"/>
      <w:numFmt w:val="bullet"/>
      <w:lvlText w:val=""/>
      <w:lvlJc w:val="left"/>
      <w:pPr>
        <w:ind w:left="6480" w:hanging="360"/>
      </w:pPr>
      <w:rPr>
        <w:rFonts w:ascii="Wingdings" w:hAnsi="Wingdings" w:hint="default"/>
      </w:rPr>
    </w:lvl>
  </w:abstractNum>
  <w:abstractNum w:abstractNumId="66" w15:restartNumberingAfterBreak="0">
    <w:nsid w:val="43B364FD"/>
    <w:multiLevelType w:val="hybridMultilevel"/>
    <w:tmpl w:val="FD4A8398"/>
    <w:lvl w:ilvl="0" w:tplc="F5FA0A54">
      <w:start w:val="1"/>
      <w:numFmt w:val="bullet"/>
      <w:lvlText w:val="-"/>
      <w:lvlJc w:val="left"/>
      <w:pPr>
        <w:ind w:left="775" w:hanging="360"/>
      </w:pPr>
      <w:rPr>
        <w:rFonts w:ascii="Calibri" w:eastAsiaTheme="minorHAnsi" w:hAnsi="Calibri" w:cs="Calibri"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67" w15:restartNumberingAfterBreak="0">
    <w:nsid w:val="4474618F"/>
    <w:multiLevelType w:val="hybridMultilevel"/>
    <w:tmpl w:val="C7EE9DEA"/>
    <w:lvl w:ilvl="0" w:tplc="49861EF2">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5EA708F"/>
    <w:multiLevelType w:val="hybridMultilevel"/>
    <w:tmpl w:val="E8F6B4CC"/>
    <w:lvl w:ilvl="0" w:tplc="329E274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6753FF4"/>
    <w:multiLevelType w:val="hybridMultilevel"/>
    <w:tmpl w:val="66C88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69C0DA1"/>
    <w:multiLevelType w:val="hybridMultilevel"/>
    <w:tmpl w:val="3E2215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46BA01C7"/>
    <w:multiLevelType w:val="hybridMultilevel"/>
    <w:tmpl w:val="9EA83A92"/>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8A071D0"/>
    <w:multiLevelType w:val="hybridMultilevel"/>
    <w:tmpl w:val="F6EA1ABC"/>
    <w:lvl w:ilvl="0" w:tplc="329E2746">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BA36384"/>
    <w:multiLevelType w:val="hybridMultilevel"/>
    <w:tmpl w:val="3A6812EC"/>
    <w:lvl w:ilvl="0" w:tplc="F5FA0A5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CA65068"/>
    <w:multiLevelType w:val="hybridMultilevel"/>
    <w:tmpl w:val="D158BF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E9207A6"/>
    <w:multiLevelType w:val="hybridMultilevel"/>
    <w:tmpl w:val="2034E824"/>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ECF0F8F"/>
    <w:multiLevelType w:val="hybridMultilevel"/>
    <w:tmpl w:val="6DB8984A"/>
    <w:lvl w:ilvl="0" w:tplc="16C4B872">
      <w:start w:val="1"/>
      <w:numFmt w:val="decimal"/>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77" w15:restartNumberingAfterBreak="0">
    <w:nsid w:val="50104A2B"/>
    <w:multiLevelType w:val="hybridMultilevel"/>
    <w:tmpl w:val="34C03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0EC4493"/>
    <w:multiLevelType w:val="hybridMultilevel"/>
    <w:tmpl w:val="FD38EA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0FA5235"/>
    <w:multiLevelType w:val="hybridMultilevel"/>
    <w:tmpl w:val="E63E92FA"/>
    <w:lvl w:ilvl="0" w:tplc="0130E972">
      <w:start w:val="1"/>
      <w:numFmt w:val="bullet"/>
      <w:lvlText w:val=""/>
      <w:lvlJc w:val="left"/>
      <w:pPr>
        <w:tabs>
          <w:tab w:val="num" w:pos="720"/>
        </w:tabs>
        <w:ind w:left="720" w:hanging="360"/>
      </w:pPr>
      <w:rPr>
        <w:rFonts w:ascii="Wingdings 3" w:hAnsi="Wingdings 3" w:hint="default"/>
      </w:rPr>
    </w:lvl>
    <w:lvl w:ilvl="1" w:tplc="3B0461D8" w:tentative="1">
      <w:start w:val="1"/>
      <w:numFmt w:val="bullet"/>
      <w:lvlText w:val=""/>
      <w:lvlJc w:val="left"/>
      <w:pPr>
        <w:tabs>
          <w:tab w:val="num" w:pos="1440"/>
        </w:tabs>
        <w:ind w:left="1440" w:hanging="360"/>
      </w:pPr>
      <w:rPr>
        <w:rFonts w:ascii="Wingdings 3" w:hAnsi="Wingdings 3" w:hint="default"/>
      </w:rPr>
    </w:lvl>
    <w:lvl w:ilvl="2" w:tplc="200CF136" w:tentative="1">
      <w:start w:val="1"/>
      <w:numFmt w:val="bullet"/>
      <w:lvlText w:val=""/>
      <w:lvlJc w:val="left"/>
      <w:pPr>
        <w:tabs>
          <w:tab w:val="num" w:pos="2160"/>
        </w:tabs>
        <w:ind w:left="2160" w:hanging="360"/>
      </w:pPr>
      <w:rPr>
        <w:rFonts w:ascii="Wingdings 3" w:hAnsi="Wingdings 3" w:hint="default"/>
      </w:rPr>
    </w:lvl>
    <w:lvl w:ilvl="3" w:tplc="41C6A64A" w:tentative="1">
      <w:start w:val="1"/>
      <w:numFmt w:val="bullet"/>
      <w:lvlText w:val=""/>
      <w:lvlJc w:val="left"/>
      <w:pPr>
        <w:tabs>
          <w:tab w:val="num" w:pos="2880"/>
        </w:tabs>
        <w:ind w:left="2880" w:hanging="360"/>
      </w:pPr>
      <w:rPr>
        <w:rFonts w:ascii="Wingdings 3" w:hAnsi="Wingdings 3" w:hint="default"/>
      </w:rPr>
    </w:lvl>
    <w:lvl w:ilvl="4" w:tplc="E7BA87B0" w:tentative="1">
      <w:start w:val="1"/>
      <w:numFmt w:val="bullet"/>
      <w:lvlText w:val=""/>
      <w:lvlJc w:val="left"/>
      <w:pPr>
        <w:tabs>
          <w:tab w:val="num" w:pos="3600"/>
        </w:tabs>
        <w:ind w:left="3600" w:hanging="360"/>
      </w:pPr>
      <w:rPr>
        <w:rFonts w:ascii="Wingdings 3" w:hAnsi="Wingdings 3" w:hint="default"/>
      </w:rPr>
    </w:lvl>
    <w:lvl w:ilvl="5" w:tplc="DA7683EC" w:tentative="1">
      <w:start w:val="1"/>
      <w:numFmt w:val="bullet"/>
      <w:lvlText w:val=""/>
      <w:lvlJc w:val="left"/>
      <w:pPr>
        <w:tabs>
          <w:tab w:val="num" w:pos="4320"/>
        </w:tabs>
        <w:ind w:left="4320" w:hanging="360"/>
      </w:pPr>
      <w:rPr>
        <w:rFonts w:ascii="Wingdings 3" w:hAnsi="Wingdings 3" w:hint="default"/>
      </w:rPr>
    </w:lvl>
    <w:lvl w:ilvl="6" w:tplc="921CE046" w:tentative="1">
      <w:start w:val="1"/>
      <w:numFmt w:val="bullet"/>
      <w:lvlText w:val=""/>
      <w:lvlJc w:val="left"/>
      <w:pPr>
        <w:tabs>
          <w:tab w:val="num" w:pos="5040"/>
        </w:tabs>
        <w:ind w:left="5040" w:hanging="360"/>
      </w:pPr>
      <w:rPr>
        <w:rFonts w:ascii="Wingdings 3" w:hAnsi="Wingdings 3" w:hint="default"/>
      </w:rPr>
    </w:lvl>
    <w:lvl w:ilvl="7" w:tplc="7010A38A" w:tentative="1">
      <w:start w:val="1"/>
      <w:numFmt w:val="bullet"/>
      <w:lvlText w:val=""/>
      <w:lvlJc w:val="left"/>
      <w:pPr>
        <w:tabs>
          <w:tab w:val="num" w:pos="5760"/>
        </w:tabs>
        <w:ind w:left="5760" w:hanging="360"/>
      </w:pPr>
      <w:rPr>
        <w:rFonts w:ascii="Wingdings 3" w:hAnsi="Wingdings 3" w:hint="default"/>
      </w:rPr>
    </w:lvl>
    <w:lvl w:ilvl="8" w:tplc="51326532" w:tentative="1">
      <w:start w:val="1"/>
      <w:numFmt w:val="bullet"/>
      <w:lvlText w:val=""/>
      <w:lvlJc w:val="left"/>
      <w:pPr>
        <w:tabs>
          <w:tab w:val="num" w:pos="6480"/>
        </w:tabs>
        <w:ind w:left="6480" w:hanging="360"/>
      </w:pPr>
      <w:rPr>
        <w:rFonts w:ascii="Wingdings 3" w:hAnsi="Wingdings 3" w:hint="default"/>
      </w:rPr>
    </w:lvl>
  </w:abstractNum>
  <w:abstractNum w:abstractNumId="80" w15:restartNumberingAfterBreak="0">
    <w:nsid w:val="516F47B8"/>
    <w:multiLevelType w:val="hybridMultilevel"/>
    <w:tmpl w:val="4C0CC16A"/>
    <w:lvl w:ilvl="0" w:tplc="222421B4">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52891A76"/>
    <w:multiLevelType w:val="hybridMultilevel"/>
    <w:tmpl w:val="B5ECCCA6"/>
    <w:lvl w:ilvl="0" w:tplc="C2E0C458">
      <w:start w:val="1"/>
      <w:numFmt w:val="bullet"/>
      <w:lvlText w:val=""/>
      <w:lvlJc w:val="left"/>
      <w:pPr>
        <w:tabs>
          <w:tab w:val="num" w:pos="720"/>
        </w:tabs>
        <w:ind w:left="720" w:hanging="360"/>
      </w:pPr>
      <w:rPr>
        <w:rFonts w:ascii="Wingdings" w:hAnsi="Wingdings" w:hint="default"/>
      </w:rPr>
    </w:lvl>
    <w:lvl w:ilvl="1" w:tplc="F5009A62"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293148A"/>
    <w:multiLevelType w:val="hybridMultilevel"/>
    <w:tmpl w:val="350A0996"/>
    <w:lvl w:ilvl="0" w:tplc="B672BF0E">
      <w:start w:val="1"/>
      <w:numFmt w:val="upperRoman"/>
      <w:lvlText w:val="%1."/>
      <w:lvlJc w:val="left"/>
      <w:pPr>
        <w:tabs>
          <w:tab w:val="num" w:pos="900"/>
        </w:tabs>
        <w:ind w:left="900" w:hanging="720"/>
      </w:pPr>
      <w:rPr>
        <w:rFonts w:hint="default"/>
      </w:rPr>
    </w:lvl>
    <w:lvl w:ilvl="1" w:tplc="040C0003">
      <w:start w:val="2"/>
      <w:numFmt w:val="bullet"/>
      <w:lvlText w:val="-"/>
      <w:lvlJc w:val="left"/>
      <w:pPr>
        <w:tabs>
          <w:tab w:val="num" w:pos="1260"/>
        </w:tabs>
        <w:ind w:left="1260" w:hanging="360"/>
      </w:pPr>
      <w:rPr>
        <w:rFonts w:ascii="Times New Roman" w:eastAsia="Times New Roman" w:hAnsi="Times New Roman" w:cs="Times New Roman" w:hint="default"/>
      </w:rPr>
    </w:lvl>
    <w:lvl w:ilvl="2" w:tplc="040C0005" w:tentative="1">
      <w:start w:val="1"/>
      <w:numFmt w:val="lowerRoman"/>
      <w:lvlText w:val="%3."/>
      <w:lvlJc w:val="right"/>
      <w:pPr>
        <w:tabs>
          <w:tab w:val="num" w:pos="1980"/>
        </w:tabs>
        <w:ind w:left="1980" w:hanging="180"/>
      </w:pPr>
    </w:lvl>
    <w:lvl w:ilvl="3" w:tplc="040C0001" w:tentative="1">
      <w:start w:val="1"/>
      <w:numFmt w:val="decimal"/>
      <w:lvlText w:val="%4."/>
      <w:lvlJc w:val="left"/>
      <w:pPr>
        <w:tabs>
          <w:tab w:val="num" w:pos="2700"/>
        </w:tabs>
        <w:ind w:left="2700" w:hanging="360"/>
      </w:pPr>
    </w:lvl>
    <w:lvl w:ilvl="4" w:tplc="040C0003" w:tentative="1">
      <w:start w:val="1"/>
      <w:numFmt w:val="lowerLetter"/>
      <w:lvlText w:val="%5."/>
      <w:lvlJc w:val="left"/>
      <w:pPr>
        <w:tabs>
          <w:tab w:val="num" w:pos="3420"/>
        </w:tabs>
        <w:ind w:left="3420" w:hanging="360"/>
      </w:pPr>
    </w:lvl>
    <w:lvl w:ilvl="5" w:tplc="040C0005" w:tentative="1">
      <w:start w:val="1"/>
      <w:numFmt w:val="lowerRoman"/>
      <w:lvlText w:val="%6."/>
      <w:lvlJc w:val="right"/>
      <w:pPr>
        <w:tabs>
          <w:tab w:val="num" w:pos="4140"/>
        </w:tabs>
        <w:ind w:left="4140" w:hanging="180"/>
      </w:pPr>
    </w:lvl>
    <w:lvl w:ilvl="6" w:tplc="040C0001" w:tentative="1">
      <w:start w:val="1"/>
      <w:numFmt w:val="decimal"/>
      <w:lvlText w:val="%7."/>
      <w:lvlJc w:val="left"/>
      <w:pPr>
        <w:tabs>
          <w:tab w:val="num" w:pos="4860"/>
        </w:tabs>
        <w:ind w:left="4860" w:hanging="360"/>
      </w:pPr>
    </w:lvl>
    <w:lvl w:ilvl="7" w:tplc="040C0003" w:tentative="1">
      <w:start w:val="1"/>
      <w:numFmt w:val="lowerLetter"/>
      <w:lvlText w:val="%8."/>
      <w:lvlJc w:val="left"/>
      <w:pPr>
        <w:tabs>
          <w:tab w:val="num" w:pos="5580"/>
        </w:tabs>
        <w:ind w:left="5580" w:hanging="360"/>
      </w:pPr>
    </w:lvl>
    <w:lvl w:ilvl="8" w:tplc="040C0005" w:tentative="1">
      <w:start w:val="1"/>
      <w:numFmt w:val="lowerRoman"/>
      <w:lvlText w:val="%9."/>
      <w:lvlJc w:val="right"/>
      <w:pPr>
        <w:tabs>
          <w:tab w:val="num" w:pos="6300"/>
        </w:tabs>
        <w:ind w:left="6300" w:hanging="180"/>
      </w:pPr>
    </w:lvl>
  </w:abstractNum>
  <w:abstractNum w:abstractNumId="83" w15:restartNumberingAfterBreak="0">
    <w:nsid w:val="52C21DFD"/>
    <w:multiLevelType w:val="hybridMultilevel"/>
    <w:tmpl w:val="0A941976"/>
    <w:lvl w:ilvl="0" w:tplc="C93A2E8C">
      <w:start w:val="6"/>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4" w15:restartNumberingAfterBreak="0">
    <w:nsid w:val="5321621E"/>
    <w:multiLevelType w:val="hybridMultilevel"/>
    <w:tmpl w:val="DDFCD1C4"/>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56F37A16"/>
    <w:multiLevelType w:val="hybridMultilevel"/>
    <w:tmpl w:val="264A2CB8"/>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5705206E"/>
    <w:multiLevelType w:val="hybridMultilevel"/>
    <w:tmpl w:val="CCDA8634"/>
    <w:lvl w:ilvl="0" w:tplc="70A03E16">
      <w:numFmt w:val="bullet"/>
      <w:lvlText w:val=""/>
      <w:lvlJc w:val="left"/>
      <w:pPr>
        <w:ind w:left="720" w:hanging="360"/>
      </w:pPr>
      <w:rPr>
        <w:rFonts w:ascii="Symbol" w:eastAsiaTheme="minorHAnsi"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78E260C"/>
    <w:multiLevelType w:val="hybridMultilevel"/>
    <w:tmpl w:val="E2880B6A"/>
    <w:lvl w:ilvl="0" w:tplc="AA8EA94A">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8B969EB"/>
    <w:multiLevelType w:val="hybridMultilevel"/>
    <w:tmpl w:val="68ACFF40"/>
    <w:lvl w:ilvl="0" w:tplc="78C24BE0">
      <w:start w:val="1"/>
      <w:numFmt w:val="bullet"/>
      <w:lvlText w:val=""/>
      <w:lvlJc w:val="left"/>
      <w:pPr>
        <w:tabs>
          <w:tab w:val="num" w:pos="720"/>
        </w:tabs>
        <w:ind w:left="720" w:hanging="360"/>
      </w:pPr>
      <w:rPr>
        <w:rFonts w:ascii="Wingdings" w:hAnsi="Wingdings" w:hint="default"/>
      </w:rPr>
    </w:lvl>
    <w:lvl w:ilvl="1" w:tplc="35E4EE02">
      <w:start w:val="1"/>
      <w:numFmt w:val="bullet"/>
      <w:lvlText w:val="o"/>
      <w:lvlJc w:val="left"/>
      <w:pPr>
        <w:tabs>
          <w:tab w:val="num" w:pos="1440"/>
        </w:tabs>
        <w:ind w:left="1440" w:hanging="360"/>
      </w:pPr>
      <w:rPr>
        <w:rFonts w:ascii="Courier New" w:hAnsi="Courier New" w:hint="default"/>
      </w:rPr>
    </w:lvl>
    <w:lvl w:ilvl="2" w:tplc="040C001B">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9F26E41"/>
    <w:multiLevelType w:val="hybridMultilevel"/>
    <w:tmpl w:val="FC12D8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AB10589"/>
    <w:multiLevelType w:val="hybridMultilevel"/>
    <w:tmpl w:val="EED647B2"/>
    <w:lvl w:ilvl="0" w:tplc="CAD046EE">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5BC60AF3"/>
    <w:multiLevelType w:val="hybridMultilevel"/>
    <w:tmpl w:val="98C2B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C822760"/>
    <w:multiLevelType w:val="hybridMultilevel"/>
    <w:tmpl w:val="6DB8984A"/>
    <w:lvl w:ilvl="0" w:tplc="16C4B872">
      <w:start w:val="1"/>
      <w:numFmt w:val="decimal"/>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93" w15:restartNumberingAfterBreak="0">
    <w:nsid w:val="600F6ABF"/>
    <w:multiLevelType w:val="hybridMultilevel"/>
    <w:tmpl w:val="06DC6D06"/>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60323518"/>
    <w:multiLevelType w:val="hybridMultilevel"/>
    <w:tmpl w:val="4710B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1136F99"/>
    <w:multiLevelType w:val="hybridMultilevel"/>
    <w:tmpl w:val="407679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613B6EFA"/>
    <w:multiLevelType w:val="hybridMultilevel"/>
    <w:tmpl w:val="F2ECF680"/>
    <w:lvl w:ilvl="0" w:tplc="963AA19E">
      <w:start w:val="1"/>
      <w:numFmt w:val="lowerRoman"/>
      <w:lvlText w:val="%1)"/>
      <w:lvlJc w:val="left"/>
      <w:pPr>
        <w:ind w:left="1080" w:hanging="7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97" w15:restartNumberingAfterBreak="0">
    <w:nsid w:val="61460D4E"/>
    <w:multiLevelType w:val="hybridMultilevel"/>
    <w:tmpl w:val="97F88CD2"/>
    <w:lvl w:ilvl="0" w:tplc="17FEBB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61693EAA"/>
    <w:multiLevelType w:val="hybridMultilevel"/>
    <w:tmpl w:val="6E2C0C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2DA04DB"/>
    <w:multiLevelType w:val="hybridMultilevel"/>
    <w:tmpl w:val="1A3269C6"/>
    <w:lvl w:ilvl="0" w:tplc="38E87820">
      <w:start w:val="1"/>
      <w:numFmt w:val="lowerRoman"/>
      <w:lvlText w:val="%1)"/>
      <w:lvlJc w:val="left"/>
      <w:pPr>
        <w:ind w:left="1457" w:hanging="72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100" w15:restartNumberingAfterBreak="0">
    <w:nsid w:val="64153DD8"/>
    <w:multiLevelType w:val="hybridMultilevel"/>
    <w:tmpl w:val="56AEE492"/>
    <w:lvl w:ilvl="0" w:tplc="A17EDD7C">
      <w:start w:val="14"/>
      <w:numFmt w:val="bullet"/>
      <w:lvlText w:val="-"/>
      <w:lvlJc w:val="left"/>
      <w:pPr>
        <w:ind w:left="720" w:hanging="360"/>
      </w:pPr>
      <w:rPr>
        <w:rFonts w:ascii="Century Gothic" w:eastAsia="Times New Roman"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4A96B20"/>
    <w:multiLevelType w:val="hybridMultilevel"/>
    <w:tmpl w:val="DF464348"/>
    <w:lvl w:ilvl="0" w:tplc="B672BF0E">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5A35852"/>
    <w:multiLevelType w:val="hybridMultilevel"/>
    <w:tmpl w:val="715A2BBA"/>
    <w:lvl w:ilvl="0" w:tplc="CAD046EE">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5EB37B3"/>
    <w:multiLevelType w:val="hybridMultilevel"/>
    <w:tmpl w:val="20F6C4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85D131E"/>
    <w:multiLevelType w:val="hybridMultilevel"/>
    <w:tmpl w:val="555AC43E"/>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5" w15:restartNumberingAfterBreak="0">
    <w:nsid w:val="68E84804"/>
    <w:multiLevelType w:val="hybridMultilevel"/>
    <w:tmpl w:val="E62CB7AE"/>
    <w:lvl w:ilvl="0" w:tplc="16C4B872">
      <w:start w:val="1"/>
      <w:numFmt w:val="decimal"/>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06" w15:restartNumberingAfterBreak="0">
    <w:nsid w:val="6A405BB8"/>
    <w:multiLevelType w:val="hybridMultilevel"/>
    <w:tmpl w:val="D0F27DBC"/>
    <w:lvl w:ilvl="0" w:tplc="040C0001">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AC31742"/>
    <w:multiLevelType w:val="hybridMultilevel"/>
    <w:tmpl w:val="DA546522"/>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8" w15:restartNumberingAfterBreak="0">
    <w:nsid w:val="6B8B0FCC"/>
    <w:multiLevelType w:val="hybridMultilevel"/>
    <w:tmpl w:val="64CC43DC"/>
    <w:lvl w:ilvl="0" w:tplc="CAD046EE">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B945E3B"/>
    <w:multiLevelType w:val="multilevel"/>
    <w:tmpl w:val="42F0464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6BB142A5"/>
    <w:multiLevelType w:val="multilevel"/>
    <w:tmpl w:val="42F0464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6BC778A2"/>
    <w:multiLevelType w:val="hybridMultilevel"/>
    <w:tmpl w:val="425AE730"/>
    <w:lvl w:ilvl="0" w:tplc="B672BF0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C1F23A3"/>
    <w:multiLevelType w:val="hybridMultilevel"/>
    <w:tmpl w:val="C6901A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F321593"/>
    <w:multiLevelType w:val="hybridMultilevel"/>
    <w:tmpl w:val="78CEFA6E"/>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6FAF4B85"/>
    <w:multiLevelType w:val="hybridMultilevel"/>
    <w:tmpl w:val="F96C2DBC"/>
    <w:lvl w:ilvl="0" w:tplc="F08E2CDA">
      <w:start w:val="1"/>
      <w:numFmt w:val="bullet"/>
      <w:lvlText w:val="‒"/>
      <w:lvlJc w:val="left"/>
      <w:pPr>
        <w:ind w:left="720" w:hanging="360"/>
      </w:pPr>
      <w:rPr>
        <w:rFonts w:ascii="Calibri" w:hAnsi="Calibri" w:hint="default"/>
      </w:rPr>
    </w:lvl>
    <w:lvl w:ilvl="1" w:tplc="180A7886" w:tentative="1">
      <w:start w:val="1"/>
      <w:numFmt w:val="bullet"/>
      <w:lvlText w:val="o"/>
      <w:lvlJc w:val="left"/>
      <w:pPr>
        <w:ind w:left="1440" w:hanging="360"/>
      </w:pPr>
      <w:rPr>
        <w:rFonts w:ascii="Courier New" w:hAnsi="Courier New" w:cs="Courier New" w:hint="default"/>
      </w:rPr>
    </w:lvl>
    <w:lvl w:ilvl="2" w:tplc="11AEA30E" w:tentative="1">
      <w:start w:val="1"/>
      <w:numFmt w:val="bullet"/>
      <w:lvlText w:val=""/>
      <w:lvlJc w:val="left"/>
      <w:pPr>
        <w:ind w:left="2160" w:hanging="360"/>
      </w:pPr>
      <w:rPr>
        <w:rFonts w:ascii="Wingdings" w:hAnsi="Wingdings" w:hint="default"/>
      </w:rPr>
    </w:lvl>
    <w:lvl w:ilvl="3" w:tplc="E2BCD324" w:tentative="1">
      <w:start w:val="1"/>
      <w:numFmt w:val="bullet"/>
      <w:lvlText w:val=""/>
      <w:lvlJc w:val="left"/>
      <w:pPr>
        <w:ind w:left="2880" w:hanging="360"/>
      </w:pPr>
      <w:rPr>
        <w:rFonts w:ascii="Symbol" w:hAnsi="Symbol" w:hint="default"/>
      </w:rPr>
    </w:lvl>
    <w:lvl w:ilvl="4" w:tplc="9080148A" w:tentative="1">
      <w:start w:val="1"/>
      <w:numFmt w:val="bullet"/>
      <w:lvlText w:val="o"/>
      <w:lvlJc w:val="left"/>
      <w:pPr>
        <w:ind w:left="3600" w:hanging="360"/>
      </w:pPr>
      <w:rPr>
        <w:rFonts w:ascii="Courier New" w:hAnsi="Courier New" w:cs="Courier New" w:hint="default"/>
      </w:rPr>
    </w:lvl>
    <w:lvl w:ilvl="5" w:tplc="4336C40E" w:tentative="1">
      <w:start w:val="1"/>
      <w:numFmt w:val="bullet"/>
      <w:lvlText w:val=""/>
      <w:lvlJc w:val="left"/>
      <w:pPr>
        <w:ind w:left="4320" w:hanging="360"/>
      </w:pPr>
      <w:rPr>
        <w:rFonts w:ascii="Wingdings" w:hAnsi="Wingdings" w:hint="default"/>
      </w:rPr>
    </w:lvl>
    <w:lvl w:ilvl="6" w:tplc="C0400BB2" w:tentative="1">
      <w:start w:val="1"/>
      <w:numFmt w:val="bullet"/>
      <w:lvlText w:val=""/>
      <w:lvlJc w:val="left"/>
      <w:pPr>
        <w:ind w:left="5040" w:hanging="360"/>
      </w:pPr>
      <w:rPr>
        <w:rFonts w:ascii="Symbol" w:hAnsi="Symbol" w:hint="default"/>
      </w:rPr>
    </w:lvl>
    <w:lvl w:ilvl="7" w:tplc="26248820" w:tentative="1">
      <w:start w:val="1"/>
      <w:numFmt w:val="bullet"/>
      <w:lvlText w:val="o"/>
      <w:lvlJc w:val="left"/>
      <w:pPr>
        <w:ind w:left="5760" w:hanging="360"/>
      </w:pPr>
      <w:rPr>
        <w:rFonts w:ascii="Courier New" w:hAnsi="Courier New" w:cs="Courier New" w:hint="default"/>
      </w:rPr>
    </w:lvl>
    <w:lvl w:ilvl="8" w:tplc="CA0CE350" w:tentative="1">
      <w:start w:val="1"/>
      <w:numFmt w:val="bullet"/>
      <w:lvlText w:val=""/>
      <w:lvlJc w:val="left"/>
      <w:pPr>
        <w:ind w:left="6480" w:hanging="360"/>
      </w:pPr>
      <w:rPr>
        <w:rFonts w:ascii="Wingdings" w:hAnsi="Wingdings" w:hint="default"/>
      </w:rPr>
    </w:lvl>
  </w:abstractNum>
  <w:abstractNum w:abstractNumId="115" w15:restartNumberingAfterBreak="0">
    <w:nsid w:val="6FF97399"/>
    <w:multiLevelType w:val="hybridMultilevel"/>
    <w:tmpl w:val="134EF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70635992"/>
    <w:multiLevelType w:val="hybridMultilevel"/>
    <w:tmpl w:val="3A5C64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70971CAB"/>
    <w:multiLevelType w:val="hybridMultilevel"/>
    <w:tmpl w:val="3FF4C2F8"/>
    <w:lvl w:ilvl="0" w:tplc="31980FF8">
      <w:start w:val="1"/>
      <w:numFmt w:val="decimal"/>
      <w:lvlText w:val="%1."/>
      <w:lvlJc w:val="left"/>
      <w:pPr>
        <w:ind w:left="720" w:hanging="360"/>
      </w:pPr>
      <w:rPr>
        <w:rFonts w:cs="Times New Roman"/>
        <w:i w:val="0"/>
      </w:rPr>
    </w:lvl>
    <w:lvl w:ilvl="1" w:tplc="040C0003">
      <w:start w:val="1"/>
      <w:numFmt w:val="lowerLetter"/>
      <w:lvlText w:val="%2."/>
      <w:lvlJc w:val="left"/>
      <w:pPr>
        <w:ind w:left="1440" w:hanging="360"/>
      </w:pPr>
      <w:rPr>
        <w:rFonts w:cs="Times New Roman"/>
      </w:rPr>
    </w:lvl>
    <w:lvl w:ilvl="2" w:tplc="040C0005" w:tentative="1">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118" w15:restartNumberingAfterBreak="0">
    <w:nsid w:val="71F33827"/>
    <w:multiLevelType w:val="hybridMultilevel"/>
    <w:tmpl w:val="DE4CCA8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15:restartNumberingAfterBreak="0">
    <w:nsid w:val="728B0C1A"/>
    <w:multiLevelType w:val="hybridMultilevel"/>
    <w:tmpl w:val="A88E039A"/>
    <w:lvl w:ilvl="0" w:tplc="C390EF72">
      <w:start w:val="7"/>
      <w:numFmt w:val="bullet"/>
      <w:lvlText w:val="-"/>
      <w:lvlJc w:val="left"/>
      <w:pPr>
        <w:ind w:left="1068" w:hanging="360"/>
      </w:pPr>
      <w:rPr>
        <w:rFonts w:ascii="Times New Roman" w:eastAsia="Times New Roman" w:hAnsi="Times New Roman" w:cs="Times New Roman" w:hint="default"/>
        <w:color w:val="auto"/>
        <w:sz w:val="24"/>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20" w15:restartNumberingAfterBreak="0">
    <w:nsid w:val="72B318D0"/>
    <w:multiLevelType w:val="hybridMultilevel"/>
    <w:tmpl w:val="239EC5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31F4542"/>
    <w:multiLevelType w:val="multilevel"/>
    <w:tmpl w:val="611E13C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2" w15:restartNumberingAfterBreak="0">
    <w:nsid w:val="73931C8D"/>
    <w:multiLevelType w:val="hybridMultilevel"/>
    <w:tmpl w:val="2A5C6F66"/>
    <w:lvl w:ilvl="0" w:tplc="040C000F">
      <w:start w:val="1"/>
      <w:numFmt w:val="decimal"/>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23" w15:restartNumberingAfterBreak="0">
    <w:nsid w:val="74890F92"/>
    <w:multiLevelType w:val="multilevel"/>
    <w:tmpl w:val="42F0464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748E3919"/>
    <w:multiLevelType w:val="hybridMultilevel"/>
    <w:tmpl w:val="676E7C0E"/>
    <w:lvl w:ilvl="0" w:tplc="CAD046EE">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4D55CA6"/>
    <w:multiLevelType w:val="hybridMultilevel"/>
    <w:tmpl w:val="58AE6ED6"/>
    <w:lvl w:ilvl="0" w:tplc="5840E59C">
      <w:start w:val="1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5C430EF"/>
    <w:multiLevelType w:val="hybridMultilevel"/>
    <w:tmpl w:val="01323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5D07235"/>
    <w:multiLevelType w:val="hybridMultilevel"/>
    <w:tmpl w:val="BB3EEF9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15:restartNumberingAfterBreak="0">
    <w:nsid w:val="766552F7"/>
    <w:multiLevelType w:val="hybridMultilevel"/>
    <w:tmpl w:val="0932302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8011075"/>
    <w:multiLevelType w:val="hybridMultilevel"/>
    <w:tmpl w:val="048234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942323B"/>
    <w:multiLevelType w:val="hybridMultilevel"/>
    <w:tmpl w:val="809E9D2E"/>
    <w:lvl w:ilvl="0" w:tplc="876E1096">
      <w:start w:val="1"/>
      <w:numFmt w:val="decimal"/>
      <w:lvlText w:val="%1."/>
      <w:lvlJc w:val="left"/>
      <w:pPr>
        <w:ind w:left="720" w:hanging="360"/>
      </w:pPr>
    </w:lvl>
    <w:lvl w:ilvl="1" w:tplc="AB4E6818" w:tentative="1">
      <w:start w:val="1"/>
      <w:numFmt w:val="lowerLetter"/>
      <w:lvlText w:val="%2."/>
      <w:lvlJc w:val="left"/>
      <w:pPr>
        <w:ind w:left="1440" w:hanging="360"/>
      </w:pPr>
    </w:lvl>
    <w:lvl w:ilvl="2" w:tplc="F6DE5236" w:tentative="1">
      <w:start w:val="1"/>
      <w:numFmt w:val="lowerRoman"/>
      <w:lvlText w:val="%3."/>
      <w:lvlJc w:val="right"/>
      <w:pPr>
        <w:ind w:left="2160" w:hanging="180"/>
      </w:pPr>
    </w:lvl>
    <w:lvl w:ilvl="3" w:tplc="6D90CD7E" w:tentative="1">
      <w:start w:val="1"/>
      <w:numFmt w:val="decimal"/>
      <w:lvlText w:val="%4."/>
      <w:lvlJc w:val="left"/>
      <w:pPr>
        <w:ind w:left="2880" w:hanging="360"/>
      </w:pPr>
    </w:lvl>
    <w:lvl w:ilvl="4" w:tplc="EFFEA234" w:tentative="1">
      <w:start w:val="1"/>
      <w:numFmt w:val="lowerLetter"/>
      <w:lvlText w:val="%5."/>
      <w:lvlJc w:val="left"/>
      <w:pPr>
        <w:ind w:left="3600" w:hanging="360"/>
      </w:pPr>
    </w:lvl>
    <w:lvl w:ilvl="5" w:tplc="5146468E" w:tentative="1">
      <w:start w:val="1"/>
      <w:numFmt w:val="lowerRoman"/>
      <w:lvlText w:val="%6."/>
      <w:lvlJc w:val="right"/>
      <w:pPr>
        <w:ind w:left="4320" w:hanging="180"/>
      </w:pPr>
    </w:lvl>
    <w:lvl w:ilvl="6" w:tplc="20800E9E" w:tentative="1">
      <w:start w:val="1"/>
      <w:numFmt w:val="decimal"/>
      <w:lvlText w:val="%7."/>
      <w:lvlJc w:val="left"/>
      <w:pPr>
        <w:ind w:left="5040" w:hanging="360"/>
      </w:pPr>
    </w:lvl>
    <w:lvl w:ilvl="7" w:tplc="3F3EBF22" w:tentative="1">
      <w:start w:val="1"/>
      <w:numFmt w:val="lowerLetter"/>
      <w:lvlText w:val="%8."/>
      <w:lvlJc w:val="left"/>
      <w:pPr>
        <w:ind w:left="5760" w:hanging="360"/>
      </w:pPr>
    </w:lvl>
    <w:lvl w:ilvl="8" w:tplc="2BBE9374" w:tentative="1">
      <w:start w:val="1"/>
      <w:numFmt w:val="lowerRoman"/>
      <w:lvlText w:val="%9."/>
      <w:lvlJc w:val="right"/>
      <w:pPr>
        <w:ind w:left="6480" w:hanging="180"/>
      </w:pPr>
    </w:lvl>
  </w:abstractNum>
  <w:abstractNum w:abstractNumId="131" w15:restartNumberingAfterBreak="0">
    <w:nsid w:val="7A851A9B"/>
    <w:multiLevelType w:val="hybridMultilevel"/>
    <w:tmpl w:val="CD166082"/>
    <w:lvl w:ilvl="0" w:tplc="5B7E7E0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7B0C3DA3"/>
    <w:multiLevelType w:val="hybridMultilevel"/>
    <w:tmpl w:val="18CCD40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B1B03F0"/>
    <w:multiLevelType w:val="hybridMultilevel"/>
    <w:tmpl w:val="5BBE0FBE"/>
    <w:lvl w:ilvl="0" w:tplc="31980FF8">
      <w:start w:val="1"/>
      <w:numFmt w:val="decimal"/>
      <w:lvlText w:val="%1."/>
      <w:lvlJc w:val="left"/>
      <w:pPr>
        <w:ind w:left="720" w:hanging="360"/>
      </w:pPr>
      <w:rPr>
        <w:rFonts w:cs="Times New Roman"/>
        <w:i w:val="0"/>
      </w:rPr>
    </w:lvl>
    <w:lvl w:ilvl="1" w:tplc="17FEBB22">
      <w:start w:val="1"/>
      <w:numFmt w:val="decimal"/>
      <w:lvlText w:val="%2"/>
      <w:lvlJc w:val="left"/>
      <w:pPr>
        <w:ind w:left="1440" w:hanging="360"/>
      </w:pPr>
      <w:rPr>
        <w:rFonts w:hint="default"/>
      </w:rPr>
    </w:lvl>
    <w:lvl w:ilvl="2" w:tplc="040C0005" w:tentative="1">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134" w15:restartNumberingAfterBreak="0">
    <w:nsid w:val="7BC80734"/>
    <w:multiLevelType w:val="hybridMultilevel"/>
    <w:tmpl w:val="8B803A6C"/>
    <w:lvl w:ilvl="0" w:tplc="963AA19E">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CA50DC2"/>
    <w:multiLevelType w:val="hybridMultilevel"/>
    <w:tmpl w:val="06A650C6"/>
    <w:lvl w:ilvl="0" w:tplc="040C0001">
      <w:start w:val="1"/>
      <w:numFmt w:val="decimal"/>
      <w:lvlText w:val="%1."/>
      <w:lvlJc w:val="left"/>
      <w:pPr>
        <w:ind w:left="720" w:hanging="360"/>
      </w:pPr>
      <w:rPr>
        <w:rFonts w:cs="Times New Roman"/>
      </w:rPr>
    </w:lvl>
    <w:lvl w:ilvl="1" w:tplc="040C0003">
      <w:start w:val="1"/>
      <w:numFmt w:val="lowerLetter"/>
      <w:lvlText w:val="%2."/>
      <w:lvlJc w:val="left"/>
      <w:pPr>
        <w:ind w:left="1440" w:hanging="360"/>
      </w:pPr>
      <w:rPr>
        <w:rFonts w:cs="Times New Roman"/>
      </w:rPr>
    </w:lvl>
    <w:lvl w:ilvl="2" w:tplc="040C0005" w:tentative="1">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136" w15:restartNumberingAfterBreak="0">
    <w:nsid w:val="7CAD4726"/>
    <w:multiLevelType w:val="hybridMultilevel"/>
    <w:tmpl w:val="017A13EA"/>
    <w:lvl w:ilvl="0" w:tplc="357C3756">
      <w:start w:val="1"/>
      <w:numFmt w:val="bullet"/>
      <w:lvlText w:val=""/>
      <w:lvlJc w:val="left"/>
      <w:pPr>
        <w:ind w:left="720" w:hanging="360"/>
      </w:pPr>
      <w:rPr>
        <w:rFonts w:ascii="Symbol" w:hAnsi="Symbol"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D8E15EA"/>
    <w:multiLevelType w:val="hybridMultilevel"/>
    <w:tmpl w:val="CE6455FC"/>
    <w:lvl w:ilvl="0" w:tplc="F2A65678">
      <w:numFmt w:val="bullet"/>
      <w:lvlText w:val="-"/>
      <w:lvlJc w:val="left"/>
      <w:pPr>
        <w:ind w:left="720" w:hanging="360"/>
      </w:pPr>
      <w:rPr>
        <w:rFonts w:ascii="Times New Roman" w:eastAsiaTheme="minorHAnsi" w:hAnsi="Times New Roman" w:cs="Times New Roman"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6"/>
  </w:num>
  <w:num w:numId="2">
    <w:abstractNumId w:val="47"/>
  </w:num>
  <w:num w:numId="3">
    <w:abstractNumId w:val="102"/>
  </w:num>
  <w:num w:numId="4">
    <w:abstractNumId w:val="124"/>
  </w:num>
  <w:num w:numId="5">
    <w:abstractNumId w:val="96"/>
  </w:num>
  <w:num w:numId="6">
    <w:abstractNumId w:val="43"/>
  </w:num>
  <w:num w:numId="7">
    <w:abstractNumId w:val="134"/>
  </w:num>
  <w:num w:numId="8">
    <w:abstractNumId w:val="86"/>
  </w:num>
  <w:num w:numId="9">
    <w:abstractNumId w:val="99"/>
  </w:num>
  <w:num w:numId="10">
    <w:abstractNumId w:val="87"/>
  </w:num>
  <w:num w:numId="11">
    <w:abstractNumId w:val="64"/>
  </w:num>
  <w:num w:numId="12">
    <w:abstractNumId w:val="4"/>
  </w:num>
  <w:num w:numId="13">
    <w:abstractNumId w:val="112"/>
  </w:num>
  <w:num w:numId="14">
    <w:abstractNumId w:val="114"/>
  </w:num>
  <w:num w:numId="15">
    <w:abstractNumId w:val="35"/>
  </w:num>
  <w:num w:numId="16">
    <w:abstractNumId w:val="59"/>
  </w:num>
  <w:num w:numId="17">
    <w:abstractNumId w:val="36"/>
  </w:num>
  <w:num w:numId="18">
    <w:abstractNumId w:val="100"/>
  </w:num>
  <w:num w:numId="19">
    <w:abstractNumId w:val="67"/>
  </w:num>
  <w:num w:numId="20">
    <w:abstractNumId w:val="95"/>
  </w:num>
  <w:num w:numId="21">
    <w:abstractNumId w:val="92"/>
  </w:num>
  <w:num w:numId="22">
    <w:abstractNumId w:val="52"/>
  </w:num>
  <w:num w:numId="23">
    <w:abstractNumId w:val="38"/>
  </w:num>
  <w:num w:numId="24">
    <w:abstractNumId w:val="136"/>
  </w:num>
  <w:num w:numId="25">
    <w:abstractNumId w:val="137"/>
  </w:num>
  <w:num w:numId="26">
    <w:abstractNumId w:val="104"/>
  </w:num>
  <w:num w:numId="27">
    <w:abstractNumId w:val="50"/>
  </w:num>
  <w:num w:numId="28">
    <w:abstractNumId w:val="14"/>
  </w:num>
  <w:num w:numId="29">
    <w:abstractNumId w:val="66"/>
  </w:num>
  <w:num w:numId="30">
    <w:abstractNumId w:val="25"/>
  </w:num>
  <w:num w:numId="31">
    <w:abstractNumId w:val="73"/>
  </w:num>
  <w:num w:numId="32">
    <w:abstractNumId w:val="85"/>
  </w:num>
  <w:num w:numId="33">
    <w:abstractNumId w:val="53"/>
  </w:num>
  <w:num w:numId="34">
    <w:abstractNumId w:val="11"/>
  </w:num>
  <w:num w:numId="35">
    <w:abstractNumId w:val="84"/>
  </w:num>
  <w:num w:numId="36">
    <w:abstractNumId w:val="3"/>
  </w:num>
  <w:num w:numId="37">
    <w:abstractNumId w:val="24"/>
  </w:num>
  <w:num w:numId="38">
    <w:abstractNumId w:val="39"/>
  </w:num>
  <w:num w:numId="39">
    <w:abstractNumId w:val="65"/>
  </w:num>
  <w:num w:numId="40">
    <w:abstractNumId w:val="68"/>
  </w:num>
  <w:num w:numId="41">
    <w:abstractNumId w:val="32"/>
  </w:num>
  <w:num w:numId="42">
    <w:abstractNumId w:val="21"/>
  </w:num>
  <w:num w:numId="43">
    <w:abstractNumId w:val="22"/>
  </w:num>
  <w:num w:numId="44">
    <w:abstractNumId w:val="20"/>
  </w:num>
  <w:num w:numId="45">
    <w:abstractNumId w:val="15"/>
  </w:num>
  <w:num w:numId="46">
    <w:abstractNumId w:val="62"/>
  </w:num>
  <w:num w:numId="47">
    <w:abstractNumId w:val="105"/>
  </w:num>
  <w:num w:numId="48">
    <w:abstractNumId w:val="6"/>
  </w:num>
  <w:num w:numId="49">
    <w:abstractNumId w:val="122"/>
  </w:num>
  <w:num w:numId="50">
    <w:abstractNumId w:val="54"/>
  </w:num>
  <w:num w:numId="51">
    <w:abstractNumId w:val="130"/>
  </w:num>
  <w:num w:numId="52">
    <w:abstractNumId w:val="28"/>
  </w:num>
  <w:num w:numId="53">
    <w:abstractNumId w:val="57"/>
  </w:num>
  <w:num w:numId="54">
    <w:abstractNumId w:val="48"/>
  </w:num>
  <w:num w:numId="55">
    <w:abstractNumId w:val="72"/>
  </w:num>
  <w:num w:numId="56">
    <w:abstractNumId w:val="18"/>
  </w:num>
  <w:num w:numId="57">
    <w:abstractNumId w:val="71"/>
  </w:num>
  <w:num w:numId="58">
    <w:abstractNumId w:val="23"/>
  </w:num>
  <w:num w:numId="59">
    <w:abstractNumId w:val="26"/>
  </w:num>
  <w:num w:numId="60">
    <w:abstractNumId w:val="42"/>
  </w:num>
  <w:num w:numId="61">
    <w:abstractNumId w:val="93"/>
  </w:num>
  <w:num w:numId="62">
    <w:abstractNumId w:val="90"/>
  </w:num>
  <w:num w:numId="63">
    <w:abstractNumId w:val="108"/>
  </w:num>
  <w:num w:numId="64">
    <w:abstractNumId w:val="106"/>
  </w:num>
  <w:num w:numId="65">
    <w:abstractNumId w:val="19"/>
  </w:num>
  <w:num w:numId="66">
    <w:abstractNumId w:val="60"/>
  </w:num>
  <w:num w:numId="67">
    <w:abstractNumId w:val="132"/>
  </w:num>
  <w:num w:numId="68">
    <w:abstractNumId w:val="5"/>
  </w:num>
  <w:num w:numId="69">
    <w:abstractNumId w:val="75"/>
  </w:num>
  <w:num w:numId="70">
    <w:abstractNumId w:val="13"/>
  </w:num>
  <w:num w:numId="71">
    <w:abstractNumId w:val="34"/>
  </w:num>
  <w:num w:numId="7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9"/>
  </w:num>
  <w:num w:numId="74">
    <w:abstractNumId w:val="12"/>
  </w:num>
  <w:num w:numId="75">
    <w:abstractNumId w:val="131"/>
  </w:num>
  <w:num w:numId="76">
    <w:abstractNumId w:val="89"/>
  </w:num>
  <w:num w:numId="77">
    <w:abstractNumId w:val="7"/>
  </w:num>
  <w:num w:numId="78">
    <w:abstractNumId w:val="55"/>
  </w:num>
  <w:num w:numId="79">
    <w:abstractNumId w:val="126"/>
  </w:num>
  <w:num w:numId="80">
    <w:abstractNumId w:val="83"/>
  </w:num>
  <w:num w:numId="81">
    <w:abstractNumId w:val="94"/>
  </w:num>
  <w:num w:numId="82">
    <w:abstractNumId w:val="37"/>
  </w:num>
  <w:num w:numId="83">
    <w:abstractNumId w:val="135"/>
  </w:num>
  <w:num w:numId="84">
    <w:abstractNumId w:val="117"/>
  </w:num>
  <w:num w:numId="85">
    <w:abstractNumId w:val="82"/>
  </w:num>
  <w:num w:numId="86">
    <w:abstractNumId w:val="8"/>
  </w:num>
  <w:num w:numId="87">
    <w:abstractNumId w:val="88"/>
  </w:num>
  <w:num w:numId="88">
    <w:abstractNumId w:val="128"/>
  </w:num>
  <w:num w:numId="89">
    <w:abstractNumId w:val="81"/>
  </w:num>
  <w:num w:numId="90">
    <w:abstractNumId w:val="101"/>
  </w:num>
  <w:num w:numId="91">
    <w:abstractNumId w:val="63"/>
  </w:num>
  <w:num w:numId="92">
    <w:abstractNumId w:val="111"/>
  </w:num>
  <w:num w:numId="93">
    <w:abstractNumId w:val="58"/>
  </w:num>
  <w:num w:numId="94">
    <w:abstractNumId w:val="30"/>
  </w:num>
  <w:num w:numId="95">
    <w:abstractNumId w:val="121"/>
  </w:num>
  <w:num w:numId="96">
    <w:abstractNumId w:val="76"/>
  </w:num>
  <w:num w:numId="97">
    <w:abstractNumId w:val="78"/>
  </w:num>
  <w:num w:numId="98">
    <w:abstractNumId w:val="40"/>
  </w:num>
  <w:num w:numId="99">
    <w:abstractNumId w:val="125"/>
  </w:num>
  <w:num w:numId="100">
    <w:abstractNumId w:val="77"/>
  </w:num>
  <w:num w:numId="101">
    <w:abstractNumId w:val="69"/>
  </w:num>
  <w:num w:numId="102">
    <w:abstractNumId w:val="120"/>
  </w:num>
  <w:num w:numId="103">
    <w:abstractNumId w:val="31"/>
  </w:num>
  <w:num w:numId="104">
    <w:abstractNumId w:val="16"/>
  </w:num>
  <w:num w:numId="105">
    <w:abstractNumId w:val="0"/>
    <w:lvlOverride w:ilvl="0">
      <w:lvl w:ilvl="0">
        <w:numFmt w:val="bullet"/>
        <w:lvlText w:val="-"/>
        <w:legacy w:legacy="1" w:legacySpace="0" w:legacyIndent="0"/>
        <w:lvlJc w:val="left"/>
        <w:rPr>
          <w:rFonts w:ascii="Arial" w:hAnsi="Arial" w:cs="Arial" w:hint="default"/>
          <w:sz w:val="18"/>
        </w:rPr>
      </w:lvl>
    </w:lvlOverride>
  </w:num>
  <w:num w:numId="106">
    <w:abstractNumId w:val="115"/>
  </w:num>
  <w:num w:numId="107">
    <w:abstractNumId w:val="41"/>
  </w:num>
  <w:num w:numId="108">
    <w:abstractNumId w:val="97"/>
  </w:num>
  <w:num w:numId="109">
    <w:abstractNumId w:val="10"/>
  </w:num>
  <w:num w:numId="110">
    <w:abstractNumId w:val="49"/>
  </w:num>
  <w:num w:numId="111">
    <w:abstractNumId w:val="113"/>
  </w:num>
  <w:num w:numId="112">
    <w:abstractNumId w:val="118"/>
  </w:num>
  <w:num w:numId="113">
    <w:abstractNumId w:val="74"/>
  </w:num>
  <w:num w:numId="114">
    <w:abstractNumId w:val="103"/>
  </w:num>
  <w:num w:numId="115">
    <w:abstractNumId w:val="91"/>
  </w:num>
  <w:num w:numId="116">
    <w:abstractNumId w:val="133"/>
  </w:num>
  <w:num w:numId="117">
    <w:abstractNumId w:val="107"/>
  </w:num>
  <w:num w:numId="118">
    <w:abstractNumId w:val="17"/>
  </w:num>
  <w:num w:numId="119">
    <w:abstractNumId w:val="45"/>
  </w:num>
  <w:num w:numId="120">
    <w:abstractNumId w:val="80"/>
  </w:num>
  <w:num w:numId="121">
    <w:abstractNumId w:val="110"/>
  </w:num>
  <w:num w:numId="122">
    <w:abstractNumId w:val="27"/>
  </w:num>
  <w:num w:numId="123">
    <w:abstractNumId w:val="56"/>
  </w:num>
  <w:num w:numId="124">
    <w:abstractNumId w:val="123"/>
  </w:num>
  <w:num w:numId="125">
    <w:abstractNumId w:val="79"/>
  </w:num>
  <w:num w:numId="126">
    <w:abstractNumId w:val="70"/>
  </w:num>
  <w:num w:numId="127">
    <w:abstractNumId w:val="116"/>
  </w:num>
  <w:num w:numId="128">
    <w:abstractNumId w:val="61"/>
  </w:num>
  <w:num w:numId="129">
    <w:abstractNumId w:val="33"/>
  </w:num>
  <w:num w:numId="130">
    <w:abstractNumId w:val="1"/>
  </w:num>
  <w:num w:numId="131">
    <w:abstractNumId w:val="44"/>
  </w:num>
  <w:num w:numId="132">
    <w:abstractNumId w:val="127"/>
  </w:num>
  <w:num w:numId="133">
    <w:abstractNumId w:val="109"/>
  </w:num>
  <w:num w:numId="134">
    <w:abstractNumId w:val="29"/>
  </w:num>
  <w:num w:numId="135">
    <w:abstractNumId w:val="2"/>
  </w:num>
  <w:num w:numId="136">
    <w:abstractNumId w:val="51"/>
  </w:num>
  <w:num w:numId="137">
    <w:abstractNumId w:val="37"/>
  </w:num>
  <w:num w:numId="138">
    <w:abstractNumId w:val="9"/>
  </w:num>
  <w:num w:numId="139">
    <w:abstractNumId w:val="98"/>
  </w:num>
  <w:num w:numId="140">
    <w:abstractNumId w:val="129"/>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AFF"/>
    <w:rsid w:val="000003EF"/>
    <w:rsid w:val="00002B79"/>
    <w:rsid w:val="00004D6B"/>
    <w:rsid w:val="000131EF"/>
    <w:rsid w:val="00013BE3"/>
    <w:rsid w:val="000157D4"/>
    <w:rsid w:val="00017E04"/>
    <w:rsid w:val="00017ECA"/>
    <w:rsid w:val="00025058"/>
    <w:rsid w:val="00030CD5"/>
    <w:rsid w:val="00034704"/>
    <w:rsid w:val="00034965"/>
    <w:rsid w:val="00034A8B"/>
    <w:rsid w:val="000358F9"/>
    <w:rsid w:val="00041178"/>
    <w:rsid w:val="00042115"/>
    <w:rsid w:val="000444D4"/>
    <w:rsid w:val="000459AF"/>
    <w:rsid w:val="000465DA"/>
    <w:rsid w:val="000516EE"/>
    <w:rsid w:val="00051A41"/>
    <w:rsid w:val="000531DA"/>
    <w:rsid w:val="0005765B"/>
    <w:rsid w:val="00060F50"/>
    <w:rsid w:val="000641DE"/>
    <w:rsid w:val="0006519E"/>
    <w:rsid w:val="00067072"/>
    <w:rsid w:val="00067EEC"/>
    <w:rsid w:val="0007048A"/>
    <w:rsid w:val="000731EB"/>
    <w:rsid w:val="0007340A"/>
    <w:rsid w:val="000826CD"/>
    <w:rsid w:val="00087497"/>
    <w:rsid w:val="000879A0"/>
    <w:rsid w:val="000934A0"/>
    <w:rsid w:val="000A34A8"/>
    <w:rsid w:val="000A6C5F"/>
    <w:rsid w:val="000B6F54"/>
    <w:rsid w:val="000B7659"/>
    <w:rsid w:val="000C3125"/>
    <w:rsid w:val="000C511E"/>
    <w:rsid w:val="000C793B"/>
    <w:rsid w:val="000E2A6C"/>
    <w:rsid w:val="000E2BA1"/>
    <w:rsid w:val="000E7554"/>
    <w:rsid w:val="000F121E"/>
    <w:rsid w:val="000F45A5"/>
    <w:rsid w:val="000F5389"/>
    <w:rsid w:val="000F7E46"/>
    <w:rsid w:val="000F7FD3"/>
    <w:rsid w:val="001006E9"/>
    <w:rsid w:val="0010438C"/>
    <w:rsid w:val="00107294"/>
    <w:rsid w:val="00107CAE"/>
    <w:rsid w:val="00112090"/>
    <w:rsid w:val="00114C38"/>
    <w:rsid w:val="00115123"/>
    <w:rsid w:val="001172D9"/>
    <w:rsid w:val="001224C0"/>
    <w:rsid w:val="001248D6"/>
    <w:rsid w:val="0012527B"/>
    <w:rsid w:val="00126DE1"/>
    <w:rsid w:val="00130002"/>
    <w:rsid w:val="00133617"/>
    <w:rsid w:val="0013418F"/>
    <w:rsid w:val="00135E04"/>
    <w:rsid w:val="00135F59"/>
    <w:rsid w:val="00136680"/>
    <w:rsid w:val="00142075"/>
    <w:rsid w:val="001422DB"/>
    <w:rsid w:val="00144D7F"/>
    <w:rsid w:val="00146DF6"/>
    <w:rsid w:val="0015010E"/>
    <w:rsid w:val="0015196A"/>
    <w:rsid w:val="00152D6E"/>
    <w:rsid w:val="00156F0E"/>
    <w:rsid w:val="001573F8"/>
    <w:rsid w:val="0016063A"/>
    <w:rsid w:val="00161D60"/>
    <w:rsid w:val="00173D58"/>
    <w:rsid w:val="001762DC"/>
    <w:rsid w:val="00182F51"/>
    <w:rsid w:val="00184969"/>
    <w:rsid w:val="00186E1D"/>
    <w:rsid w:val="00186F59"/>
    <w:rsid w:val="00191675"/>
    <w:rsid w:val="00191C6E"/>
    <w:rsid w:val="00192DA1"/>
    <w:rsid w:val="00192E03"/>
    <w:rsid w:val="00195154"/>
    <w:rsid w:val="00195FCC"/>
    <w:rsid w:val="001A60E9"/>
    <w:rsid w:val="001A7986"/>
    <w:rsid w:val="001B4EF2"/>
    <w:rsid w:val="001B51B2"/>
    <w:rsid w:val="001B5E67"/>
    <w:rsid w:val="001B6378"/>
    <w:rsid w:val="001B67E8"/>
    <w:rsid w:val="001C1774"/>
    <w:rsid w:val="001C3B0A"/>
    <w:rsid w:val="001C5FFD"/>
    <w:rsid w:val="001C77A7"/>
    <w:rsid w:val="001D444A"/>
    <w:rsid w:val="001D6947"/>
    <w:rsid w:val="001E2AB1"/>
    <w:rsid w:val="001F47A8"/>
    <w:rsid w:val="001F4DD7"/>
    <w:rsid w:val="00200615"/>
    <w:rsid w:val="002025B0"/>
    <w:rsid w:val="00203307"/>
    <w:rsid w:val="00206148"/>
    <w:rsid w:val="0020647F"/>
    <w:rsid w:val="0020798A"/>
    <w:rsid w:val="00213EF3"/>
    <w:rsid w:val="00214E16"/>
    <w:rsid w:val="0021668C"/>
    <w:rsid w:val="00216EC5"/>
    <w:rsid w:val="00217D5D"/>
    <w:rsid w:val="002200C7"/>
    <w:rsid w:val="00220410"/>
    <w:rsid w:val="00220B4F"/>
    <w:rsid w:val="002251FD"/>
    <w:rsid w:val="00241EB2"/>
    <w:rsid w:val="00245390"/>
    <w:rsid w:val="00253782"/>
    <w:rsid w:val="0025585F"/>
    <w:rsid w:val="002566CE"/>
    <w:rsid w:val="0026263D"/>
    <w:rsid w:val="00264909"/>
    <w:rsid w:val="002654F8"/>
    <w:rsid w:val="00267377"/>
    <w:rsid w:val="00271D4E"/>
    <w:rsid w:val="002722FC"/>
    <w:rsid w:val="00276E65"/>
    <w:rsid w:val="0028100C"/>
    <w:rsid w:val="00281F8E"/>
    <w:rsid w:val="00283743"/>
    <w:rsid w:val="0028375F"/>
    <w:rsid w:val="00284BB6"/>
    <w:rsid w:val="00287577"/>
    <w:rsid w:val="00291F30"/>
    <w:rsid w:val="00297CC6"/>
    <w:rsid w:val="002A1950"/>
    <w:rsid w:val="002A6D02"/>
    <w:rsid w:val="002B12DF"/>
    <w:rsid w:val="002B4D80"/>
    <w:rsid w:val="002B573B"/>
    <w:rsid w:val="002B5B62"/>
    <w:rsid w:val="002B646C"/>
    <w:rsid w:val="002C52F3"/>
    <w:rsid w:val="002C5E78"/>
    <w:rsid w:val="002D0913"/>
    <w:rsid w:val="002D0EF3"/>
    <w:rsid w:val="002D2514"/>
    <w:rsid w:val="002D4F22"/>
    <w:rsid w:val="002D5B0A"/>
    <w:rsid w:val="002D66C2"/>
    <w:rsid w:val="002D6B05"/>
    <w:rsid w:val="002E423E"/>
    <w:rsid w:val="002E4303"/>
    <w:rsid w:val="002E455F"/>
    <w:rsid w:val="002F1537"/>
    <w:rsid w:val="002F1A34"/>
    <w:rsid w:val="002F6316"/>
    <w:rsid w:val="002F7EC7"/>
    <w:rsid w:val="003028CA"/>
    <w:rsid w:val="00303B20"/>
    <w:rsid w:val="00307F6A"/>
    <w:rsid w:val="00310FEF"/>
    <w:rsid w:val="003258FD"/>
    <w:rsid w:val="00332536"/>
    <w:rsid w:val="00343C16"/>
    <w:rsid w:val="00356C92"/>
    <w:rsid w:val="00357A2D"/>
    <w:rsid w:val="00357EB8"/>
    <w:rsid w:val="003609A0"/>
    <w:rsid w:val="0036620A"/>
    <w:rsid w:val="003737B6"/>
    <w:rsid w:val="00377757"/>
    <w:rsid w:val="00377961"/>
    <w:rsid w:val="0038164C"/>
    <w:rsid w:val="003921D2"/>
    <w:rsid w:val="0039436F"/>
    <w:rsid w:val="003A052A"/>
    <w:rsid w:val="003A29B1"/>
    <w:rsid w:val="003A3590"/>
    <w:rsid w:val="003A7547"/>
    <w:rsid w:val="003B1D4E"/>
    <w:rsid w:val="003B3D48"/>
    <w:rsid w:val="003B57D1"/>
    <w:rsid w:val="003B6C9A"/>
    <w:rsid w:val="003C05D3"/>
    <w:rsid w:val="003C1336"/>
    <w:rsid w:val="003C50F5"/>
    <w:rsid w:val="003C557F"/>
    <w:rsid w:val="003C635C"/>
    <w:rsid w:val="003D4327"/>
    <w:rsid w:val="003D505C"/>
    <w:rsid w:val="003D6E57"/>
    <w:rsid w:val="003D76D0"/>
    <w:rsid w:val="003E0ECA"/>
    <w:rsid w:val="003E3A85"/>
    <w:rsid w:val="004014A7"/>
    <w:rsid w:val="004050EB"/>
    <w:rsid w:val="00405771"/>
    <w:rsid w:val="00406C7C"/>
    <w:rsid w:val="00407564"/>
    <w:rsid w:val="00410BC5"/>
    <w:rsid w:val="004110D3"/>
    <w:rsid w:val="0041133A"/>
    <w:rsid w:val="004115B2"/>
    <w:rsid w:val="00412547"/>
    <w:rsid w:val="00415A77"/>
    <w:rsid w:val="00417E8C"/>
    <w:rsid w:val="00422CCD"/>
    <w:rsid w:val="00423ACF"/>
    <w:rsid w:val="00427705"/>
    <w:rsid w:val="00427A4A"/>
    <w:rsid w:val="00433FE8"/>
    <w:rsid w:val="0043447F"/>
    <w:rsid w:val="00435C2D"/>
    <w:rsid w:val="00440295"/>
    <w:rsid w:val="0044273D"/>
    <w:rsid w:val="004445D4"/>
    <w:rsid w:val="0044587F"/>
    <w:rsid w:val="0044692F"/>
    <w:rsid w:val="00450FEA"/>
    <w:rsid w:val="00454581"/>
    <w:rsid w:val="0045607D"/>
    <w:rsid w:val="004604A8"/>
    <w:rsid w:val="00462956"/>
    <w:rsid w:val="004662B3"/>
    <w:rsid w:val="00466332"/>
    <w:rsid w:val="004664A9"/>
    <w:rsid w:val="004703DE"/>
    <w:rsid w:val="00472498"/>
    <w:rsid w:val="0047345B"/>
    <w:rsid w:val="0047378C"/>
    <w:rsid w:val="00477683"/>
    <w:rsid w:val="00481246"/>
    <w:rsid w:val="00482426"/>
    <w:rsid w:val="00483AAB"/>
    <w:rsid w:val="00485AB9"/>
    <w:rsid w:val="00497276"/>
    <w:rsid w:val="004A1A9B"/>
    <w:rsid w:val="004A2A24"/>
    <w:rsid w:val="004A3125"/>
    <w:rsid w:val="004A3F7B"/>
    <w:rsid w:val="004A4448"/>
    <w:rsid w:val="004B43D0"/>
    <w:rsid w:val="004C08C7"/>
    <w:rsid w:val="004C12D2"/>
    <w:rsid w:val="004C1AE3"/>
    <w:rsid w:val="004C3F36"/>
    <w:rsid w:val="004D1CAA"/>
    <w:rsid w:val="004D240F"/>
    <w:rsid w:val="004D2DFC"/>
    <w:rsid w:val="004E081B"/>
    <w:rsid w:val="004E22FF"/>
    <w:rsid w:val="004E26BB"/>
    <w:rsid w:val="004E2883"/>
    <w:rsid w:val="005002D7"/>
    <w:rsid w:val="00500499"/>
    <w:rsid w:val="00500F70"/>
    <w:rsid w:val="005015FF"/>
    <w:rsid w:val="00510500"/>
    <w:rsid w:val="00511692"/>
    <w:rsid w:val="00512B12"/>
    <w:rsid w:val="005172BB"/>
    <w:rsid w:val="00520256"/>
    <w:rsid w:val="0052425A"/>
    <w:rsid w:val="00531E63"/>
    <w:rsid w:val="00532D3E"/>
    <w:rsid w:val="00534335"/>
    <w:rsid w:val="005349A6"/>
    <w:rsid w:val="00545963"/>
    <w:rsid w:val="00546FEE"/>
    <w:rsid w:val="005477CD"/>
    <w:rsid w:val="0055005D"/>
    <w:rsid w:val="00552924"/>
    <w:rsid w:val="0055792E"/>
    <w:rsid w:val="005649B6"/>
    <w:rsid w:val="0056666F"/>
    <w:rsid w:val="00581AFE"/>
    <w:rsid w:val="00583507"/>
    <w:rsid w:val="005848DA"/>
    <w:rsid w:val="0058661D"/>
    <w:rsid w:val="00586DA6"/>
    <w:rsid w:val="005905BF"/>
    <w:rsid w:val="005917B6"/>
    <w:rsid w:val="00592616"/>
    <w:rsid w:val="00597AEA"/>
    <w:rsid w:val="005A36B6"/>
    <w:rsid w:val="005A4C25"/>
    <w:rsid w:val="005A7214"/>
    <w:rsid w:val="005A7AB3"/>
    <w:rsid w:val="005B0560"/>
    <w:rsid w:val="005C1A91"/>
    <w:rsid w:val="005C69C8"/>
    <w:rsid w:val="005C7288"/>
    <w:rsid w:val="005D09D8"/>
    <w:rsid w:val="005D0AE5"/>
    <w:rsid w:val="005D102B"/>
    <w:rsid w:val="005D209F"/>
    <w:rsid w:val="005D73EF"/>
    <w:rsid w:val="005E2B1A"/>
    <w:rsid w:val="005E2D30"/>
    <w:rsid w:val="005E3562"/>
    <w:rsid w:val="005E35AB"/>
    <w:rsid w:val="005E438B"/>
    <w:rsid w:val="005E4A2D"/>
    <w:rsid w:val="005F19C4"/>
    <w:rsid w:val="005F49C5"/>
    <w:rsid w:val="005F4DE3"/>
    <w:rsid w:val="005F5250"/>
    <w:rsid w:val="005F6030"/>
    <w:rsid w:val="005F6AAD"/>
    <w:rsid w:val="00601623"/>
    <w:rsid w:val="006021D9"/>
    <w:rsid w:val="00603BB0"/>
    <w:rsid w:val="00603F98"/>
    <w:rsid w:val="00610208"/>
    <w:rsid w:val="00612A7C"/>
    <w:rsid w:val="006202C8"/>
    <w:rsid w:val="006204B8"/>
    <w:rsid w:val="006233B0"/>
    <w:rsid w:val="00623450"/>
    <w:rsid w:val="0062554B"/>
    <w:rsid w:val="00626751"/>
    <w:rsid w:val="00626D40"/>
    <w:rsid w:val="00627EBD"/>
    <w:rsid w:val="00631333"/>
    <w:rsid w:val="00633D36"/>
    <w:rsid w:val="0063674C"/>
    <w:rsid w:val="00637B37"/>
    <w:rsid w:val="00640488"/>
    <w:rsid w:val="00641332"/>
    <w:rsid w:val="00650193"/>
    <w:rsid w:val="00651716"/>
    <w:rsid w:val="006554BD"/>
    <w:rsid w:val="00666DE7"/>
    <w:rsid w:val="00667AA4"/>
    <w:rsid w:val="0067277E"/>
    <w:rsid w:val="00677770"/>
    <w:rsid w:val="00683424"/>
    <w:rsid w:val="00685516"/>
    <w:rsid w:val="006932AC"/>
    <w:rsid w:val="006A1545"/>
    <w:rsid w:val="006A4E50"/>
    <w:rsid w:val="006B070E"/>
    <w:rsid w:val="006B1C7F"/>
    <w:rsid w:val="006B3680"/>
    <w:rsid w:val="006B6571"/>
    <w:rsid w:val="006B6D40"/>
    <w:rsid w:val="006B75DC"/>
    <w:rsid w:val="006C028B"/>
    <w:rsid w:val="006C6438"/>
    <w:rsid w:val="006C6E7A"/>
    <w:rsid w:val="006C73BF"/>
    <w:rsid w:val="006D111B"/>
    <w:rsid w:val="006D3FD8"/>
    <w:rsid w:val="006D64C3"/>
    <w:rsid w:val="006D6A43"/>
    <w:rsid w:val="006D7852"/>
    <w:rsid w:val="006E11E1"/>
    <w:rsid w:val="006E2794"/>
    <w:rsid w:val="006E3684"/>
    <w:rsid w:val="006E520F"/>
    <w:rsid w:val="006F1D4E"/>
    <w:rsid w:val="006F2450"/>
    <w:rsid w:val="006F2C73"/>
    <w:rsid w:val="006F3A1F"/>
    <w:rsid w:val="006F6213"/>
    <w:rsid w:val="006F7276"/>
    <w:rsid w:val="006F7BB7"/>
    <w:rsid w:val="007004A9"/>
    <w:rsid w:val="00702100"/>
    <w:rsid w:val="00703BEB"/>
    <w:rsid w:val="0070778B"/>
    <w:rsid w:val="0071098B"/>
    <w:rsid w:val="00713C83"/>
    <w:rsid w:val="0071412A"/>
    <w:rsid w:val="00720BB4"/>
    <w:rsid w:val="0072233B"/>
    <w:rsid w:val="007226D1"/>
    <w:rsid w:val="0072785C"/>
    <w:rsid w:val="0073238E"/>
    <w:rsid w:val="007344FD"/>
    <w:rsid w:val="00734524"/>
    <w:rsid w:val="00735045"/>
    <w:rsid w:val="00735E28"/>
    <w:rsid w:val="007416F6"/>
    <w:rsid w:val="00742B70"/>
    <w:rsid w:val="0074315C"/>
    <w:rsid w:val="00743AF9"/>
    <w:rsid w:val="00743F99"/>
    <w:rsid w:val="00744DE6"/>
    <w:rsid w:val="007450FA"/>
    <w:rsid w:val="007456CD"/>
    <w:rsid w:val="00745E85"/>
    <w:rsid w:val="00750F89"/>
    <w:rsid w:val="007519B0"/>
    <w:rsid w:val="0075340B"/>
    <w:rsid w:val="007536DF"/>
    <w:rsid w:val="007567F8"/>
    <w:rsid w:val="00760772"/>
    <w:rsid w:val="0076229C"/>
    <w:rsid w:val="00762F00"/>
    <w:rsid w:val="007721C1"/>
    <w:rsid w:val="00773E0A"/>
    <w:rsid w:val="007742CA"/>
    <w:rsid w:val="00774FB2"/>
    <w:rsid w:val="00796092"/>
    <w:rsid w:val="007A08C2"/>
    <w:rsid w:val="007A217E"/>
    <w:rsid w:val="007A2CB0"/>
    <w:rsid w:val="007A3E6D"/>
    <w:rsid w:val="007B063C"/>
    <w:rsid w:val="007B723F"/>
    <w:rsid w:val="007C3E3B"/>
    <w:rsid w:val="007C4FD5"/>
    <w:rsid w:val="007D4554"/>
    <w:rsid w:val="007D5A10"/>
    <w:rsid w:val="007D5E48"/>
    <w:rsid w:val="007D6BCB"/>
    <w:rsid w:val="007D7409"/>
    <w:rsid w:val="007E63D5"/>
    <w:rsid w:val="007E6CC5"/>
    <w:rsid w:val="007F0718"/>
    <w:rsid w:val="007F698B"/>
    <w:rsid w:val="0080737A"/>
    <w:rsid w:val="008113BD"/>
    <w:rsid w:val="008135DB"/>
    <w:rsid w:val="00813CCC"/>
    <w:rsid w:val="00815D05"/>
    <w:rsid w:val="00817EB3"/>
    <w:rsid w:val="00820C62"/>
    <w:rsid w:val="00821AB9"/>
    <w:rsid w:val="0082777D"/>
    <w:rsid w:val="008278E8"/>
    <w:rsid w:val="00831EE2"/>
    <w:rsid w:val="00832B37"/>
    <w:rsid w:val="00833C36"/>
    <w:rsid w:val="00845230"/>
    <w:rsid w:val="00845FD6"/>
    <w:rsid w:val="00847430"/>
    <w:rsid w:val="00850AB9"/>
    <w:rsid w:val="008513B6"/>
    <w:rsid w:val="00853BC4"/>
    <w:rsid w:val="0087359C"/>
    <w:rsid w:val="00874FAE"/>
    <w:rsid w:val="008757F8"/>
    <w:rsid w:val="008827BC"/>
    <w:rsid w:val="00883A8E"/>
    <w:rsid w:val="00884BD2"/>
    <w:rsid w:val="0088525B"/>
    <w:rsid w:val="00890AD7"/>
    <w:rsid w:val="00892450"/>
    <w:rsid w:val="00892BDA"/>
    <w:rsid w:val="00894D54"/>
    <w:rsid w:val="00895CD0"/>
    <w:rsid w:val="008A4730"/>
    <w:rsid w:val="008B0FE9"/>
    <w:rsid w:val="008B372E"/>
    <w:rsid w:val="008B6FFB"/>
    <w:rsid w:val="008C2B71"/>
    <w:rsid w:val="008D39C4"/>
    <w:rsid w:val="008E1E7B"/>
    <w:rsid w:val="008E2995"/>
    <w:rsid w:val="008F3BAE"/>
    <w:rsid w:val="008F428E"/>
    <w:rsid w:val="008F4F87"/>
    <w:rsid w:val="008F559A"/>
    <w:rsid w:val="008F6BF5"/>
    <w:rsid w:val="008F7285"/>
    <w:rsid w:val="008F7717"/>
    <w:rsid w:val="00902B03"/>
    <w:rsid w:val="00905151"/>
    <w:rsid w:val="0091066E"/>
    <w:rsid w:val="009111CF"/>
    <w:rsid w:val="00912DAD"/>
    <w:rsid w:val="009133D0"/>
    <w:rsid w:val="009134C9"/>
    <w:rsid w:val="0091648D"/>
    <w:rsid w:val="0091761E"/>
    <w:rsid w:val="0092101E"/>
    <w:rsid w:val="00924C70"/>
    <w:rsid w:val="00926B1B"/>
    <w:rsid w:val="00927953"/>
    <w:rsid w:val="00927AB5"/>
    <w:rsid w:val="00933314"/>
    <w:rsid w:val="00940E5E"/>
    <w:rsid w:val="00941004"/>
    <w:rsid w:val="009456BE"/>
    <w:rsid w:val="009516CE"/>
    <w:rsid w:val="009536F4"/>
    <w:rsid w:val="009550AE"/>
    <w:rsid w:val="0095694C"/>
    <w:rsid w:val="009570FA"/>
    <w:rsid w:val="009572BA"/>
    <w:rsid w:val="009602BA"/>
    <w:rsid w:val="00960D77"/>
    <w:rsid w:val="00962201"/>
    <w:rsid w:val="00965FA6"/>
    <w:rsid w:val="00967C01"/>
    <w:rsid w:val="009712BF"/>
    <w:rsid w:val="00972837"/>
    <w:rsid w:val="0097615B"/>
    <w:rsid w:val="00977FBB"/>
    <w:rsid w:val="00980C2D"/>
    <w:rsid w:val="00985D28"/>
    <w:rsid w:val="00986494"/>
    <w:rsid w:val="00986AB1"/>
    <w:rsid w:val="00993B82"/>
    <w:rsid w:val="009945F7"/>
    <w:rsid w:val="009A0E9D"/>
    <w:rsid w:val="009A3634"/>
    <w:rsid w:val="009A54DE"/>
    <w:rsid w:val="009B3B1C"/>
    <w:rsid w:val="009B6D0A"/>
    <w:rsid w:val="009C00A6"/>
    <w:rsid w:val="009C04E1"/>
    <w:rsid w:val="009C0A1D"/>
    <w:rsid w:val="009C1734"/>
    <w:rsid w:val="009C1EED"/>
    <w:rsid w:val="009C263D"/>
    <w:rsid w:val="009C2B48"/>
    <w:rsid w:val="009C7B55"/>
    <w:rsid w:val="009D775A"/>
    <w:rsid w:val="009F2BD7"/>
    <w:rsid w:val="00A00E41"/>
    <w:rsid w:val="00A0172F"/>
    <w:rsid w:val="00A01A70"/>
    <w:rsid w:val="00A03616"/>
    <w:rsid w:val="00A11B91"/>
    <w:rsid w:val="00A159D9"/>
    <w:rsid w:val="00A20157"/>
    <w:rsid w:val="00A20A59"/>
    <w:rsid w:val="00A22BD6"/>
    <w:rsid w:val="00A24076"/>
    <w:rsid w:val="00A30E0D"/>
    <w:rsid w:val="00A40776"/>
    <w:rsid w:val="00A41415"/>
    <w:rsid w:val="00A41F96"/>
    <w:rsid w:val="00A42DA4"/>
    <w:rsid w:val="00A4373E"/>
    <w:rsid w:val="00A45C86"/>
    <w:rsid w:val="00A4773A"/>
    <w:rsid w:val="00A4784A"/>
    <w:rsid w:val="00A52271"/>
    <w:rsid w:val="00A53542"/>
    <w:rsid w:val="00A544B9"/>
    <w:rsid w:val="00A552D8"/>
    <w:rsid w:val="00A565F1"/>
    <w:rsid w:val="00A62349"/>
    <w:rsid w:val="00A65C7F"/>
    <w:rsid w:val="00A67270"/>
    <w:rsid w:val="00A713D0"/>
    <w:rsid w:val="00A72AAA"/>
    <w:rsid w:val="00A74334"/>
    <w:rsid w:val="00A83CC1"/>
    <w:rsid w:val="00A842B8"/>
    <w:rsid w:val="00A865E0"/>
    <w:rsid w:val="00A945D1"/>
    <w:rsid w:val="00A968A8"/>
    <w:rsid w:val="00AA4D1E"/>
    <w:rsid w:val="00AA6568"/>
    <w:rsid w:val="00AB1340"/>
    <w:rsid w:val="00AB4043"/>
    <w:rsid w:val="00AB5B03"/>
    <w:rsid w:val="00AC10E2"/>
    <w:rsid w:val="00AC1AE3"/>
    <w:rsid w:val="00AC23DA"/>
    <w:rsid w:val="00AC3234"/>
    <w:rsid w:val="00AC3771"/>
    <w:rsid w:val="00AC732E"/>
    <w:rsid w:val="00AC79AB"/>
    <w:rsid w:val="00AD1923"/>
    <w:rsid w:val="00AD62EA"/>
    <w:rsid w:val="00AE1931"/>
    <w:rsid w:val="00AE572C"/>
    <w:rsid w:val="00AF1208"/>
    <w:rsid w:val="00AF291B"/>
    <w:rsid w:val="00AF3B1F"/>
    <w:rsid w:val="00AF5F9C"/>
    <w:rsid w:val="00B00DA6"/>
    <w:rsid w:val="00B01E82"/>
    <w:rsid w:val="00B03CDD"/>
    <w:rsid w:val="00B04E0C"/>
    <w:rsid w:val="00B06E55"/>
    <w:rsid w:val="00B116D2"/>
    <w:rsid w:val="00B120D4"/>
    <w:rsid w:val="00B1425C"/>
    <w:rsid w:val="00B15874"/>
    <w:rsid w:val="00B158D5"/>
    <w:rsid w:val="00B21CF3"/>
    <w:rsid w:val="00B235E0"/>
    <w:rsid w:val="00B238C6"/>
    <w:rsid w:val="00B239C4"/>
    <w:rsid w:val="00B32166"/>
    <w:rsid w:val="00B332ED"/>
    <w:rsid w:val="00B404C7"/>
    <w:rsid w:val="00B41756"/>
    <w:rsid w:val="00B45A64"/>
    <w:rsid w:val="00B512B9"/>
    <w:rsid w:val="00B51B7F"/>
    <w:rsid w:val="00B51EBF"/>
    <w:rsid w:val="00B54199"/>
    <w:rsid w:val="00B54290"/>
    <w:rsid w:val="00B72992"/>
    <w:rsid w:val="00B756E0"/>
    <w:rsid w:val="00B7680E"/>
    <w:rsid w:val="00B80326"/>
    <w:rsid w:val="00B80592"/>
    <w:rsid w:val="00B84BF0"/>
    <w:rsid w:val="00B8631B"/>
    <w:rsid w:val="00B86EEF"/>
    <w:rsid w:val="00B91F57"/>
    <w:rsid w:val="00B92653"/>
    <w:rsid w:val="00BA2635"/>
    <w:rsid w:val="00BA4247"/>
    <w:rsid w:val="00BA59EC"/>
    <w:rsid w:val="00BA5D81"/>
    <w:rsid w:val="00BB2D15"/>
    <w:rsid w:val="00BB50A7"/>
    <w:rsid w:val="00BC0988"/>
    <w:rsid w:val="00BC14C5"/>
    <w:rsid w:val="00BC3994"/>
    <w:rsid w:val="00BC53C1"/>
    <w:rsid w:val="00BC5565"/>
    <w:rsid w:val="00BD3206"/>
    <w:rsid w:val="00BD3F77"/>
    <w:rsid w:val="00BE1493"/>
    <w:rsid w:val="00BE1C7F"/>
    <w:rsid w:val="00BE249B"/>
    <w:rsid w:val="00BF1984"/>
    <w:rsid w:val="00BF261D"/>
    <w:rsid w:val="00C00A6F"/>
    <w:rsid w:val="00C017C1"/>
    <w:rsid w:val="00C02138"/>
    <w:rsid w:val="00C044AB"/>
    <w:rsid w:val="00C06C41"/>
    <w:rsid w:val="00C06CFD"/>
    <w:rsid w:val="00C1440D"/>
    <w:rsid w:val="00C2138C"/>
    <w:rsid w:val="00C23A43"/>
    <w:rsid w:val="00C25D90"/>
    <w:rsid w:val="00C30B0B"/>
    <w:rsid w:val="00C32C24"/>
    <w:rsid w:val="00C42EAB"/>
    <w:rsid w:val="00C46C87"/>
    <w:rsid w:val="00C50328"/>
    <w:rsid w:val="00C566E9"/>
    <w:rsid w:val="00C610E1"/>
    <w:rsid w:val="00C617B4"/>
    <w:rsid w:val="00C64B05"/>
    <w:rsid w:val="00C6525E"/>
    <w:rsid w:val="00C706B8"/>
    <w:rsid w:val="00C71EEE"/>
    <w:rsid w:val="00C80694"/>
    <w:rsid w:val="00C80A74"/>
    <w:rsid w:val="00C82DE5"/>
    <w:rsid w:val="00C84251"/>
    <w:rsid w:val="00C85DAE"/>
    <w:rsid w:val="00C91164"/>
    <w:rsid w:val="00C91995"/>
    <w:rsid w:val="00C93C08"/>
    <w:rsid w:val="00C972B8"/>
    <w:rsid w:val="00CA084E"/>
    <w:rsid w:val="00CA2EA2"/>
    <w:rsid w:val="00CA3BF7"/>
    <w:rsid w:val="00CA5737"/>
    <w:rsid w:val="00CA69F7"/>
    <w:rsid w:val="00CB08DA"/>
    <w:rsid w:val="00CB3C8F"/>
    <w:rsid w:val="00CB5536"/>
    <w:rsid w:val="00CC4FE3"/>
    <w:rsid w:val="00CC71CE"/>
    <w:rsid w:val="00CD5533"/>
    <w:rsid w:val="00CD6957"/>
    <w:rsid w:val="00CE299F"/>
    <w:rsid w:val="00CE3C49"/>
    <w:rsid w:val="00CE3E72"/>
    <w:rsid w:val="00CE7E89"/>
    <w:rsid w:val="00CF20DC"/>
    <w:rsid w:val="00CF53FF"/>
    <w:rsid w:val="00D01927"/>
    <w:rsid w:val="00D01CF2"/>
    <w:rsid w:val="00D02554"/>
    <w:rsid w:val="00D03C43"/>
    <w:rsid w:val="00D06AFF"/>
    <w:rsid w:val="00D12FB6"/>
    <w:rsid w:val="00D147E7"/>
    <w:rsid w:val="00D21F6B"/>
    <w:rsid w:val="00D22F4A"/>
    <w:rsid w:val="00D26329"/>
    <w:rsid w:val="00D30ACC"/>
    <w:rsid w:val="00D41468"/>
    <w:rsid w:val="00D41C95"/>
    <w:rsid w:val="00D4372A"/>
    <w:rsid w:val="00D4768A"/>
    <w:rsid w:val="00D51485"/>
    <w:rsid w:val="00D55466"/>
    <w:rsid w:val="00D61E67"/>
    <w:rsid w:val="00D62FA8"/>
    <w:rsid w:val="00D65A23"/>
    <w:rsid w:val="00D65C2C"/>
    <w:rsid w:val="00D66BCC"/>
    <w:rsid w:val="00D67DCE"/>
    <w:rsid w:val="00D7016C"/>
    <w:rsid w:val="00D70D72"/>
    <w:rsid w:val="00D710AF"/>
    <w:rsid w:val="00D75C7E"/>
    <w:rsid w:val="00D77551"/>
    <w:rsid w:val="00D82727"/>
    <w:rsid w:val="00D829E9"/>
    <w:rsid w:val="00D85EDB"/>
    <w:rsid w:val="00D86881"/>
    <w:rsid w:val="00D92CD8"/>
    <w:rsid w:val="00D94352"/>
    <w:rsid w:val="00DB1F82"/>
    <w:rsid w:val="00DC00ED"/>
    <w:rsid w:val="00DC2986"/>
    <w:rsid w:val="00DC67C0"/>
    <w:rsid w:val="00DD147C"/>
    <w:rsid w:val="00DD18A5"/>
    <w:rsid w:val="00DD35E7"/>
    <w:rsid w:val="00DD40F0"/>
    <w:rsid w:val="00DD521F"/>
    <w:rsid w:val="00DD5A83"/>
    <w:rsid w:val="00DD6AEF"/>
    <w:rsid w:val="00DE3567"/>
    <w:rsid w:val="00DE38CB"/>
    <w:rsid w:val="00DF2A9A"/>
    <w:rsid w:val="00DF3D29"/>
    <w:rsid w:val="00DF4627"/>
    <w:rsid w:val="00DF58C3"/>
    <w:rsid w:val="00E00AB1"/>
    <w:rsid w:val="00E00CF9"/>
    <w:rsid w:val="00E11379"/>
    <w:rsid w:val="00E1417E"/>
    <w:rsid w:val="00E15A68"/>
    <w:rsid w:val="00E3226D"/>
    <w:rsid w:val="00E32931"/>
    <w:rsid w:val="00E350E1"/>
    <w:rsid w:val="00E41906"/>
    <w:rsid w:val="00E45390"/>
    <w:rsid w:val="00E465B2"/>
    <w:rsid w:val="00E47700"/>
    <w:rsid w:val="00E55A2C"/>
    <w:rsid w:val="00E5697A"/>
    <w:rsid w:val="00E57427"/>
    <w:rsid w:val="00E6033A"/>
    <w:rsid w:val="00E60C7A"/>
    <w:rsid w:val="00E60CE9"/>
    <w:rsid w:val="00E61214"/>
    <w:rsid w:val="00E623BB"/>
    <w:rsid w:val="00E673CA"/>
    <w:rsid w:val="00E70F9D"/>
    <w:rsid w:val="00E76A76"/>
    <w:rsid w:val="00E82074"/>
    <w:rsid w:val="00E833AC"/>
    <w:rsid w:val="00E84A05"/>
    <w:rsid w:val="00E85671"/>
    <w:rsid w:val="00E86CA9"/>
    <w:rsid w:val="00E91811"/>
    <w:rsid w:val="00E94593"/>
    <w:rsid w:val="00E96B1B"/>
    <w:rsid w:val="00EA0D2C"/>
    <w:rsid w:val="00EA2CE4"/>
    <w:rsid w:val="00EA3D3D"/>
    <w:rsid w:val="00EA5B7D"/>
    <w:rsid w:val="00EB0B14"/>
    <w:rsid w:val="00EB0EFC"/>
    <w:rsid w:val="00EB28E1"/>
    <w:rsid w:val="00EB7C44"/>
    <w:rsid w:val="00EC0A6D"/>
    <w:rsid w:val="00EC2194"/>
    <w:rsid w:val="00EC2351"/>
    <w:rsid w:val="00EC2A76"/>
    <w:rsid w:val="00EC2B4D"/>
    <w:rsid w:val="00EC526B"/>
    <w:rsid w:val="00EC6837"/>
    <w:rsid w:val="00ED53FF"/>
    <w:rsid w:val="00EE1A7C"/>
    <w:rsid w:val="00EF2665"/>
    <w:rsid w:val="00EF4DE8"/>
    <w:rsid w:val="00EF633A"/>
    <w:rsid w:val="00F11ABE"/>
    <w:rsid w:val="00F13311"/>
    <w:rsid w:val="00F137C8"/>
    <w:rsid w:val="00F13DB8"/>
    <w:rsid w:val="00F23508"/>
    <w:rsid w:val="00F24246"/>
    <w:rsid w:val="00F2721E"/>
    <w:rsid w:val="00F307AE"/>
    <w:rsid w:val="00F32265"/>
    <w:rsid w:val="00F3258D"/>
    <w:rsid w:val="00F33D2D"/>
    <w:rsid w:val="00F35775"/>
    <w:rsid w:val="00F35953"/>
    <w:rsid w:val="00F35A07"/>
    <w:rsid w:val="00F41257"/>
    <w:rsid w:val="00F4476A"/>
    <w:rsid w:val="00F462B4"/>
    <w:rsid w:val="00F50988"/>
    <w:rsid w:val="00F54A42"/>
    <w:rsid w:val="00F55225"/>
    <w:rsid w:val="00F55748"/>
    <w:rsid w:val="00F5705D"/>
    <w:rsid w:val="00F57F67"/>
    <w:rsid w:val="00F61653"/>
    <w:rsid w:val="00F672AA"/>
    <w:rsid w:val="00F70C5D"/>
    <w:rsid w:val="00F713E1"/>
    <w:rsid w:val="00F725EC"/>
    <w:rsid w:val="00F737B8"/>
    <w:rsid w:val="00F74C72"/>
    <w:rsid w:val="00F76D97"/>
    <w:rsid w:val="00F77591"/>
    <w:rsid w:val="00F80B00"/>
    <w:rsid w:val="00F91570"/>
    <w:rsid w:val="00F91CA1"/>
    <w:rsid w:val="00F92DF6"/>
    <w:rsid w:val="00F935F6"/>
    <w:rsid w:val="00FA00FC"/>
    <w:rsid w:val="00FA4407"/>
    <w:rsid w:val="00FA6C63"/>
    <w:rsid w:val="00FA7CA5"/>
    <w:rsid w:val="00FB5974"/>
    <w:rsid w:val="00FC145D"/>
    <w:rsid w:val="00FD4A92"/>
    <w:rsid w:val="00FD4DA2"/>
    <w:rsid w:val="00FD545C"/>
    <w:rsid w:val="00FE1362"/>
    <w:rsid w:val="00FE43AA"/>
    <w:rsid w:val="00FF770F"/>
    <w:rsid w:val="00FF795D"/>
    <w:rsid w:val="00FF7A1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097"/>
    <o:shapelayout v:ext="edit">
      <o:idmap v:ext="edit" data="1"/>
    </o:shapelayout>
  </w:shapeDefaults>
  <w:decimalSymbol w:val="."/>
  <w:listSeparator w:val=","/>
  <w15:docId w15:val="{49E1C208-1D11-43BC-B46F-1F9624AC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992"/>
    <w:pPr>
      <w:spacing w:after="200" w:line="276" w:lineRule="auto"/>
    </w:pPr>
    <w:rPr>
      <w:rFonts w:ascii="Times New Roman" w:eastAsiaTheme="minorEastAsia" w:hAnsi="Times New Roman"/>
      <w:sz w:val="24"/>
      <w:lang w:eastAsia="fr-FR"/>
    </w:rPr>
  </w:style>
  <w:style w:type="paragraph" w:styleId="Heading1">
    <w:name w:val="heading 1"/>
    <w:aliases w:val="Section"/>
    <w:basedOn w:val="Normal"/>
    <w:next w:val="Normal"/>
    <w:link w:val="Heading1Char"/>
    <w:uiPriority w:val="9"/>
    <w:qFormat/>
    <w:rsid w:val="007F698B"/>
    <w:pPr>
      <w:keepNext/>
      <w:keepLines/>
      <w:numPr>
        <w:numId w:val="82"/>
      </w:numPr>
      <w:spacing w:before="240" w:after="0" w:line="259" w:lineRule="auto"/>
      <w:outlineLvl w:val="0"/>
    </w:pPr>
    <w:rPr>
      <w:rFonts w:eastAsiaTheme="majorEastAsia" w:cstheme="majorBidi"/>
      <w:color w:val="2E74B5" w:themeColor="accent1" w:themeShade="BF"/>
      <w:sz w:val="32"/>
      <w:szCs w:val="32"/>
      <w:lang w:eastAsia="en-US"/>
    </w:rPr>
  </w:style>
  <w:style w:type="paragraph" w:styleId="Heading2">
    <w:name w:val="heading 2"/>
    <w:aliases w:val="2,(cntl 2),Paranum,alec2"/>
    <w:basedOn w:val="Normal"/>
    <w:next w:val="Normal"/>
    <w:link w:val="Heading2Char"/>
    <w:uiPriority w:val="9"/>
    <w:unhideWhenUsed/>
    <w:qFormat/>
    <w:rsid w:val="00796092"/>
    <w:pPr>
      <w:keepNext/>
      <w:keepLines/>
      <w:numPr>
        <w:ilvl w:val="1"/>
        <w:numId w:val="82"/>
      </w:numPr>
      <w:spacing w:before="40" w:after="0" w:line="259" w:lineRule="auto"/>
      <w:outlineLvl w:val="1"/>
    </w:pPr>
    <w:rPr>
      <w:rFonts w:eastAsiaTheme="majorEastAsia" w:cstheme="majorBidi"/>
      <w:color w:val="2E74B5" w:themeColor="accent1" w:themeShade="BF"/>
      <w:sz w:val="28"/>
      <w:szCs w:val="26"/>
      <w:lang w:eastAsia="en-US"/>
    </w:rPr>
  </w:style>
  <w:style w:type="paragraph" w:styleId="Heading3">
    <w:name w:val="heading 3"/>
    <w:basedOn w:val="Normal"/>
    <w:next w:val="Normal"/>
    <w:link w:val="Heading3Char"/>
    <w:autoRedefine/>
    <w:uiPriority w:val="9"/>
    <w:unhideWhenUsed/>
    <w:qFormat/>
    <w:rsid w:val="001B4EF2"/>
    <w:pPr>
      <w:keepNext/>
      <w:keepLines/>
      <w:numPr>
        <w:ilvl w:val="2"/>
        <w:numId w:val="82"/>
      </w:numPr>
      <w:spacing w:before="40" w:after="0" w:line="259" w:lineRule="auto"/>
      <w:outlineLvl w:val="2"/>
    </w:pPr>
    <w:rPr>
      <w:rFonts w:eastAsiaTheme="majorEastAsia" w:cstheme="majorBidi"/>
      <w:color w:val="1F4D78" w:themeColor="accent1" w:themeShade="7F"/>
      <w:sz w:val="26"/>
      <w:szCs w:val="24"/>
      <w:lang w:eastAsia="en-US"/>
    </w:rPr>
  </w:style>
  <w:style w:type="paragraph" w:styleId="Heading4">
    <w:name w:val="heading 4"/>
    <w:basedOn w:val="Normal"/>
    <w:next w:val="Normal"/>
    <w:link w:val="Heading4Char"/>
    <w:uiPriority w:val="9"/>
    <w:unhideWhenUsed/>
    <w:qFormat/>
    <w:rsid w:val="007F698B"/>
    <w:pPr>
      <w:keepNext/>
      <w:keepLines/>
      <w:numPr>
        <w:ilvl w:val="3"/>
        <w:numId w:val="82"/>
      </w:numPr>
      <w:spacing w:before="40" w:after="0" w:line="259" w:lineRule="auto"/>
      <w:outlineLvl w:val="3"/>
    </w:pPr>
    <w:rPr>
      <w:rFonts w:eastAsiaTheme="majorEastAsia" w:cstheme="majorBidi"/>
      <w:i/>
      <w:iCs/>
      <w:color w:val="2E74B5" w:themeColor="accent1" w:themeShade="BF"/>
      <w:lang w:eastAsia="en-US"/>
    </w:rPr>
  </w:style>
  <w:style w:type="paragraph" w:styleId="Heading5">
    <w:name w:val="heading 5"/>
    <w:basedOn w:val="Normal"/>
    <w:next w:val="Normal"/>
    <w:link w:val="Heading5Char"/>
    <w:uiPriority w:val="9"/>
    <w:unhideWhenUsed/>
    <w:qFormat/>
    <w:rsid w:val="00A01A70"/>
    <w:pPr>
      <w:keepNext/>
      <w:keepLines/>
      <w:numPr>
        <w:ilvl w:val="4"/>
        <w:numId w:val="82"/>
      </w:numPr>
      <w:spacing w:before="40" w:after="0" w:line="259" w:lineRule="auto"/>
      <w:outlineLvl w:val="4"/>
    </w:pPr>
    <w:rPr>
      <w:rFonts w:asciiTheme="majorHAnsi" w:eastAsiaTheme="majorEastAsia" w:hAnsiTheme="majorHAnsi" w:cstheme="majorBidi"/>
      <w:b/>
      <w:color w:val="2E74B5" w:themeColor="accent1" w:themeShade="BF"/>
      <w:sz w:val="22"/>
      <w:lang w:eastAsia="en-US"/>
    </w:rPr>
  </w:style>
  <w:style w:type="paragraph" w:styleId="Heading6">
    <w:name w:val="heading 6"/>
    <w:basedOn w:val="Normal"/>
    <w:next w:val="Normal"/>
    <w:link w:val="Heading6Char"/>
    <w:uiPriority w:val="9"/>
    <w:unhideWhenUsed/>
    <w:qFormat/>
    <w:rsid w:val="00A30E0D"/>
    <w:pPr>
      <w:keepNext/>
      <w:keepLines/>
      <w:numPr>
        <w:ilvl w:val="5"/>
        <w:numId w:val="82"/>
      </w:numPr>
      <w:spacing w:before="40" w:after="0" w:line="259" w:lineRule="auto"/>
      <w:outlineLvl w:val="5"/>
    </w:pPr>
    <w:rPr>
      <w:rFonts w:asciiTheme="majorHAnsi" w:eastAsiaTheme="majorEastAsia" w:hAnsiTheme="majorHAnsi" w:cstheme="majorBidi"/>
      <w:color w:val="1F4D78" w:themeColor="accent1" w:themeShade="7F"/>
      <w:lang w:eastAsia="en-US"/>
    </w:rPr>
  </w:style>
  <w:style w:type="paragraph" w:styleId="Heading7">
    <w:name w:val="heading 7"/>
    <w:basedOn w:val="Normal"/>
    <w:next w:val="Normal"/>
    <w:link w:val="Heading7Char"/>
    <w:uiPriority w:val="9"/>
    <w:unhideWhenUsed/>
    <w:qFormat/>
    <w:rsid w:val="00A30E0D"/>
    <w:pPr>
      <w:keepNext/>
      <w:keepLines/>
      <w:numPr>
        <w:ilvl w:val="6"/>
        <w:numId w:val="82"/>
      </w:numPr>
      <w:spacing w:before="40" w:after="0" w:line="259" w:lineRule="auto"/>
      <w:outlineLvl w:val="6"/>
    </w:pPr>
    <w:rPr>
      <w:rFonts w:asciiTheme="majorHAnsi" w:eastAsiaTheme="majorEastAsia" w:hAnsiTheme="majorHAnsi" w:cstheme="majorBidi"/>
      <w:i/>
      <w:iCs/>
      <w:color w:val="1F4D78" w:themeColor="accent1" w:themeShade="7F"/>
      <w:lang w:eastAsia="en-US"/>
    </w:rPr>
  </w:style>
  <w:style w:type="paragraph" w:styleId="Heading8">
    <w:name w:val="heading 8"/>
    <w:basedOn w:val="Normal"/>
    <w:next w:val="Normal"/>
    <w:link w:val="Heading8Char"/>
    <w:uiPriority w:val="9"/>
    <w:unhideWhenUsed/>
    <w:qFormat/>
    <w:rsid w:val="00A30E0D"/>
    <w:pPr>
      <w:keepNext/>
      <w:keepLines/>
      <w:numPr>
        <w:ilvl w:val="7"/>
        <w:numId w:val="82"/>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unhideWhenUsed/>
    <w:qFormat/>
    <w:rsid w:val="00A30E0D"/>
    <w:pPr>
      <w:keepNext/>
      <w:keepLines/>
      <w:numPr>
        <w:ilvl w:val="8"/>
        <w:numId w:val="82"/>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38164C"/>
    <w:pPr>
      <w:spacing w:after="0"/>
      <w:jc w:val="both"/>
      <w:outlineLvl w:val="0"/>
    </w:pPr>
    <w:rPr>
      <w:iCs/>
      <w:color w:val="222A35" w:themeColor="text2" w:themeShade="80"/>
      <w:szCs w:val="24"/>
    </w:rPr>
  </w:style>
  <w:style w:type="character" w:styleId="Emphasis">
    <w:name w:val="Emphasis"/>
    <w:basedOn w:val="DefaultParagraphFont"/>
    <w:uiPriority w:val="20"/>
    <w:qFormat/>
    <w:rsid w:val="00A30E0D"/>
    <w:rPr>
      <w:i/>
      <w:iCs/>
    </w:rPr>
  </w:style>
  <w:style w:type="paragraph" w:styleId="NoSpacing">
    <w:name w:val="No Spacing"/>
    <w:link w:val="NoSpacingChar"/>
    <w:uiPriority w:val="1"/>
    <w:qFormat/>
    <w:rsid w:val="0021668C"/>
    <w:pPr>
      <w:spacing w:after="0" w:line="240" w:lineRule="auto"/>
      <w:jc w:val="both"/>
    </w:pPr>
    <w:rPr>
      <w:rFonts w:ascii="Times New Roman" w:eastAsiaTheme="minorEastAsia" w:hAnsi="Times New Roman"/>
      <w:color w:val="000000" w:themeColor="text1"/>
      <w:sz w:val="24"/>
      <w:lang w:eastAsia="fr-FR"/>
    </w:rPr>
  </w:style>
  <w:style w:type="table" w:styleId="TableGrid">
    <w:name w:val="Table Grid"/>
    <w:basedOn w:val="TableNormal"/>
    <w:uiPriority w:val="59"/>
    <w:rsid w:val="00A30E0D"/>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A30E0D"/>
  </w:style>
  <w:style w:type="character" w:customStyle="1" w:styleId="Heading1Char">
    <w:name w:val="Heading 1 Char"/>
    <w:aliases w:val="Section Char"/>
    <w:basedOn w:val="DefaultParagraphFont"/>
    <w:link w:val="Heading1"/>
    <w:uiPriority w:val="9"/>
    <w:rsid w:val="007F698B"/>
    <w:rPr>
      <w:rFonts w:ascii="Times New Roman" w:eastAsiaTheme="majorEastAsia" w:hAnsi="Times New Roman" w:cstheme="majorBidi"/>
      <w:color w:val="2E74B5" w:themeColor="accent1" w:themeShade="BF"/>
      <w:sz w:val="32"/>
      <w:szCs w:val="32"/>
    </w:rPr>
  </w:style>
  <w:style w:type="character" w:customStyle="1" w:styleId="Heading2Char">
    <w:name w:val="Heading 2 Char"/>
    <w:aliases w:val="2 Char,(cntl 2) Char,Paranum Char,alec2 Char"/>
    <w:basedOn w:val="DefaultParagraphFont"/>
    <w:link w:val="Heading2"/>
    <w:uiPriority w:val="9"/>
    <w:rsid w:val="00796092"/>
    <w:rPr>
      <w:rFonts w:ascii="Times New Roman" w:eastAsiaTheme="majorEastAsia" w:hAnsi="Times New Roman" w:cstheme="majorBidi"/>
      <w:color w:val="2E74B5" w:themeColor="accent1" w:themeShade="BF"/>
      <w:sz w:val="28"/>
      <w:szCs w:val="26"/>
    </w:rPr>
  </w:style>
  <w:style w:type="character" w:customStyle="1" w:styleId="Heading3Char">
    <w:name w:val="Heading 3 Char"/>
    <w:basedOn w:val="DefaultParagraphFont"/>
    <w:link w:val="Heading3"/>
    <w:uiPriority w:val="9"/>
    <w:rsid w:val="001B4EF2"/>
    <w:rPr>
      <w:rFonts w:ascii="Times New Roman" w:eastAsiaTheme="majorEastAsia" w:hAnsi="Times New Roman" w:cstheme="majorBidi"/>
      <w:color w:val="1F4D78" w:themeColor="accent1" w:themeShade="7F"/>
      <w:sz w:val="26"/>
      <w:szCs w:val="24"/>
    </w:rPr>
  </w:style>
  <w:style w:type="character" w:customStyle="1" w:styleId="Heading4Char">
    <w:name w:val="Heading 4 Char"/>
    <w:basedOn w:val="DefaultParagraphFont"/>
    <w:link w:val="Heading4"/>
    <w:uiPriority w:val="9"/>
    <w:rsid w:val="007F698B"/>
    <w:rPr>
      <w:rFonts w:ascii="Times New Roman" w:eastAsiaTheme="majorEastAsia" w:hAnsi="Times New Roman" w:cstheme="majorBidi"/>
      <w:i/>
      <w:iCs/>
      <w:color w:val="2E74B5" w:themeColor="accent1" w:themeShade="BF"/>
      <w:sz w:val="24"/>
    </w:rPr>
  </w:style>
  <w:style w:type="character" w:customStyle="1" w:styleId="Heading5Char">
    <w:name w:val="Heading 5 Char"/>
    <w:basedOn w:val="DefaultParagraphFont"/>
    <w:link w:val="Heading5"/>
    <w:uiPriority w:val="9"/>
    <w:rsid w:val="00A01A70"/>
    <w:rPr>
      <w:rFonts w:asciiTheme="majorHAnsi" w:eastAsiaTheme="majorEastAsia" w:hAnsiTheme="majorHAnsi" w:cstheme="majorBidi"/>
      <w:b/>
      <w:color w:val="2E74B5" w:themeColor="accent1" w:themeShade="BF"/>
    </w:rPr>
  </w:style>
  <w:style w:type="character" w:customStyle="1" w:styleId="Heading6Char">
    <w:name w:val="Heading 6 Char"/>
    <w:basedOn w:val="DefaultParagraphFont"/>
    <w:link w:val="Heading6"/>
    <w:uiPriority w:val="9"/>
    <w:rsid w:val="00A30E0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rsid w:val="00A30E0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rsid w:val="00A30E0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30E0D"/>
    <w:rPr>
      <w:rFonts w:asciiTheme="majorHAnsi" w:eastAsiaTheme="majorEastAsia" w:hAnsiTheme="majorHAnsi" w:cstheme="majorBidi"/>
      <w:i/>
      <w:iCs/>
      <w:color w:val="272727" w:themeColor="text1" w:themeTint="D8"/>
      <w:sz w:val="21"/>
      <w:szCs w:val="21"/>
    </w:rPr>
  </w:style>
  <w:style w:type="paragraph" w:styleId="ListParagraph">
    <w:name w:val="List Paragraph"/>
    <w:aliases w:val="Bullet L1,List Paragraph nowy,References,Liste 1,List Paragraph1,List Paragraph (numbered (a)),Bullets,Numbered List Paragraph,Title Style 1,lp1,ReferencesCxSpLast,Medium Grid 1 - Accent 21,Numbered Paragraph,Main numbered paragraph"/>
    <w:basedOn w:val="Normal"/>
    <w:link w:val="ListParagraphChar"/>
    <w:uiPriority w:val="34"/>
    <w:qFormat/>
    <w:rsid w:val="00A30E0D"/>
    <w:pPr>
      <w:ind w:left="720"/>
      <w:contextualSpacing/>
    </w:pPr>
    <w:rPr>
      <w:rFonts w:ascii="Century Gothic" w:eastAsiaTheme="minorHAnsi" w:hAnsi="Century Gothic"/>
      <w:lang w:eastAsia="en-US"/>
    </w:rPr>
  </w:style>
  <w:style w:type="character" w:styleId="FootnoteReference">
    <w:name w:val="footnote reference"/>
    <w:aliases w:val="16 Point,Superscript 6 Point,FO,ftref,footnote ref,BVI fnr, BVI fnr,fr,Ref,de nota al pie,Footnote,Char Char1,FOOTNOTES Char1,fn Char1,single space Char1,ft Char1,Fodnotetekst Tegn Char1,Footnote Text Char2 Char Char1,SUPERS,R"/>
    <w:basedOn w:val="DefaultParagraphFont"/>
    <w:uiPriority w:val="99"/>
    <w:rsid w:val="00A30E0D"/>
    <w:rPr>
      <w:sz w:val="20"/>
      <w:vertAlign w:val="superscript"/>
    </w:rPr>
  </w:style>
  <w:style w:type="character" w:customStyle="1" w:styleId="ListParagraphChar">
    <w:name w:val="List Paragraph Char"/>
    <w:aliases w:val="Bullet L1 Char,List Paragraph nowy Char,References Char,Liste 1 Char,List Paragraph1 Char,List Paragraph (numbered (a)) Char,Bullets Char,Numbered List Paragraph Char,Title Style 1 Char,lp1 Char,ReferencesCxSpLast Char"/>
    <w:link w:val="ListParagraph"/>
    <w:uiPriority w:val="34"/>
    <w:qFormat/>
    <w:rsid w:val="00A30E0D"/>
    <w:rPr>
      <w:rFonts w:ascii="Century Gothic" w:hAnsi="Century Gothic"/>
      <w:sz w:val="24"/>
    </w:rPr>
  </w:style>
  <w:style w:type="paragraph" w:styleId="FootnoteText">
    <w:name w:val="footnote text"/>
    <w:basedOn w:val="Normal"/>
    <w:link w:val="FootnoteTextChar"/>
    <w:uiPriority w:val="99"/>
    <w:semiHidden/>
    <w:unhideWhenUsed/>
    <w:rsid w:val="00A30E0D"/>
    <w:pPr>
      <w:spacing w:after="0" w:line="240" w:lineRule="auto"/>
      <w:ind w:firstLine="737"/>
      <w:jc w:val="both"/>
    </w:pPr>
    <w:rPr>
      <w:rFonts w:eastAsiaTheme="minorHAnsi"/>
      <w:color w:val="0D0D0D" w:themeColor="text1" w:themeTint="F2"/>
      <w:sz w:val="20"/>
      <w:szCs w:val="20"/>
      <w:lang w:eastAsia="en-US"/>
    </w:rPr>
  </w:style>
  <w:style w:type="character" w:customStyle="1" w:styleId="FootnoteTextChar">
    <w:name w:val="Footnote Text Char"/>
    <w:basedOn w:val="DefaultParagraphFont"/>
    <w:link w:val="FootnoteText"/>
    <w:uiPriority w:val="99"/>
    <w:semiHidden/>
    <w:rsid w:val="00A30E0D"/>
    <w:rPr>
      <w:rFonts w:ascii="Times New Roman" w:hAnsi="Times New Roman"/>
      <w:color w:val="0D0D0D" w:themeColor="text1" w:themeTint="F2"/>
      <w:sz w:val="20"/>
      <w:szCs w:val="20"/>
    </w:rPr>
  </w:style>
  <w:style w:type="table" w:styleId="LightGrid-Accent3">
    <w:name w:val="Light Grid Accent 3"/>
    <w:basedOn w:val="TableNormal"/>
    <w:uiPriority w:val="62"/>
    <w:rsid w:val="00A30E0D"/>
    <w:pPr>
      <w:spacing w:after="0" w:line="240" w:lineRule="auto"/>
    </w:pPr>
    <w:rPr>
      <w:rFonts w:eastAsiaTheme="minorEastAsia"/>
      <w:lang w:eastAsia="fr-F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NormalWeb">
    <w:name w:val="Normal (Web)"/>
    <w:basedOn w:val="Normal"/>
    <w:uiPriority w:val="99"/>
    <w:unhideWhenUsed/>
    <w:rsid w:val="00A30E0D"/>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A30E0D"/>
    <w:rPr>
      <w:color w:val="0563C1" w:themeColor="hyperlink"/>
      <w:u w:val="single"/>
    </w:rPr>
  </w:style>
  <w:style w:type="table" w:customStyle="1" w:styleId="TableauGrille6Couleur-Accentuation62">
    <w:name w:val="Tableau Grille 6 Couleur - Accentuation 62"/>
    <w:basedOn w:val="TableNormal"/>
    <w:uiPriority w:val="51"/>
    <w:rsid w:val="00A30E0D"/>
    <w:pPr>
      <w:spacing w:after="0" w:line="240" w:lineRule="auto"/>
    </w:pPr>
    <w:rPr>
      <w:rFonts w:eastAsiaTheme="minorEastAsia"/>
      <w:color w:val="538135" w:themeColor="accent6" w:themeShade="BF"/>
      <w:lang w:eastAsia="fr-F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A30E0D"/>
    <w:pPr>
      <w:spacing w:after="0" w:line="240" w:lineRule="auto"/>
    </w:pPr>
    <w:rPr>
      <w:rFonts w:ascii="Segoe UI" w:eastAsiaTheme="minorHAnsi" w:hAnsi="Segoe UI" w:cs="Segoe UI"/>
      <w:color w:val="000000" w:themeColor="text1"/>
      <w:sz w:val="18"/>
      <w:szCs w:val="18"/>
      <w:lang w:eastAsia="en-US"/>
    </w:rPr>
  </w:style>
  <w:style w:type="character" w:customStyle="1" w:styleId="BalloonTextChar">
    <w:name w:val="Balloon Text Char"/>
    <w:basedOn w:val="DefaultParagraphFont"/>
    <w:link w:val="BalloonText"/>
    <w:uiPriority w:val="99"/>
    <w:semiHidden/>
    <w:rsid w:val="00A30E0D"/>
    <w:rPr>
      <w:rFonts w:ascii="Segoe UI" w:hAnsi="Segoe UI" w:cs="Segoe UI"/>
      <w:color w:val="000000" w:themeColor="text1"/>
      <w:sz w:val="18"/>
      <w:szCs w:val="18"/>
    </w:rPr>
  </w:style>
  <w:style w:type="paragraph" w:styleId="DocumentMap">
    <w:name w:val="Document Map"/>
    <w:basedOn w:val="Normal"/>
    <w:link w:val="DocumentMapChar"/>
    <w:uiPriority w:val="99"/>
    <w:semiHidden/>
    <w:unhideWhenUsed/>
    <w:rsid w:val="00D147E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147E7"/>
    <w:rPr>
      <w:rFonts w:ascii="Tahoma" w:eastAsiaTheme="minorEastAsia" w:hAnsi="Tahoma" w:cs="Tahoma"/>
      <w:sz w:val="16"/>
      <w:szCs w:val="16"/>
      <w:lang w:eastAsia="fr-FR"/>
    </w:rPr>
  </w:style>
  <w:style w:type="paragraph" w:customStyle="1" w:styleId="Default">
    <w:name w:val="Default"/>
    <w:rsid w:val="00406C7C"/>
    <w:pPr>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paragraph" w:styleId="BodyText2">
    <w:name w:val="Body Text 2"/>
    <w:basedOn w:val="Normal"/>
    <w:link w:val="BodyText2Char"/>
    <w:rsid w:val="0091761E"/>
    <w:pPr>
      <w:spacing w:after="0" w:line="240" w:lineRule="auto"/>
      <w:jc w:val="both"/>
    </w:pPr>
    <w:rPr>
      <w:rFonts w:eastAsia="Times New Roman" w:cs="Times New Roman"/>
      <w:szCs w:val="20"/>
      <w:lang w:eastAsia="en-GB"/>
    </w:rPr>
  </w:style>
  <w:style w:type="character" w:customStyle="1" w:styleId="BodyText2Char">
    <w:name w:val="Body Text 2 Char"/>
    <w:basedOn w:val="DefaultParagraphFont"/>
    <w:link w:val="BodyText2"/>
    <w:rsid w:val="0091761E"/>
    <w:rPr>
      <w:rFonts w:ascii="Times New Roman" w:eastAsia="Times New Roman" w:hAnsi="Times New Roman" w:cs="Times New Roman"/>
      <w:sz w:val="24"/>
      <w:szCs w:val="20"/>
      <w:lang w:eastAsia="en-GB"/>
    </w:rPr>
  </w:style>
  <w:style w:type="character" w:styleId="Strong">
    <w:name w:val="Strong"/>
    <w:basedOn w:val="DefaultParagraphFont"/>
    <w:uiPriority w:val="22"/>
    <w:qFormat/>
    <w:rsid w:val="0091761E"/>
    <w:rPr>
      <w:b/>
      <w:bCs/>
    </w:rPr>
  </w:style>
  <w:style w:type="paragraph" w:styleId="BodyTextIndent">
    <w:name w:val="Body Text Indent"/>
    <w:basedOn w:val="Normal"/>
    <w:link w:val="BodyTextIndentChar"/>
    <w:uiPriority w:val="99"/>
    <w:semiHidden/>
    <w:unhideWhenUsed/>
    <w:rsid w:val="0091761E"/>
    <w:pPr>
      <w:spacing w:after="120"/>
      <w:ind w:left="283"/>
    </w:pPr>
    <w:rPr>
      <w:rFonts w:asciiTheme="minorHAnsi" w:hAnsiTheme="minorHAnsi"/>
      <w:sz w:val="22"/>
    </w:rPr>
  </w:style>
  <w:style w:type="character" w:customStyle="1" w:styleId="BodyTextIndentChar">
    <w:name w:val="Body Text Indent Char"/>
    <w:basedOn w:val="DefaultParagraphFont"/>
    <w:link w:val="BodyTextIndent"/>
    <w:uiPriority w:val="99"/>
    <w:semiHidden/>
    <w:rsid w:val="0091761E"/>
    <w:rPr>
      <w:rFonts w:eastAsiaTheme="minorEastAsia"/>
      <w:lang w:eastAsia="fr-FR"/>
    </w:rPr>
  </w:style>
  <w:style w:type="paragraph" w:styleId="BodyTextIndent3">
    <w:name w:val="Body Text Indent 3"/>
    <w:basedOn w:val="Normal"/>
    <w:link w:val="BodyTextIndent3Char"/>
    <w:uiPriority w:val="99"/>
    <w:semiHidden/>
    <w:unhideWhenUsed/>
    <w:rsid w:val="0091761E"/>
    <w:pPr>
      <w:spacing w:after="120"/>
      <w:ind w:left="283"/>
    </w:pPr>
    <w:rPr>
      <w:rFonts w:asciiTheme="minorHAnsi" w:hAnsiTheme="minorHAnsi"/>
      <w:sz w:val="16"/>
      <w:szCs w:val="16"/>
    </w:rPr>
  </w:style>
  <w:style w:type="character" w:customStyle="1" w:styleId="BodyTextIndent3Char">
    <w:name w:val="Body Text Indent 3 Char"/>
    <w:basedOn w:val="DefaultParagraphFont"/>
    <w:link w:val="BodyTextIndent3"/>
    <w:uiPriority w:val="99"/>
    <w:semiHidden/>
    <w:rsid w:val="0091761E"/>
    <w:rPr>
      <w:rFonts w:eastAsiaTheme="minorEastAsia"/>
      <w:sz w:val="16"/>
      <w:szCs w:val="16"/>
      <w:lang w:eastAsia="fr-FR"/>
    </w:rPr>
  </w:style>
  <w:style w:type="paragraph" w:styleId="Header">
    <w:name w:val="header"/>
    <w:basedOn w:val="Normal"/>
    <w:link w:val="HeaderChar"/>
    <w:uiPriority w:val="99"/>
    <w:unhideWhenUsed/>
    <w:rsid w:val="00F92DF6"/>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2DF6"/>
    <w:rPr>
      <w:rFonts w:ascii="Times New Roman" w:eastAsiaTheme="minorEastAsia" w:hAnsi="Times New Roman"/>
      <w:sz w:val="24"/>
      <w:lang w:eastAsia="fr-FR"/>
    </w:rPr>
  </w:style>
  <w:style w:type="paragraph" w:styleId="Footer">
    <w:name w:val="footer"/>
    <w:basedOn w:val="Normal"/>
    <w:link w:val="FooterChar"/>
    <w:uiPriority w:val="99"/>
    <w:unhideWhenUsed/>
    <w:rsid w:val="00F92DF6"/>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2DF6"/>
    <w:rPr>
      <w:rFonts w:ascii="Times New Roman" w:eastAsiaTheme="minorEastAsia" w:hAnsi="Times New Roman"/>
      <w:sz w:val="24"/>
      <w:lang w:eastAsia="fr-FR"/>
    </w:rPr>
  </w:style>
  <w:style w:type="paragraph" w:styleId="Subtitle">
    <w:name w:val="Subtitle"/>
    <w:basedOn w:val="Normal"/>
    <w:link w:val="SubtitleChar"/>
    <w:qFormat/>
    <w:rsid w:val="001C5FFD"/>
    <w:pPr>
      <w:spacing w:after="0" w:line="240" w:lineRule="auto"/>
      <w:ind w:left="720"/>
      <w:jc w:val="center"/>
    </w:pPr>
    <w:rPr>
      <w:rFonts w:eastAsia="Times New Roman" w:cs="Times New Roman"/>
      <w:b/>
      <w:bCs/>
      <w:szCs w:val="24"/>
      <w:lang w:val="fr-CA" w:eastAsia="en-US"/>
    </w:rPr>
  </w:style>
  <w:style w:type="character" w:customStyle="1" w:styleId="SubtitleChar">
    <w:name w:val="Subtitle Char"/>
    <w:basedOn w:val="DefaultParagraphFont"/>
    <w:link w:val="Subtitle"/>
    <w:rsid w:val="001C5FFD"/>
    <w:rPr>
      <w:rFonts w:ascii="Times New Roman" w:eastAsia="Times New Roman" w:hAnsi="Times New Roman" w:cs="Times New Roman"/>
      <w:b/>
      <w:bCs/>
      <w:sz w:val="24"/>
      <w:szCs w:val="24"/>
      <w:lang w:val="fr-CA"/>
    </w:rPr>
  </w:style>
  <w:style w:type="paragraph" w:customStyle="1" w:styleId="Notedebasdepage1">
    <w:name w:val="Note de bas de page1"/>
    <w:basedOn w:val="Normal"/>
    <w:rsid w:val="001C5FFD"/>
    <w:pPr>
      <w:spacing w:after="0" w:line="240" w:lineRule="auto"/>
    </w:pPr>
    <w:rPr>
      <w:rFonts w:eastAsia="Times New Roman" w:cs="Times New Roman"/>
      <w:sz w:val="20"/>
      <w:szCs w:val="20"/>
      <w:lang w:val="fr-CA"/>
    </w:rPr>
  </w:style>
  <w:style w:type="paragraph" w:styleId="TOC1">
    <w:name w:val="toc 1"/>
    <w:basedOn w:val="Normal"/>
    <w:next w:val="Normal"/>
    <w:autoRedefine/>
    <w:uiPriority w:val="39"/>
    <w:unhideWhenUsed/>
    <w:rsid w:val="00977FB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977FBB"/>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977FBB"/>
    <w:pPr>
      <w:spacing w:after="0"/>
      <w:ind w:left="480"/>
    </w:pPr>
    <w:rPr>
      <w:rFonts w:asciiTheme="minorHAnsi" w:hAnsiTheme="minorHAnsi"/>
      <w:i/>
      <w:iCs/>
      <w:sz w:val="20"/>
      <w:szCs w:val="20"/>
    </w:rPr>
  </w:style>
  <w:style w:type="paragraph" w:styleId="TOC4">
    <w:name w:val="toc 4"/>
    <w:basedOn w:val="Normal"/>
    <w:next w:val="Normal"/>
    <w:autoRedefine/>
    <w:uiPriority w:val="39"/>
    <w:unhideWhenUsed/>
    <w:rsid w:val="00977FBB"/>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977FBB"/>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977FBB"/>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977FBB"/>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977FBB"/>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977FBB"/>
    <w:pPr>
      <w:spacing w:after="0"/>
      <w:ind w:left="1920"/>
    </w:pPr>
    <w:rPr>
      <w:rFonts w:asciiTheme="minorHAnsi" w:hAnsiTheme="minorHAnsi"/>
      <w:sz w:val="18"/>
      <w:szCs w:val="18"/>
    </w:rPr>
  </w:style>
  <w:style w:type="paragraph" w:styleId="TableofFigures">
    <w:name w:val="table of figures"/>
    <w:basedOn w:val="Normal"/>
    <w:next w:val="Normal"/>
    <w:uiPriority w:val="99"/>
    <w:unhideWhenUsed/>
    <w:rsid w:val="00A20157"/>
    <w:pPr>
      <w:spacing w:after="0"/>
    </w:pPr>
  </w:style>
  <w:style w:type="paragraph" w:customStyle="1" w:styleId="Outline">
    <w:name w:val="Outline"/>
    <w:basedOn w:val="Normal"/>
    <w:rsid w:val="00E96B1B"/>
    <w:pPr>
      <w:spacing w:before="240" w:after="0" w:line="240" w:lineRule="auto"/>
    </w:pPr>
    <w:rPr>
      <w:rFonts w:eastAsia="Times New Roman" w:cs="Times New Roman"/>
      <w:kern w:val="28"/>
      <w:szCs w:val="20"/>
      <w:lang w:val="en-US"/>
    </w:rPr>
  </w:style>
  <w:style w:type="paragraph" w:customStyle="1" w:styleId="Style1">
    <w:name w:val="Style1"/>
    <w:basedOn w:val="Normal"/>
    <w:link w:val="Style1Car"/>
    <w:qFormat/>
    <w:rsid w:val="003D6E57"/>
    <w:pPr>
      <w:overflowPunct w:val="0"/>
      <w:autoSpaceDE w:val="0"/>
      <w:autoSpaceDN w:val="0"/>
      <w:adjustRightInd w:val="0"/>
      <w:spacing w:after="0" w:line="240" w:lineRule="auto"/>
      <w:textAlignment w:val="baseline"/>
    </w:pPr>
    <w:rPr>
      <w:rFonts w:ascii="Times" w:eastAsia="Calibri" w:hAnsi="Times" w:cs="Times New Roman"/>
      <w:b/>
      <w:sz w:val="28"/>
      <w:szCs w:val="28"/>
    </w:rPr>
  </w:style>
  <w:style w:type="character" w:customStyle="1" w:styleId="Style1Car">
    <w:name w:val="Style1 Car"/>
    <w:basedOn w:val="DefaultParagraphFont"/>
    <w:link w:val="Style1"/>
    <w:rsid w:val="003D6E57"/>
    <w:rPr>
      <w:rFonts w:ascii="Times" w:eastAsia="Calibri" w:hAnsi="Times" w:cs="Times New Roman"/>
      <w:b/>
      <w:sz w:val="28"/>
      <w:szCs w:val="28"/>
    </w:rPr>
  </w:style>
  <w:style w:type="paragraph" w:customStyle="1" w:styleId="Style2">
    <w:name w:val="Style2"/>
    <w:basedOn w:val="Normal"/>
    <w:qFormat/>
    <w:rsid w:val="003D6E57"/>
    <w:pPr>
      <w:overflowPunct w:val="0"/>
      <w:autoSpaceDE w:val="0"/>
      <w:autoSpaceDN w:val="0"/>
      <w:adjustRightInd w:val="0"/>
      <w:spacing w:after="0" w:line="240" w:lineRule="auto"/>
      <w:textAlignment w:val="baseline"/>
    </w:pPr>
    <w:rPr>
      <w:rFonts w:eastAsia="Calibri" w:cs="Times New Roman"/>
      <w:b/>
      <w:szCs w:val="24"/>
    </w:rPr>
  </w:style>
  <w:style w:type="character" w:customStyle="1" w:styleId="hps">
    <w:name w:val="hps"/>
    <w:basedOn w:val="DefaultParagraphFont"/>
    <w:rsid w:val="00AF291B"/>
  </w:style>
  <w:style w:type="character" w:customStyle="1" w:styleId="atn">
    <w:name w:val="atn"/>
    <w:basedOn w:val="DefaultParagraphFont"/>
    <w:rsid w:val="00AF291B"/>
  </w:style>
  <w:style w:type="paragraph" w:customStyle="1" w:styleId="Paragraphedeliste1">
    <w:name w:val="Paragraphe de liste1"/>
    <w:basedOn w:val="Normal"/>
    <w:uiPriority w:val="34"/>
    <w:qFormat/>
    <w:rsid w:val="00500499"/>
    <w:pPr>
      <w:ind w:left="720"/>
      <w:contextualSpacing/>
    </w:pPr>
    <w:rPr>
      <w:rFonts w:ascii="Calibri" w:eastAsia="Times New Roman" w:hAnsi="Calibri" w:cs="Times New Roman"/>
      <w:sz w:val="22"/>
      <w:lang w:eastAsia="en-US"/>
    </w:rPr>
  </w:style>
  <w:style w:type="character" w:styleId="CommentReference">
    <w:name w:val="annotation reference"/>
    <w:basedOn w:val="DefaultParagraphFont"/>
    <w:uiPriority w:val="99"/>
    <w:semiHidden/>
    <w:unhideWhenUsed/>
    <w:rsid w:val="00E465B2"/>
    <w:rPr>
      <w:sz w:val="16"/>
      <w:szCs w:val="16"/>
    </w:rPr>
  </w:style>
  <w:style w:type="paragraph" w:styleId="CommentText">
    <w:name w:val="annotation text"/>
    <w:basedOn w:val="Normal"/>
    <w:link w:val="CommentTextChar"/>
    <w:uiPriority w:val="99"/>
    <w:semiHidden/>
    <w:unhideWhenUsed/>
    <w:rsid w:val="00E465B2"/>
    <w:pPr>
      <w:spacing w:line="240" w:lineRule="auto"/>
    </w:pPr>
    <w:rPr>
      <w:sz w:val="20"/>
      <w:szCs w:val="20"/>
    </w:rPr>
  </w:style>
  <w:style w:type="character" w:customStyle="1" w:styleId="CommentTextChar">
    <w:name w:val="Comment Text Char"/>
    <w:basedOn w:val="DefaultParagraphFont"/>
    <w:link w:val="CommentText"/>
    <w:uiPriority w:val="99"/>
    <w:semiHidden/>
    <w:rsid w:val="00E465B2"/>
    <w:rPr>
      <w:rFonts w:ascii="Times New Roman" w:eastAsiaTheme="minorEastAsia" w:hAnsi="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E465B2"/>
    <w:rPr>
      <w:b/>
      <w:bCs/>
    </w:rPr>
  </w:style>
  <w:style w:type="character" w:customStyle="1" w:styleId="CommentSubjectChar">
    <w:name w:val="Comment Subject Char"/>
    <w:basedOn w:val="CommentTextChar"/>
    <w:link w:val="CommentSubject"/>
    <w:uiPriority w:val="99"/>
    <w:semiHidden/>
    <w:rsid w:val="00E465B2"/>
    <w:rPr>
      <w:rFonts w:ascii="Times New Roman" w:eastAsiaTheme="minorEastAsia" w:hAnsi="Times New Roman"/>
      <w:b/>
      <w:bCs/>
      <w:sz w:val="20"/>
      <w:szCs w:val="20"/>
      <w:lang w:eastAsia="fr-FR"/>
    </w:rPr>
  </w:style>
  <w:style w:type="paragraph" w:styleId="BodyText">
    <w:name w:val="Body Text"/>
    <w:basedOn w:val="Normal"/>
    <w:link w:val="BodyTextChar"/>
    <w:uiPriority w:val="99"/>
    <w:semiHidden/>
    <w:unhideWhenUsed/>
    <w:rsid w:val="00A67270"/>
    <w:pPr>
      <w:spacing w:after="120"/>
    </w:pPr>
  </w:style>
  <w:style w:type="character" w:customStyle="1" w:styleId="BodyTextChar">
    <w:name w:val="Body Text Char"/>
    <w:basedOn w:val="DefaultParagraphFont"/>
    <w:link w:val="BodyText"/>
    <w:uiPriority w:val="99"/>
    <w:semiHidden/>
    <w:rsid w:val="00A67270"/>
    <w:rPr>
      <w:rFonts w:ascii="Times New Roman" w:eastAsiaTheme="minorEastAsia" w:hAnsi="Times New Roman"/>
      <w:sz w:val="24"/>
      <w:lang w:eastAsia="fr-FR"/>
    </w:rPr>
  </w:style>
  <w:style w:type="paragraph" w:styleId="Revision">
    <w:name w:val="Revision"/>
    <w:hidden/>
    <w:uiPriority w:val="99"/>
    <w:semiHidden/>
    <w:rsid w:val="00EF633A"/>
    <w:pPr>
      <w:spacing w:after="0" w:line="240" w:lineRule="auto"/>
    </w:pPr>
    <w:rPr>
      <w:rFonts w:ascii="Times New Roman" w:eastAsiaTheme="minorEastAsia" w:hAnsi="Times New Roman"/>
      <w:sz w:val="24"/>
      <w:lang w:eastAsia="fr-FR"/>
    </w:rPr>
  </w:style>
  <w:style w:type="numbering" w:customStyle="1" w:styleId="Aucuneliste1">
    <w:name w:val="Aucune liste1"/>
    <w:next w:val="NoList"/>
    <w:uiPriority w:val="99"/>
    <w:semiHidden/>
    <w:unhideWhenUsed/>
    <w:rsid w:val="00C6525E"/>
  </w:style>
  <w:style w:type="table" w:customStyle="1" w:styleId="Grilledutableau1">
    <w:name w:val="Grille du tableau1"/>
    <w:basedOn w:val="TableNormal"/>
    <w:next w:val="TableGrid"/>
    <w:uiPriority w:val="39"/>
    <w:rsid w:val="00C65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NoList"/>
    <w:uiPriority w:val="99"/>
    <w:semiHidden/>
    <w:unhideWhenUsed/>
    <w:rsid w:val="00B756E0"/>
  </w:style>
  <w:style w:type="table" w:customStyle="1" w:styleId="Grilledutableau2">
    <w:name w:val="Grille du tableau2"/>
    <w:basedOn w:val="TableNormal"/>
    <w:next w:val="TableGrid"/>
    <w:uiPriority w:val="39"/>
    <w:rsid w:val="00B75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DD6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520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AC7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59"/>
    <w:rsid w:val="008F7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F49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F49C5"/>
    <w:rPr>
      <w:rFonts w:ascii="Times New Roman" w:eastAsiaTheme="minorEastAsia" w:hAnsi="Times New Roman"/>
      <w:sz w:val="20"/>
      <w:szCs w:val="20"/>
      <w:lang w:eastAsia="fr-FR"/>
    </w:rPr>
  </w:style>
  <w:style w:type="character" w:styleId="EndnoteReference">
    <w:name w:val="endnote reference"/>
    <w:basedOn w:val="DefaultParagraphFont"/>
    <w:uiPriority w:val="99"/>
    <w:semiHidden/>
    <w:unhideWhenUsed/>
    <w:rsid w:val="005F49C5"/>
    <w:rPr>
      <w:vertAlign w:val="superscript"/>
    </w:rPr>
  </w:style>
  <w:style w:type="character" w:customStyle="1" w:styleId="NoSpacingChar">
    <w:name w:val="No Spacing Char"/>
    <w:link w:val="NoSpacing"/>
    <w:uiPriority w:val="1"/>
    <w:rsid w:val="00D22F4A"/>
    <w:rPr>
      <w:rFonts w:ascii="Times New Roman" w:eastAsiaTheme="minorEastAsia" w:hAnsi="Times New Roman"/>
      <w:color w:val="000000" w:themeColor="text1"/>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6702">
      <w:bodyDiv w:val="1"/>
      <w:marLeft w:val="0"/>
      <w:marRight w:val="0"/>
      <w:marTop w:val="0"/>
      <w:marBottom w:val="0"/>
      <w:divBdr>
        <w:top w:val="none" w:sz="0" w:space="0" w:color="auto"/>
        <w:left w:val="none" w:sz="0" w:space="0" w:color="auto"/>
        <w:bottom w:val="none" w:sz="0" w:space="0" w:color="auto"/>
        <w:right w:val="none" w:sz="0" w:space="0" w:color="auto"/>
      </w:divBdr>
    </w:div>
    <w:div w:id="339360355">
      <w:bodyDiv w:val="1"/>
      <w:marLeft w:val="0"/>
      <w:marRight w:val="0"/>
      <w:marTop w:val="0"/>
      <w:marBottom w:val="0"/>
      <w:divBdr>
        <w:top w:val="none" w:sz="0" w:space="0" w:color="auto"/>
        <w:left w:val="none" w:sz="0" w:space="0" w:color="auto"/>
        <w:bottom w:val="none" w:sz="0" w:space="0" w:color="auto"/>
        <w:right w:val="none" w:sz="0" w:space="0" w:color="auto"/>
      </w:divBdr>
    </w:div>
    <w:div w:id="479463361">
      <w:bodyDiv w:val="1"/>
      <w:marLeft w:val="0"/>
      <w:marRight w:val="0"/>
      <w:marTop w:val="0"/>
      <w:marBottom w:val="0"/>
      <w:divBdr>
        <w:top w:val="none" w:sz="0" w:space="0" w:color="auto"/>
        <w:left w:val="none" w:sz="0" w:space="0" w:color="auto"/>
        <w:bottom w:val="none" w:sz="0" w:space="0" w:color="auto"/>
        <w:right w:val="none" w:sz="0" w:space="0" w:color="auto"/>
      </w:divBdr>
    </w:div>
    <w:div w:id="632255894">
      <w:bodyDiv w:val="1"/>
      <w:marLeft w:val="0"/>
      <w:marRight w:val="0"/>
      <w:marTop w:val="0"/>
      <w:marBottom w:val="0"/>
      <w:divBdr>
        <w:top w:val="none" w:sz="0" w:space="0" w:color="auto"/>
        <w:left w:val="none" w:sz="0" w:space="0" w:color="auto"/>
        <w:bottom w:val="none" w:sz="0" w:space="0" w:color="auto"/>
        <w:right w:val="none" w:sz="0" w:space="0" w:color="auto"/>
      </w:divBdr>
    </w:div>
    <w:div w:id="820654057">
      <w:bodyDiv w:val="1"/>
      <w:marLeft w:val="0"/>
      <w:marRight w:val="0"/>
      <w:marTop w:val="0"/>
      <w:marBottom w:val="0"/>
      <w:divBdr>
        <w:top w:val="none" w:sz="0" w:space="0" w:color="auto"/>
        <w:left w:val="none" w:sz="0" w:space="0" w:color="auto"/>
        <w:bottom w:val="none" w:sz="0" w:space="0" w:color="auto"/>
        <w:right w:val="none" w:sz="0" w:space="0" w:color="auto"/>
      </w:divBdr>
    </w:div>
    <w:div w:id="862206300">
      <w:bodyDiv w:val="1"/>
      <w:marLeft w:val="0"/>
      <w:marRight w:val="0"/>
      <w:marTop w:val="0"/>
      <w:marBottom w:val="0"/>
      <w:divBdr>
        <w:top w:val="none" w:sz="0" w:space="0" w:color="auto"/>
        <w:left w:val="none" w:sz="0" w:space="0" w:color="auto"/>
        <w:bottom w:val="none" w:sz="0" w:space="0" w:color="auto"/>
        <w:right w:val="none" w:sz="0" w:space="0" w:color="auto"/>
      </w:divBdr>
    </w:div>
    <w:div w:id="930236539">
      <w:bodyDiv w:val="1"/>
      <w:marLeft w:val="0"/>
      <w:marRight w:val="0"/>
      <w:marTop w:val="0"/>
      <w:marBottom w:val="0"/>
      <w:divBdr>
        <w:top w:val="none" w:sz="0" w:space="0" w:color="auto"/>
        <w:left w:val="none" w:sz="0" w:space="0" w:color="auto"/>
        <w:bottom w:val="none" w:sz="0" w:space="0" w:color="auto"/>
        <w:right w:val="none" w:sz="0" w:space="0" w:color="auto"/>
      </w:divBdr>
    </w:div>
    <w:div w:id="1598828574">
      <w:bodyDiv w:val="1"/>
      <w:marLeft w:val="0"/>
      <w:marRight w:val="0"/>
      <w:marTop w:val="0"/>
      <w:marBottom w:val="0"/>
      <w:divBdr>
        <w:top w:val="none" w:sz="0" w:space="0" w:color="auto"/>
        <w:left w:val="none" w:sz="0" w:space="0" w:color="auto"/>
        <w:bottom w:val="none" w:sz="0" w:space="0" w:color="auto"/>
        <w:right w:val="none" w:sz="0" w:space="0" w:color="auto"/>
      </w:divBdr>
    </w:div>
    <w:div w:id="1720208768">
      <w:bodyDiv w:val="1"/>
      <w:marLeft w:val="0"/>
      <w:marRight w:val="0"/>
      <w:marTop w:val="0"/>
      <w:marBottom w:val="0"/>
      <w:divBdr>
        <w:top w:val="none" w:sz="0" w:space="0" w:color="auto"/>
        <w:left w:val="none" w:sz="0" w:space="0" w:color="auto"/>
        <w:bottom w:val="none" w:sz="0" w:space="0" w:color="auto"/>
        <w:right w:val="none" w:sz="0" w:space="0" w:color="auto"/>
      </w:divBdr>
    </w:div>
    <w:div w:id="1859854783">
      <w:bodyDiv w:val="1"/>
      <w:marLeft w:val="0"/>
      <w:marRight w:val="0"/>
      <w:marTop w:val="0"/>
      <w:marBottom w:val="0"/>
      <w:divBdr>
        <w:top w:val="none" w:sz="0" w:space="0" w:color="auto"/>
        <w:left w:val="none" w:sz="0" w:space="0" w:color="auto"/>
        <w:bottom w:val="none" w:sz="0" w:space="0" w:color="auto"/>
        <w:right w:val="none" w:sz="0" w:space="0" w:color="auto"/>
      </w:divBdr>
    </w:div>
    <w:div w:id="211983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file:///C:\DATA\Job\Lectures\INTH\Cours_INTH\Seances\GLOSSAIRE.docx" TargetMode="External"/><Relationship Id="rId39" Type="http://schemas.openxmlformats.org/officeDocument/2006/relationships/diagramData" Target="diagrams/data2.xml"/><Relationship Id="rId21" Type="http://schemas.openxmlformats.org/officeDocument/2006/relationships/image" Target="media/image50.jpeg"/><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hyperlink" Target="http://www.fao.org/ag/agp/AGPC/doc/Counprof/Madagascar/madagascarfr.htm" TargetMode="External"/><Relationship Id="rId50" Type="http://schemas.openxmlformats.org/officeDocument/2006/relationships/hyperlink" Target="http://siteresources.worldbank.org/OPSMANUAL/Resources" TargetMode="External"/><Relationship Id="rId55" Type="http://schemas.openxmlformats.org/officeDocument/2006/relationships/image" Target="media/image1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chart" Target="charts/chart4.xml"/><Relationship Id="rId41" Type="http://schemas.openxmlformats.org/officeDocument/2006/relationships/diagramQuickStyle" Target="diagrams/quickStyle2.xm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0.xml"/><Relationship Id="rId32" Type="http://schemas.openxmlformats.org/officeDocument/2006/relationships/hyperlink" Target="http://whc.unesco.org/fr/list/1257" TargetMode="External"/><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hyperlink" Target="http://siteresources.worldbank.org/INTMADAGASCARINFRENCH/Resources/GRC.pdf" TargetMode="External"/><Relationship Id="rId53" Type="http://schemas.openxmlformats.org/officeDocument/2006/relationships/image" Target="media/image8.jpeg"/><Relationship Id="rId58"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file:///C:\Users\Miarisoa\Documents\DOC%20NALY\GLW\CGES%20FID\rapport%20250215\CGES%20FID%20010315%20ddn%20apm.docx" TargetMode="External"/><Relationship Id="rId23" Type="http://schemas.openxmlformats.org/officeDocument/2006/relationships/chart" Target="charts/chart2.xml"/><Relationship Id="rId28" Type="http://schemas.openxmlformats.org/officeDocument/2006/relationships/chart" Target="charts/chart30.xml"/><Relationship Id="rId36" Type="http://schemas.openxmlformats.org/officeDocument/2006/relationships/diagramQuickStyle" Target="diagrams/quickStyle1.xml"/><Relationship Id="rId49" Type="http://schemas.openxmlformats.org/officeDocument/2006/relationships/hyperlink" Target="http://www.statistiques-mondiales.com/madagascar.htm" TargetMode="External"/><Relationship Id="rId57" Type="http://schemas.openxmlformats.org/officeDocument/2006/relationships/image" Target="media/image12.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hyperlink" Target="http://whc.unesco.org/fr/list/950" TargetMode="External"/><Relationship Id="rId44" Type="http://schemas.openxmlformats.org/officeDocument/2006/relationships/image" Target="media/image6.emf"/><Relationship Id="rId52" Type="http://schemas.openxmlformats.org/officeDocument/2006/relationships/image" Target="media/image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file:///C:\Users\Miarisoa\Documents\DOC%20NALY\GLW\CGES%20FID\rapport%20250215\CGES%20FID%20010315%20ddn%20apm.docx" TargetMode="External"/><Relationship Id="rId22" Type="http://schemas.openxmlformats.org/officeDocument/2006/relationships/chart" Target="charts/chart1.xml"/><Relationship Id="rId27" Type="http://schemas.openxmlformats.org/officeDocument/2006/relationships/chart" Target="charts/chart3.xml"/><Relationship Id="rId30" Type="http://schemas.openxmlformats.org/officeDocument/2006/relationships/chart" Target="charts/chart40.xml"/><Relationship Id="rId35" Type="http://schemas.openxmlformats.org/officeDocument/2006/relationships/diagramLayout" Target="diagrams/layout1.xml"/><Relationship Id="rId43" Type="http://schemas.microsoft.com/office/2007/relationships/diagramDrawing" Target="diagrams/drawing2.xml"/><Relationship Id="rId48" Type="http://schemas.openxmlformats.org/officeDocument/2006/relationships/hyperlink" Target="http://www.instat.mg/index.php?option=com_content&amp;view=article&amp;id=33&amp;Itemid=56" TargetMode="External"/><Relationship Id="rId56" Type="http://schemas.openxmlformats.org/officeDocument/2006/relationships/image" Target="media/image11.emf"/><Relationship Id="rId8" Type="http://schemas.openxmlformats.org/officeDocument/2006/relationships/image" Target="media/image1.jpeg"/><Relationship Id="rId51" Type="http://schemas.openxmlformats.org/officeDocument/2006/relationships/hyperlink" Target="http://www.mg.undp.org/content/madagascar/fr/home/mdgoverview/overview/mdg1/"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file:///C:\DATA\Job\Lectures\INTH\Cours_INTH\Seances\GLOSSAIRE.docx" TargetMode="External"/><Relationship Id="rId33" Type="http://schemas.openxmlformats.org/officeDocument/2006/relationships/hyperlink" Target="http://whc.unesco.org/fr/list/494" TargetMode="External"/><Relationship Id="rId38" Type="http://schemas.microsoft.com/office/2007/relationships/diagramDrawing" Target="diagrams/drawing1.xml"/><Relationship Id="rId46" Type="http://schemas.openxmlformats.org/officeDocument/2006/relationships/hyperlink" Target="http://mg.chm-cbd.net/implementation/Documents_nationaux/rapport-sur-l-etat-de-l-environnement/rapport-sur-l-etat-de-l-environnement-2012" TargetMode="External"/><Relationship Id="rId59"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ww.statistiques-mondiales.com/madagascar.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ATA\Job\EIE\PREE_FSS_FID_GLW_2015\don&#233;_trait&#233;\milieu_r&#233;cepteur.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ATA\Job\EIE\PREE_FSS_FID_GLW_2015\don&#233;_trait&#233;\milieu_r&#233;cepteu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ATA\Job\EIE\PREE_FSS_FID_GLW_2015\don&#233;_trait&#233;\milieu_r&#233;cepteur.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DATA\Job\EIE\PREE_FSS_FID_GLW_2015\don&#233;_trait&#233;\milieu_r&#233;cepteu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ATA\Job\EIE\PREE_FSS_FID_GLW_2015\don&#233;_trait&#233;\milieu_r&#233;cepteur.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DATA\Job\EIE\PREE_FSS_FID_GLW_2015\don&#233;_trait&#233;\milieu_r&#233;cepteu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numFmt formatCode="0.00%" sourceLinked="0"/>
            <c:spPr>
              <a:noFill/>
              <a:ln>
                <a:noFill/>
              </a:ln>
              <a:effectLst/>
            </c:spPr>
            <c:txPr>
              <a:bodyPr/>
              <a:lstStyle/>
              <a:p>
                <a:pPr>
                  <a:defRPr>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sol!$A$2:$A$12</c:f>
              <c:strCache>
                <c:ptCount val="11"/>
                <c:pt idx="0">
                  <c:v>sols ferralitiques</c:v>
                </c:pt>
                <c:pt idx="1">
                  <c:v>sols ferrugineux</c:v>
                </c:pt>
                <c:pt idx="2">
                  <c:v>sols peu évolués d'apport</c:v>
                </c:pt>
                <c:pt idx="3">
                  <c:v>Roche à nu</c:v>
                </c:pt>
                <c:pt idx="4">
                  <c:v>sols peu évolués d'érosion</c:v>
                </c:pt>
                <c:pt idx="5">
                  <c:v>sols minéraux bruts</c:v>
                </c:pt>
                <c:pt idx="6">
                  <c:v>sols fersiallitique</c:v>
                </c:pt>
                <c:pt idx="7">
                  <c:v>sols hydromorphes</c:v>
                </c:pt>
                <c:pt idx="8">
                  <c:v>sols podzolisés</c:v>
                </c:pt>
                <c:pt idx="9">
                  <c:v>Vertisols</c:v>
                </c:pt>
                <c:pt idx="10">
                  <c:v>Andosols</c:v>
                </c:pt>
              </c:strCache>
            </c:strRef>
          </c:cat>
          <c:val>
            <c:numRef>
              <c:f>sol!$B$2:$B$12</c:f>
              <c:numCache>
                <c:formatCode>0.00%</c:formatCode>
                <c:ptCount val="11"/>
                <c:pt idx="0">
                  <c:v>0.46500000000000002</c:v>
                </c:pt>
                <c:pt idx="1">
                  <c:v>0.27800000000000002</c:v>
                </c:pt>
                <c:pt idx="2">
                  <c:v>6.4000000000000112E-2</c:v>
                </c:pt>
                <c:pt idx="3">
                  <c:v>4.3999999999999997E-2</c:v>
                </c:pt>
                <c:pt idx="4">
                  <c:v>4.2000000000000023E-2</c:v>
                </c:pt>
                <c:pt idx="5">
                  <c:v>3.4000000000000002E-2</c:v>
                </c:pt>
                <c:pt idx="6">
                  <c:v>2.8000000000000001E-2</c:v>
                </c:pt>
                <c:pt idx="7">
                  <c:v>2.5999999999999999E-2</c:v>
                </c:pt>
                <c:pt idx="8">
                  <c:v>9.0000000000000028E-3</c:v>
                </c:pt>
                <c:pt idx="9">
                  <c:v>9.0000000000000028E-3</c:v>
                </c:pt>
                <c:pt idx="10">
                  <c:v>1.0000000000000041E-3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73869122593696"/>
          <c:y val="3.543568884496922E-2"/>
          <c:w val="0.34447958471056567"/>
          <c:h val="0.92912850304628869"/>
        </c:manualLayout>
      </c:layout>
      <c:overlay val="0"/>
      <c:txPr>
        <a:bodyPr/>
        <a:lstStyle/>
        <a:p>
          <a:pPr>
            <a:defRPr>
              <a:latin typeface="Times New Roman" pitchFamily="18" charset="0"/>
              <a:cs typeface="Times New Roman" pitchFamily="18" charset="0"/>
            </a:defRPr>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89102855813884"/>
          <c:y val="6.0076597213709504E-2"/>
          <c:w val="0.50551212360681397"/>
          <c:h val="0.93992323679351775"/>
        </c:manualLayout>
      </c:layout>
      <c:pieChart>
        <c:varyColors val="1"/>
        <c:ser>
          <c:idx val="0"/>
          <c:order val="0"/>
          <c:explosion val="25"/>
          <c:dLbls>
            <c:numFmt formatCode="0.00%" sourceLinked="0"/>
            <c:spPr>
              <a:noFill/>
              <a:ln>
                <a:noFill/>
              </a:ln>
              <a:effectLst/>
            </c:spPr>
            <c:txPr>
              <a:bodyPr/>
              <a:lstStyle/>
              <a:p>
                <a:pPr>
                  <a:defRPr>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eau!$A$2:$A$6</c:f>
              <c:strCache>
                <c:ptCount val="5"/>
                <c:pt idx="0">
                  <c:v>Versant de la Montagne d’Ambre</c:v>
                </c:pt>
                <c:pt idx="1">
                  <c:v>Versant de Tsaratanana</c:v>
                </c:pt>
                <c:pt idx="2">
                  <c:v>Versant Est</c:v>
                </c:pt>
                <c:pt idx="3">
                  <c:v>Versant Sud</c:v>
                </c:pt>
                <c:pt idx="4">
                  <c:v>Versant Ouest</c:v>
                </c:pt>
              </c:strCache>
            </c:strRef>
          </c:cat>
          <c:val>
            <c:numRef>
              <c:f>eau!$B$2:$B$6</c:f>
              <c:numCache>
                <c:formatCode>0.00%</c:formatCode>
                <c:ptCount val="5"/>
                <c:pt idx="0">
                  <c:v>1.7999999999999999E-2</c:v>
                </c:pt>
                <c:pt idx="1">
                  <c:v>3.3000000000000002E-2</c:v>
                </c:pt>
                <c:pt idx="2">
                  <c:v>0.252</c:v>
                </c:pt>
                <c:pt idx="3">
                  <c:v>8.2000000000000003E-2</c:v>
                </c:pt>
                <c:pt idx="4">
                  <c:v>0.61300000000000165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471021625854685"/>
          <c:y val="2.6981610653138872E-2"/>
          <c:w val="0.34703026942768456"/>
          <c:h val="0.97131615331039445"/>
        </c:manualLayout>
      </c:layout>
      <c:overlay val="0"/>
      <c:txPr>
        <a:bodyPr/>
        <a:lstStyle/>
        <a:p>
          <a:pPr>
            <a:defRPr sz="1000">
              <a:latin typeface="Times New Roman" pitchFamily="18" charset="0"/>
              <a:cs typeface="Times New Roman" pitchFamily="18" charset="0"/>
            </a:defRPr>
          </a:pPr>
          <a:endParaRPr lang="en-US"/>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89102855813884"/>
          <c:y val="6.0076597213709504E-2"/>
          <c:w val="0.50551212360681397"/>
          <c:h val="0.93992323679351775"/>
        </c:manualLayout>
      </c:layout>
      <c:pieChart>
        <c:varyColors val="1"/>
        <c:ser>
          <c:idx val="0"/>
          <c:order val="0"/>
          <c:explosion val="25"/>
          <c:dLbls>
            <c:numFmt formatCode="0.00%" sourceLinked="0"/>
            <c:spPr>
              <a:noFill/>
              <a:ln>
                <a:noFill/>
              </a:ln>
              <a:effectLst/>
            </c:spPr>
            <c:txPr>
              <a:bodyPr/>
              <a:lstStyle/>
              <a:p>
                <a:pPr>
                  <a:defRPr>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eau!$A$2:$A$6</c:f>
              <c:strCache>
                <c:ptCount val="5"/>
                <c:pt idx="0">
                  <c:v>Versant de la Montagne d’Ambre</c:v>
                </c:pt>
                <c:pt idx="1">
                  <c:v>Versant de Tsaratanana</c:v>
                </c:pt>
                <c:pt idx="2">
                  <c:v>Versant Est</c:v>
                </c:pt>
                <c:pt idx="3">
                  <c:v>Versant Sud</c:v>
                </c:pt>
                <c:pt idx="4">
                  <c:v>Versant Ouest</c:v>
                </c:pt>
              </c:strCache>
            </c:strRef>
          </c:cat>
          <c:val>
            <c:numRef>
              <c:f>eau!$B$2:$B$6</c:f>
              <c:numCache>
                <c:formatCode>0.00%</c:formatCode>
                <c:ptCount val="5"/>
                <c:pt idx="0">
                  <c:v>1.7999999999999999E-2</c:v>
                </c:pt>
                <c:pt idx="1">
                  <c:v>3.3000000000000002E-2</c:v>
                </c:pt>
                <c:pt idx="2">
                  <c:v>0.252</c:v>
                </c:pt>
                <c:pt idx="3">
                  <c:v>8.2000000000000003E-2</c:v>
                </c:pt>
                <c:pt idx="4">
                  <c:v>0.61300000000000165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471021625854685"/>
          <c:y val="2.6981610653138872E-2"/>
          <c:w val="0.34703026942768456"/>
          <c:h val="0.97131615331039445"/>
        </c:manualLayout>
      </c:layout>
      <c:overlay val="0"/>
      <c:txPr>
        <a:bodyPr/>
        <a:lstStyle/>
        <a:p>
          <a:pPr>
            <a:defRPr sz="1000">
              <a:latin typeface="Times New Roman" pitchFamily="18" charset="0"/>
              <a:cs typeface="Times New Roman" pitchFamily="18" charset="0"/>
            </a:defRPr>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862253954158485"/>
          <c:y val="6.960884017321986E-2"/>
          <c:w val="0.59444045368043863"/>
          <c:h val="0.77074475479701265"/>
        </c:manualLayout>
      </c:layout>
      <c:barChart>
        <c:barDir val="bar"/>
        <c:grouping val="clustered"/>
        <c:varyColors val="1"/>
        <c:ser>
          <c:idx val="0"/>
          <c:order val="0"/>
          <c:invertIfNegative val="0"/>
          <c:cat>
            <c:strRef>
              <c:f>activité!$A$1:$A$11</c:f>
              <c:strCache>
                <c:ptCount val="11"/>
                <c:pt idx="0">
                  <c:v>Agriculture</c:v>
                </c:pt>
                <c:pt idx="1">
                  <c:v>Commerce</c:v>
                </c:pt>
                <c:pt idx="2">
                  <c:v>Autres services privés</c:v>
                </c:pt>
                <c:pt idx="3">
                  <c:v>Administration publique</c:v>
                </c:pt>
                <c:pt idx="4">
                  <c:v>Autres industries</c:v>
                </c:pt>
                <c:pt idx="5">
                  <c:v>Textile</c:v>
                </c:pt>
                <c:pt idx="6">
                  <c:v>BTP/HIMO</c:v>
                </c:pt>
                <c:pt idx="7">
                  <c:v>Transport</c:v>
                </c:pt>
                <c:pt idx="8">
                  <c:v>Industrie agro alimentaire</c:v>
                </c:pt>
                <c:pt idx="9">
                  <c:v>Enseignement privé</c:v>
                </c:pt>
                <c:pt idx="10">
                  <c:v>Santé privée</c:v>
                </c:pt>
              </c:strCache>
            </c:strRef>
          </c:cat>
          <c:val>
            <c:numRef>
              <c:f>activité!$B$1:$B$11</c:f>
              <c:numCache>
                <c:formatCode>0.00%</c:formatCode>
                <c:ptCount val="11"/>
                <c:pt idx="0" formatCode="0.0%">
                  <c:v>0.76800000000001079</c:v>
                </c:pt>
                <c:pt idx="1">
                  <c:v>7.5999999999999998E-2</c:v>
                </c:pt>
                <c:pt idx="2" formatCode="0%">
                  <c:v>4.0000000000000022E-2</c:v>
                </c:pt>
                <c:pt idx="3">
                  <c:v>2.8000000000000001E-2</c:v>
                </c:pt>
                <c:pt idx="4" formatCode="0.0%">
                  <c:v>2.1000000000000012E-2</c:v>
                </c:pt>
                <c:pt idx="5" formatCode="0.0%">
                  <c:v>1.6000000000000021E-2</c:v>
                </c:pt>
                <c:pt idx="6" formatCode="0.0%">
                  <c:v>1.6000000000000021E-2</c:v>
                </c:pt>
                <c:pt idx="7">
                  <c:v>1.2999999999999998E-2</c:v>
                </c:pt>
                <c:pt idx="8" formatCode="0.0%">
                  <c:v>1.2E-2</c:v>
                </c:pt>
                <c:pt idx="9">
                  <c:v>7.0000000000000114E-3</c:v>
                </c:pt>
                <c:pt idx="10">
                  <c:v>2.0000000000000052E-3</c:v>
                </c:pt>
              </c:numCache>
            </c:numRef>
          </c:val>
        </c:ser>
        <c:dLbls>
          <c:showLegendKey val="0"/>
          <c:showVal val="0"/>
          <c:showCatName val="0"/>
          <c:showSerName val="0"/>
          <c:showPercent val="0"/>
          <c:showBubbleSize val="0"/>
        </c:dLbls>
        <c:gapWidth val="11"/>
        <c:overlap val="45"/>
        <c:axId val="657991920"/>
        <c:axId val="657985648"/>
      </c:barChart>
      <c:catAx>
        <c:axId val="65799192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657985648"/>
        <c:crosses val="autoZero"/>
        <c:auto val="1"/>
        <c:lblAlgn val="ctr"/>
        <c:lblOffset val="100"/>
        <c:noMultiLvlLbl val="0"/>
      </c:catAx>
      <c:valAx>
        <c:axId val="657985648"/>
        <c:scaling>
          <c:orientation val="minMax"/>
        </c:scaling>
        <c:delete val="0"/>
        <c:axPos val="b"/>
        <c:majorGridlines/>
        <c:numFmt formatCode="0%" sourceLinked="0"/>
        <c:majorTickMark val="out"/>
        <c:minorTickMark val="none"/>
        <c:tickLblPos val="nextTo"/>
        <c:txPr>
          <a:bodyPr/>
          <a:lstStyle/>
          <a:p>
            <a:pPr>
              <a:defRPr sz="1000">
                <a:latin typeface="Times New Roman" pitchFamily="18" charset="0"/>
                <a:cs typeface="Times New Roman" pitchFamily="18" charset="0"/>
              </a:defRPr>
            </a:pPr>
            <a:endParaRPr lang="en-US"/>
          </a:p>
        </c:txPr>
        <c:crossAx val="657991920"/>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862253954158485"/>
          <c:y val="6.960884017321986E-2"/>
          <c:w val="0.59444045368043863"/>
          <c:h val="0.77074475479701265"/>
        </c:manualLayout>
      </c:layout>
      <c:barChart>
        <c:barDir val="bar"/>
        <c:grouping val="clustered"/>
        <c:varyColors val="1"/>
        <c:ser>
          <c:idx val="0"/>
          <c:order val="0"/>
          <c:invertIfNegative val="0"/>
          <c:cat>
            <c:strRef>
              <c:f>activité!$A$1:$A$11</c:f>
              <c:strCache>
                <c:ptCount val="11"/>
                <c:pt idx="0">
                  <c:v>Agriculture</c:v>
                </c:pt>
                <c:pt idx="1">
                  <c:v>Commerce</c:v>
                </c:pt>
                <c:pt idx="2">
                  <c:v>Autres services privés</c:v>
                </c:pt>
                <c:pt idx="3">
                  <c:v>Administration publique</c:v>
                </c:pt>
                <c:pt idx="4">
                  <c:v>Autres industries</c:v>
                </c:pt>
                <c:pt idx="5">
                  <c:v>Textile</c:v>
                </c:pt>
                <c:pt idx="6">
                  <c:v>BTP/HIMO</c:v>
                </c:pt>
                <c:pt idx="7">
                  <c:v>Transport</c:v>
                </c:pt>
                <c:pt idx="8">
                  <c:v>Industrie agro alimentaire</c:v>
                </c:pt>
                <c:pt idx="9">
                  <c:v>Enseignement privé</c:v>
                </c:pt>
                <c:pt idx="10">
                  <c:v>Santé privée</c:v>
                </c:pt>
              </c:strCache>
            </c:strRef>
          </c:cat>
          <c:val>
            <c:numRef>
              <c:f>activité!$B$1:$B$11</c:f>
              <c:numCache>
                <c:formatCode>0.00%</c:formatCode>
                <c:ptCount val="11"/>
                <c:pt idx="0" formatCode="0.0%">
                  <c:v>0.76800000000001079</c:v>
                </c:pt>
                <c:pt idx="1">
                  <c:v>7.5999999999999998E-2</c:v>
                </c:pt>
                <c:pt idx="2" formatCode="0%">
                  <c:v>4.0000000000000022E-2</c:v>
                </c:pt>
                <c:pt idx="3">
                  <c:v>2.8000000000000001E-2</c:v>
                </c:pt>
                <c:pt idx="4" formatCode="0.0%">
                  <c:v>2.1000000000000012E-2</c:v>
                </c:pt>
                <c:pt idx="5" formatCode="0.0%">
                  <c:v>1.6000000000000021E-2</c:v>
                </c:pt>
                <c:pt idx="6" formatCode="0.0%">
                  <c:v>1.6000000000000021E-2</c:v>
                </c:pt>
                <c:pt idx="7">
                  <c:v>1.2999999999999998E-2</c:v>
                </c:pt>
                <c:pt idx="8" formatCode="0.0%">
                  <c:v>1.2E-2</c:v>
                </c:pt>
                <c:pt idx="9">
                  <c:v>7.0000000000000114E-3</c:v>
                </c:pt>
                <c:pt idx="10">
                  <c:v>2.0000000000000052E-3</c:v>
                </c:pt>
              </c:numCache>
            </c:numRef>
          </c:val>
        </c:ser>
        <c:dLbls>
          <c:showLegendKey val="0"/>
          <c:showVal val="0"/>
          <c:showCatName val="0"/>
          <c:showSerName val="0"/>
          <c:showPercent val="0"/>
          <c:showBubbleSize val="0"/>
        </c:dLbls>
        <c:gapWidth val="11"/>
        <c:overlap val="45"/>
        <c:axId val="565799768"/>
        <c:axId val="565800944"/>
      </c:barChart>
      <c:catAx>
        <c:axId val="56579976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565800944"/>
        <c:crosses val="autoZero"/>
        <c:auto val="1"/>
        <c:lblAlgn val="ctr"/>
        <c:lblOffset val="100"/>
        <c:noMultiLvlLbl val="0"/>
      </c:catAx>
      <c:valAx>
        <c:axId val="565800944"/>
        <c:scaling>
          <c:orientation val="minMax"/>
        </c:scaling>
        <c:delete val="0"/>
        <c:axPos val="b"/>
        <c:majorGridlines/>
        <c:numFmt formatCode="0%" sourceLinked="0"/>
        <c:majorTickMark val="out"/>
        <c:minorTickMark val="none"/>
        <c:tickLblPos val="nextTo"/>
        <c:txPr>
          <a:bodyPr/>
          <a:lstStyle/>
          <a:p>
            <a:pPr>
              <a:defRPr sz="1000">
                <a:latin typeface="Times New Roman" pitchFamily="18" charset="0"/>
                <a:cs typeface="Times New Roman" pitchFamily="18" charset="0"/>
              </a:defRPr>
            </a:pPr>
            <a:endParaRPr lang="en-US"/>
          </a:p>
        </c:txPr>
        <c:crossAx val="5657997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1401983056823"/>
          <c:y val="1.3892959728002923E-2"/>
          <c:w val="0.32530072368364576"/>
          <c:h val="0.44472735914012529"/>
        </c:manualLayout>
      </c:layout>
      <c:pieChart>
        <c:varyColors val="1"/>
        <c:ser>
          <c:idx val="0"/>
          <c:order val="0"/>
          <c:explosion val="25"/>
          <c:dLbls>
            <c:spPr>
              <a:noFill/>
              <a:ln>
                <a:noFill/>
              </a:ln>
              <a:effectLst/>
            </c:spPr>
            <c:txPr>
              <a:bodyPr/>
              <a:lstStyle/>
              <a:p>
                <a:pPr>
                  <a:defRPr>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consommation!$A$2:$A$8</c:f>
              <c:strCache>
                <c:ptCount val="7"/>
                <c:pt idx="0">
                  <c:v>Produits alimentaires et boissons non alcoolisées</c:v>
                </c:pt>
                <c:pt idx="1">
                  <c:v>Logement, eau, gaz et autres combustibles</c:v>
                </c:pt>
                <c:pt idx="2">
                  <c:v>Communication, transport, hotels, restaurants, ameublement, équipement, entretien courant, autres biens et services</c:v>
                </c:pt>
                <c:pt idx="3">
                  <c:v>Education</c:v>
                </c:pt>
                <c:pt idx="4">
                  <c:v>Habillements et autres articles chaussants</c:v>
                </c:pt>
                <c:pt idx="5">
                  <c:v>Boissons alcoolisées et tabacs</c:v>
                </c:pt>
                <c:pt idx="6">
                  <c:v>Santé</c:v>
                </c:pt>
              </c:strCache>
            </c:strRef>
          </c:cat>
          <c:val>
            <c:numRef>
              <c:f>consommation!$B$2:$B$8</c:f>
              <c:numCache>
                <c:formatCode>0.00%</c:formatCode>
                <c:ptCount val="7"/>
                <c:pt idx="0">
                  <c:v>0.62300000000000932</c:v>
                </c:pt>
                <c:pt idx="1">
                  <c:v>0.20500000000000004</c:v>
                </c:pt>
                <c:pt idx="2">
                  <c:v>6.9000000000000034E-2</c:v>
                </c:pt>
                <c:pt idx="3">
                  <c:v>4.1000000000000002E-2</c:v>
                </c:pt>
                <c:pt idx="4" formatCode="0%">
                  <c:v>4.0000000000000022E-2</c:v>
                </c:pt>
                <c:pt idx="5">
                  <c:v>1.0999999999999998E-2</c:v>
                </c:pt>
                <c:pt idx="6">
                  <c:v>1.0999999999999998E-2</c:v>
                </c:pt>
              </c:numCache>
            </c:numRef>
          </c:val>
        </c:ser>
        <c:dLbls>
          <c:showLegendKey val="0"/>
          <c:showVal val="0"/>
          <c:showCatName val="0"/>
          <c:showSerName val="0"/>
          <c:showPercent val="1"/>
          <c:showBubbleSize val="0"/>
          <c:showLeaderLines val="1"/>
        </c:dLbls>
        <c:firstSliceAng val="0"/>
      </c:pieChart>
    </c:plotArea>
    <c:legend>
      <c:legendPos val="b"/>
      <c:layout>
        <c:manualLayout>
          <c:xMode val="edge"/>
          <c:yMode val="edge"/>
          <c:x val="1.0016582005761597E-2"/>
          <c:y val="0.43385923796178155"/>
          <c:w val="0.97536625765593288"/>
          <c:h val="0.5450563416415054"/>
        </c:manualLayout>
      </c:layout>
      <c:overlay val="0"/>
      <c:txPr>
        <a:bodyPr/>
        <a:lstStyle/>
        <a:p>
          <a:pPr>
            <a:defRPr>
              <a:latin typeface="Times New Roman" pitchFamily="18" charset="0"/>
              <a:cs typeface="Times New Roman" pitchFamily="18" charset="0"/>
            </a:defRPr>
          </a:pPr>
          <a:endParaRPr lang="en-US"/>
        </a:p>
      </c:txPr>
    </c:legend>
    <c:plotVisOnly val="1"/>
    <c:dispBlanksAs val="zero"/>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1401983056823"/>
          <c:y val="1.3892959728002923E-2"/>
          <c:w val="0.32530072368364576"/>
          <c:h val="0.44472735914012529"/>
        </c:manualLayout>
      </c:layout>
      <c:pieChart>
        <c:varyColors val="1"/>
        <c:ser>
          <c:idx val="0"/>
          <c:order val="0"/>
          <c:explosion val="25"/>
          <c:dLbls>
            <c:spPr>
              <a:noFill/>
              <a:ln>
                <a:noFill/>
              </a:ln>
              <a:effectLst/>
            </c:spPr>
            <c:txPr>
              <a:bodyPr/>
              <a:lstStyle/>
              <a:p>
                <a:pPr>
                  <a:defRPr>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consommation!$A$2:$A$8</c:f>
              <c:strCache>
                <c:ptCount val="7"/>
                <c:pt idx="0">
                  <c:v>Produits alimentaires et boissons non alcoolisées</c:v>
                </c:pt>
                <c:pt idx="1">
                  <c:v>Logement, eau, gaz et autres combustibles</c:v>
                </c:pt>
                <c:pt idx="2">
                  <c:v>Communication, transport, hotels, restaurants, ameublement, équipement, entretien courant, autres biens et services</c:v>
                </c:pt>
                <c:pt idx="3">
                  <c:v>Education</c:v>
                </c:pt>
                <c:pt idx="4">
                  <c:v>Habillements et autres articles chaussants</c:v>
                </c:pt>
                <c:pt idx="5">
                  <c:v>Boissons alcoolisées et tabacs</c:v>
                </c:pt>
                <c:pt idx="6">
                  <c:v>Santé</c:v>
                </c:pt>
              </c:strCache>
            </c:strRef>
          </c:cat>
          <c:val>
            <c:numRef>
              <c:f>consommation!$B$2:$B$8</c:f>
              <c:numCache>
                <c:formatCode>0.00%</c:formatCode>
                <c:ptCount val="7"/>
                <c:pt idx="0">
                  <c:v>0.62300000000000932</c:v>
                </c:pt>
                <c:pt idx="1">
                  <c:v>0.20500000000000004</c:v>
                </c:pt>
                <c:pt idx="2">
                  <c:v>6.9000000000000034E-2</c:v>
                </c:pt>
                <c:pt idx="3">
                  <c:v>4.1000000000000002E-2</c:v>
                </c:pt>
                <c:pt idx="4" formatCode="0%">
                  <c:v>4.0000000000000022E-2</c:v>
                </c:pt>
                <c:pt idx="5">
                  <c:v>1.0999999999999998E-2</c:v>
                </c:pt>
                <c:pt idx="6">
                  <c:v>1.0999999999999998E-2</c:v>
                </c:pt>
              </c:numCache>
            </c:numRef>
          </c:val>
        </c:ser>
        <c:dLbls>
          <c:showLegendKey val="0"/>
          <c:showVal val="0"/>
          <c:showCatName val="0"/>
          <c:showSerName val="0"/>
          <c:showPercent val="1"/>
          <c:showBubbleSize val="0"/>
          <c:showLeaderLines val="1"/>
        </c:dLbls>
        <c:firstSliceAng val="0"/>
      </c:pieChart>
    </c:plotArea>
    <c:legend>
      <c:legendPos val="b"/>
      <c:layout>
        <c:manualLayout>
          <c:xMode val="edge"/>
          <c:yMode val="edge"/>
          <c:x val="1.0016582005761597E-2"/>
          <c:y val="0.43385923796178155"/>
          <c:w val="0.97536625765593288"/>
          <c:h val="0.5450563416415054"/>
        </c:manualLayout>
      </c:layout>
      <c:overlay val="0"/>
      <c:txPr>
        <a:bodyPr/>
        <a:lstStyle/>
        <a:p>
          <a:pPr>
            <a:defRPr>
              <a:latin typeface="Times New Roman" pitchFamily="18" charset="0"/>
              <a:cs typeface="Times New Roman" pitchFamily="18" charset="0"/>
            </a:defRPr>
          </a:pPr>
          <a:endParaRPr lang="en-US"/>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75FD1B-C35B-4AAA-97B9-1384339D72A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0D62A2A8-AD01-42D2-B7EF-8FC0B6A68E5C}">
      <dgm:prSet phldrT="[Texte]"/>
      <dgm:spPr/>
      <dgm:t>
        <a:bodyPr/>
        <a:lstStyle/>
        <a:p>
          <a:r>
            <a:rPr lang="fr-FR"/>
            <a:t>Direction Générale FID</a:t>
          </a:r>
        </a:p>
      </dgm:t>
    </dgm:pt>
    <dgm:pt modelId="{18569122-21C4-4E21-8189-E7EB58A37EA5}" type="parTrans" cxnId="{AE7902F7-2FF7-45B7-98D7-885AF4762E43}">
      <dgm:prSet/>
      <dgm:spPr/>
      <dgm:t>
        <a:bodyPr/>
        <a:lstStyle/>
        <a:p>
          <a:endParaRPr lang="fr-FR"/>
        </a:p>
      </dgm:t>
    </dgm:pt>
    <dgm:pt modelId="{2209865D-62E7-42E6-A1F4-861B87994387}" type="sibTrans" cxnId="{AE7902F7-2FF7-45B7-98D7-885AF4762E43}">
      <dgm:prSet/>
      <dgm:spPr/>
      <dgm:t>
        <a:bodyPr/>
        <a:lstStyle/>
        <a:p>
          <a:endParaRPr lang="fr-FR"/>
        </a:p>
      </dgm:t>
    </dgm:pt>
    <dgm:pt modelId="{3991FD8D-F028-4403-B43D-37145CF42B52}" type="asst">
      <dgm:prSet phldrT="[Texte]"/>
      <dgm:spPr/>
      <dgm:t>
        <a:bodyPr/>
        <a:lstStyle/>
        <a:p>
          <a:r>
            <a:rPr lang="fr-FR" b="1"/>
            <a:t>Spécialiste en Environnement</a:t>
          </a:r>
        </a:p>
      </dgm:t>
    </dgm:pt>
    <dgm:pt modelId="{1C81E73C-3230-4929-A517-2DB0F77D4261}" type="parTrans" cxnId="{C470E9E7-83C8-4088-AE52-1B121976F272}">
      <dgm:prSet/>
      <dgm:spPr/>
      <dgm:t>
        <a:bodyPr/>
        <a:lstStyle/>
        <a:p>
          <a:endParaRPr lang="fr-FR"/>
        </a:p>
      </dgm:t>
    </dgm:pt>
    <dgm:pt modelId="{274C4B22-FEBD-4F76-99B0-A5A32722AE18}" type="sibTrans" cxnId="{C470E9E7-83C8-4088-AE52-1B121976F272}">
      <dgm:prSet/>
      <dgm:spPr/>
      <dgm:t>
        <a:bodyPr/>
        <a:lstStyle/>
        <a:p>
          <a:endParaRPr lang="fr-FR"/>
        </a:p>
      </dgm:t>
    </dgm:pt>
    <dgm:pt modelId="{46DD38D4-A767-4574-B3A8-C4C12B31BDED}">
      <dgm:prSet phldrT="[Texte]"/>
      <dgm:spPr/>
      <dgm:t>
        <a:bodyPr/>
        <a:lstStyle/>
        <a:p>
          <a:r>
            <a:rPr lang="fr-FR">
              <a:solidFill>
                <a:schemeClr val="bg1"/>
              </a:solidFill>
            </a:rPr>
            <a:t>Direction Inter  régionale 1</a:t>
          </a:r>
        </a:p>
      </dgm:t>
    </dgm:pt>
    <dgm:pt modelId="{0AEA8E41-A5B7-45A0-B87D-E6F1F2D959CC}" type="parTrans" cxnId="{61C6F827-B223-4634-BA8D-D67DEB00C50A}">
      <dgm:prSet/>
      <dgm:spPr/>
      <dgm:t>
        <a:bodyPr/>
        <a:lstStyle/>
        <a:p>
          <a:endParaRPr lang="fr-FR"/>
        </a:p>
      </dgm:t>
    </dgm:pt>
    <dgm:pt modelId="{DAF0CC45-15A6-4CC0-A738-3C7425C4CB66}" type="sibTrans" cxnId="{61C6F827-B223-4634-BA8D-D67DEB00C50A}">
      <dgm:prSet/>
      <dgm:spPr/>
      <dgm:t>
        <a:bodyPr/>
        <a:lstStyle/>
        <a:p>
          <a:endParaRPr lang="fr-FR"/>
        </a:p>
      </dgm:t>
    </dgm:pt>
    <dgm:pt modelId="{68FC055C-48D4-4923-88D1-A555CDD060E5}">
      <dgm:prSet phldrT="[Texte]"/>
      <dgm:spPr/>
      <dgm:t>
        <a:bodyPr/>
        <a:lstStyle/>
        <a:p>
          <a:r>
            <a:rPr lang="fr-FR">
              <a:solidFill>
                <a:schemeClr val="bg1"/>
              </a:solidFill>
            </a:rPr>
            <a:t>Direction Inter régionale 6</a:t>
          </a:r>
        </a:p>
      </dgm:t>
    </dgm:pt>
    <dgm:pt modelId="{AF93092B-4D9E-4F0A-A284-D4770607358A}" type="parTrans" cxnId="{A8AE5E37-9170-410B-AAD5-413745127832}">
      <dgm:prSet/>
      <dgm:spPr/>
      <dgm:t>
        <a:bodyPr/>
        <a:lstStyle/>
        <a:p>
          <a:endParaRPr lang="fr-FR"/>
        </a:p>
      </dgm:t>
    </dgm:pt>
    <dgm:pt modelId="{72BFF873-A43A-493D-8EBE-72682C89B0E2}" type="sibTrans" cxnId="{A8AE5E37-9170-410B-AAD5-413745127832}">
      <dgm:prSet/>
      <dgm:spPr/>
      <dgm:t>
        <a:bodyPr/>
        <a:lstStyle/>
        <a:p>
          <a:endParaRPr lang="fr-FR"/>
        </a:p>
      </dgm:t>
    </dgm:pt>
    <dgm:pt modelId="{324DBB34-7BBF-49D6-B3D9-B9E7B59B5880}">
      <dgm:prSet/>
      <dgm:spPr/>
      <dgm:t>
        <a:bodyPr/>
        <a:lstStyle/>
        <a:p>
          <a:r>
            <a:rPr lang="fr-FR">
              <a:solidFill>
                <a:schemeClr val="bg1"/>
              </a:solidFill>
            </a:rPr>
            <a:t>Direction Inter régionale 2</a:t>
          </a:r>
        </a:p>
      </dgm:t>
    </dgm:pt>
    <dgm:pt modelId="{14C41B2B-C20A-4F2F-9188-CF504237A0B7}" type="parTrans" cxnId="{F5448EC9-DC8C-4407-8EE5-3EC74A7AC623}">
      <dgm:prSet/>
      <dgm:spPr/>
      <dgm:t>
        <a:bodyPr/>
        <a:lstStyle/>
        <a:p>
          <a:endParaRPr lang="fr-FR"/>
        </a:p>
      </dgm:t>
    </dgm:pt>
    <dgm:pt modelId="{3A9888E7-B7D7-4233-B17D-DA2DA2566A05}" type="sibTrans" cxnId="{F5448EC9-DC8C-4407-8EE5-3EC74A7AC623}">
      <dgm:prSet/>
      <dgm:spPr/>
      <dgm:t>
        <a:bodyPr/>
        <a:lstStyle/>
        <a:p>
          <a:endParaRPr lang="fr-FR"/>
        </a:p>
      </dgm:t>
    </dgm:pt>
    <dgm:pt modelId="{C6747784-D855-4D50-BD6A-63E41CF23F8C}">
      <dgm:prSet/>
      <dgm:spPr/>
      <dgm:t>
        <a:bodyPr/>
        <a:lstStyle/>
        <a:p>
          <a:r>
            <a:rPr lang="fr-FR">
              <a:solidFill>
                <a:schemeClr val="bg1"/>
              </a:solidFill>
            </a:rPr>
            <a:t>Direction  Inter régionale ....</a:t>
          </a:r>
        </a:p>
      </dgm:t>
    </dgm:pt>
    <dgm:pt modelId="{CA0B6ED9-94B3-4E82-913D-6028A6989F45}" type="parTrans" cxnId="{EBA8C9EE-AC13-411C-93FF-9FD80C73A10A}">
      <dgm:prSet/>
      <dgm:spPr/>
      <dgm:t>
        <a:bodyPr/>
        <a:lstStyle/>
        <a:p>
          <a:endParaRPr lang="fr-FR"/>
        </a:p>
      </dgm:t>
    </dgm:pt>
    <dgm:pt modelId="{A173F5EB-C76E-4B39-B705-434B55DCD399}" type="sibTrans" cxnId="{EBA8C9EE-AC13-411C-93FF-9FD80C73A10A}">
      <dgm:prSet/>
      <dgm:spPr/>
      <dgm:t>
        <a:bodyPr/>
        <a:lstStyle/>
        <a:p>
          <a:endParaRPr lang="fr-FR"/>
        </a:p>
      </dgm:t>
    </dgm:pt>
    <dgm:pt modelId="{55AA00F6-A9FB-4ECE-9D21-EFA3D1423726}" type="pres">
      <dgm:prSet presAssocID="{F175FD1B-C35B-4AAA-97B9-1384339D72A0}" presName="hierChild1" presStyleCnt="0">
        <dgm:presLayoutVars>
          <dgm:orgChart val="1"/>
          <dgm:chPref val="1"/>
          <dgm:dir/>
          <dgm:animOne val="branch"/>
          <dgm:animLvl val="lvl"/>
          <dgm:resizeHandles/>
        </dgm:presLayoutVars>
      </dgm:prSet>
      <dgm:spPr/>
      <dgm:t>
        <a:bodyPr/>
        <a:lstStyle/>
        <a:p>
          <a:endParaRPr lang="fr-FR"/>
        </a:p>
      </dgm:t>
    </dgm:pt>
    <dgm:pt modelId="{CA42A2C4-2C43-4CB9-BD9D-C17243D5CC89}" type="pres">
      <dgm:prSet presAssocID="{0D62A2A8-AD01-42D2-B7EF-8FC0B6A68E5C}" presName="hierRoot1" presStyleCnt="0">
        <dgm:presLayoutVars>
          <dgm:hierBranch val="init"/>
        </dgm:presLayoutVars>
      </dgm:prSet>
      <dgm:spPr/>
    </dgm:pt>
    <dgm:pt modelId="{B32D019D-4C88-4EBE-9227-FADE0271DAD1}" type="pres">
      <dgm:prSet presAssocID="{0D62A2A8-AD01-42D2-B7EF-8FC0B6A68E5C}" presName="rootComposite1" presStyleCnt="0"/>
      <dgm:spPr/>
    </dgm:pt>
    <dgm:pt modelId="{264C2677-54F9-4D41-A716-D8AEFEC0F36D}" type="pres">
      <dgm:prSet presAssocID="{0D62A2A8-AD01-42D2-B7EF-8FC0B6A68E5C}" presName="rootText1" presStyleLbl="node0" presStyleIdx="0" presStyleCnt="1" custScaleY="153616">
        <dgm:presLayoutVars>
          <dgm:chPref val="3"/>
        </dgm:presLayoutVars>
      </dgm:prSet>
      <dgm:spPr/>
      <dgm:t>
        <a:bodyPr/>
        <a:lstStyle/>
        <a:p>
          <a:endParaRPr lang="fr-FR"/>
        </a:p>
      </dgm:t>
    </dgm:pt>
    <dgm:pt modelId="{0E026879-7AE2-4E65-8F2A-3C6352BC10A2}" type="pres">
      <dgm:prSet presAssocID="{0D62A2A8-AD01-42D2-B7EF-8FC0B6A68E5C}" presName="rootConnector1" presStyleLbl="node1" presStyleIdx="0" presStyleCnt="0"/>
      <dgm:spPr/>
      <dgm:t>
        <a:bodyPr/>
        <a:lstStyle/>
        <a:p>
          <a:endParaRPr lang="fr-FR"/>
        </a:p>
      </dgm:t>
    </dgm:pt>
    <dgm:pt modelId="{E52E77E5-2C02-48EE-9515-10E659215A69}" type="pres">
      <dgm:prSet presAssocID="{0D62A2A8-AD01-42D2-B7EF-8FC0B6A68E5C}" presName="hierChild2" presStyleCnt="0"/>
      <dgm:spPr/>
    </dgm:pt>
    <dgm:pt modelId="{D545AA55-A9CC-47C8-850D-BB96CE2C7F4F}" type="pres">
      <dgm:prSet presAssocID="{0AEA8E41-A5B7-45A0-B87D-E6F1F2D959CC}" presName="Name37" presStyleLbl="parChTrans1D2" presStyleIdx="0" presStyleCnt="5"/>
      <dgm:spPr/>
      <dgm:t>
        <a:bodyPr/>
        <a:lstStyle/>
        <a:p>
          <a:endParaRPr lang="fr-FR"/>
        </a:p>
      </dgm:t>
    </dgm:pt>
    <dgm:pt modelId="{D7C21138-D8D2-4211-BA5F-A3427287292E}" type="pres">
      <dgm:prSet presAssocID="{46DD38D4-A767-4574-B3A8-C4C12B31BDED}" presName="hierRoot2" presStyleCnt="0">
        <dgm:presLayoutVars>
          <dgm:hierBranch val="init"/>
        </dgm:presLayoutVars>
      </dgm:prSet>
      <dgm:spPr/>
    </dgm:pt>
    <dgm:pt modelId="{D8223034-D041-4557-8084-0B9D2B668D77}" type="pres">
      <dgm:prSet presAssocID="{46DD38D4-A767-4574-B3A8-C4C12B31BDED}" presName="rootComposite" presStyleCnt="0"/>
      <dgm:spPr/>
    </dgm:pt>
    <dgm:pt modelId="{EDF3EB4C-19E5-40BC-B076-575BD6D8DDD7}" type="pres">
      <dgm:prSet presAssocID="{46DD38D4-A767-4574-B3A8-C4C12B31BDED}" presName="rootText" presStyleLbl="node2" presStyleIdx="0" presStyleCnt="4" custScaleY="143028">
        <dgm:presLayoutVars>
          <dgm:chPref val="3"/>
        </dgm:presLayoutVars>
      </dgm:prSet>
      <dgm:spPr/>
      <dgm:t>
        <a:bodyPr/>
        <a:lstStyle/>
        <a:p>
          <a:endParaRPr lang="fr-FR"/>
        </a:p>
      </dgm:t>
    </dgm:pt>
    <dgm:pt modelId="{99AC4257-AB93-400D-B751-686F4B02665D}" type="pres">
      <dgm:prSet presAssocID="{46DD38D4-A767-4574-B3A8-C4C12B31BDED}" presName="rootConnector" presStyleLbl="node2" presStyleIdx="0" presStyleCnt="4"/>
      <dgm:spPr/>
      <dgm:t>
        <a:bodyPr/>
        <a:lstStyle/>
        <a:p>
          <a:endParaRPr lang="fr-FR"/>
        </a:p>
      </dgm:t>
    </dgm:pt>
    <dgm:pt modelId="{DFF47598-8381-470F-9618-7BA8DE751404}" type="pres">
      <dgm:prSet presAssocID="{46DD38D4-A767-4574-B3A8-C4C12B31BDED}" presName="hierChild4" presStyleCnt="0"/>
      <dgm:spPr/>
    </dgm:pt>
    <dgm:pt modelId="{7DA5AFC3-A026-4FF9-8958-4954667DF762}" type="pres">
      <dgm:prSet presAssocID="{46DD38D4-A767-4574-B3A8-C4C12B31BDED}" presName="hierChild5" presStyleCnt="0"/>
      <dgm:spPr/>
    </dgm:pt>
    <dgm:pt modelId="{510BF276-5029-4A35-ADFB-875DC52D540B}" type="pres">
      <dgm:prSet presAssocID="{14C41B2B-C20A-4F2F-9188-CF504237A0B7}" presName="Name37" presStyleLbl="parChTrans1D2" presStyleIdx="1" presStyleCnt="5"/>
      <dgm:spPr/>
      <dgm:t>
        <a:bodyPr/>
        <a:lstStyle/>
        <a:p>
          <a:endParaRPr lang="fr-FR"/>
        </a:p>
      </dgm:t>
    </dgm:pt>
    <dgm:pt modelId="{D7CDEBAA-9F0D-47EB-B39C-BC2921F0C65F}" type="pres">
      <dgm:prSet presAssocID="{324DBB34-7BBF-49D6-B3D9-B9E7B59B5880}" presName="hierRoot2" presStyleCnt="0">
        <dgm:presLayoutVars>
          <dgm:hierBranch val="init"/>
        </dgm:presLayoutVars>
      </dgm:prSet>
      <dgm:spPr/>
    </dgm:pt>
    <dgm:pt modelId="{D24738A8-3817-472A-A916-0E21B73803BE}" type="pres">
      <dgm:prSet presAssocID="{324DBB34-7BBF-49D6-B3D9-B9E7B59B5880}" presName="rootComposite" presStyleCnt="0"/>
      <dgm:spPr/>
    </dgm:pt>
    <dgm:pt modelId="{D7796012-38F6-4A94-BFC0-AD8E92B8DD98}" type="pres">
      <dgm:prSet presAssocID="{324DBB34-7BBF-49D6-B3D9-B9E7B59B5880}" presName="rootText" presStyleLbl="node2" presStyleIdx="1" presStyleCnt="4" custScaleY="139395">
        <dgm:presLayoutVars>
          <dgm:chPref val="3"/>
        </dgm:presLayoutVars>
      </dgm:prSet>
      <dgm:spPr/>
      <dgm:t>
        <a:bodyPr/>
        <a:lstStyle/>
        <a:p>
          <a:endParaRPr lang="fr-FR"/>
        </a:p>
      </dgm:t>
    </dgm:pt>
    <dgm:pt modelId="{85545AC8-2B31-4A3A-8A2B-09A3390472A8}" type="pres">
      <dgm:prSet presAssocID="{324DBB34-7BBF-49D6-B3D9-B9E7B59B5880}" presName="rootConnector" presStyleLbl="node2" presStyleIdx="1" presStyleCnt="4"/>
      <dgm:spPr/>
      <dgm:t>
        <a:bodyPr/>
        <a:lstStyle/>
        <a:p>
          <a:endParaRPr lang="fr-FR"/>
        </a:p>
      </dgm:t>
    </dgm:pt>
    <dgm:pt modelId="{C409E4BE-D4D1-4A4B-8796-4B1BC5599407}" type="pres">
      <dgm:prSet presAssocID="{324DBB34-7BBF-49D6-B3D9-B9E7B59B5880}" presName="hierChild4" presStyleCnt="0"/>
      <dgm:spPr/>
    </dgm:pt>
    <dgm:pt modelId="{E12ED66E-D24C-4E4A-A8FB-F7537FD55FC2}" type="pres">
      <dgm:prSet presAssocID="{324DBB34-7BBF-49D6-B3D9-B9E7B59B5880}" presName="hierChild5" presStyleCnt="0"/>
      <dgm:spPr/>
    </dgm:pt>
    <dgm:pt modelId="{54FD3FB2-38E3-497A-832E-02C0E7A12413}" type="pres">
      <dgm:prSet presAssocID="{CA0B6ED9-94B3-4E82-913D-6028A6989F45}" presName="Name37" presStyleLbl="parChTrans1D2" presStyleIdx="2" presStyleCnt="5"/>
      <dgm:spPr/>
      <dgm:t>
        <a:bodyPr/>
        <a:lstStyle/>
        <a:p>
          <a:endParaRPr lang="fr-FR"/>
        </a:p>
      </dgm:t>
    </dgm:pt>
    <dgm:pt modelId="{F711A1E1-BA96-4C00-A646-BF2DDAF431F6}" type="pres">
      <dgm:prSet presAssocID="{C6747784-D855-4D50-BD6A-63E41CF23F8C}" presName="hierRoot2" presStyleCnt="0">
        <dgm:presLayoutVars>
          <dgm:hierBranch val="init"/>
        </dgm:presLayoutVars>
      </dgm:prSet>
      <dgm:spPr/>
    </dgm:pt>
    <dgm:pt modelId="{20263189-681F-4D06-B2A3-3A61F138BC72}" type="pres">
      <dgm:prSet presAssocID="{C6747784-D855-4D50-BD6A-63E41CF23F8C}" presName="rootComposite" presStyleCnt="0"/>
      <dgm:spPr/>
    </dgm:pt>
    <dgm:pt modelId="{BFF26B45-7EBB-4CB9-A34D-226F8DC5374E}" type="pres">
      <dgm:prSet presAssocID="{C6747784-D855-4D50-BD6A-63E41CF23F8C}" presName="rootText" presStyleLbl="node2" presStyleIdx="2" presStyleCnt="4" custScaleY="134385">
        <dgm:presLayoutVars>
          <dgm:chPref val="3"/>
        </dgm:presLayoutVars>
      </dgm:prSet>
      <dgm:spPr/>
      <dgm:t>
        <a:bodyPr/>
        <a:lstStyle/>
        <a:p>
          <a:endParaRPr lang="fr-FR"/>
        </a:p>
      </dgm:t>
    </dgm:pt>
    <dgm:pt modelId="{02F0B3BA-02D2-4BA3-9F7D-60D3AE527A63}" type="pres">
      <dgm:prSet presAssocID="{C6747784-D855-4D50-BD6A-63E41CF23F8C}" presName="rootConnector" presStyleLbl="node2" presStyleIdx="2" presStyleCnt="4"/>
      <dgm:spPr/>
      <dgm:t>
        <a:bodyPr/>
        <a:lstStyle/>
        <a:p>
          <a:endParaRPr lang="fr-FR"/>
        </a:p>
      </dgm:t>
    </dgm:pt>
    <dgm:pt modelId="{83FB9C15-F518-4117-B900-23B295B5F7FB}" type="pres">
      <dgm:prSet presAssocID="{C6747784-D855-4D50-BD6A-63E41CF23F8C}" presName="hierChild4" presStyleCnt="0"/>
      <dgm:spPr/>
    </dgm:pt>
    <dgm:pt modelId="{44A0E2F3-AFA3-4527-9AA5-E49FF95F0AEB}" type="pres">
      <dgm:prSet presAssocID="{C6747784-D855-4D50-BD6A-63E41CF23F8C}" presName="hierChild5" presStyleCnt="0"/>
      <dgm:spPr/>
    </dgm:pt>
    <dgm:pt modelId="{75D34DC2-472B-40CE-9ED7-C8C379F65006}" type="pres">
      <dgm:prSet presAssocID="{AF93092B-4D9E-4F0A-A284-D4770607358A}" presName="Name37" presStyleLbl="parChTrans1D2" presStyleIdx="3" presStyleCnt="5"/>
      <dgm:spPr/>
      <dgm:t>
        <a:bodyPr/>
        <a:lstStyle/>
        <a:p>
          <a:endParaRPr lang="fr-FR"/>
        </a:p>
      </dgm:t>
    </dgm:pt>
    <dgm:pt modelId="{D59097D7-F560-4560-892E-3E5195C86C3C}" type="pres">
      <dgm:prSet presAssocID="{68FC055C-48D4-4923-88D1-A555CDD060E5}" presName="hierRoot2" presStyleCnt="0">
        <dgm:presLayoutVars>
          <dgm:hierBranch val="init"/>
        </dgm:presLayoutVars>
      </dgm:prSet>
      <dgm:spPr/>
    </dgm:pt>
    <dgm:pt modelId="{521C2551-7836-4B26-B02D-E0A71D7BFBC7}" type="pres">
      <dgm:prSet presAssocID="{68FC055C-48D4-4923-88D1-A555CDD060E5}" presName="rootComposite" presStyleCnt="0"/>
      <dgm:spPr/>
    </dgm:pt>
    <dgm:pt modelId="{254756DA-9886-4448-8EE4-5D385D3A7714}" type="pres">
      <dgm:prSet presAssocID="{68FC055C-48D4-4923-88D1-A555CDD060E5}" presName="rootText" presStyleLbl="node2" presStyleIdx="3" presStyleCnt="4" custScaleY="143717">
        <dgm:presLayoutVars>
          <dgm:chPref val="3"/>
        </dgm:presLayoutVars>
      </dgm:prSet>
      <dgm:spPr/>
      <dgm:t>
        <a:bodyPr/>
        <a:lstStyle/>
        <a:p>
          <a:endParaRPr lang="fr-FR"/>
        </a:p>
      </dgm:t>
    </dgm:pt>
    <dgm:pt modelId="{2082AE2E-4F7E-4A40-83EF-3D0AF62666FC}" type="pres">
      <dgm:prSet presAssocID="{68FC055C-48D4-4923-88D1-A555CDD060E5}" presName="rootConnector" presStyleLbl="node2" presStyleIdx="3" presStyleCnt="4"/>
      <dgm:spPr/>
      <dgm:t>
        <a:bodyPr/>
        <a:lstStyle/>
        <a:p>
          <a:endParaRPr lang="fr-FR"/>
        </a:p>
      </dgm:t>
    </dgm:pt>
    <dgm:pt modelId="{7F2A0215-C74D-46DE-AA46-7A96B45EB66F}" type="pres">
      <dgm:prSet presAssocID="{68FC055C-48D4-4923-88D1-A555CDD060E5}" presName="hierChild4" presStyleCnt="0"/>
      <dgm:spPr/>
    </dgm:pt>
    <dgm:pt modelId="{F914C0F1-3663-43D5-989C-46E08E99DD69}" type="pres">
      <dgm:prSet presAssocID="{68FC055C-48D4-4923-88D1-A555CDD060E5}" presName="hierChild5" presStyleCnt="0"/>
      <dgm:spPr/>
    </dgm:pt>
    <dgm:pt modelId="{0980FCF8-0B5D-41C9-AA7B-94AF3733209B}" type="pres">
      <dgm:prSet presAssocID="{0D62A2A8-AD01-42D2-B7EF-8FC0B6A68E5C}" presName="hierChild3" presStyleCnt="0"/>
      <dgm:spPr/>
    </dgm:pt>
    <dgm:pt modelId="{C6FB696C-2202-44F0-96DB-53ED0640D5F1}" type="pres">
      <dgm:prSet presAssocID="{1C81E73C-3230-4929-A517-2DB0F77D4261}" presName="Name111" presStyleLbl="parChTrans1D2" presStyleIdx="4" presStyleCnt="5"/>
      <dgm:spPr/>
      <dgm:t>
        <a:bodyPr/>
        <a:lstStyle/>
        <a:p>
          <a:endParaRPr lang="fr-FR"/>
        </a:p>
      </dgm:t>
    </dgm:pt>
    <dgm:pt modelId="{41B87F86-9A0B-40CB-9EB1-76DE51AB8D4E}" type="pres">
      <dgm:prSet presAssocID="{3991FD8D-F028-4403-B43D-37145CF42B52}" presName="hierRoot3" presStyleCnt="0">
        <dgm:presLayoutVars>
          <dgm:hierBranch val="init"/>
        </dgm:presLayoutVars>
      </dgm:prSet>
      <dgm:spPr/>
    </dgm:pt>
    <dgm:pt modelId="{834B1059-CD04-4433-B4D5-A1D2943DE066}" type="pres">
      <dgm:prSet presAssocID="{3991FD8D-F028-4403-B43D-37145CF42B52}" presName="rootComposite3" presStyleCnt="0"/>
      <dgm:spPr/>
    </dgm:pt>
    <dgm:pt modelId="{D4D5843C-8965-4749-89E5-E57B3005A54D}" type="pres">
      <dgm:prSet presAssocID="{3991FD8D-F028-4403-B43D-37145CF42B52}" presName="rootText3" presStyleLbl="asst1" presStyleIdx="0" presStyleCnt="1" custScaleY="166176">
        <dgm:presLayoutVars>
          <dgm:chPref val="3"/>
        </dgm:presLayoutVars>
      </dgm:prSet>
      <dgm:spPr/>
      <dgm:t>
        <a:bodyPr/>
        <a:lstStyle/>
        <a:p>
          <a:endParaRPr lang="fr-FR"/>
        </a:p>
      </dgm:t>
    </dgm:pt>
    <dgm:pt modelId="{9DC20069-3C10-40AB-A747-547DE40DC6AD}" type="pres">
      <dgm:prSet presAssocID="{3991FD8D-F028-4403-B43D-37145CF42B52}" presName="rootConnector3" presStyleLbl="asst1" presStyleIdx="0" presStyleCnt="1"/>
      <dgm:spPr/>
      <dgm:t>
        <a:bodyPr/>
        <a:lstStyle/>
        <a:p>
          <a:endParaRPr lang="fr-FR"/>
        </a:p>
      </dgm:t>
    </dgm:pt>
    <dgm:pt modelId="{1AEBE927-F705-4D2C-A444-E84B1E5AFB26}" type="pres">
      <dgm:prSet presAssocID="{3991FD8D-F028-4403-B43D-37145CF42B52}" presName="hierChild6" presStyleCnt="0"/>
      <dgm:spPr/>
    </dgm:pt>
    <dgm:pt modelId="{9B02E41A-5E2C-4593-A463-B022CF3BFC19}" type="pres">
      <dgm:prSet presAssocID="{3991FD8D-F028-4403-B43D-37145CF42B52}" presName="hierChild7" presStyleCnt="0"/>
      <dgm:spPr/>
    </dgm:pt>
  </dgm:ptLst>
  <dgm:cxnLst>
    <dgm:cxn modelId="{8023B0F2-53A2-4116-A945-FD5383B21F32}" type="presOf" srcId="{1C81E73C-3230-4929-A517-2DB0F77D4261}" destId="{C6FB696C-2202-44F0-96DB-53ED0640D5F1}" srcOrd="0" destOrd="0" presId="urn:microsoft.com/office/officeart/2005/8/layout/orgChart1"/>
    <dgm:cxn modelId="{EBA8C9EE-AC13-411C-93FF-9FD80C73A10A}" srcId="{0D62A2A8-AD01-42D2-B7EF-8FC0B6A68E5C}" destId="{C6747784-D855-4D50-BD6A-63E41CF23F8C}" srcOrd="3" destOrd="0" parTransId="{CA0B6ED9-94B3-4E82-913D-6028A6989F45}" sibTransId="{A173F5EB-C76E-4B39-B705-434B55DCD399}"/>
    <dgm:cxn modelId="{ADDA5CD1-1F5C-4142-BFDE-56B3E2D57E54}" type="presOf" srcId="{AF93092B-4D9E-4F0A-A284-D4770607358A}" destId="{75D34DC2-472B-40CE-9ED7-C8C379F65006}" srcOrd="0" destOrd="0" presId="urn:microsoft.com/office/officeart/2005/8/layout/orgChart1"/>
    <dgm:cxn modelId="{C470E9E7-83C8-4088-AE52-1B121976F272}" srcId="{0D62A2A8-AD01-42D2-B7EF-8FC0B6A68E5C}" destId="{3991FD8D-F028-4403-B43D-37145CF42B52}" srcOrd="0" destOrd="0" parTransId="{1C81E73C-3230-4929-A517-2DB0F77D4261}" sibTransId="{274C4B22-FEBD-4F76-99B0-A5A32722AE18}"/>
    <dgm:cxn modelId="{74C033B0-59E7-4C42-AEF4-6C65699AB78A}" type="presOf" srcId="{0D62A2A8-AD01-42D2-B7EF-8FC0B6A68E5C}" destId="{0E026879-7AE2-4E65-8F2A-3C6352BC10A2}" srcOrd="1" destOrd="0" presId="urn:microsoft.com/office/officeart/2005/8/layout/orgChart1"/>
    <dgm:cxn modelId="{A8AE5E37-9170-410B-AAD5-413745127832}" srcId="{0D62A2A8-AD01-42D2-B7EF-8FC0B6A68E5C}" destId="{68FC055C-48D4-4923-88D1-A555CDD060E5}" srcOrd="4" destOrd="0" parTransId="{AF93092B-4D9E-4F0A-A284-D4770607358A}" sibTransId="{72BFF873-A43A-493D-8EBE-72682C89B0E2}"/>
    <dgm:cxn modelId="{61C6F827-B223-4634-BA8D-D67DEB00C50A}" srcId="{0D62A2A8-AD01-42D2-B7EF-8FC0B6A68E5C}" destId="{46DD38D4-A767-4574-B3A8-C4C12B31BDED}" srcOrd="1" destOrd="0" parTransId="{0AEA8E41-A5B7-45A0-B87D-E6F1F2D959CC}" sibTransId="{DAF0CC45-15A6-4CC0-A738-3C7425C4CB66}"/>
    <dgm:cxn modelId="{A1717BB7-99D5-47BE-B133-C5F44092EC0E}" type="presOf" srcId="{324DBB34-7BBF-49D6-B3D9-B9E7B59B5880}" destId="{D7796012-38F6-4A94-BFC0-AD8E92B8DD98}" srcOrd="0" destOrd="0" presId="urn:microsoft.com/office/officeart/2005/8/layout/orgChart1"/>
    <dgm:cxn modelId="{0E313EEC-2DA3-44DA-AF44-149FCD905CD1}" type="presOf" srcId="{46DD38D4-A767-4574-B3A8-C4C12B31BDED}" destId="{EDF3EB4C-19E5-40BC-B076-575BD6D8DDD7}" srcOrd="0" destOrd="0" presId="urn:microsoft.com/office/officeart/2005/8/layout/orgChart1"/>
    <dgm:cxn modelId="{A792E318-749B-412C-A131-9343CCB694C5}" type="presOf" srcId="{C6747784-D855-4D50-BD6A-63E41CF23F8C}" destId="{02F0B3BA-02D2-4BA3-9F7D-60D3AE527A63}" srcOrd="1" destOrd="0" presId="urn:microsoft.com/office/officeart/2005/8/layout/orgChart1"/>
    <dgm:cxn modelId="{BF3A7FDF-5C37-454E-8085-E5CD928268F3}" type="presOf" srcId="{68FC055C-48D4-4923-88D1-A555CDD060E5}" destId="{2082AE2E-4F7E-4A40-83EF-3D0AF62666FC}" srcOrd="1" destOrd="0" presId="urn:microsoft.com/office/officeart/2005/8/layout/orgChart1"/>
    <dgm:cxn modelId="{B6980996-653E-4BA1-9854-661DC892366C}" type="presOf" srcId="{14C41B2B-C20A-4F2F-9188-CF504237A0B7}" destId="{510BF276-5029-4A35-ADFB-875DC52D540B}" srcOrd="0" destOrd="0" presId="urn:microsoft.com/office/officeart/2005/8/layout/orgChart1"/>
    <dgm:cxn modelId="{02454CDD-C1D7-424C-A049-87911C1787CA}" type="presOf" srcId="{324DBB34-7BBF-49D6-B3D9-B9E7B59B5880}" destId="{85545AC8-2B31-4A3A-8A2B-09A3390472A8}" srcOrd="1" destOrd="0" presId="urn:microsoft.com/office/officeart/2005/8/layout/orgChart1"/>
    <dgm:cxn modelId="{3F7C6B12-9453-4BD1-85A5-121759729FA5}" type="presOf" srcId="{F175FD1B-C35B-4AAA-97B9-1384339D72A0}" destId="{55AA00F6-A9FB-4ECE-9D21-EFA3D1423726}" srcOrd="0" destOrd="0" presId="urn:microsoft.com/office/officeart/2005/8/layout/orgChart1"/>
    <dgm:cxn modelId="{8E746224-4D95-42BC-BE8B-8609CCD12A34}" type="presOf" srcId="{0AEA8E41-A5B7-45A0-B87D-E6F1F2D959CC}" destId="{D545AA55-A9CC-47C8-850D-BB96CE2C7F4F}" srcOrd="0" destOrd="0" presId="urn:microsoft.com/office/officeart/2005/8/layout/orgChart1"/>
    <dgm:cxn modelId="{0E074B76-F588-43C5-83D5-DEE86773935C}" type="presOf" srcId="{68FC055C-48D4-4923-88D1-A555CDD060E5}" destId="{254756DA-9886-4448-8EE4-5D385D3A7714}" srcOrd="0" destOrd="0" presId="urn:microsoft.com/office/officeart/2005/8/layout/orgChart1"/>
    <dgm:cxn modelId="{28B1F677-E222-444B-9EB3-0DB3939281C2}" type="presOf" srcId="{3991FD8D-F028-4403-B43D-37145CF42B52}" destId="{D4D5843C-8965-4749-89E5-E57B3005A54D}" srcOrd="0" destOrd="0" presId="urn:microsoft.com/office/officeart/2005/8/layout/orgChart1"/>
    <dgm:cxn modelId="{F5448EC9-DC8C-4407-8EE5-3EC74A7AC623}" srcId="{0D62A2A8-AD01-42D2-B7EF-8FC0B6A68E5C}" destId="{324DBB34-7BBF-49D6-B3D9-B9E7B59B5880}" srcOrd="2" destOrd="0" parTransId="{14C41B2B-C20A-4F2F-9188-CF504237A0B7}" sibTransId="{3A9888E7-B7D7-4233-B17D-DA2DA2566A05}"/>
    <dgm:cxn modelId="{F8899F54-97DA-4674-9B00-0306EF6B4226}" type="presOf" srcId="{46DD38D4-A767-4574-B3A8-C4C12B31BDED}" destId="{99AC4257-AB93-400D-B751-686F4B02665D}" srcOrd="1" destOrd="0" presId="urn:microsoft.com/office/officeart/2005/8/layout/orgChart1"/>
    <dgm:cxn modelId="{D4CE5141-5CC7-4632-B8C3-D914D9A863AC}" type="presOf" srcId="{C6747784-D855-4D50-BD6A-63E41CF23F8C}" destId="{BFF26B45-7EBB-4CB9-A34D-226F8DC5374E}" srcOrd="0" destOrd="0" presId="urn:microsoft.com/office/officeart/2005/8/layout/orgChart1"/>
    <dgm:cxn modelId="{06F54967-D0B5-4564-845B-06D86C8AAB20}" type="presOf" srcId="{0D62A2A8-AD01-42D2-B7EF-8FC0B6A68E5C}" destId="{264C2677-54F9-4D41-A716-D8AEFEC0F36D}" srcOrd="0" destOrd="0" presId="urn:microsoft.com/office/officeart/2005/8/layout/orgChart1"/>
    <dgm:cxn modelId="{5278F9DB-049B-4595-BBAA-18845208E31D}" type="presOf" srcId="{CA0B6ED9-94B3-4E82-913D-6028A6989F45}" destId="{54FD3FB2-38E3-497A-832E-02C0E7A12413}" srcOrd="0" destOrd="0" presId="urn:microsoft.com/office/officeart/2005/8/layout/orgChart1"/>
    <dgm:cxn modelId="{36D05E4F-3ABC-444F-AA7C-0D03C0FECBD2}" type="presOf" srcId="{3991FD8D-F028-4403-B43D-37145CF42B52}" destId="{9DC20069-3C10-40AB-A747-547DE40DC6AD}" srcOrd="1" destOrd="0" presId="urn:microsoft.com/office/officeart/2005/8/layout/orgChart1"/>
    <dgm:cxn modelId="{AE7902F7-2FF7-45B7-98D7-885AF4762E43}" srcId="{F175FD1B-C35B-4AAA-97B9-1384339D72A0}" destId="{0D62A2A8-AD01-42D2-B7EF-8FC0B6A68E5C}" srcOrd="0" destOrd="0" parTransId="{18569122-21C4-4E21-8189-E7EB58A37EA5}" sibTransId="{2209865D-62E7-42E6-A1F4-861B87994387}"/>
    <dgm:cxn modelId="{312F2AD5-75F2-4237-B5E7-0B814AD271B0}" type="presParOf" srcId="{55AA00F6-A9FB-4ECE-9D21-EFA3D1423726}" destId="{CA42A2C4-2C43-4CB9-BD9D-C17243D5CC89}" srcOrd="0" destOrd="0" presId="urn:microsoft.com/office/officeart/2005/8/layout/orgChart1"/>
    <dgm:cxn modelId="{5767201B-EB61-4DB8-84B6-CD944BF19165}" type="presParOf" srcId="{CA42A2C4-2C43-4CB9-BD9D-C17243D5CC89}" destId="{B32D019D-4C88-4EBE-9227-FADE0271DAD1}" srcOrd="0" destOrd="0" presId="urn:microsoft.com/office/officeart/2005/8/layout/orgChart1"/>
    <dgm:cxn modelId="{9282EC02-EDA0-415B-8A6C-E2D6AB4B4450}" type="presParOf" srcId="{B32D019D-4C88-4EBE-9227-FADE0271DAD1}" destId="{264C2677-54F9-4D41-A716-D8AEFEC0F36D}" srcOrd="0" destOrd="0" presId="urn:microsoft.com/office/officeart/2005/8/layout/orgChart1"/>
    <dgm:cxn modelId="{6F13244F-46A4-4BB5-92C8-06A73D5588DC}" type="presParOf" srcId="{B32D019D-4C88-4EBE-9227-FADE0271DAD1}" destId="{0E026879-7AE2-4E65-8F2A-3C6352BC10A2}" srcOrd="1" destOrd="0" presId="urn:microsoft.com/office/officeart/2005/8/layout/orgChart1"/>
    <dgm:cxn modelId="{E5815615-A958-44E5-85FA-F1D9BF494274}" type="presParOf" srcId="{CA42A2C4-2C43-4CB9-BD9D-C17243D5CC89}" destId="{E52E77E5-2C02-48EE-9515-10E659215A69}" srcOrd="1" destOrd="0" presId="urn:microsoft.com/office/officeart/2005/8/layout/orgChart1"/>
    <dgm:cxn modelId="{CED9FFB6-D0DF-41DE-A191-015B2CD28A38}" type="presParOf" srcId="{E52E77E5-2C02-48EE-9515-10E659215A69}" destId="{D545AA55-A9CC-47C8-850D-BB96CE2C7F4F}" srcOrd="0" destOrd="0" presId="urn:microsoft.com/office/officeart/2005/8/layout/orgChart1"/>
    <dgm:cxn modelId="{E6264B9A-C936-4C29-A3EC-9A212D06A6A6}" type="presParOf" srcId="{E52E77E5-2C02-48EE-9515-10E659215A69}" destId="{D7C21138-D8D2-4211-BA5F-A3427287292E}" srcOrd="1" destOrd="0" presId="urn:microsoft.com/office/officeart/2005/8/layout/orgChart1"/>
    <dgm:cxn modelId="{2A24D5A2-EFD2-4710-8265-FED8E1782AE5}" type="presParOf" srcId="{D7C21138-D8D2-4211-BA5F-A3427287292E}" destId="{D8223034-D041-4557-8084-0B9D2B668D77}" srcOrd="0" destOrd="0" presId="urn:microsoft.com/office/officeart/2005/8/layout/orgChart1"/>
    <dgm:cxn modelId="{5D116706-6908-4D6B-8969-B07A8B52117C}" type="presParOf" srcId="{D8223034-D041-4557-8084-0B9D2B668D77}" destId="{EDF3EB4C-19E5-40BC-B076-575BD6D8DDD7}" srcOrd="0" destOrd="0" presId="urn:microsoft.com/office/officeart/2005/8/layout/orgChart1"/>
    <dgm:cxn modelId="{1EB327FF-ADB2-41CB-8033-32C80D09FE83}" type="presParOf" srcId="{D8223034-D041-4557-8084-0B9D2B668D77}" destId="{99AC4257-AB93-400D-B751-686F4B02665D}" srcOrd="1" destOrd="0" presId="urn:microsoft.com/office/officeart/2005/8/layout/orgChart1"/>
    <dgm:cxn modelId="{64C37798-2BE5-43A2-B7F2-53DE03739FCF}" type="presParOf" srcId="{D7C21138-D8D2-4211-BA5F-A3427287292E}" destId="{DFF47598-8381-470F-9618-7BA8DE751404}" srcOrd="1" destOrd="0" presId="urn:microsoft.com/office/officeart/2005/8/layout/orgChart1"/>
    <dgm:cxn modelId="{16A48469-C1E8-417D-A282-88299934118F}" type="presParOf" srcId="{D7C21138-D8D2-4211-BA5F-A3427287292E}" destId="{7DA5AFC3-A026-4FF9-8958-4954667DF762}" srcOrd="2" destOrd="0" presId="urn:microsoft.com/office/officeart/2005/8/layout/orgChart1"/>
    <dgm:cxn modelId="{2D488B33-DFA7-45E7-B77C-B4D5EC7A7397}" type="presParOf" srcId="{E52E77E5-2C02-48EE-9515-10E659215A69}" destId="{510BF276-5029-4A35-ADFB-875DC52D540B}" srcOrd="2" destOrd="0" presId="urn:microsoft.com/office/officeart/2005/8/layout/orgChart1"/>
    <dgm:cxn modelId="{933DA518-30BA-470C-A5DA-F0CCDEF3628C}" type="presParOf" srcId="{E52E77E5-2C02-48EE-9515-10E659215A69}" destId="{D7CDEBAA-9F0D-47EB-B39C-BC2921F0C65F}" srcOrd="3" destOrd="0" presId="urn:microsoft.com/office/officeart/2005/8/layout/orgChart1"/>
    <dgm:cxn modelId="{015453CE-1152-4890-BB9A-B9FEF13A6183}" type="presParOf" srcId="{D7CDEBAA-9F0D-47EB-B39C-BC2921F0C65F}" destId="{D24738A8-3817-472A-A916-0E21B73803BE}" srcOrd="0" destOrd="0" presId="urn:microsoft.com/office/officeart/2005/8/layout/orgChart1"/>
    <dgm:cxn modelId="{31335312-9A02-401A-B40E-76E8122B71A8}" type="presParOf" srcId="{D24738A8-3817-472A-A916-0E21B73803BE}" destId="{D7796012-38F6-4A94-BFC0-AD8E92B8DD98}" srcOrd="0" destOrd="0" presId="urn:microsoft.com/office/officeart/2005/8/layout/orgChart1"/>
    <dgm:cxn modelId="{32E072FB-8C27-466F-B1EA-F96C57776A3E}" type="presParOf" srcId="{D24738A8-3817-472A-A916-0E21B73803BE}" destId="{85545AC8-2B31-4A3A-8A2B-09A3390472A8}" srcOrd="1" destOrd="0" presId="urn:microsoft.com/office/officeart/2005/8/layout/orgChart1"/>
    <dgm:cxn modelId="{60641901-8AF9-47D7-B5B0-FB67723C7128}" type="presParOf" srcId="{D7CDEBAA-9F0D-47EB-B39C-BC2921F0C65F}" destId="{C409E4BE-D4D1-4A4B-8796-4B1BC5599407}" srcOrd="1" destOrd="0" presId="urn:microsoft.com/office/officeart/2005/8/layout/orgChart1"/>
    <dgm:cxn modelId="{2CBEA66C-5E33-4A70-B1CF-88776B8486EB}" type="presParOf" srcId="{D7CDEBAA-9F0D-47EB-B39C-BC2921F0C65F}" destId="{E12ED66E-D24C-4E4A-A8FB-F7537FD55FC2}" srcOrd="2" destOrd="0" presId="urn:microsoft.com/office/officeart/2005/8/layout/orgChart1"/>
    <dgm:cxn modelId="{E65230FD-000D-4EF8-96E7-4A506E8E3979}" type="presParOf" srcId="{E52E77E5-2C02-48EE-9515-10E659215A69}" destId="{54FD3FB2-38E3-497A-832E-02C0E7A12413}" srcOrd="4" destOrd="0" presId="urn:microsoft.com/office/officeart/2005/8/layout/orgChart1"/>
    <dgm:cxn modelId="{5BB70D1D-5733-4120-9657-033AEBC9294C}" type="presParOf" srcId="{E52E77E5-2C02-48EE-9515-10E659215A69}" destId="{F711A1E1-BA96-4C00-A646-BF2DDAF431F6}" srcOrd="5" destOrd="0" presId="urn:microsoft.com/office/officeart/2005/8/layout/orgChart1"/>
    <dgm:cxn modelId="{64B8809D-3AA4-490D-B167-6DE91B76E3DB}" type="presParOf" srcId="{F711A1E1-BA96-4C00-A646-BF2DDAF431F6}" destId="{20263189-681F-4D06-B2A3-3A61F138BC72}" srcOrd="0" destOrd="0" presId="urn:microsoft.com/office/officeart/2005/8/layout/orgChart1"/>
    <dgm:cxn modelId="{BA4CD759-4FFA-48D5-8649-37A562940462}" type="presParOf" srcId="{20263189-681F-4D06-B2A3-3A61F138BC72}" destId="{BFF26B45-7EBB-4CB9-A34D-226F8DC5374E}" srcOrd="0" destOrd="0" presId="urn:microsoft.com/office/officeart/2005/8/layout/orgChart1"/>
    <dgm:cxn modelId="{654B28CA-86FB-4A8F-9BDF-DAD3AC602696}" type="presParOf" srcId="{20263189-681F-4D06-B2A3-3A61F138BC72}" destId="{02F0B3BA-02D2-4BA3-9F7D-60D3AE527A63}" srcOrd="1" destOrd="0" presId="urn:microsoft.com/office/officeart/2005/8/layout/orgChart1"/>
    <dgm:cxn modelId="{5DC10DA1-D0C0-405A-9CB3-4E7296075327}" type="presParOf" srcId="{F711A1E1-BA96-4C00-A646-BF2DDAF431F6}" destId="{83FB9C15-F518-4117-B900-23B295B5F7FB}" srcOrd="1" destOrd="0" presId="urn:microsoft.com/office/officeart/2005/8/layout/orgChart1"/>
    <dgm:cxn modelId="{11C746DE-3239-4440-9D4F-CB994B782F09}" type="presParOf" srcId="{F711A1E1-BA96-4C00-A646-BF2DDAF431F6}" destId="{44A0E2F3-AFA3-4527-9AA5-E49FF95F0AEB}" srcOrd="2" destOrd="0" presId="urn:microsoft.com/office/officeart/2005/8/layout/orgChart1"/>
    <dgm:cxn modelId="{6454BCA9-DA1F-4E15-B13F-2D0F2F986B8E}" type="presParOf" srcId="{E52E77E5-2C02-48EE-9515-10E659215A69}" destId="{75D34DC2-472B-40CE-9ED7-C8C379F65006}" srcOrd="6" destOrd="0" presId="urn:microsoft.com/office/officeart/2005/8/layout/orgChart1"/>
    <dgm:cxn modelId="{9FFFCFD8-5FC0-4433-9FB3-C6D5BDF08E34}" type="presParOf" srcId="{E52E77E5-2C02-48EE-9515-10E659215A69}" destId="{D59097D7-F560-4560-892E-3E5195C86C3C}" srcOrd="7" destOrd="0" presId="urn:microsoft.com/office/officeart/2005/8/layout/orgChart1"/>
    <dgm:cxn modelId="{B67E0FDA-7213-4840-B418-364157F68772}" type="presParOf" srcId="{D59097D7-F560-4560-892E-3E5195C86C3C}" destId="{521C2551-7836-4B26-B02D-E0A71D7BFBC7}" srcOrd="0" destOrd="0" presId="urn:microsoft.com/office/officeart/2005/8/layout/orgChart1"/>
    <dgm:cxn modelId="{43A6DFF9-06F2-452E-89E7-79F45A5E0BB3}" type="presParOf" srcId="{521C2551-7836-4B26-B02D-E0A71D7BFBC7}" destId="{254756DA-9886-4448-8EE4-5D385D3A7714}" srcOrd="0" destOrd="0" presId="urn:microsoft.com/office/officeart/2005/8/layout/orgChart1"/>
    <dgm:cxn modelId="{77D1B69A-3553-475A-B429-2638207CD277}" type="presParOf" srcId="{521C2551-7836-4B26-B02D-E0A71D7BFBC7}" destId="{2082AE2E-4F7E-4A40-83EF-3D0AF62666FC}" srcOrd="1" destOrd="0" presId="urn:microsoft.com/office/officeart/2005/8/layout/orgChart1"/>
    <dgm:cxn modelId="{4FD5C9CD-11EF-48EF-BC4E-C44C9E9AE391}" type="presParOf" srcId="{D59097D7-F560-4560-892E-3E5195C86C3C}" destId="{7F2A0215-C74D-46DE-AA46-7A96B45EB66F}" srcOrd="1" destOrd="0" presId="urn:microsoft.com/office/officeart/2005/8/layout/orgChart1"/>
    <dgm:cxn modelId="{5C2DEA77-9CC5-40A7-80A0-E7AFA2A57F5C}" type="presParOf" srcId="{D59097D7-F560-4560-892E-3E5195C86C3C}" destId="{F914C0F1-3663-43D5-989C-46E08E99DD69}" srcOrd="2" destOrd="0" presId="urn:microsoft.com/office/officeart/2005/8/layout/orgChart1"/>
    <dgm:cxn modelId="{94101225-EED5-4FFF-8060-CDDBCD3767D8}" type="presParOf" srcId="{CA42A2C4-2C43-4CB9-BD9D-C17243D5CC89}" destId="{0980FCF8-0B5D-41C9-AA7B-94AF3733209B}" srcOrd="2" destOrd="0" presId="urn:microsoft.com/office/officeart/2005/8/layout/orgChart1"/>
    <dgm:cxn modelId="{183D8681-C3D6-40D4-BD9E-A69B30B8CB6C}" type="presParOf" srcId="{0980FCF8-0B5D-41C9-AA7B-94AF3733209B}" destId="{C6FB696C-2202-44F0-96DB-53ED0640D5F1}" srcOrd="0" destOrd="0" presId="urn:microsoft.com/office/officeart/2005/8/layout/orgChart1"/>
    <dgm:cxn modelId="{0EAE9510-44A2-4494-A4CD-F4DEFCF48191}" type="presParOf" srcId="{0980FCF8-0B5D-41C9-AA7B-94AF3733209B}" destId="{41B87F86-9A0B-40CB-9EB1-76DE51AB8D4E}" srcOrd="1" destOrd="0" presId="urn:microsoft.com/office/officeart/2005/8/layout/orgChart1"/>
    <dgm:cxn modelId="{10EC4FC0-EC6F-45AC-9A51-C86C1E5FF1A1}" type="presParOf" srcId="{41B87F86-9A0B-40CB-9EB1-76DE51AB8D4E}" destId="{834B1059-CD04-4433-B4D5-A1D2943DE066}" srcOrd="0" destOrd="0" presId="urn:microsoft.com/office/officeart/2005/8/layout/orgChart1"/>
    <dgm:cxn modelId="{28216824-D818-4F64-9E8C-3E7F25AB9E6A}" type="presParOf" srcId="{834B1059-CD04-4433-B4D5-A1D2943DE066}" destId="{D4D5843C-8965-4749-89E5-E57B3005A54D}" srcOrd="0" destOrd="0" presId="urn:microsoft.com/office/officeart/2005/8/layout/orgChart1"/>
    <dgm:cxn modelId="{AECE2D92-F4E2-4243-9DE0-1DEDC3751614}" type="presParOf" srcId="{834B1059-CD04-4433-B4D5-A1D2943DE066}" destId="{9DC20069-3C10-40AB-A747-547DE40DC6AD}" srcOrd="1" destOrd="0" presId="urn:microsoft.com/office/officeart/2005/8/layout/orgChart1"/>
    <dgm:cxn modelId="{A6C89DD7-CF25-4B4D-B865-1966F1FEA44A}" type="presParOf" srcId="{41B87F86-9A0B-40CB-9EB1-76DE51AB8D4E}" destId="{1AEBE927-F705-4D2C-A444-E84B1E5AFB26}" srcOrd="1" destOrd="0" presId="urn:microsoft.com/office/officeart/2005/8/layout/orgChart1"/>
    <dgm:cxn modelId="{6E0BE86F-A0A0-45FD-875D-04CD06A83886}" type="presParOf" srcId="{41B87F86-9A0B-40CB-9EB1-76DE51AB8D4E}" destId="{9B02E41A-5E2C-4593-A463-B022CF3BFC19}"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21A4B2-C51F-4F7A-8B7B-DA0DA21D837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7181CE3C-1517-49F8-986B-88B0DECCED3C}">
      <dgm:prSet phldrT="[Texte]" custT="1"/>
      <dgm:spPr/>
      <dgm:t>
        <a:bodyPr/>
        <a:lstStyle/>
        <a:p>
          <a:r>
            <a:rPr lang="fr-FR" sz="700"/>
            <a:t>Président CTE: MEEF</a:t>
          </a:r>
        </a:p>
      </dgm:t>
    </dgm:pt>
    <dgm:pt modelId="{A4BF9A67-6856-467B-8344-1961115DEE00}" type="parTrans" cxnId="{502744F2-B04A-46C5-BCB5-C20CD5B0D936}">
      <dgm:prSet/>
      <dgm:spPr/>
      <dgm:t>
        <a:bodyPr/>
        <a:lstStyle/>
        <a:p>
          <a:endParaRPr lang="fr-FR"/>
        </a:p>
      </dgm:t>
    </dgm:pt>
    <dgm:pt modelId="{1CE7E63C-EFE0-4045-AB37-B6DFD0850B7D}" type="sibTrans" cxnId="{502744F2-B04A-46C5-BCB5-C20CD5B0D936}">
      <dgm:prSet/>
      <dgm:spPr/>
      <dgm:t>
        <a:bodyPr/>
        <a:lstStyle/>
        <a:p>
          <a:endParaRPr lang="fr-FR"/>
        </a:p>
      </dgm:t>
    </dgm:pt>
    <dgm:pt modelId="{F371B850-60AF-458C-8BE8-26A8B3BC8D9B}" type="asst">
      <dgm:prSet phldrT="[Texte]" custT="1"/>
      <dgm:spPr/>
      <dgm:t>
        <a:bodyPr/>
        <a:lstStyle/>
        <a:p>
          <a:r>
            <a:rPr lang="fr-FR" sz="800"/>
            <a:t>Secrétaire CTE: ONE</a:t>
          </a:r>
        </a:p>
      </dgm:t>
    </dgm:pt>
    <dgm:pt modelId="{41570A60-CD4E-4573-91A7-994EB8D6207C}" type="parTrans" cxnId="{4F4866CA-0C4D-40E6-8764-BB750EDB7AA4}">
      <dgm:prSet/>
      <dgm:spPr/>
      <dgm:t>
        <a:bodyPr/>
        <a:lstStyle/>
        <a:p>
          <a:endParaRPr lang="fr-FR"/>
        </a:p>
      </dgm:t>
    </dgm:pt>
    <dgm:pt modelId="{58B04B59-D8F6-4FD5-BE5A-7BB8DB223462}" type="sibTrans" cxnId="{4F4866CA-0C4D-40E6-8764-BB750EDB7AA4}">
      <dgm:prSet/>
      <dgm:spPr/>
      <dgm:t>
        <a:bodyPr/>
        <a:lstStyle/>
        <a:p>
          <a:endParaRPr lang="fr-FR"/>
        </a:p>
      </dgm:t>
    </dgm:pt>
    <dgm:pt modelId="{2E5B0B0F-6D0D-449B-AD36-DFB85C14CFCC}">
      <dgm:prSet phldrT="[Texte]" custT="1"/>
      <dgm:spPr/>
      <dgm:t>
        <a:bodyPr/>
        <a:lstStyle/>
        <a:p>
          <a:r>
            <a:rPr lang="fr-FR" sz="600"/>
            <a:t>Cellule environnementale Ministère de l'agriculture et du développement rural</a:t>
          </a:r>
        </a:p>
      </dgm:t>
    </dgm:pt>
    <dgm:pt modelId="{961BFC56-C5C8-4A93-909F-9BAC43257921}" type="parTrans" cxnId="{D4230CEF-374F-4A3E-972B-748334A33B57}">
      <dgm:prSet/>
      <dgm:spPr/>
      <dgm:t>
        <a:bodyPr/>
        <a:lstStyle/>
        <a:p>
          <a:endParaRPr lang="fr-FR"/>
        </a:p>
      </dgm:t>
    </dgm:pt>
    <dgm:pt modelId="{AC235123-A109-4589-9A33-31E236D8331C}" type="sibTrans" cxnId="{D4230CEF-374F-4A3E-972B-748334A33B57}">
      <dgm:prSet/>
      <dgm:spPr/>
      <dgm:t>
        <a:bodyPr/>
        <a:lstStyle/>
        <a:p>
          <a:endParaRPr lang="fr-FR"/>
        </a:p>
      </dgm:t>
    </dgm:pt>
    <dgm:pt modelId="{C00D1F0C-1059-4E2C-A1B5-21A3F5147E34}">
      <dgm:prSet phldrT="[Texte]" custT="1"/>
      <dgm:spPr/>
      <dgm:t>
        <a:bodyPr/>
        <a:lstStyle/>
        <a:p>
          <a:r>
            <a:rPr lang="fr-FR" sz="600"/>
            <a:t>Cellule environnementale Ministère de l'éducation nationale </a:t>
          </a:r>
        </a:p>
      </dgm:t>
    </dgm:pt>
    <dgm:pt modelId="{F3CB73F9-11B0-4A96-AA6F-E1F0B7366394}" type="parTrans" cxnId="{93284C7B-70ED-49C9-A7EB-3D16FCCCFE06}">
      <dgm:prSet/>
      <dgm:spPr/>
      <dgm:t>
        <a:bodyPr/>
        <a:lstStyle/>
        <a:p>
          <a:endParaRPr lang="fr-FR"/>
        </a:p>
      </dgm:t>
    </dgm:pt>
    <dgm:pt modelId="{32E28B3D-ECE3-4B78-B991-6CFF8B8613A5}" type="sibTrans" cxnId="{93284C7B-70ED-49C9-A7EB-3D16FCCCFE06}">
      <dgm:prSet/>
      <dgm:spPr/>
      <dgm:t>
        <a:bodyPr/>
        <a:lstStyle/>
        <a:p>
          <a:endParaRPr lang="fr-FR"/>
        </a:p>
      </dgm:t>
    </dgm:pt>
    <dgm:pt modelId="{6F785784-C23A-440B-AEF3-F7A1FB522525}">
      <dgm:prSet phldrT="[Texte]" custT="1"/>
      <dgm:spPr/>
      <dgm:t>
        <a:bodyPr/>
        <a:lstStyle/>
        <a:p>
          <a:r>
            <a:rPr lang="fr-FR" sz="500"/>
            <a:t>Cellule </a:t>
          </a:r>
          <a:r>
            <a:rPr lang="fr-FR" sz="600"/>
            <a:t>environnementale </a:t>
          </a:r>
        </a:p>
        <a:p>
          <a:r>
            <a:rPr lang="fr-FR" sz="600"/>
            <a:t>Ministère de la Population, de la Protection Sociale et de la Promotion de la </a:t>
          </a:r>
          <a:r>
            <a:rPr lang="fr-FR" sz="500"/>
            <a:t>Femme</a:t>
          </a:r>
        </a:p>
      </dgm:t>
    </dgm:pt>
    <dgm:pt modelId="{E6A39019-B890-4147-B6E4-43EDC88AC161}" type="parTrans" cxnId="{586A609A-9E11-4D48-9402-136AFAB1E1FB}">
      <dgm:prSet/>
      <dgm:spPr/>
      <dgm:t>
        <a:bodyPr/>
        <a:lstStyle/>
        <a:p>
          <a:endParaRPr lang="fr-FR"/>
        </a:p>
      </dgm:t>
    </dgm:pt>
    <dgm:pt modelId="{18AA77D7-6FDD-438D-97FE-46EAC049075C}" type="sibTrans" cxnId="{586A609A-9E11-4D48-9402-136AFAB1E1FB}">
      <dgm:prSet/>
      <dgm:spPr/>
      <dgm:t>
        <a:bodyPr/>
        <a:lstStyle/>
        <a:p>
          <a:endParaRPr lang="fr-FR"/>
        </a:p>
      </dgm:t>
    </dgm:pt>
    <dgm:pt modelId="{665D9F1F-E5BB-460E-9173-AC0D52CB4D80}">
      <dgm:prSet custT="1"/>
      <dgm:spPr/>
      <dgm:t>
        <a:bodyPr/>
        <a:lstStyle/>
        <a:p>
          <a:r>
            <a:rPr lang="fr-FR" sz="600"/>
            <a:t>Cellule environnementadu </a:t>
          </a:r>
        </a:p>
        <a:p>
          <a:r>
            <a:rPr lang="fr-FR" sz="600"/>
            <a:t>Ministère de la  santé </a:t>
          </a:r>
        </a:p>
      </dgm:t>
    </dgm:pt>
    <dgm:pt modelId="{D5E81DA2-88BC-4EC9-A0D5-C2153DC1214D}" type="parTrans" cxnId="{08CC3F65-63FC-4169-9F8D-688C8E536E4F}">
      <dgm:prSet/>
      <dgm:spPr/>
      <dgm:t>
        <a:bodyPr/>
        <a:lstStyle/>
        <a:p>
          <a:endParaRPr lang="fr-FR"/>
        </a:p>
      </dgm:t>
    </dgm:pt>
    <dgm:pt modelId="{08E2D9FB-5C5E-4E09-972B-90DBE6C0063F}" type="sibTrans" cxnId="{08CC3F65-63FC-4169-9F8D-688C8E536E4F}">
      <dgm:prSet/>
      <dgm:spPr/>
      <dgm:t>
        <a:bodyPr/>
        <a:lstStyle/>
        <a:p>
          <a:endParaRPr lang="fr-FR"/>
        </a:p>
      </dgm:t>
    </dgm:pt>
    <dgm:pt modelId="{874C9C84-1695-4A6C-A4BD-A1350CFD2198}">
      <dgm:prSet custT="1"/>
      <dgm:spPr/>
      <dgm:t>
        <a:bodyPr/>
        <a:lstStyle/>
        <a:p>
          <a:r>
            <a:rPr lang="fr-FR" sz="600"/>
            <a:t>Cellule environnementala Primature</a:t>
          </a:r>
        </a:p>
      </dgm:t>
    </dgm:pt>
    <dgm:pt modelId="{786AFA4F-A57E-4976-B677-673C89983574}" type="parTrans" cxnId="{A799B0C8-736D-4129-8EB1-3A7C2055900C}">
      <dgm:prSet/>
      <dgm:spPr/>
      <dgm:t>
        <a:bodyPr/>
        <a:lstStyle/>
        <a:p>
          <a:endParaRPr lang="fr-FR"/>
        </a:p>
      </dgm:t>
    </dgm:pt>
    <dgm:pt modelId="{4E74502C-00DE-4693-B721-32896339E380}" type="sibTrans" cxnId="{A799B0C8-736D-4129-8EB1-3A7C2055900C}">
      <dgm:prSet/>
      <dgm:spPr/>
      <dgm:t>
        <a:bodyPr/>
        <a:lstStyle/>
        <a:p>
          <a:endParaRPr lang="fr-FR"/>
        </a:p>
      </dgm:t>
    </dgm:pt>
    <dgm:pt modelId="{A7C5B9CB-3521-4F8D-B237-4BE3A562F669}" type="pres">
      <dgm:prSet presAssocID="{1121A4B2-C51F-4F7A-8B7B-DA0DA21D8377}" presName="hierChild1" presStyleCnt="0">
        <dgm:presLayoutVars>
          <dgm:orgChart val="1"/>
          <dgm:chPref val="1"/>
          <dgm:dir/>
          <dgm:animOne val="branch"/>
          <dgm:animLvl val="lvl"/>
          <dgm:resizeHandles/>
        </dgm:presLayoutVars>
      </dgm:prSet>
      <dgm:spPr/>
      <dgm:t>
        <a:bodyPr/>
        <a:lstStyle/>
        <a:p>
          <a:endParaRPr lang="fr-FR"/>
        </a:p>
      </dgm:t>
    </dgm:pt>
    <dgm:pt modelId="{8F5E6F4D-8B59-4C90-AB33-C509151A1671}" type="pres">
      <dgm:prSet presAssocID="{7181CE3C-1517-49F8-986B-88B0DECCED3C}" presName="hierRoot1" presStyleCnt="0">
        <dgm:presLayoutVars>
          <dgm:hierBranch val="init"/>
        </dgm:presLayoutVars>
      </dgm:prSet>
      <dgm:spPr/>
    </dgm:pt>
    <dgm:pt modelId="{D52266D9-5F68-47DE-8F77-DA78518AA022}" type="pres">
      <dgm:prSet presAssocID="{7181CE3C-1517-49F8-986B-88B0DECCED3C}" presName="rootComposite1" presStyleCnt="0"/>
      <dgm:spPr/>
    </dgm:pt>
    <dgm:pt modelId="{7A300E4A-3FB7-45EF-A70F-CD8EAAE12110}" type="pres">
      <dgm:prSet presAssocID="{7181CE3C-1517-49F8-986B-88B0DECCED3C}" presName="rootText1" presStyleLbl="node0" presStyleIdx="0" presStyleCnt="1" custScaleX="123149" custScaleY="190802">
        <dgm:presLayoutVars>
          <dgm:chPref val="3"/>
        </dgm:presLayoutVars>
      </dgm:prSet>
      <dgm:spPr/>
      <dgm:t>
        <a:bodyPr/>
        <a:lstStyle/>
        <a:p>
          <a:endParaRPr lang="fr-FR"/>
        </a:p>
      </dgm:t>
    </dgm:pt>
    <dgm:pt modelId="{1CAC30F2-8FB9-4B0B-95B9-7FCA964729ED}" type="pres">
      <dgm:prSet presAssocID="{7181CE3C-1517-49F8-986B-88B0DECCED3C}" presName="rootConnector1" presStyleLbl="node1" presStyleIdx="0" presStyleCnt="0"/>
      <dgm:spPr/>
      <dgm:t>
        <a:bodyPr/>
        <a:lstStyle/>
        <a:p>
          <a:endParaRPr lang="fr-FR"/>
        </a:p>
      </dgm:t>
    </dgm:pt>
    <dgm:pt modelId="{F09842C2-2468-4BAE-ABAB-0980BC3D21B4}" type="pres">
      <dgm:prSet presAssocID="{7181CE3C-1517-49F8-986B-88B0DECCED3C}" presName="hierChild2" presStyleCnt="0"/>
      <dgm:spPr/>
    </dgm:pt>
    <dgm:pt modelId="{26BDEB85-3FC3-4517-B960-E0F6C38FCA9F}" type="pres">
      <dgm:prSet presAssocID="{961BFC56-C5C8-4A93-909F-9BAC43257921}" presName="Name37" presStyleLbl="parChTrans1D2" presStyleIdx="0" presStyleCnt="6"/>
      <dgm:spPr/>
      <dgm:t>
        <a:bodyPr/>
        <a:lstStyle/>
        <a:p>
          <a:endParaRPr lang="fr-FR"/>
        </a:p>
      </dgm:t>
    </dgm:pt>
    <dgm:pt modelId="{4E38DCD9-9B49-42B4-8E27-8BA0BA5E2FE2}" type="pres">
      <dgm:prSet presAssocID="{2E5B0B0F-6D0D-449B-AD36-DFB85C14CFCC}" presName="hierRoot2" presStyleCnt="0">
        <dgm:presLayoutVars>
          <dgm:hierBranch val="init"/>
        </dgm:presLayoutVars>
      </dgm:prSet>
      <dgm:spPr/>
    </dgm:pt>
    <dgm:pt modelId="{0D16B8E2-FF6B-40B9-B97F-AF63F57CD3FD}" type="pres">
      <dgm:prSet presAssocID="{2E5B0B0F-6D0D-449B-AD36-DFB85C14CFCC}" presName="rootComposite" presStyleCnt="0"/>
      <dgm:spPr/>
    </dgm:pt>
    <dgm:pt modelId="{C75E01A5-8D73-4F62-9A3F-3CFFC3B6EEB9}" type="pres">
      <dgm:prSet presAssocID="{2E5B0B0F-6D0D-449B-AD36-DFB85C14CFCC}" presName="rootText" presStyleLbl="node2" presStyleIdx="0" presStyleCnt="5" custScaleY="251356">
        <dgm:presLayoutVars>
          <dgm:chPref val="3"/>
        </dgm:presLayoutVars>
      </dgm:prSet>
      <dgm:spPr/>
      <dgm:t>
        <a:bodyPr/>
        <a:lstStyle/>
        <a:p>
          <a:endParaRPr lang="fr-FR"/>
        </a:p>
      </dgm:t>
    </dgm:pt>
    <dgm:pt modelId="{11C0DBBF-99F2-4507-A244-1FBC99F849CC}" type="pres">
      <dgm:prSet presAssocID="{2E5B0B0F-6D0D-449B-AD36-DFB85C14CFCC}" presName="rootConnector" presStyleLbl="node2" presStyleIdx="0" presStyleCnt="5"/>
      <dgm:spPr/>
      <dgm:t>
        <a:bodyPr/>
        <a:lstStyle/>
        <a:p>
          <a:endParaRPr lang="fr-FR"/>
        </a:p>
      </dgm:t>
    </dgm:pt>
    <dgm:pt modelId="{F8517ED7-6B79-4AF0-A0F7-C1CE16704740}" type="pres">
      <dgm:prSet presAssocID="{2E5B0B0F-6D0D-449B-AD36-DFB85C14CFCC}" presName="hierChild4" presStyleCnt="0"/>
      <dgm:spPr/>
    </dgm:pt>
    <dgm:pt modelId="{4A8A0D58-F4EA-4C71-9B69-CB5572A7B5CA}" type="pres">
      <dgm:prSet presAssocID="{2E5B0B0F-6D0D-449B-AD36-DFB85C14CFCC}" presName="hierChild5" presStyleCnt="0"/>
      <dgm:spPr/>
    </dgm:pt>
    <dgm:pt modelId="{81EEB1DD-2984-432D-839F-27FE8255A96E}" type="pres">
      <dgm:prSet presAssocID="{F3CB73F9-11B0-4A96-AA6F-E1F0B7366394}" presName="Name37" presStyleLbl="parChTrans1D2" presStyleIdx="1" presStyleCnt="6"/>
      <dgm:spPr/>
      <dgm:t>
        <a:bodyPr/>
        <a:lstStyle/>
        <a:p>
          <a:endParaRPr lang="fr-FR"/>
        </a:p>
      </dgm:t>
    </dgm:pt>
    <dgm:pt modelId="{75599060-4499-4BC3-9ECA-0FC9C2DBE8B8}" type="pres">
      <dgm:prSet presAssocID="{C00D1F0C-1059-4E2C-A1B5-21A3F5147E34}" presName="hierRoot2" presStyleCnt="0">
        <dgm:presLayoutVars>
          <dgm:hierBranch val="init"/>
        </dgm:presLayoutVars>
      </dgm:prSet>
      <dgm:spPr/>
    </dgm:pt>
    <dgm:pt modelId="{EB9710B1-1FF6-417A-9B9A-EA164B45909C}" type="pres">
      <dgm:prSet presAssocID="{C00D1F0C-1059-4E2C-A1B5-21A3F5147E34}" presName="rootComposite" presStyleCnt="0"/>
      <dgm:spPr/>
    </dgm:pt>
    <dgm:pt modelId="{51226A38-1BDF-4F22-9560-5C304F049C05}" type="pres">
      <dgm:prSet presAssocID="{C00D1F0C-1059-4E2C-A1B5-21A3F5147E34}" presName="rootText" presStyleLbl="node2" presStyleIdx="1" presStyleCnt="5" custScaleY="255208">
        <dgm:presLayoutVars>
          <dgm:chPref val="3"/>
        </dgm:presLayoutVars>
      </dgm:prSet>
      <dgm:spPr/>
      <dgm:t>
        <a:bodyPr/>
        <a:lstStyle/>
        <a:p>
          <a:endParaRPr lang="fr-FR"/>
        </a:p>
      </dgm:t>
    </dgm:pt>
    <dgm:pt modelId="{C3DD5D07-3984-4187-92BE-22C6D7C91C18}" type="pres">
      <dgm:prSet presAssocID="{C00D1F0C-1059-4E2C-A1B5-21A3F5147E34}" presName="rootConnector" presStyleLbl="node2" presStyleIdx="1" presStyleCnt="5"/>
      <dgm:spPr/>
      <dgm:t>
        <a:bodyPr/>
        <a:lstStyle/>
        <a:p>
          <a:endParaRPr lang="fr-FR"/>
        </a:p>
      </dgm:t>
    </dgm:pt>
    <dgm:pt modelId="{AF36E30F-0CF7-4C47-8AC8-19E758252088}" type="pres">
      <dgm:prSet presAssocID="{C00D1F0C-1059-4E2C-A1B5-21A3F5147E34}" presName="hierChild4" presStyleCnt="0"/>
      <dgm:spPr/>
    </dgm:pt>
    <dgm:pt modelId="{A5092E15-1CDE-40E6-AFF4-9C95ED83D649}" type="pres">
      <dgm:prSet presAssocID="{C00D1F0C-1059-4E2C-A1B5-21A3F5147E34}" presName="hierChild5" presStyleCnt="0"/>
      <dgm:spPr/>
    </dgm:pt>
    <dgm:pt modelId="{9A1D3E55-0174-43BD-B349-588168F0AD00}" type="pres">
      <dgm:prSet presAssocID="{E6A39019-B890-4147-B6E4-43EDC88AC161}" presName="Name37" presStyleLbl="parChTrans1D2" presStyleIdx="2" presStyleCnt="6"/>
      <dgm:spPr/>
      <dgm:t>
        <a:bodyPr/>
        <a:lstStyle/>
        <a:p>
          <a:endParaRPr lang="fr-FR"/>
        </a:p>
      </dgm:t>
    </dgm:pt>
    <dgm:pt modelId="{6C081DC9-255A-418D-93EF-7F1B3C491A50}" type="pres">
      <dgm:prSet presAssocID="{6F785784-C23A-440B-AEF3-F7A1FB522525}" presName="hierRoot2" presStyleCnt="0">
        <dgm:presLayoutVars>
          <dgm:hierBranch val="init"/>
        </dgm:presLayoutVars>
      </dgm:prSet>
      <dgm:spPr/>
    </dgm:pt>
    <dgm:pt modelId="{0A3BE6A9-2438-4A2A-BE5A-0FF88B1C3386}" type="pres">
      <dgm:prSet presAssocID="{6F785784-C23A-440B-AEF3-F7A1FB522525}" presName="rootComposite" presStyleCnt="0"/>
      <dgm:spPr/>
    </dgm:pt>
    <dgm:pt modelId="{74C004A3-8ECD-484D-858F-45B65CE77B56}" type="pres">
      <dgm:prSet presAssocID="{6F785784-C23A-440B-AEF3-F7A1FB522525}" presName="rootText" presStyleLbl="node2" presStyleIdx="2" presStyleCnt="5" custScaleY="270125">
        <dgm:presLayoutVars>
          <dgm:chPref val="3"/>
        </dgm:presLayoutVars>
      </dgm:prSet>
      <dgm:spPr/>
      <dgm:t>
        <a:bodyPr/>
        <a:lstStyle/>
        <a:p>
          <a:endParaRPr lang="fr-FR"/>
        </a:p>
      </dgm:t>
    </dgm:pt>
    <dgm:pt modelId="{02EA0885-614E-45FE-9B99-6FEF81341CF4}" type="pres">
      <dgm:prSet presAssocID="{6F785784-C23A-440B-AEF3-F7A1FB522525}" presName="rootConnector" presStyleLbl="node2" presStyleIdx="2" presStyleCnt="5"/>
      <dgm:spPr/>
      <dgm:t>
        <a:bodyPr/>
        <a:lstStyle/>
        <a:p>
          <a:endParaRPr lang="fr-FR"/>
        </a:p>
      </dgm:t>
    </dgm:pt>
    <dgm:pt modelId="{D3A23C55-A8FD-46FE-8478-BC3BEE3AFB6C}" type="pres">
      <dgm:prSet presAssocID="{6F785784-C23A-440B-AEF3-F7A1FB522525}" presName="hierChild4" presStyleCnt="0"/>
      <dgm:spPr/>
    </dgm:pt>
    <dgm:pt modelId="{6BF3C522-8268-45A6-8DAA-D8A8D8C90CD5}" type="pres">
      <dgm:prSet presAssocID="{6F785784-C23A-440B-AEF3-F7A1FB522525}" presName="hierChild5" presStyleCnt="0"/>
      <dgm:spPr/>
    </dgm:pt>
    <dgm:pt modelId="{A72448E8-5C5C-4181-9078-F4D6E053C9B9}" type="pres">
      <dgm:prSet presAssocID="{D5E81DA2-88BC-4EC9-A0D5-C2153DC1214D}" presName="Name37" presStyleLbl="parChTrans1D2" presStyleIdx="3" presStyleCnt="6"/>
      <dgm:spPr/>
      <dgm:t>
        <a:bodyPr/>
        <a:lstStyle/>
        <a:p>
          <a:endParaRPr lang="fr-FR"/>
        </a:p>
      </dgm:t>
    </dgm:pt>
    <dgm:pt modelId="{4310005A-48CC-4D8E-9781-003219207D05}" type="pres">
      <dgm:prSet presAssocID="{665D9F1F-E5BB-460E-9173-AC0D52CB4D80}" presName="hierRoot2" presStyleCnt="0">
        <dgm:presLayoutVars>
          <dgm:hierBranch val="init"/>
        </dgm:presLayoutVars>
      </dgm:prSet>
      <dgm:spPr/>
    </dgm:pt>
    <dgm:pt modelId="{AA752B4F-AF4F-4455-B408-65D5DD795BAA}" type="pres">
      <dgm:prSet presAssocID="{665D9F1F-E5BB-460E-9173-AC0D52CB4D80}" presName="rootComposite" presStyleCnt="0"/>
      <dgm:spPr/>
    </dgm:pt>
    <dgm:pt modelId="{6F6F053B-B136-4FBA-A6F8-00C92D1ED60A}" type="pres">
      <dgm:prSet presAssocID="{665D9F1F-E5BB-460E-9173-AC0D52CB4D80}" presName="rootText" presStyleLbl="node2" presStyleIdx="3" presStyleCnt="5" custScaleY="268008">
        <dgm:presLayoutVars>
          <dgm:chPref val="3"/>
        </dgm:presLayoutVars>
      </dgm:prSet>
      <dgm:spPr/>
      <dgm:t>
        <a:bodyPr/>
        <a:lstStyle/>
        <a:p>
          <a:endParaRPr lang="fr-FR"/>
        </a:p>
      </dgm:t>
    </dgm:pt>
    <dgm:pt modelId="{034805F1-0C40-4E2F-9370-3BF4788B3DDA}" type="pres">
      <dgm:prSet presAssocID="{665D9F1F-E5BB-460E-9173-AC0D52CB4D80}" presName="rootConnector" presStyleLbl="node2" presStyleIdx="3" presStyleCnt="5"/>
      <dgm:spPr/>
      <dgm:t>
        <a:bodyPr/>
        <a:lstStyle/>
        <a:p>
          <a:endParaRPr lang="fr-FR"/>
        </a:p>
      </dgm:t>
    </dgm:pt>
    <dgm:pt modelId="{A2BC7C92-83ED-40D5-94E0-58DCE179EE11}" type="pres">
      <dgm:prSet presAssocID="{665D9F1F-E5BB-460E-9173-AC0D52CB4D80}" presName="hierChild4" presStyleCnt="0"/>
      <dgm:spPr/>
    </dgm:pt>
    <dgm:pt modelId="{F43A7148-F62C-4FE4-9C25-95FF2C8AF3D3}" type="pres">
      <dgm:prSet presAssocID="{665D9F1F-E5BB-460E-9173-AC0D52CB4D80}" presName="hierChild5" presStyleCnt="0"/>
      <dgm:spPr/>
    </dgm:pt>
    <dgm:pt modelId="{F144A739-C7F8-48D3-99C8-0DA5A84B3205}" type="pres">
      <dgm:prSet presAssocID="{786AFA4F-A57E-4976-B677-673C89983574}" presName="Name37" presStyleLbl="parChTrans1D2" presStyleIdx="4" presStyleCnt="6"/>
      <dgm:spPr/>
      <dgm:t>
        <a:bodyPr/>
        <a:lstStyle/>
        <a:p>
          <a:endParaRPr lang="fr-FR"/>
        </a:p>
      </dgm:t>
    </dgm:pt>
    <dgm:pt modelId="{809AB71C-5A29-4395-9177-82FC9CB44B6E}" type="pres">
      <dgm:prSet presAssocID="{874C9C84-1695-4A6C-A4BD-A1350CFD2198}" presName="hierRoot2" presStyleCnt="0">
        <dgm:presLayoutVars>
          <dgm:hierBranch val="init"/>
        </dgm:presLayoutVars>
      </dgm:prSet>
      <dgm:spPr/>
    </dgm:pt>
    <dgm:pt modelId="{B70A7BEF-1751-4F7B-9D0B-619B40E8C5C9}" type="pres">
      <dgm:prSet presAssocID="{874C9C84-1695-4A6C-A4BD-A1350CFD2198}" presName="rootComposite" presStyleCnt="0"/>
      <dgm:spPr/>
    </dgm:pt>
    <dgm:pt modelId="{6DB66B30-4180-4299-910B-E5CA3A669FA9}" type="pres">
      <dgm:prSet presAssocID="{874C9C84-1695-4A6C-A4BD-A1350CFD2198}" presName="rootText" presStyleLbl="node2" presStyleIdx="4" presStyleCnt="5" custScaleX="115589" custScaleY="277366">
        <dgm:presLayoutVars>
          <dgm:chPref val="3"/>
        </dgm:presLayoutVars>
      </dgm:prSet>
      <dgm:spPr/>
      <dgm:t>
        <a:bodyPr/>
        <a:lstStyle/>
        <a:p>
          <a:endParaRPr lang="fr-FR"/>
        </a:p>
      </dgm:t>
    </dgm:pt>
    <dgm:pt modelId="{6C7F81B9-1FC4-4E29-BB7A-BF914E9EF5D1}" type="pres">
      <dgm:prSet presAssocID="{874C9C84-1695-4A6C-A4BD-A1350CFD2198}" presName="rootConnector" presStyleLbl="node2" presStyleIdx="4" presStyleCnt="5"/>
      <dgm:spPr/>
      <dgm:t>
        <a:bodyPr/>
        <a:lstStyle/>
        <a:p>
          <a:endParaRPr lang="fr-FR"/>
        </a:p>
      </dgm:t>
    </dgm:pt>
    <dgm:pt modelId="{7AB0BED3-4E97-4F2B-95BB-9B12395589EC}" type="pres">
      <dgm:prSet presAssocID="{874C9C84-1695-4A6C-A4BD-A1350CFD2198}" presName="hierChild4" presStyleCnt="0"/>
      <dgm:spPr/>
    </dgm:pt>
    <dgm:pt modelId="{24A8CB5B-EB33-4279-8021-460102F96C5B}" type="pres">
      <dgm:prSet presAssocID="{874C9C84-1695-4A6C-A4BD-A1350CFD2198}" presName="hierChild5" presStyleCnt="0"/>
      <dgm:spPr/>
    </dgm:pt>
    <dgm:pt modelId="{7F5166E9-FAC1-4F35-B3D7-162B48451D68}" type="pres">
      <dgm:prSet presAssocID="{7181CE3C-1517-49F8-986B-88B0DECCED3C}" presName="hierChild3" presStyleCnt="0"/>
      <dgm:spPr/>
    </dgm:pt>
    <dgm:pt modelId="{6D0D5A00-513B-458D-8E53-C8E873909634}" type="pres">
      <dgm:prSet presAssocID="{41570A60-CD4E-4573-91A7-994EB8D6207C}" presName="Name111" presStyleLbl="parChTrans1D2" presStyleIdx="5" presStyleCnt="6"/>
      <dgm:spPr/>
      <dgm:t>
        <a:bodyPr/>
        <a:lstStyle/>
        <a:p>
          <a:endParaRPr lang="fr-FR"/>
        </a:p>
      </dgm:t>
    </dgm:pt>
    <dgm:pt modelId="{06FA3AC3-442B-4D33-8C94-BFFF998A6828}" type="pres">
      <dgm:prSet presAssocID="{F371B850-60AF-458C-8BE8-26A8B3BC8D9B}" presName="hierRoot3" presStyleCnt="0">
        <dgm:presLayoutVars>
          <dgm:hierBranch val="init"/>
        </dgm:presLayoutVars>
      </dgm:prSet>
      <dgm:spPr/>
    </dgm:pt>
    <dgm:pt modelId="{47AF1F61-07A3-4C22-9D21-B36C95E04D60}" type="pres">
      <dgm:prSet presAssocID="{F371B850-60AF-458C-8BE8-26A8B3BC8D9B}" presName="rootComposite3" presStyleCnt="0"/>
      <dgm:spPr/>
    </dgm:pt>
    <dgm:pt modelId="{9C2A8E3C-00F5-470C-95E3-96318BA82093}" type="pres">
      <dgm:prSet presAssocID="{F371B850-60AF-458C-8BE8-26A8B3BC8D9B}" presName="rootText3" presStyleLbl="asst1" presStyleIdx="0" presStyleCnt="1" custScaleX="135832" custScaleY="91889">
        <dgm:presLayoutVars>
          <dgm:chPref val="3"/>
        </dgm:presLayoutVars>
      </dgm:prSet>
      <dgm:spPr/>
      <dgm:t>
        <a:bodyPr/>
        <a:lstStyle/>
        <a:p>
          <a:endParaRPr lang="fr-FR"/>
        </a:p>
      </dgm:t>
    </dgm:pt>
    <dgm:pt modelId="{79E63480-6F2F-4337-9164-A85A3716097D}" type="pres">
      <dgm:prSet presAssocID="{F371B850-60AF-458C-8BE8-26A8B3BC8D9B}" presName="rootConnector3" presStyleLbl="asst1" presStyleIdx="0" presStyleCnt="1"/>
      <dgm:spPr/>
      <dgm:t>
        <a:bodyPr/>
        <a:lstStyle/>
        <a:p>
          <a:endParaRPr lang="fr-FR"/>
        </a:p>
      </dgm:t>
    </dgm:pt>
    <dgm:pt modelId="{5F7CBE85-EF2D-4653-871F-0125E6EB263A}" type="pres">
      <dgm:prSet presAssocID="{F371B850-60AF-458C-8BE8-26A8B3BC8D9B}" presName="hierChild6" presStyleCnt="0"/>
      <dgm:spPr/>
    </dgm:pt>
    <dgm:pt modelId="{A6CDB2FF-2FB2-485B-ADEC-378F5A7B6C82}" type="pres">
      <dgm:prSet presAssocID="{F371B850-60AF-458C-8BE8-26A8B3BC8D9B}" presName="hierChild7" presStyleCnt="0"/>
      <dgm:spPr/>
    </dgm:pt>
  </dgm:ptLst>
  <dgm:cxnLst>
    <dgm:cxn modelId="{1057F640-5F96-46D3-8D7A-F4338B39315D}" type="presOf" srcId="{6F785784-C23A-440B-AEF3-F7A1FB522525}" destId="{02EA0885-614E-45FE-9B99-6FEF81341CF4}" srcOrd="1" destOrd="0" presId="urn:microsoft.com/office/officeart/2005/8/layout/orgChart1"/>
    <dgm:cxn modelId="{22E5A13E-D536-4866-8DCE-63013ADB1C82}" type="presOf" srcId="{786AFA4F-A57E-4976-B677-673C89983574}" destId="{F144A739-C7F8-48D3-99C8-0DA5A84B3205}" srcOrd="0" destOrd="0" presId="urn:microsoft.com/office/officeart/2005/8/layout/orgChart1"/>
    <dgm:cxn modelId="{E5669FCD-C76A-44F9-A3D1-3C491683E531}" type="presOf" srcId="{F371B850-60AF-458C-8BE8-26A8B3BC8D9B}" destId="{9C2A8E3C-00F5-470C-95E3-96318BA82093}" srcOrd="0" destOrd="0" presId="urn:microsoft.com/office/officeart/2005/8/layout/orgChart1"/>
    <dgm:cxn modelId="{08CC3F65-63FC-4169-9F8D-688C8E536E4F}" srcId="{7181CE3C-1517-49F8-986B-88B0DECCED3C}" destId="{665D9F1F-E5BB-460E-9173-AC0D52CB4D80}" srcOrd="4" destOrd="0" parTransId="{D5E81DA2-88BC-4EC9-A0D5-C2153DC1214D}" sibTransId="{08E2D9FB-5C5E-4E09-972B-90DBE6C0063F}"/>
    <dgm:cxn modelId="{CE92CF17-E9B4-4291-A64E-93ABEC5A98F6}" type="presOf" srcId="{C00D1F0C-1059-4E2C-A1B5-21A3F5147E34}" destId="{51226A38-1BDF-4F22-9560-5C304F049C05}" srcOrd="0" destOrd="0" presId="urn:microsoft.com/office/officeart/2005/8/layout/orgChart1"/>
    <dgm:cxn modelId="{D4230CEF-374F-4A3E-972B-748334A33B57}" srcId="{7181CE3C-1517-49F8-986B-88B0DECCED3C}" destId="{2E5B0B0F-6D0D-449B-AD36-DFB85C14CFCC}" srcOrd="1" destOrd="0" parTransId="{961BFC56-C5C8-4A93-909F-9BAC43257921}" sibTransId="{AC235123-A109-4589-9A33-31E236D8331C}"/>
    <dgm:cxn modelId="{4581D60B-1F4B-4335-A199-84B99E84531A}" type="presOf" srcId="{961BFC56-C5C8-4A93-909F-9BAC43257921}" destId="{26BDEB85-3FC3-4517-B960-E0F6C38FCA9F}" srcOrd="0" destOrd="0" presId="urn:microsoft.com/office/officeart/2005/8/layout/orgChart1"/>
    <dgm:cxn modelId="{5FFA9EAD-438B-43E6-9CC1-BE8ED251F48B}" type="presOf" srcId="{41570A60-CD4E-4573-91A7-994EB8D6207C}" destId="{6D0D5A00-513B-458D-8E53-C8E873909634}" srcOrd="0" destOrd="0" presId="urn:microsoft.com/office/officeart/2005/8/layout/orgChart1"/>
    <dgm:cxn modelId="{162EE63C-40E8-444D-9CA0-42925D3CD3DB}" type="presOf" srcId="{2E5B0B0F-6D0D-449B-AD36-DFB85C14CFCC}" destId="{C75E01A5-8D73-4F62-9A3F-3CFFC3B6EEB9}" srcOrd="0" destOrd="0" presId="urn:microsoft.com/office/officeart/2005/8/layout/orgChart1"/>
    <dgm:cxn modelId="{835FCBAF-F2D9-4209-AAA6-82121F8777C2}" type="presOf" srcId="{C00D1F0C-1059-4E2C-A1B5-21A3F5147E34}" destId="{C3DD5D07-3984-4187-92BE-22C6D7C91C18}" srcOrd="1" destOrd="0" presId="urn:microsoft.com/office/officeart/2005/8/layout/orgChart1"/>
    <dgm:cxn modelId="{47B19689-31CD-4822-A390-47C2FAEDBDBB}" type="presOf" srcId="{E6A39019-B890-4147-B6E4-43EDC88AC161}" destId="{9A1D3E55-0174-43BD-B349-588168F0AD00}" srcOrd="0" destOrd="0" presId="urn:microsoft.com/office/officeart/2005/8/layout/orgChart1"/>
    <dgm:cxn modelId="{8B23CE91-547A-48F8-8C2C-01B67530EBC2}" type="presOf" srcId="{665D9F1F-E5BB-460E-9173-AC0D52CB4D80}" destId="{034805F1-0C40-4E2F-9370-3BF4788B3DDA}" srcOrd="1" destOrd="0" presId="urn:microsoft.com/office/officeart/2005/8/layout/orgChart1"/>
    <dgm:cxn modelId="{4F4866CA-0C4D-40E6-8764-BB750EDB7AA4}" srcId="{7181CE3C-1517-49F8-986B-88B0DECCED3C}" destId="{F371B850-60AF-458C-8BE8-26A8B3BC8D9B}" srcOrd="0" destOrd="0" parTransId="{41570A60-CD4E-4573-91A7-994EB8D6207C}" sibTransId="{58B04B59-D8F6-4FD5-BE5A-7BB8DB223462}"/>
    <dgm:cxn modelId="{4B20D81C-F5A3-4648-8D22-000AC09F9621}" type="presOf" srcId="{F3CB73F9-11B0-4A96-AA6F-E1F0B7366394}" destId="{81EEB1DD-2984-432D-839F-27FE8255A96E}" srcOrd="0" destOrd="0" presId="urn:microsoft.com/office/officeart/2005/8/layout/orgChart1"/>
    <dgm:cxn modelId="{9AECA4E0-9210-45CC-8FF3-3E2A7CA93787}" type="presOf" srcId="{665D9F1F-E5BB-460E-9173-AC0D52CB4D80}" destId="{6F6F053B-B136-4FBA-A6F8-00C92D1ED60A}" srcOrd="0" destOrd="0" presId="urn:microsoft.com/office/officeart/2005/8/layout/orgChart1"/>
    <dgm:cxn modelId="{159BB962-F780-4378-BAFD-5CC011733D2B}" type="presOf" srcId="{6F785784-C23A-440B-AEF3-F7A1FB522525}" destId="{74C004A3-8ECD-484D-858F-45B65CE77B56}" srcOrd="0" destOrd="0" presId="urn:microsoft.com/office/officeart/2005/8/layout/orgChart1"/>
    <dgm:cxn modelId="{97A65B6F-7CEC-47C8-8A8E-846270105E35}" type="presOf" srcId="{874C9C84-1695-4A6C-A4BD-A1350CFD2198}" destId="{6C7F81B9-1FC4-4E29-BB7A-BF914E9EF5D1}" srcOrd="1" destOrd="0" presId="urn:microsoft.com/office/officeart/2005/8/layout/orgChart1"/>
    <dgm:cxn modelId="{F0FB04FB-9B96-4654-869E-4A0A03A4AFBA}" type="presOf" srcId="{D5E81DA2-88BC-4EC9-A0D5-C2153DC1214D}" destId="{A72448E8-5C5C-4181-9078-F4D6E053C9B9}" srcOrd="0" destOrd="0" presId="urn:microsoft.com/office/officeart/2005/8/layout/orgChart1"/>
    <dgm:cxn modelId="{B1D384A1-607F-4E64-9ED8-7F37FDE1ADE1}" type="presOf" srcId="{2E5B0B0F-6D0D-449B-AD36-DFB85C14CFCC}" destId="{11C0DBBF-99F2-4507-A244-1FBC99F849CC}" srcOrd="1" destOrd="0" presId="urn:microsoft.com/office/officeart/2005/8/layout/orgChart1"/>
    <dgm:cxn modelId="{F2EB1A50-20AD-40C5-978B-4FD25AECEA6C}" type="presOf" srcId="{1121A4B2-C51F-4F7A-8B7B-DA0DA21D8377}" destId="{A7C5B9CB-3521-4F8D-B237-4BE3A562F669}" srcOrd="0" destOrd="0" presId="urn:microsoft.com/office/officeart/2005/8/layout/orgChart1"/>
    <dgm:cxn modelId="{FD1824CA-07E0-4933-B874-9D0B47BA1202}" type="presOf" srcId="{F371B850-60AF-458C-8BE8-26A8B3BC8D9B}" destId="{79E63480-6F2F-4337-9164-A85A3716097D}" srcOrd="1" destOrd="0" presId="urn:microsoft.com/office/officeart/2005/8/layout/orgChart1"/>
    <dgm:cxn modelId="{502744F2-B04A-46C5-BCB5-C20CD5B0D936}" srcId="{1121A4B2-C51F-4F7A-8B7B-DA0DA21D8377}" destId="{7181CE3C-1517-49F8-986B-88B0DECCED3C}" srcOrd="0" destOrd="0" parTransId="{A4BF9A67-6856-467B-8344-1961115DEE00}" sibTransId="{1CE7E63C-EFE0-4045-AB37-B6DFD0850B7D}"/>
    <dgm:cxn modelId="{8DE0CCCB-A353-4A5D-8E6C-D0A1E162152D}" type="presOf" srcId="{874C9C84-1695-4A6C-A4BD-A1350CFD2198}" destId="{6DB66B30-4180-4299-910B-E5CA3A669FA9}" srcOrd="0" destOrd="0" presId="urn:microsoft.com/office/officeart/2005/8/layout/orgChart1"/>
    <dgm:cxn modelId="{586A609A-9E11-4D48-9402-136AFAB1E1FB}" srcId="{7181CE3C-1517-49F8-986B-88B0DECCED3C}" destId="{6F785784-C23A-440B-AEF3-F7A1FB522525}" srcOrd="3" destOrd="0" parTransId="{E6A39019-B890-4147-B6E4-43EDC88AC161}" sibTransId="{18AA77D7-6FDD-438D-97FE-46EAC049075C}"/>
    <dgm:cxn modelId="{93284C7B-70ED-49C9-A7EB-3D16FCCCFE06}" srcId="{7181CE3C-1517-49F8-986B-88B0DECCED3C}" destId="{C00D1F0C-1059-4E2C-A1B5-21A3F5147E34}" srcOrd="2" destOrd="0" parTransId="{F3CB73F9-11B0-4A96-AA6F-E1F0B7366394}" sibTransId="{32E28B3D-ECE3-4B78-B991-6CFF8B8613A5}"/>
    <dgm:cxn modelId="{1E4A32D3-FC4F-4E85-A82E-91957B493BDA}" type="presOf" srcId="{7181CE3C-1517-49F8-986B-88B0DECCED3C}" destId="{7A300E4A-3FB7-45EF-A70F-CD8EAAE12110}" srcOrd="0" destOrd="0" presId="urn:microsoft.com/office/officeart/2005/8/layout/orgChart1"/>
    <dgm:cxn modelId="{BF2CCEEA-7016-4707-B15D-61BEE4BB9559}" type="presOf" srcId="{7181CE3C-1517-49F8-986B-88B0DECCED3C}" destId="{1CAC30F2-8FB9-4B0B-95B9-7FCA964729ED}" srcOrd="1" destOrd="0" presId="urn:microsoft.com/office/officeart/2005/8/layout/orgChart1"/>
    <dgm:cxn modelId="{A799B0C8-736D-4129-8EB1-3A7C2055900C}" srcId="{7181CE3C-1517-49F8-986B-88B0DECCED3C}" destId="{874C9C84-1695-4A6C-A4BD-A1350CFD2198}" srcOrd="5" destOrd="0" parTransId="{786AFA4F-A57E-4976-B677-673C89983574}" sibTransId="{4E74502C-00DE-4693-B721-32896339E380}"/>
    <dgm:cxn modelId="{39F12D5B-F634-48F3-99A3-76135A10C801}" type="presParOf" srcId="{A7C5B9CB-3521-4F8D-B237-4BE3A562F669}" destId="{8F5E6F4D-8B59-4C90-AB33-C509151A1671}" srcOrd="0" destOrd="0" presId="urn:microsoft.com/office/officeart/2005/8/layout/orgChart1"/>
    <dgm:cxn modelId="{85F98FB7-F297-4FA2-BD11-887B82E039A1}" type="presParOf" srcId="{8F5E6F4D-8B59-4C90-AB33-C509151A1671}" destId="{D52266D9-5F68-47DE-8F77-DA78518AA022}" srcOrd="0" destOrd="0" presId="urn:microsoft.com/office/officeart/2005/8/layout/orgChart1"/>
    <dgm:cxn modelId="{0A163242-FEE1-47AF-B0F0-EF65592EDB87}" type="presParOf" srcId="{D52266D9-5F68-47DE-8F77-DA78518AA022}" destId="{7A300E4A-3FB7-45EF-A70F-CD8EAAE12110}" srcOrd="0" destOrd="0" presId="urn:microsoft.com/office/officeart/2005/8/layout/orgChart1"/>
    <dgm:cxn modelId="{9A8099E9-73ED-4E8E-912E-2B4371348B33}" type="presParOf" srcId="{D52266D9-5F68-47DE-8F77-DA78518AA022}" destId="{1CAC30F2-8FB9-4B0B-95B9-7FCA964729ED}" srcOrd="1" destOrd="0" presId="urn:microsoft.com/office/officeart/2005/8/layout/orgChart1"/>
    <dgm:cxn modelId="{A36B4C0F-92F0-4F36-98B2-18B3CF96177B}" type="presParOf" srcId="{8F5E6F4D-8B59-4C90-AB33-C509151A1671}" destId="{F09842C2-2468-4BAE-ABAB-0980BC3D21B4}" srcOrd="1" destOrd="0" presId="urn:microsoft.com/office/officeart/2005/8/layout/orgChart1"/>
    <dgm:cxn modelId="{E60D2447-35AB-478F-86B8-43645C6598B8}" type="presParOf" srcId="{F09842C2-2468-4BAE-ABAB-0980BC3D21B4}" destId="{26BDEB85-3FC3-4517-B960-E0F6C38FCA9F}" srcOrd="0" destOrd="0" presId="urn:microsoft.com/office/officeart/2005/8/layout/orgChart1"/>
    <dgm:cxn modelId="{7895729C-03B0-4806-AE34-AD07CB713B10}" type="presParOf" srcId="{F09842C2-2468-4BAE-ABAB-0980BC3D21B4}" destId="{4E38DCD9-9B49-42B4-8E27-8BA0BA5E2FE2}" srcOrd="1" destOrd="0" presId="urn:microsoft.com/office/officeart/2005/8/layout/orgChart1"/>
    <dgm:cxn modelId="{D3608CEC-D77D-43F1-9D14-1CFB02DACBDD}" type="presParOf" srcId="{4E38DCD9-9B49-42B4-8E27-8BA0BA5E2FE2}" destId="{0D16B8E2-FF6B-40B9-B97F-AF63F57CD3FD}" srcOrd="0" destOrd="0" presId="urn:microsoft.com/office/officeart/2005/8/layout/orgChart1"/>
    <dgm:cxn modelId="{35FD93F3-7887-46CE-9614-23A50B40DF64}" type="presParOf" srcId="{0D16B8E2-FF6B-40B9-B97F-AF63F57CD3FD}" destId="{C75E01A5-8D73-4F62-9A3F-3CFFC3B6EEB9}" srcOrd="0" destOrd="0" presId="urn:microsoft.com/office/officeart/2005/8/layout/orgChart1"/>
    <dgm:cxn modelId="{194F14BE-24B6-4D88-824C-7114EE62FD3D}" type="presParOf" srcId="{0D16B8E2-FF6B-40B9-B97F-AF63F57CD3FD}" destId="{11C0DBBF-99F2-4507-A244-1FBC99F849CC}" srcOrd="1" destOrd="0" presId="urn:microsoft.com/office/officeart/2005/8/layout/orgChart1"/>
    <dgm:cxn modelId="{07175FE8-74C2-48FC-AB77-39588BCEE367}" type="presParOf" srcId="{4E38DCD9-9B49-42B4-8E27-8BA0BA5E2FE2}" destId="{F8517ED7-6B79-4AF0-A0F7-C1CE16704740}" srcOrd="1" destOrd="0" presId="urn:microsoft.com/office/officeart/2005/8/layout/orgChart1"/>
    <dgm:cxn modelId="{39599EA4-11C7-424F-9D8A-06A991336E8A}" type="presParOf" srcId="{4E38DCD9-9B49-42B4-8E27-8BA0BA5E2FE2}" destId="{4A8A0D58-F4EA-4C71-9B69-CB5572A7B5CA}" srcOrd="2" destOrd="0" presId="urn:microsoft.com/office/officeart/2005/8/layout/orgChart1"/>
    <dgm:cxn modelId="{E52158FF-1BBF-4C83-8728-8BE2720DA3DA}" type="presParOf" srcId="{F09842C2-2468-4BAE-ABAB-0980BC3D21B4}" destId="{81EEB1DD-2984-432D-839F-27FE8255A96E}" srcOrd="2" destOrd="0" presId="urn:microsoft.com/office/officeart/2005/8/layout/orgChart1"/>
    <dgm:cxn modelId="{D1BCAAC5-2C9A-4D1A-896A-CF317C9AFE9E}" type="presParOf" srcId="{F09842C2-2468-4BAE-ABAB-0980BC3D21B4}" destId="{75599060-4499-4BC3-9ECA-0FC9C2DBE8B8}" srcOrd="3" destOrd="0" presId="urn:microsoft.com/office/officeart/2005/8/layout/orgChart1"/>
    <dgm:cxn modelId="{483FB743-A416-4EFC-931F-FEFCEACD22F8}" type="presParOf" srcId="{75599060-4499-4BC3-9ECA-0FC9C2DBE8B8}" destId="{EB9710B1-1FF6-417A-9B9A-EA164B45909C}" srcOrd="0" destOrd="0" presId="urn:microsoft.com/office/officeart/2005/8/layout/orgChart1"/>
    <dgm:cxn modelId="{E92110F6-D622-4031-9D83-A270EBCBEECF}" type="presParOf" srcId="{EB9710B1-1FF6-417A-9B9A-EA164B45909C}" destId="{51226A38-1BDF-4F22-9560-5C304F049C05}" srcOrd="0" destOrd="0" presId="urn:microsoft.com/office/officeart/2005/8/layout/orgChart1"/>
    <dgm:cxn modelId="{A6AA905A-82D8-4E97-8186-3A6A3E395B97}" type="presParOf" srcId="{EB9710B1-1FF6-417A-9B9A-EA164B45909C}" destId="{C3DD5D07-3984-4187-92BE-22C6D7C91C18}" srcOrd="1" destOrd="0" presId="urn:microsoft.com/office/officeart/2005/8/layout/orgChart1"/>
    <dgm:cxn modelId="{0E8BDE4B-4F8B-44B6-90C4-DA93D4C77324}" type="presParOf" srcId="{75599060-4499-4BC3-9ECA-0FC9C2DBE8B8}" destId="{AF36E30F-0CF7-4C47-8AC8-19E758252088}" srcOrd="1" destOrd="0" presId="urn:microsoft.com/office/officeart/2005/8/layout/orgChart1"/>
    <dgm:cxn modelId="{2F6759AD-F5B0-44AB-BC47-F119F3DB87F1}" type="presParOf" srcId="{75599060-4499-4BC3-9ECA-0FC9C2DBE8B8}" destId="{A5092E15-1CDE-40E6-AFF4-9C95ED83D649}" srcOrd="2" destOrd="0" presId="urn:microsoft.com/office/officeart/2005/8/layout/orgChart1"/>
    <dgm:cxn modelId="{25836A54-8816-482E-B4B0-A3922D74C8FF}" type="presParOf" srcId="{F09842C2-2468-4BAE-ABAB-0980BC3D21B4}" destId="{9A1D3E55-0174-43BD-B349-588168F0AD00}" srcOrd="4" destOrd="0" presId="urn:microsoft.com/office/officeart/2005/8/layout/orgChart1"/>
    <dgm:cxn modelId="{3918E9B2-FB1A-4B13-9F6D-7CE72E6B0655}" type="presParOf" srcId="{F09842C2-2468-4BAE-ABAB-0980BC3D21B4}" destId="{6C081DC9-255A-418D-93EF-7F1B3C491A50}" srcOrd="5" destOrd="0" presId="urn:microsoft.com/office/officeart/2005/8/layout/orgChart1"/>
    <dgm:cxn modelId="{813E33CA-E575-4373-976B-BBBD6EF61625}" type="presParOf" srcId="{6C081DC9-255A-418D-93EF-7F1B3C491A50}" destId="{0A3BE6A9-2438-4A2A-BE5A-0FF88B1C3386}" srcOrd="0" destOrd="0" presId="urn:microsoft.com/office/officeart/2005/8/layout/orgChart1"/>
    <dgm:cxn modelId="{D61AF62A-6B89-4CAC-8036-D146C5199300}" type="presParOf" srcId="{0A3BE6A9-2438-4A2A-BE5A-0FF88B1C3386}" destId="{74C004A3-8ECD-484D-858F-45B65CE77B56}" srcOrd="0" destOrd="0" presId="urn:microsoft.com/office/officeart/2005/8/layout/orgChart1"/>
    <dgm:cxn modelId="{60477921-8062-4C9D-A245-AD48B13B4395}" type="presParOf" srcId="{0A3BE6A9-2438-4A2A-BE5A-0FF88B1C3386}" destId="{02EA0885-614E-45FE-9B99-6FEF81341CF4}" srcOrd="1" destOrd="0" presId="urn:microsoft.com/office/officeart/2005/8/layout/orgChart1"/>
    <dgm:cxn modelId="{3EFCE50E-C88F-4DF2-9D9E-DAC86615C0FE}" type="presParOf" srcId="{6C081DC9-255A-418D-93EF-7F1B3C491A50}" destId="{D3A23C55-A8FD-46FE-8478-BC3BEE3AFB6C}" srcOrd="1" destOrd="0" presId="urn:microsoft.com/office/officeart/2005/8/layout/orgChart1"/>
    <dgm:cxn modelId="{275EFD65-A419-4699-832E-0D68D44090FA}" type="presParOf" srcId="{6C081DC9-255A-418D-93EF-7F1B3C491A50}" destId="{6BF3C522-8268-45A6-8DAA-D8A8D8C90CD5}" srcOrd="2" destOrd="0" presId="urn:microsoft.com/office/officeart/2005/8/layout/orgChart1"/>
    <dgm:cxn modelId="{67C29E73-E9EC-4B78-A989-B89B04489184}" type="presParOf" srcId="{F09842C2-2468-4BAE-ABAB-0980BC3D21B4}" destId="{A72448E8-5C5C-4181-9078-F4D6E053C9B9}" srcOrd="6" destOrd="0" presId="urn:microsoft.com/office/officeart/2005/8/layout/orgChart1"/>
    <dgm:cxn modelId="{181FF024-C397-455A-B296-BB2639AE88FA}" type="presParOf" srcId="{F09842C2-2468-4BAE-ABAB-0980BC3D21B4}" destId="{4310005A-48CC-4D8E-9781-003219207D05}" srcOrd="7" destOrd="0" presId="urn:microsoft.com/office/officeart/2005/8/layout/orgChart1"/>
    <dgm:cxn modelId="{CF56A537-39CF-42AF-B886-7C8CBFC2A2AA}" type="presParOf" srcId="{4310005A-48CC-4D8E-9781-003219207D05}" destId="{AA752B4F-AF4F-4455-B408-65D5DD795BAA}" srcOrd="0" destOrd="0" presId="urn:microsoft.com/office/officeart/2005/8/layout/orgChart1"/>
    <dgm:cxn modelId="{D0AEC660-459F-4EF2-8866-A1618BEB376C}" type="presParOf" srcId="{AA752B4F-AF4F-4455-B408-65D5DD795BAA}" destId="{6F6F053B-B136-4FBA-A6F8-00C92D1ED60A}" srcOrd="0" destOrd="0" presId="urn:microsoft.com/office/officeart/2005/8/layout/orgChart1"/>
    <dgm:cxn modelId="{AFF94254-87B9-45BD-821D-81A51519100B}" type="presParOf" srcId="{AA752B4F-AF4F-4455-B408-65D5DD795BAA}" destId="{034805F1-0C40-4E2F-9370-3BF4788B3DDA}" srcOrd="1" destOrd="0" presId="urn:microsoft.com/office/officeart/2005/8/layout/orgChart1"/>
    <dgm:cxn modelId="{CCB2AFFF-8596-4EB5-9BBA-A5B50F0185CE}" type="presParOf" srcId="{4310005A-48CC-4D8E-9781-003219207D05}" destId="{A2BC7C92-83ED-40D5-94E0-58DCE179EE11}" srcOrd="1" destOrd="0" presId="urn:microsoft.com/office/officeart/2005/8/layout/orgChart1"/>
    <dgm:cxn modelId="{1D2CC010-1842-42D2-A7E3-502E4166F41B}" type="presParOf" srcId="{4310005A-48CC-4D8E-9781-003219207D05}" destId="{F43A7148-F62C-4FE4-9C25-95FF2C8AF3D3}" srcOrd="2" destOrd="0" presId="urn:microsoft.com/office/officeart/2005/8/layout/orgChart1"/>
    <dgm:cxn modelId="{EFF58512-4228-4CFE-AE8A-26F3946D3362}" type="presParOf" srcId="{F09842C2-2468-4BAE-ABAB-0980BC3D21B4}" destId="{F144A739-C7F8-48D3-99C8-0DA5A84B3205}" srcOrd="8" destOrd="0" presId="urn:microsoft.com/office/officeart/2005/8/layout/orgChart1"/>
    <dgm:cxn modelId="{4B01DCC8-4C9B-4F2D-98C2-50A46D41C743}" type="presParOf" srcId="{F09842C2-2468-4BAE-ABAB-0980BC3D21B4}" destId="{809AB71C-5A29-4395-9177-82FC9CB44B6E}" srcOrd="9" destOrd="0" presId="urn:microsoft.com/office/officeart/2005/8/layout/orgChart1"/>
    <dgm:cxn modelId="{7FFF893D-1D25-4FEC-837D-38109B8A4052}" type="presParOf" srcId="{809AB71C-5A29-4395-9177-82FC9CB44B6E}" destId="{B70A7BEF-1751-4F7B-9D0B-619B40E8C5C9}" srcOrd="0" destOrd="0" presId="urn:microsoft.com/office/officeart/2005/8/layout/orgChart1"/>
    <dgm:cxn modelId="{EF57810C-DBE6-4B2C-B28D-5B1BCDFCF970}" type="presParOf" srcId="{B70A7BEF-1751-4F7B-9D0B-619B40E8C5C9}" destId="{6DB66B30-4180-4299-910B-E5CA3A669FA9}" srcOrd="0" destOrd="0" presId="urn:microsoft.com/office/officeart/2005/8/layout/orgChart1"/>
    <dgm:cxn modelId="{64157DE6-2B91-460A-B531-C4F7C1EDFD61}" type="presParOf" srcId="{B70A7BEF-1751-4F7B-9D0B-619B40E8C5C9}" destId="{6C7F81B9-1FC4-4E29-BB7A-BF914E9EF5D1}" srcOrd="1" destOrd="0" presId="urn:microsoft.com/office/officeart/2005/8/layout/orgChart1"/>
    <dgm:cxn modelId="{2396AC08-9F7E-45E7-9D51-1A05955EEDA6}" type="presParOf" srcId="{809AB71C-5A29-4395-9177-82FC9CB44B6E}" destId="{7AB0BED3-4E97-4F2B-95BB-9B12395589EC}" srcOrd="1" destOrd="0" presId="urn:microsoft.com/office/officeart/2005/8/layout/orgChart1"/>
    <dgm:cxn modelId="{087704AF-DE9A-4EC7-A2FF-7E7BA99DE18C}" type="presParOf" srcId="{809AB71C-5A29-4395-9177-82FC9CB44B6E}" destId="{24A8CB5B-EB33-4279-8021-460102F96C5B}" srcOrd="2" destOrd="0" presId="urn:microsoft.com/office/officeart/2005/8/layout/orgChart1"/>
    <dgm:cxn modelId="{DAD5029B-E874-4EE7-A078-E5F2231FEA05}" type="presParOf" srcId="{8F5E6F4D-8B59-4C90-AB33-C509151A1671}" destId="{7F5166E9-FAC1-4F35-B3D7-162B48451D68}" srcOrd="2" destOrd="0" presId="urn:microsoft.com/office/officeart/2005/8/layout/orgChart1"/>
    <dgm:cxn modelId="{2E848302-174E-4805-B650-F2BA329C166C}" type="presParOf" srcId="{7F5166E9-FAC1-4F35-B3D7-162B48451D68}" destId="{6D0D5A00-513B-458D-8E53-C8E873909634}" srcOrd="0" destOrd="0" presId="urn:microsoft.com/office/officeart/2005/8/layout/orgChart1"/>
    <dgm:cxn modelId="{9FF5CFE0-706D-4B3E-A419-2A8C8162A312}" type="presParOf" srcId="{7F5166E9-FAC1-4F35-B3D7-162B48451D68}" destId="{06FA3AC3-442B-4D33-8C94-BFFF998A6828}" srcOrd="1" destOrd="0" presId="urn:microsoft.com/office/officeart/2005/8/layout/orgChart1"/>
    <dgm:cxn modelId="{21B5ADF9-A017-4EF1-ACAF-69D73935B23D}" type="presParOf" srcId="{06FA3AC3-442B-4D33-8C94-BFFF998A6828}" destId="{47AF1F61-07A3-4C22-9D21-B36C95E04D60}" srcOrd="0" destOrd="0" presId="urn:microsoft.com/office/officeart/2005/8/layout/orgChart1"/>
    <dgm:cxn modelId="{8D34718D-BA25-40FC-98EA-C7C62B93FE34}" type="presParOf" srcId="{47AF1F61-07A3-4C22-9D21-B36C95E04D60}" destId="{9C2A8E3C-00F5-470C-95E3-96318BA82093}" srcOrd="0" destOrd="0" presId="urn:microsoft.com/office/officeart/2005/8/layout/orgChart1"/>
    <dgm:cxn modelId="{66EC3CFC-9D38-4E99-A343-B227AF491311}" type="presParOf" srcId="{47AF1F61-07A3-4C22-9D21-B36C95E04D60}" destId="{79E63480-6F2F-4337-9164-A85A3716097D}" srcOrd="1" destOrd="0" presId="urn:microsoft.com/office/officeart/2005/8/layout/orgChart1"/>
    <dgm:cxn modelId="{58B1DADA-DB80-40ED-B064-85BF40C04428}" type="presParOf" srcId="{06FA3AC3-442B-4D33-8C94-BFFF998A6828}" destId="{5F7CBE85-EF2D-4653-871F-0125E6EB263A}" srcOrd="1" destOrd="0" presId="urn:microsoft.com/office/officeart/2005/8/layout/orgChart1"/>
    <dgm:cxn modelId="{0C0996EA-4481-46BE-B161-359396DDBE54}" type="presParOf" srcId="{06FA3AC3-442B-4D33-8C94-BFFF998A6828}" destId="{A6CDB2FF-2FB2-485B-ADEC-378F5A7B6C82}"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FB696C-2202-44F0-96DB-53ED0640D5F1}">
      <dsp:nvSpPr>
        <dsp:cNvPr id="0" name=""/>
        <dsp:cNvSpPr/>
      </dsp:nvSpPr>
      <dsp:spPr>
        <a:xfrm>
          <a:off x="1636564" y="767202"/>
          <a:ext cx="91440" cy="475578"/>
        </a:xfrm>
        <a:custGeom>
          <a:avLst/>
          <a:gdLst/>
          <a:ahLst/>
          <a:cxnLst/>
          <a:rect l="0" t="0" r="0" b="0"/>
          <a:pathLst>
            <a:path>
              <a:moveTo>
                <a:pt x="125560" y="0"/>
              </a:moveTo>
              <a:lnTo>
                <a:pt x="125560" y="475578"/>
              </a:lnTo>
              <a:lnTo>
                <a:pt x="45720" y="4755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D34DC2-472B-40CE-9ED7-C8C379F65006}">
      <dsp:nvSpPr>
        <dsp:cNvPr id="0" name=""/>
        <dsp:cNvSpPr/>
      </dsp:nvSpPr>
      <dsp:spPr>
        <a:xfrm>
          <a:off x="1762124" y="767202"/>
          <a:ext cx="1380107" cy="951156"/>
        </a:xfrm>
        <a:custGeom>
          <a:avLst/>
          <a:gdLst/>
          <a:ahLst/>
          <a:cxnLst/>
          <a:rect l="0" t="0" r="0" b="0"/>
          <a:pathLst>
            <a:path>
              <a:moveTo>
                <a:pt x="0" y="0"/>
              </a:moveTo>
              <a:lnTo>
                <a:pt x="0" y="871315"/>
              </a:lnTo>
              <a:lnTo>
                <a:pt x="1380107" y="871315"/>
              </a:lnTo>
              <a:lnTo>
                <a:pt x="1380107" y="951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FD3FB2-38E3-497A-832E-02C0E7A12413}">
      <dsp:nvSpPr>
        <dsp:cNvPr id="0" name=""/>
        <dsp:cNvSpPr/>
      </dsp:nvSpPr>
      <dsp:spPr>
        <a:xfrm>
          <a:off x="1762124" y="767202"/>
          <a:ext cx="460035" cy="951156"/>
        </a:xfrm>
        <a:custGeom>
          <a:avLst/>
          <a:gdLst/>
          <a:ahLst/>
          <a:cxnLst/>
          <a:rect l="0" t="0" r="0" b="0"/>
          <a:pathLst>
            <a:path>
              <a:moveTo>
                <a:pt x="0" y="0"/>
              </a:moveTo>
              <a:lnTo>
                <a:pt x="0" y="871315"/>
              </a:lnTo>
              <a:lnTo>
                <a:pt x="460035" y="871315"/>
              </a:lnTo>
              <a:lnTo>
                <a:pt x="460035" y="951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0BF276-5029-4A35-ADFB-875DC52D540B}">
      <dsp:nvSpPr>
        <dsp:cNvPr id="0" name=""/>
        <dsp:cNvSpPr/>
      </dsp:nvSpPr>
      <dsp:spPr>
        <a:xfrm>
          <a:off x="1302089" y="767202"/>
          <a:ext cx="460035" cy="951156"/>
        </a:xfrm>
        <a:custGeom>
          <a:avLst/>
          <a:gdLst/>
          <a:ahLst/>
          <a:cxnLst/>
          <a:rect l="0" t="0" r="0" b="0"/>
          <a:pathLst>
            <a:path>
              <a:moveTo>
                <a:pt x="460035" y="0"/>
              </a:moveTo>
              <a:lnTo>
                <a:pt x="460035" y="871315"/>
              </a:lnTo>
              <a:lnTo>
                <a:pt x="0" y="871315"/>
              </a:lnTo>
              <a:lnTo>
                <a:pt x="0" y="951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45AA55-A9CC-47C8-850D-BB96CE2C7F4F}">
      <dsp:nvSpPr>
        <dsp:cNvPr id="0" name=""/>
        <dsp:cNvSpPr/>
      </dsp:nvSpPr>
      <dsp:spPr>
        <a:xfrm>
          <a:off x="382017" y="767202"/>
          <a:ext cx="1380107" cy="951156"/>
        </a:xfrm>
        <a:custGeom>
          <a:avLst/>
          <a:gdLst/>
          <a:ahLst/>
          <a:cxnLst/>
          <a:rect l="0" t="0" r="0" b="0"/>
          <a:pathLst>
            <a:path>
              <a:moveTo>
                <a:pt x="1380107" y="0"/>
              </a:moveTo>
              <a:lnTo>
                <a:pt x="1380107" y="871315"/>
              </a:lnTo>
              <a:lnTo>
                <a:pt x="0" y="871315"/>
              </a:lnTo>
              <a:lnTo>
                <a:pt x="0" y="951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4C2677-54F9-4D41-A716-D8AEFEC0F36D}">
      <dsp:nvSpPr>
        <dsp:cNvPr id="0" name=""/>
        <dsp:cNvSpPr/>
      </dsp:nvSpPr>
      <dsp:spPr>
        <a:xfrm>
          <a:off x="1381930" y="183162"/>
          <a:ext cx="760389" cy="5840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Direction Générale FID</a:t>
          </a:r>
        </a:p>
      </dsp:txBody>
      <dsp:txXfrm>
        <a:off x="1381930" y="183162"/>
        <a:ext cx="760389" cy="584040"/>
      </dsp:txXfrm>
    </dsp:sp>
    <dsp:sp modelId="{EDF3EB4C-19E5-40BC-B076-575BD6D8DDD7}">
      <dsp:nvSpPr>
        <dsp:cNvPr id="0" name=""/>
        <dsp:cNvSpPr/>
      </dsp:nvSpPr>
      <dsp:spPr>
        <a:xfrm>
          <a:off x="1822" y="1718358"/>
          <a:ext cx="760389" cy="5437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solidFill>
                <a:schemeClr val="bg1"/>
              </a:solidFill>
            </a:rPr>
            <a:t>Direction Inter  régionale 1</a:t>
          </a:r>
        </a:p>
      </dsp:txBody>
      <dsp:txXfrm>
        <a:off x="1822" y="1718358"/>
        <a:ext cx="760389" cy="543785"/>
      </dsp:txXfrm>
    </dsp:sp>
    <dsp:sp modelId="{D7796012-38F6-4A94-BFC0-AD8E92B8DD98}">
      <dsp:nvSpPr>
        <dsp:cNvPr id="0" name=""/>
        <dsp:cNvSpPr/>
      </dsp:nvSpPr>
      <dsp:spPr>
        <a:xfrm>
          <a:off x="921894" y="1718358"/>
          <a:ext cx="760389" cy="529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solidFill>
                <a:schemeClr val="bg1"/>
              </a:solidFill>
            </a:rPr>
            <a:t>Direction Inter régionale 2</a:t>
          </a:r>
        </a:p>
      </dsp:txBody>
      <dsp:txXfrm>
        <a:off x="921894" y="1718358"/>
        <a:ext cx="760389" cy="529972"/>
      </dsp:txXfrm>
    </dsp:sp>
    <dsp:sp modelId="{BFF26B45-7EBB-4CB9-A34D-226F8DC5374E}">
      <dsp:nvSpPr>
        <dsp:cNvPr id="0" name=""/>
        <dsp:cNvSpPr/>
      </dsp:nvSpPr>
      <dsp:spPr>
        <a:xfrm>
          <a:off x="1841965" y="1718358"/>
          <a:ext cx="760389" cy="5109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solidFill>
                <a:schemeClr val="bg1"/>
              </a:solidFill>
            </a:rPr>
            <a:t>Direction  Inter régionale ....</a:t>
          </a:r>
        </a:p>
      </dsp:txBody>
      <dsp:txXfrm>
        <a:off x="1841965" y="1718358"/>
        <a:ext cx="760389" cy="510924"/>
      </dsp:txXfrm>
    </dsp:sp>
    <dsp:sp modelId="{254756DA-9886-4448-8EE4-5D385D3A7714}">
      <dsp:nvSpPr>
        <dsp:cNvPr id="0" name=""/>
        <dsp:cNvSpPr/>
      </dsp:nvSpPr>
      <dsp:spPr>
        <a:xfrm>
          <a:off x="2762037" y="1718358"/>
          <a:ext cx="760389" cy="5464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solidFill>
                <a:schemeClr val="bg1"/>
              </a:solidFill>
            </a:rPr>
            <a:t>Direction Inter régionale 6</a:t>
          </a:r>
        </a:p>
      </dsp:txBody>
      <dsp:txXfrm>
        <a:off x="2762037" y="1718358"/>
        <a:ext cx="760389" cy="546404"/>
      </dsp:txXfrm>
    </dsp:sp>
    <dsp:sp modelId="{D4D5843C-8965-4749-89E5-E57B3005A54D}">
      <dsp:nvSpPr>
        <dsp:cNvPr id="0" name=""/>
        <dsp:cNvSpPr/>
      </dsp:nvSpPr>
      <dsp:spPr>
        <a:xfrm>
          <a:off x="921894" y="926883"/>
          <a:ext cx="760389" cy="6317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1" kern="1200"/>
            <a:t>Spécialiste en Environnement</a:t>
          </a:r>
        </a:p>
      </dsp:txBody>
      <dsp:txXfrm>
        <a:off x="921894" y="926883"/>
        <a:ext cx="760389" cy="6317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0D5A00-513B-458D-8E53-C8E873909634}">
      <dsp:nvSpPr>
        <dsp:cNvPr id="0" name=""/>
        <dsp:cNvSpPr/>
      </dsp:nvSpPr>
      <dsp:spPr>
        <a:xfrm>
          <a:off x="1654439" y="664899"/>
          <a:ext cx="91440" cy="270077"/>
        </a:xfrm>
        <a:custGeom>
          <a:avLst/>
          <a:gdLst/>
          <a:ahLst/>
          <a:cxnLst/>
          <a:rect l="0" t="0" r="0" b="0"/>
          <a:pathLst>
            <a:path>
              <a:moveTo>
                <a:pt x="107368" y="0"/>
              </a:moveTo>
              <a:lnTo>
                <a:pt x="107368" y="270077"/>
              </a:lnTo>
              <a:lnTo>
                <a:pt x="45720" y="2700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44A739-C7F8-48D3-99C8-0DA5A84B3205}">
      <dsp:nvSpPr>
        <dsp:cNvPr id="0" name=""/>
        <dsp:cNvSpPr/>
      </dsp:nvSpPr>
      <dsp:spPr>
        <a:xfrm>
          <a:off x="1761807" y="664899"/>
          <a:ext cx="1420844" cy="540155"/>
        </a:xfrm>
        <a:custGeom>
          <a:avLst/>
          <a:gdLst/>
          <a:ahLst/>
          <a:cxnLst/>
          <a:rect l="0" t="0" r="0" b="0"/>
          <a:pathLst>
            <a:path>
              <a:moveTo>
                <a:pt x="0" y="0"/>
              </a:moveTo>
              <a:lnTo>
                <a:pt x="0" y="478507"/>
              </a:lnTo>
              <a:lnTo>
                <a:pt x="1420844" y="478507"/>
              </a:lnTo>
              <a:lnTo>
                <a:pt x="1420844" y="5401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2448E8-5C5C-4181-9078-F4D6E053C9B9}">
      <dsp:nvSpPr>
        <dsp:cNvPr id="0" name=""/>
        <dsp:cNvSpPr/>
      </dsp:nvSpPr>
      <dsp:spPr>
        <a:xfrm>
          <a:off x="1761807" y="664899"/>
          <a:ext cx="664658" cy="540155"/>
        </a:xfrm>
        <a:custGeom>
          <a:avLst/>
          <a:gdLst/>
          <a:ahLst/>
          <a:cxnLst/>
          <a:rect l="0" t="0" r="0" b="0"/>
          <a:pathLst>
            <a:path>
              <a:moveTo>
                <a:pt x="0" y="0"/>
              </a:moveTo>
              <a:lnTo>
                <a:pt x="0" y="478507"/>
              </a:lnTo>
              <a:lnTo>
                <a:pt x="664658" y="478507"/>
              </a:lnTo>
              <a:lnTo>
                <a:pt x="664658" y="5401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1D3E55-0174-43BD-B349-588168F0AD00}">
      <dsp:nvSpPr>
        <dsp:cNvPr id="0" name=""/>
        <dsp:cNvSpPr/>
      </dsp:nvSpPr>
      <dsp:spPr>
        <a:xfrm>
          <a:off x="1670323" y="664899"/>
          <a:ext cx="91440" cy="540155"/>
        </a:xfrm>
        <a:custGeom>
          <a:avLst/>
          <a:gdLst/>
          <a:ahLst/>
          <a:cxnLst/>
          <a:rect l="0" t="0" r="0" b="0"/>
          <a:pathLst>
            <a:path>
              <a:moveTo>
                <a:pt x="91483" y="0"/>
              </a:moveTo>
              <a:lnTo>
                <a:pt x="91483" y="478507"/>
              </a:lnTo>
              <a:lnTo>
                <a:pt x="45720" y="478507"/>
              </a:lnTo>
              <a:lnTo>
                <a:pt x="45720" y="5401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EEB1DD-2984-432D-839F-27FE8255A96E}">
      <dsp:nvSpPr>
        <dsp:cNvPr id="0" name=""/>
        <dsp:cNvSpPr/>
      </dsp:nvSpPr>
      <dsp:spPr>
        <a:xfrm>
          <a:off x="1005621" y="664899"/>
          <a:ext cx="756185" cy="540155"/>
        </a:xfrm>
        <a:custGeom>
          <a:avLst/>
          <a:gdLst/>
          <a:ahLst/>
          <a:cxnLst/>
          <a:rect l="0" t="0" r="0" b="0"/>
          <a:pathLst>
            <a:path>
              <a:moveTo>
                <a:pt x="756185" y="0"/>
              </a:moveTo>
              <a:lnTo>
                <a:pt x="756185" y="478507"/>
              </a:lnTo>
              <a:lnTo>
                <a:pt x="0" y="478507"/>
              </a:lnTo>
              <a:lnTo>
                <a:pt x="0" y="5401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BDEB85-3FC3-4517-B960-E0F6C38FCA9F}">
      <dsp:nvSpPr>
        <dsp:cNvPr id="0" name=""/>
        <dsp:cNvSpPr/>
      </dsp:nvSpPr>
      <dsp:spPr>
        <a:xfrm>
          <a:off x="295199" y="664899"/>
          <a:ext cx="1466607" cy="540155"/>
        </a:xfrm>
        <a:custGeom>
          <a:avLst/>
          <a:gdLst/>
          <a:ahLst/>
          <a:cxnLst/>
          <a:rect l="0" t="0" r="0" b="0"/>
          <a:pathLst>
            <a:path>
              <a:moveTo>
                <a:pt x="1466607" y="0"/>
              </a:moveTo>
              <a:lnTo>
                <a:pt x="1466607" y="478507"/>
              </a:lnTo>
              <a:lnTo>
                <a:pt x="0" y="478507"/>
              </a:lnTo>
              <a:lnTo>
                <a:pt x="0" y="5401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300E4A-3FB7-45EF-A70F-CD8EAAE12110}">
      <dsp:nvSpPr>
        <dsp:cNvPr id="0" name=""/>
        <dsp:cNvSpPr/>
      </dsp:nvSpPr>
      <dsp:spPr>
        <a:xfrm>
          <a:off x="1400287" y="104775"/>
          <a:ext cx="723039" cy="560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Président CTE: MEEF</a:t>
          </a:r>
        </a:p>
      </dsp:txBody>
      <dsp:txXfrm>
        <a:off x="1400287" y="104775"/>
        <a:ext cx="723039" cy="560123"/>
      </dsp:txXfrm>
    </dsp:sp>
    <dsp:sp modelId="{C75E01A5-8D73-4F62-9A3F-3CFFC3B6EEB9}">
      <dsp:nvSpPr>
        <dsp:cNvPr id="0" name=""/>
        <dsp:cNvSpPr/>
      </dsp:nvSpPr>
      <dsp:spPr>
        <a:xfrm>
          <a:off x="1636" y="1205055"/>
          <a:ext cx="587125" cy="7378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Cellule environnementale Ministère de l'agriculture et du développement rural</a:t>
          </a:r>
        </a:p>
      </dsp:txBody>
      <dsp:txXfrm>
        <a:off x="1636" y="1205055"/>
        <a:ext cx="587125" cy="737887"/>
      </dsp:txXfrm>
    </dsp:sp>
    <dsp:sp modelId="{51226A38-1BDF-4F22-9560-5C304F049C05}">
      <dsp:nvSpPr>
        <dsp:cNvPr id="0" name=""/>
        <dsp:cNvSpPr/>
      </dsp:nvSpPr>
      <dsp:spPr>
        <a:xfrm>
          <a:off x="712058" y="1205055"/>
          <a:ext cx="587125" cy="7491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Cellule environnementale Ministère de l'éducation nationale </a:t>
          </a:r>
        </a:p>
      </dsp:txBody>
      <dsp:txXfrm>
        <a:off x="712058" y="1205055"/>
        <a:ext cx="587125" cy="749195"/>
      </dsp:txXfrm>
    </dsp:sp>
    <dsp:sp modelId="{74C004A3-8ECD-484D-858F-45B65CE77B56}">
      <dsp:nvSpPr>
        <dsp:cNvPr id="0" name=""/>
        <dsp:cNvSpPr/>
      </dsp:nvSpPr>
      <dsp:spPr>
        <a:xfrm>
          <a:off x="1422481" y="1205055"/>
          <a:ext cx="587125" cy="7929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fr-FR" sz="500" kern="1200"/>
            <a:t>Cellule </a:t>
          </a:r>
          <a:r>
            <a:rPr lang="fr-FR" sz="600" kern="1200"/>
            <a:t>environnementale </a:t>
          </a:r>
        </a:p>
        <a:p>
          <a:pPr lvl="0" algn="ctr" defTabSz="222250">
            <a:lnSpc>
              <a:spcPct val="90000"/>
            </a:lnSpc>
            <a:spcBef>
              <a:spcPct val="0"/>
            </a:spcBef>
            <a:spcAft>
              <a:spcPct val="35000"/>
            </a:spcAft>
          </a:pPr>
          <a:r>
            <a:rPr lang="fr-FR" sz="600" kern="1200"/>
            <a:t>Ministère de la Population, de la Protection Sociale et de la Promotion de la </a:t>
          </a:r>
          <a:r>
            <a:rPr lang="fr-FR" sz="500" kern="1200"/>
            <a:t>Femme</a:t>
          </a:r>
        </a:p>
      </dsp:txBody>
      <dsp:txXfrm>
        <a:off x="1422481" y="1205055"/>
        <a:ext cx="587125" cy="792986"/>
      </dsp:txXfrm>
    </dsp:sp>
    <dsp:sp modelId="{6F6F053B-B136-4FBA-A6F8-00C92D1ED60A}">
      <dsp:nvSpPr>
        <dsp:cNvPr id="0" name=""/>
        <dsp:cNvSpPr/>
      </dsp:nvSpPr>
      <dsp:spPr>
        <a:xfrm>
          <a:off x="2132903" y="1205055"/>
          <a:ext cx="587125" cy="7867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Cellule environnementadu </a:t>
          </a:r>
        </a:p>
        <a:p>
          <a:pPr lvl="0" algn="ctr" defTabSz="266700">
            <a:lnSpc>
              <a:spcPct val="90000"/>
            </a:lnSpc>
            <a:spcBef>
              <a:spcPct val="0"/>
            </a:spcBef>
            <a:spcAft>
              <a:spcPct val="35000"/>
            </a:spcAft>
          </a:pPr>
          <a:r>
            <a:rPr lang="fr-FR" sz="600" kern="1200"/>
            <a:t>Ministère de la  santé </a:t>
          </a:r>
        </a:p>
      </dsp:txBody>
      <dsp:txXfrm>
        <a:off x="2132903" y="1205055"/>
        <a:ext cx="587125" cy="786772"/>
      </dsp:txXfrm>
    </dsp:sp>
    <dsp:sp modelId="{6DB66B30-4180-4299-910B-E5CA3A669FA9}">
      <dsp:nvSpPr>
        <dsp:cNvPr id="0" name=""/>
        <dsp:cNvSpPr/>
      </dsp:nvSpPr>
      <dsp:spPr>
        <a:xfrm>
          <a:off x="2843325" y="1205055"/>
          <a:ext cx="678652" cy="8142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Cellule environnementala Primature</a:t>
          </a:r>
        </a:p>
      </dsp:txBody>
      <dsp:txXfrm>
        <a:off x="2843325" y="1205055"/>
        <a:ext cx="678652" cy="814243"/>
      </dsp:txXfrm>
    </dsp:sp>
    <dsp:sp modelId="{9C2A8E3C-00F5-470C-95E3-96318BA82093}">
      <dsp:nvSpPr>
        <dsp:cNvPr id="0" name=""/>
        <dsp:cNvSpPr/>
      </dsp:nvSpPr>
      <dsp:spPr>
        <a:xfrm>
          <a:off x="902654" y="800101"/>
          <a:ext cx="797504" cy="2697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Secrétaire CTE: ONE</a:t>
          </a:r>
        </a:p>
      </dsp:txBody>
      <dsp:txXfrm>
        <a:off x="902654" y="800101"/>
        <a:ext cx="797504" cy="26975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FDB1E-C416-4C81-96F7-A5F26765D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189</Pages>
  <Words>54091</Words>
  <Characters>308322</Characters>
  <Application>Microsoft Office Word</Application>
  <DocSecurity>4</DocSecurity>
  <Lines>2569</Lines>
  <Paragraphs>723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361690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Mamisoa</dc:creator>
  <cp:keywords/>
  <dc:description/>
  <cp:lastModifiedBy>Lina Janenaite</cp:lastModifiedBy>
  <cp:revision>2</cp:revision>
  <cp:lastPrinted>2016-09-30T19:22:00Z</cp:lastPrinted>
  <dcterms:created xsi:type="dcterms:W3CDTF">2016-09-30T19:23:00Z</dcterms:created>
  <dcterms:modified xsi:type="dcterms:W3CDTF">2016-09-30T19:23:00Z</dcterms:modified>
</cp:coreProperties>
</file>